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62C" w:rsidRPr="009B162C" w:rsidRDefault="009B162C" w:rsidP="00C7516E">
      <w:pPr>
        <w:spacing w:after="0" w:line="480" w:lineRule="auto"/>
        <w:jc w:val="center"/>
        <w:rPr>
          <w:rFonts w:ascii="Arial" w:hAnsi="Arial" w:cs="Arial"/>
          <w:b/>
          <w:sz w:val="24"/>
          <w:szCs w:val="24"/>
        </w:rPr>
      </w:pPr>
      <w:r w:rsidRPr="009B162C">
        <w:rPr>
          <w:rFonts w:ascii="Arial" w:hAnsi="Arial" w:cs="Arial"/>
          <w:b/>
          <w:sz w:val="24"/>
          <w:szCs w:val="24"/>
        </w:rPr>
        <w:t xml:space="preserve">‘Maybe a maverick, maybe a parent, but definitely </w:t>
      </w:r>
      <w:r w:rsidRPr="009B162C">
        <w:rPr>
          <w:rFonts w:ascii="Arial" w:hAnsi="Arial" w:cs="Arial"/>
          <w:b/>
          <w:i/>
          <w:sz w:val="24"/>
          <w:szCs w:val="24"/>
        </w:rPr>
        <w:t>not</w:t>
      </w:r>
      <w:r w:rsidRPr="009B162C">
        <w:rPr>
          <w:rFonts w:ascii="Arial" w:hAnsi="Arial" w:cs="Arial"/>
          <w:b/>
          <w:sz w:val="24"/>
          <w:szCs w:val="24"/>
        </w:rPr>
        <w:t xml:space="preserve"> an honorary nurse’: Social worker perspectives on the role and nature of social work in mental health care</w:t>
      </w:r>
    </w:p>
    <w:p w:rsidR="00A47516" w:rsidRPr="009C2832" w:rsidRDefault="00A47516" w:rsidP="00A47516">
      <w:pPr>
        <w:spacing w:line="480" w:lineRule="auto"/>
        <w:rPr>
          <w:rFonts w:ascii="Arial" w:hAnsi="Arial" w:cs="Arial"/>
          <w:sz w:val="24"/>
          <w:szCs w:val="24"/>
        </w:rPr>
      </w:pPr>
    </w:p>
    <w:p w:rsidR="00A47516" w:rsidRPr="009C2832" w:rsidRDefault="00A47516" w:rsidP="00A47516">
      <w:pPr>
        <w:spacing w:line="480" w:lineRule="auto"/>
        <w:rPr>
          <w:rFonts w:ascii="Arial" w:hAnsi="Arial" w:cs="Arial"/>
          <w:sz w:val="24"/>
          <w:szCs w:val="24"/>
        </w:rPr>
      </w:pPr>
      <w:bookmarkStart w:id="0" w:name="_GoBack"/>
      <w:bookmarkEnd w:id="0"/>
    </w:p>
    <w:p w:rsidR="00A47516" w:rsidRPr="009C2832" w:rsidRDefault="009C2832" w:rsidP="00A47516">
      <w:pPr>
        <w:spacing w:line="480" w:lineRule="auto"/>
        <w:rPr>
          <w:rFonts w:ascii="Arial" w:hAnsi="Arial" w:cs="Arial"/>
          <w:sz w:val="24"/>
          <w:szCs w:val="24"/>
        </w:rPr>
      </w:pPr>
      <w:r>
        <w:rPr>
          <w:rFonts w:ascii="Arial" w:hAnsi="Arial" w:cs="Arial"/>
          <w:sz w:val="24"/>
          <w:szCs w:val="24"/>
        </w:rPr>
        <w:t>*Laura Tucker</w:t>
      </w:r>
      <w:r>
        <w:rPr>
          <w:rFonts w:ascii="Arial" w:hAnsi="Arial" w:cs="Arial"/>
          <w:sz w:val="24"/>
          <w:szCs w:val="24"/>
          <w:vertAlign w:val="superscript"/>
        </w:rPr>
        <w:t>1</w:t>
      </w:r>
      <w:r>
        <w:rPr>
          <w:rFonts w:ascii="Arial" w:hAnsi="Arial" w:cs="Arial"/>
          <w:sz w:val="24"/>
          <w:szCs w:val="24"/>
        </w:rPr>
        <w:t xml:space="preserve"> &amp; Martin </w:t>
      </w:r>
      <w:r w:rsidR="00A47516" w:rsidRPr="009C2832">
        <w:rPr>
          <w:rFonts w:ascii="Arial" w:hAnsi="Arial" w:cs="Arial"/>
          <w:sz w:val="24"/>
          <w:szCs w:val="24"/>
        </w:rPr>
        <w:t>Webber</w:t>
      </w:r>
      <w:r>
        <w:rPr>
          <w:rFonts w:ascii="Arial" w:hAnsi="Arial" w:cs="Arial"/>
          <w:sz w:val="24"/>
          <w:szCs w:val="24"/>
          <w:vertAlign w:val="superscript"/>
        </w:rPr>
        <w:t>1</w:t>
      </w:r>
    </w:p>
    <w:p w:rsidR="00A47516" w:rsidRPr="009C2832" w:rsidRDefault="00A47516" w:rsidP="00A47516">
      <w:pPr>
        <w:spacing w:line="480" w:lineRule="auto"/>
        <w:rPr>
          <w:rFonts w:ascii="Arial" w:hAnsi="Arial" w:cs="Arial"/>
          <w:sz w:val="24"/>
          <w:szCs w:val="24"/>
        </w:rPr>
      </w:pPr>
    </w:p>
    <w:p w:rsidR="00A47516" w:rsidRPr="009C2832" w:rsidRDefault="00A47516" w:rsidP="00A47516">
      <w:pPr>
        <w:spacing w:line="480" w:lineRule="auto"/>
        <w:rPr>
          <w:rFonts w:ascii="Arial" w:hAnsi="Arial" w:cs="Arial"/>
          <w:sz w:val="24"/>
          <w:szCs w:val="24"/>
        </w:rPr>
      </w:pPr>
      <w:r w:rsidRPr="009C2832">
        <w:rPr>
          <w:rFonts w:ascii="Arial" w:hAnsi="Arial" w:cs="Arial"/>
          <w:sz w:val="24"/>
          <w:szCs w:val="24"/>
          <w:vertAlign w:val="superscript"/>
        </w:rPr>
        <w:t>1</w:t>
      </w:r>
      <w:r w:rsidRPr="009C2832">
        <w:rPr>
          <w:rFonts w:ascii="Arial" w:hAnsi="Arial" w:cs="Arial"/>
          <w:sz w:val="24"/>
          <w:szCs w:val="24"/>
        </w:rPr>
        <w:t xml:space="preserve">International Centre for Mental Health Social Research, Department of Social Policy and Social Work, University of York, </w:t>
      </w:r>
      <w:proofErr w:type="spellStart"/>
      <w:r w:rsidRPr="009C2832">
        <w:rPr>
          <w:rFonts w:ascii="Arial" w:hAnsi="Arial" w:cs="Arial"/>
          <w:sz w:val="24"/>
          <w:szCs w:val="24"/>
        </w:rPr>
        <w:t>Heslington</w:t>
      </w:r>
      <w:proofErr w:type="spellEnd"/>
      <w:r w:rsidRPr="009C2832">
        <w:rPr>
          <w:rFonts w:ascii="Arial" w:hAnsi="Arial" w:cs="Arial"/>
          <w:sz w:val="24"/>
          <w:szCs w:val="24"/>
        </w:rPr>
        <w:t>, York, YO10 5DD</w:t>
      </w:r>
    </w:p>
    <w:p w:rsidR="00A47516" w:rsidRDefault="00A47516" w:rsidP="00A47516">
      <w:pPr>
        <w:spacing w:line="480" w:lineRule="auto"/>
        <w:rPr>
          <w:rFonts w:ascii="Arial" w:hAnsi="Arial" w:cs="Arial"/>
          <w:sz w:val="24"/>
          <w:szCs w:val="24"/>
        </w:rPr>
      </w:pPr>
    </w:p>
    <w:p w:rsidR="009C2832" w:rsidRDefault="009C2832" w:rsidP="00A47516">
      <w:pPr>
        <w:spacing w:line="480" w:lineRule="auto"/>
        <w:rPr>
          <w:rFonts w:ascii="Arial" w:hAnsi="Arial" w:cs="Arial"/>
          <w:sz w:val="24"/>
          <w:szCs w:val="24"/>
        </w:rPr>
      </w:pPr>
    </w:p>
    <w:p w:rsidR="009C2832" w:rsidRDefault="009C2832" w:rsidP="00A47516">
      <w:pPr>
        <w:spacing w:line="480" w:lineRule="auto"/>
        <w:rPr>
          <w:rFonts w:ascii="Arial" w:hAnsi="Arial" w:cs="Arial"/>
          <w:sz w:val="24"/>
          <w:szCs w:val="24"/>
        </w:rPr>
      </w:pPr>
    </w:p>
    <w:p w:rsidR="009C2832" w:rsidRPr="009C2832" w:rsidRDefault="009C2832" w:rsidP="00A47516">
      <w:pPr>
        <w:spacing w:line="480" w:lineRule="auto"/>
        <w:rPr>
          <w:rFonts w:ascii="Arial" w:hAnsi="Arial" w:cs="Arial"/>
          <w:sz w:val="24"/>
          <w:szCs w:val="24"/>
        </w:rPr>
      </w:pPr>
    </w:p>
    <w:p w:rsidR="00A47516" w:rsidRPr="009C2832" w:rsidRDefault="00A47516" w:rsidP="00A47516">
      <w:pPr>
        <w:spacing w:line="480" w:lineRule="auto"/>
        <w:rPr>
          <w:rFonts w:ascii="Arial" w:hAnsi="Arial" w:cs="Arial"/>
          <w:sz w:val="24"/>
          <w:szCs w:val="24"/>
        </w:rPr>
      </w:pPr>
      <w:r w:rsidRPr="009C2832">
        <w:rPr>
          <w:rFonts w:ascii="Arial" w:hAnsi="Arial" w:cs="Arial"/>
          <w:sz w:val="24"/>
          <w:szCs w:val="24"/>
        </w:rPr>
        <w:t xml:space="preserve">*Correspondence to be sent to: </w:t>
      </w:r>
      <w:r w:rsidR="009C2832">
        <w:rPr>
          <w:rFonts w:ascii="Arial" w:hAnsi="Arial" w:cs="Arial"/>
          <w:sz w:val="24"/>
          <w:szCs w:val="24"/>
        </w:rPr>
        <w:t>Laura Tucker</w:t>
      </w:r>
      <w:r w:rsidRPr="009C2832">
        <w:rPr>
          <w:rFonts w:ascii="Arial" w:hAnsi="Arial" w:cs="Arial"/>
          <w:sz w:val="24"/>
          <w:szCs w:val="24"/>
        </w:rPr>
        <w:t xml:space="preserve">, International Centre for Mental Health Social Research, Department of Social Policy and Social Work, University of York, </w:t>
      </w:r>
      <w:proofErr w:type="spellStart"/>
      <w:r w:rsidRPr="009C2832">
        <w:rPr>
          <w:rFonts w:ascii="Arial" w:hAnsi="Arial" w:cs="Arial"/>
          <w:sz w:val="24"/>
          <w:szCs w:val="24"/>
        </w:rPr>
        <w:t>Heslington</w:t>
      </w:r>
      <w:proofErr w:type="spellEnd"/>
      <w:r w:rsidRPr="009C2832">
        <w:rPr>
          <w:rFonts w:ascii="Arial" w:hAnsi="Arial" w:cs="Arial"/>
          <w:sz w:val="24"/>
          <w:szCs w:val="24"/>
        </w:rPr>
        <w:t xml:space="preserve">, York, YO10 5DD, email: </w:t>
      </w:r>
      <w:r w:rsidR="009C2832">
        <w:rPr>
          <w:rFonts w:ascii="Arial" w:hAnsi="Arial" w:cs="Arial"/>
          <w:sz w:val="24"/>
          <w:szCs w:val="24"/>
        </w:rPr>
        <w:t>laura</w:t>
      </w:r>
      <w:r w:rsidRPr="009C2832">
        <w:rPr>
          <w:rFonts w:ascii="Arial" w:hAnsi="Arial" w:cs="Arial"/>
          <w:sz w:val="24"/>
          <w:szCs w:val="24"/>
        </w:rPr>
        <w:t>.</w:t>
      </w:r>
      <w:r w:rsidR="009C2832">
        <w:rPr>
          <w:rFonts w:ascii="Arial" w:hAnsi="Arial" w:cs="Arial"/>
          <w:sz w:val="24"/>
          <w:szCs w:val="24"/>
        </w:rPr>
        <w:t>tucker</w:t>
      </w:r>
      <w:r w:rsidRPr="009C2832">
        <w:rPr>
          <w:rFonts w:ascii="Arial" w:hAnsi="Arial" w:cs="Arial"/>
          <w:sz w:val="24"/>
          <w:szCs w:val="24"/>
        </w:rPr>
        <w:t>@york.ac.uk</w:t>
      </w:r>
    </w:p>
    <w:p w:rsidR="00A47516" w:rsidRDefault="00A47516" w:rsidP="00A47516">
      <w:pPr>
        <w:spacing w:line="480" w:lineRule="auto"/>
      </w:pPr>
    </w:p>
    <w:p w:rsidR="009C2832" w:rsidRDefault="009C2832" w:rsidP="00A47516">
      <w:pPr>
        <w:spacing w:line="480" w:lineRule="auto"/>
      </w:pPr>
    </w:p>
    <w:p w:rsidR="009C2832" w:rsidRDefault="009C2832" w:rsidP="00A47516">
      <w:pPr>
        <w:spacing w:line="480" w:lineRule="auto"/>
      </w:pPr>
    </w:p>
    <w:p w:rsidR="009C2832" w:rsidRDefault="009C2832" w:rsidP="00A47516">
      <w:pPr>
        <w:spacing w:line="480" w:lineRule="auto"/>
      </w:pPr>
    </w:p>
    <w:p w:rsidR="009B162C" w:rsidRPr="009B162C" w:rsidRDefault="009B162C" w:rsidP="00C7516E">
      <w:pPr>
        <w:spacing w:line="480" w:lineRule="auto"/>
        <w:rPr>
          <w:rFonts w:ascii="Arial" w:hAnsi="Arial" w:cs="Arial"/>
          <w:i/>
          <w:sz w:val="24"/>
          <w:szCs w:val="24"/>
        </w:rPr>
      </w:pPr>
      <w:r w:rsidRPr="009B162C">
        <w:rPr>
          <w:rFonts w:ascii="Arial" w:hAnsi="Arial" w:cs="Arial"/>
          <w:i/>
          <w:sz w:val="24"/>
          <w:szCs w:val="24"/>
        </w:rPr>
        <w:t>Abstract</w:t>
      </w:r>
    </w:p>
    <w:p w:rsidR="009B162C" w:rsidRPr="00593AF8" w:rsidRDefault="00233B46" w:rsidP="00C7516E">
      <w:pPr>
        <w:spacing w:after="0" w:line="480" w:lineRule="auto"/>
        <w:rPr>
          <w:rFonts w:ascii="Arial" w:hAnsi="Arial" w:cs="Arial"/>
          <w:sz w:val="24"/>
          <w:szCs w:val="24"/>
        </w:rPr>
      </w:pPr>
      <w:r>
        <w:rPr>
          <w:rFonts w:ascii="Arial" w:hAnsi="Arial" w:cs="Arial"/>
          <w:sz w:val="24"/>
          <w:szCs w:val="24"/>
        </w:rPr>
        <w:t>In many places in the UK, social work is</w:t>
      </w:r>
      <w:r w:rsidR="009B162C">
        <w:rPr>
          <w:rFonts w:ascii="Arial" w:hAnsi="Arial" w:cs="Arial"/>
          <w:sz w:val="24"/>
          <w:szCs w:val="24"/>
        </w:rPr>
        <w:t xml:space="preserve"> integral to</w:t>
      </w:r>
      <w:r w:rsidR="009B162C" w:rsidRPr="00593AF8">
        <w:rPr>
          <w:rFonts w:ascii="Arial" w:hAnsi="Arial" w:cs="Arial"/>
          <w:sz w:val="24"/>
          <w:szCs w:val="24"/>
        </w:rPr>
        <w:t xml:space="preserve"> </w:t>
      </w:r>
      <w:r w:rsidR="009B162C">
        <w:rPr>
          <w:rFonts w:ascii="Arial" w:hAnsi="Arial" w:cs="Arial"/>
          <w:sz w:val="24"/>
          <w:szCs w:val="24"/>
        </w:rPr>
        <w:t xml:space="preserve">mental health service delivery.  Significant role erosion, </w:t>
      </w:r>
      <w:r w:rsidR="009B162C" w:rsidRPr="00593AF8">
        <w:rPr>
          <w:rFonts w:ascii="Arial" w:hAnsi="Arial" w:cs="Arial"/>
          <w:sz w:val="24"/>
          <w:szCs w:val="24"/>
        </w:rPr>
        <w:t>however</w:t>
      </w:r>
      <w:r w:rsidR="009B162C">
        <w:rPr>
          <w:rFonts w:ascii="Arial" w:hAnsi="Arial" w:cs="Arial"/>
          <w:sz w:val="24"/>
          <w:szCs w:val="24"/>
        </w:rPr>
        <w:t xml:space="preserve">, </w:t>
      </w:r>
      <w:r w:rsidR="009B162C" w:rsidRPr="00593AF8">
        <w:rPr>
          <w:rFonts w:ascii="Arial" w:hAnsi="Arial" w:cs="Arial"/>
          <w:sz w:val="24"/>
          <w:szCs w:val="24"/>
        </w:rPr>
        <w:t>has left the profession unclear about where it fits within modern mental health services.</w:t>
      </w:r>
      <w:r w:rsidR="009B162C">
        <w:rPr>
          <w:rFonts w:ascii="Arial" w:hAnsi="Arial" w:cs="Arial"/>
          <w:sz w:val="24"/>
          <w:szCs w:val="24"/>
        </w:rPr>
        <w:t xml:space="preserve">  </w:t>
      </w:r>
      <w:r w:rsidR="004801F5">
        <w:rPr>
          <w:rFonts w:ascii="Arial" w:hAnsi="Arial" w:cs="Arial"/>
          <w:sz w:val="24"/>
          <w:szCs w:val="24"/>
        </w:rPr>
        <w:t xml:space="preserve">The </w:t>
      </w:r>
      <w:r w:rsidR="00464F2C">
        <w:rPr>
          <w:rFonts w:ascii="Arial" w:hAnsi="Arial" w:cs="Arial"/>
          <w:sz w:val="24"/>
          <w:szCs w:val="24"/>
        </w:rPr>
        <w:t xml:space="preserve">2016 </w:t>
      </w:r>
      <w:r w:rsidR="004801F5">
        <w:rPr>
          <w:rFonts w:ascii="Arial" w:hAnsi="Arial" w:cs="Arial"/>
          <w:i/>
          <w:iCs/>
          <w:sz w:val="24"/>
          <w:szCs w:val="24"/>
        </w:rPr>
        <w:t xml:space="preserve">Social Work for Better Mental Health </w:t>
      </w:r>
      <w:r w:rsidR="00E028C3">
        <w:rPr>
          <w:rFonts w:ascii="Arial" w:hAnsi="Arial" w:cs="Arial"/>
          <w:sz w:val="24"/>
          <w:szCs w:val="24"/>
        </w:rPr>
        <w:t>initiative</w:t>
      </w:r>
      <w:r w:rsidR="004801F5">
        <w:rPr>
          <w:rFonts w:ascii="Arial" w:hAnsi="Arial" w:cs="Arial"/>
          <w:sz w:val="24"/>
          <w:szCs w:val="24"/>
        </w:rPr>
        <w:t xml:space="preserve"> </w:t>
      </w:r>
      <w:r w:rsidR="009B162C" w:rsidRPr="00593AF8">
        <w:rPr>
          <w:rFonts w:ascii="Arial" w:hAnsi="Arial" w:cs="Arial"/>
          <w:sz w:val="24"/>
          <w:szCs w:val="24"/>
        </w:rPr>
        <w:t>outlin</w:t>
      </w:r>
      <w:r w:rsidR="004801F5">
        <w:rPr>
          <w:rFonts w:ascii="Arial" w:hAnsi="Arial" w:cs="Arial"/>
          <w:sz w:val="24"/>
          <w:szCs w:val="24"/>
        </w:rPr>
        <w:t xml:space="preserve">es </w:t>
      </w:r>
      <w:r w:rsidR="009B162C">
        <w:rPr>
          <w:rFonts w:ascii="Arial" w:hAnsi="Arial" w:cs="Arial"/>
          <w:sz w:val="24"/>
          <w:szCs w:val="24"/>
        </w:rPr>
        <w:t>five key</w:t>
      </w:r>
      <w:r w:rsidR="004801F5">
        <w:rPr>
          <w:rFonts w:ascii="Arial" w:hAnsi="Arial" w:cs="Arial"/>
          <w:sz w:val="24"/>
          <w:szCs w:val="24"/>
        </w:rPr>
        <w:t xml:space="preserve"> mental health</w:t>
      </w:r>
      <w:r w:rsidR="009B162C">
        <w:rPr>
          <w:rFonts w:ascii="Arial" w:hAnsi="Arial" w:cs="Arial"/>
          <w:sz w:val="24"/>
          <w:szCs w:val="24"/>
        </w:rPr>
        <w:t xml:space="preserve"> roles</w:t>
      </w:r>
      <w:r w:rsidR="004801F5">
        <w:rPr>
          <w:rFonts w:ascii="Arial" w:hAnsi="Arial" w:cs="Arial"/>
          <w:sz w:val="24"/>
          <w:szCs w:val="24"/>
        </w:rPr>
        <w:t xml:space="preserve"> and</w:t>
      </w:r>
      <w:r w:rsidR="009B162C">
        <w:rPr>
          <w:rFonts w:ascii="Arial" w:hAnsi="Arial" w:cs="Arial"/>
          <w:sz w:val="24"/>
          <w:szCs w:val="24"/>
        </w:rPr>
        <w:t xml:space="preserve"> </w:t>
      </w:r>
      <w:r w:rsidR="009B162C" w:rsidRPr="00593AF8">
        <w:rPr>
          <w:rFonts w:ascii="Arial" w:hAnsi="Arial" w:cs="Arial"/>
          <w:sz w:val="24"/>
          <w:szCs w:val="24"/>
        </w:rPr>
        <w:t>has been adopted into national policy</w:t>
      </w:r>
      <w:r>
        <w:rPr>
          <w:rFonts w:ascii="Arial" w:hAnsi="Arial" w:cs="Arial"/>
          <w:sz w:val="24"/>
          <w:szCs w:val="24"/>
        </w:rPr>
        <w:t xml:space="preserve"> in England</w:t>
      </w:r>
      <w:r w:rsidR="009B162C">
        <w:rPr>
          <w:rFonts w:ascii="Arial" w:hAnsi="Arial" w:cs="Arial"/>
          <w:sz w:val="24"/>
          <w:szCs w:val="24"/>
        </w:rPr>
        <w:t xml:space="preserve"> to combat this</w:t>
      </w:r>
      <w:r w:rsidR="004801F5">
        <w:rPr>
          <w:rFonts w:ascii="Arial" w:hAnsi="Arial" w:cs="Arial"/>
          <w:sz w:val="24"/>
          <w:szCs w:val="24"/>
        </w:rPr>
        <w:t xml:space="preserve"> uncertainty</w:t>
      </w:r>
      <w:r w:rsidR="009B162C">
        <w:rPr>
          <w:rFonts w:ascii="Arial" w:hAnsi="Arial" w:cs="Arial"/>
          <w:sz w:val="24"/>
          <w:szCs w:val="24"/>
        </w:rPr>
        <w:t xml:space="preserve">, but </w:t>
      </w:r>
      <w:r>
        <w:rPr>
          <w:rFonts w:ascii="Arial" w:hAnsi="Arial" w:cs="Arial"/>
          <w:sz w:val="24"/>
          <w:szCs w:val="24"/>
        </w:rPr>
        <w:t>the influence of this has not been explored.</w:t>
      </w:r>
      <w:r w:rsidR="009B162C">
        <w:rPr>
          <w:rFonts w:ascii="Arial" w:hAnsi="Arial" w:cs="Arial"/>
          <w:sz w:val="24"/>
          <w:szCs w:val="24"/>
        </w:rPr>
        <w:t xml:space="preserve"> </w:t>
      </w:r>
    </w:p>
    <w:p w:rsidR="009B162C" w:rsidRPr="00593AF8" w:rsidRDefault="009B162C" w:rsidP="00C7516E">
      <w:pPr>
        <w:spacing w:after="0" w:line="480" w:lineRule="auto"/>
        <w:rPr>
          <w:rFonts w:ascii="Arial" w:hAnsi="Arial" w:cs="Arial"/>
          <w:sz w:val="24"/>
          <w:szCs w:val="24"/>
        </w:rPr>
      </w:pPr>
    </w:p>
    <w:p w:rsidR="009B162C" w:rsidRPr="00593AF8" w:rsidRDefault="009B162C" w:rsidP="00C7516E">
      <w:pPr>
        <w:spacing w:after="0" w:line="480" w:lineRule="auto"/>
        <w:rPr>
          <w:rFonts w:ascii="Arial" w:hAnsi="Arial" w:cs="Arial"/>
          <w:sz w:val="24"/>
          <w:szCs w:val="24"/>
        </w:rPr>
      </w:pPr>
      <w:r w:rsidRPr="00593AF8">
        <w:rPr>
          <w:rFonts w:ascii="Arial" w:hAnsi="Arial" w:cs="Arial"/>
          <w:sz w:val="24"/>
          <w:szCs w:val="24"/>
        </w:rPr>
        <w:t xml:space="preserve">This study </w:t>
      </w:r>
      <w:r>
        <w:rPr>
          <w:rFonts w:ascii="Arial" w:hAnsi="Arial" w:cs="Arial"/>
          <w:sz w:val="24"/>
          <w:szCs w:val="24"/>
        </w:rPr>
        <w:t>aimed to develop</w:t>
      </w:r>
      <w:r w:rsidRPr="00593AF8">
        <w:rPr>
          <w:rFonts w:ascii="Arial" w:hAnsi="Arial" w:cs="Arial"/>
          <w:sz w:val="24"/>
          <w:szCs w:val="24"/>
        </w:rPr>
        <w:t xml:space="preserve"> a</w:t>
      </w:r>
      <w:r w:rsidR="00233B46">
        <w:rPr>
          <w:rFonts w:ascii="Arial" w:hAnsi="Arial" w:cs="Arial"/>
          <w:sz w:val="24"/>
          <w:szCs w:val="24"/>
        </w:rPr>
        <w:t xml:space="preserve">n </w:t>
      </w:r>
      <w:r w:rsidRPr="00593AF8">
        <w:rPr>
          <w:rFonts w:ascii="Arial" w:hAnsi="Arial" w:cs="Arial"/>
          <w:sz w:val="24"/>
          <w:szCs w:val="24"/>
        </w:rPr>
        <w:t xml:space="preserve">understanding of how </w:t>
      </w:r>
      <w:r>
        <w:rPr>
          <w:rFonts w:ascii="Arial" w:hAnsi="Arial" w:cs="Arial"/>
          <w:sz w:val="24"/>
          <w:szCs w:val="24"/>
        </w:rPr>
        <w:t xml:space="preserve">mental health </w:t>
      </w:r>
      <w:r w:rsidRPr="00593AF8">
        <w:rPr>
          <w:rFonts w:ascii="Arial" w:hAnsi="Arial" w:cs="Arial"/>
          <w:sz w:val="24"/>
          <w:szCs w:val="24"/>
        </w:rPr>
        <w:t>social workers perceive and explain their role</w:t>
      </w:r>
      <w:r>
        <w:rPr>
          <w:rFonts w:ascii="Arial" w:hAnsi="Arial" w:cs="Arial"/>
          <w:sz w:val="24"/>
          <w:szCs w:val="24"/>
        </w:rPr>
        <w:t>.  S</w:t>
      </w:r>
      <w:r w:rsidRPr="00593AF8">
        <w:rPr>
          <w:rFonts w:ascii="Arial" w:hAnsi="Arial" w:cs="Arial"/>
          <w:sz w:val="24"/>
          <w:szCs w:val="24"/>
        </w:rPr>
        <w:t>emi-structured interviews were undertaken with seven social workers</w:t>
      </w:r>
      <w:r w:rsidR="00CA2CAF">
        <w:rPr>
          <w:rFonts w:ascii="Arial" w:hAnsi="Arial" w:cs="Arial"/>
          <w:sz w:val="24"/>
          <w:szCs w:val="24"/>
        </w:rPr>
        <w:t xml:space="preserve"> based within one </w:t>
      </w:r>
      <w:r w:rsidR="00F3738A">
        <w:rPr>
          <w:rFonts w:ascii="Arial" w:hAnsi="Arial" w:cs="Arial"/>
          <w:sz w:val="24"/>
          <w:szCs w:val="24"/>
        </w:rPr>
        <w:t xml:space="preserve">English </w:t>
      </w:r>
      <w:r w:rsidR="00CA2CAF">
        <w:rPr>
          <w:rFonts w:ascii="Arial" w:hAnsi="Arial" w:cs="Arial"/>
          <w:sz w:val="24"/>
          <w:szCs w:val="24"/>
        </w:rPr>
        <w:t>NHS</w:t>
      </w:r>
      <w:r w:rsidR="004801F5">
        <w:rPr>
          <w:rFonts w:ascii="Arial" w:hAnsi="Arial" w:cs="Arial"/>
          <w:sz w:val="24"/>
          <w:szCs w:val="24"/>
        </w:rPr>
        <w:t xml:space="preserve"> mental health</w:t>
      </w:r>
      <w:r w:rsidR="00CA2CAF">
        <w:rPr>
          <w:rFonts w:ascii="Arial" w:hAnsi="Arial" w:cs="Arial"/>
          <w:sz w:val="24"/>
          <w:szCs w:val="24"/>
        </w:rPr>
        <w:t xml:space="preserve"> trust </w:t>
      </w:r>
      <w:r w:rsidR="004801F5">
        <w:rPr>
          <w:rFonts w:ascii="Arial" w:hAnsi="Arial" w:cs="Arial"/>
          <w:sz w:val="24"/>
          <w:szCs w:val="24"/>
        </w:rPr>
        <w:t>covering</w:t>
      </w:r>
      <w:r w:rsidR="00CA2CAF">
        <w:rPr>
          <w:rFonts w:ascii="Arial" w:hAnsi="Arial" w:cs="Arial"/>
          <w:sz w:val="24"/>
          <w:szCs w:val="24"/>
        </w:rPr>
        <w:t xml:space="preserve"> a large geographical area</w:t>
      </w:r>
      <w:r w:rsidRPr="00593AF8">
        <w:rPr>
          <w:rFonts w:ascii="Arial" w:hAnsi="Arial" w:cs="Arial"/>
          <w:sz w:val="24"/>
          <w:szCs w:val="24"/>
        </w:rPr>
        <w:t xml:space="preserve"> and their responses analysed using </w:t>
      </w:r>
      <w:r w:rsidR="00B6023F">
        <w:rPr>
          <w:rFonts w:ascii="Arial" w:hAnsi="Arial" w:cs="Arial"/>
          <w:sz w:val="24"/>
          <w:szCs w:val="24"/>
        </w:rPr>
        <w:t>Spencer, Ritchie and O’Connor’s</w:t>
      </w:r>
      <w:r w:rsidR="00464F2C">
        <w:rPr>
          <w:rFonts w:ascii="Arial" w:hAnsi="Arial" w:cs="Arial"/>
          <w:sz w:val="24"/>
          <w:szCs w:val="24"/>
        </w:rPr>
        <w:t xml:space="preserve"> </w:t>
      </w:r>
      <w:r w:rsidRPr="00593AF8">
        <w:rPr>
          <w:rFonts w:ascii="Arial" w:hAnsi="Arial" w:cs="Arial"/>
          <w:sz w:val="24"/>
          <w:szCs w:val="24"/>
        </w:rPr>
        <w:t xml:space="preserve">Framework thematic model.  </w:t>
      </w:r>
    </w:p>
    <w:p w:rsidR="009B162C" w:rsidRPr="00593AF8" w:rsidRDefault="009B162C" w:rsidP="00C7516E">
      <w:pPr>
        <w:spacing w:after="0" w:line="480" w:lineRule="auto"/>
        <w:rPr>
          <w:rFonts w:ascii="Arial" w:hAnsi="Arial" w:cs="Arial"/>
          <w:sz w:val="24"/>
          <w:szCs w:val="24"/>
        </w:rPr>
      </w:pPr>
    </w:p>
    <w:p w:rsidR="009B162C" w:rsidRDefault="009B162C" w:rsidP="00C7516E">
      <w:pPr>
        <w:spacing w:after="0" w:line="480" w:lineRule="auto"/>
        <w:rPr>
          <w:rFonts w:ascii="Arial" w:hAnsi="Arial" w:cs="Arial"/>
          <w:sz w:val="24"/>
          <w:szCs w:val="24"/>
        </w:rPr>
      </w:pPr>
      <w:r>
        <w:rPr>
          <w:rFonts w:ascii="Arial" w:hAnsi="Arial" w:cs="Arial"/>
          <w:sz w:val="24"/>
          <w:szCs w:val="24"/>
        </w:rPr>
        <w:t>Findings indicated that s</w:t>
      </w:r>
      <w:r w:rsidRPr="00593AF8">
        <w:rPr>
          <w:rFonts w:ascii="Arial" w:hAnsi="Arial" w:cs="Arial"/>
          <w:sz w:val="24"/>
          <w:szCs w:val="24"/>
        </w:rPr>
        <w:t xml:space="preserve">ocial workers only superficially engaged with the </w:t>
      </w:r>
      <w:r>
        <w:rPr>
          <w:rFonts w:ascii="Arial" w:hAnsi="Arial" w:cs="Arial"/>
          <w:sz w:val="24"/>
          <w:szCs w:val="24"/>
        </w:rPr>
        <w:t>aspirational</w:t>
      </w:r>
      <w:r w:rsidR="004801F5">
        <w:rPr>
          <w:rFonts w:ascii="Arial" w:hAnsi="Arial" w:cs="Arial"/>
          <w:sz w:val="24"/>
          <w:szCs w:val="24"/>
        </w:rPr>
        <w:t xml:space="preserve"> policy</w:t>
      </w:r>
      <w:r w:rsidRPr="00593AF8">
        <w:rPr>
          <w:rFonts w:ascii="Arial" w:hAnsi="Arial" w:cs="Arial"/>
          <w:sz w:val="24"/>
          <w:szCs w:val="24"/>
        </w:rPr>
        <w:t xml:space="preserve"> roles, instead presenting their own </w:t>
      </w:r>
      <w:r w:rsidR="00AD42E6">
        <w:rPr>
          <w:rFonts w:ascii="Arial" w:hAnsi="Arial" w:cs="Arial"/>
          <w:sz w:val="24"/>
          <w:szCs w:val="24"/>
        </w:rPr>
        <w:t>framework</w:t>
      </w:r>
      <w:r w:rsidRPr="00593AF8">
        <w:rPr>
          <w:rFonts w:ascii="Arial" w:hAnsi="Arial" w:cs="Arial"/>
          <w:sz w:val="24"/>
          <w:szCs w:val="24"/>
        </w:rPr>
        <w:t xml:space="preserve"> for</w:t>
      </w:r>
      <w:r w:rsidR="00AD42E6">
        <w:rPr>
          <w:rFonts w:ascii="Arial" w:hAnsi="Arial" w:cs="Arial"/>
          <w:sz w:val="24"/>
          <w:szCs w:val="24"/>
        </w:rPr>
        <w:t xml:space="preserve"> what makes</w:t>
      </w:r>
      <w:r w:rsidRPr="00593AF8">
        <w:rPr>
          <w:rFonts w:ascii="Arial" w:hAnsi="Arial" w:cs="Arial"/>
          <w:sz w:val="24"/>
          <w:szCs w:val="24"/>
        </w:rPr>
        <w:t xml:space="preserve"> </w:t>
      </w:r>
      <w:r w:rsidR="00464F2C">
        <w:rPr>
          <w:rFonts w:ascii="Arial" w:hAnsi="Arial" w:cs="Arial"/>
          <w:sz w:val="24"/>
          <w:szCs w:val="24"/>
        </w:rPr>
        <w:t xml:space="preserve">mental health </w:t>
      </w:r>
      <w:r w:rsidRPr="00593AF8">
        <w:rPr>
          <w:rFonts w:ascii="Arial" w:hAnsi="Arial" w:cs="Arial"/>
          <w:sz w:val="24"/>
          <w:szCs w:val="24"/>
        </w:rPr>
        <w:t xml:space="preserve">social work </w:t>
      </w:r>
      <w:r w:rsidR="00AD42E6">
        <w:rPr>
          <w:rFonts w:ascii="Arial" w:hAnsi="Arial" w:cs="Arial"/>
          <w:sz w:val="24"/>
          <w:szCs w:val="24"/>
        </w:rPr>
        <w:t xml:space="preserve">distinctive.  This was </w:t>
      </w:r>
      <w:r w:rsidRPr="00593AF8">
        <w:rPr>
          <w:rFonts w:ascii="Arial" w:hAnsi="Arial" w:cs="Arial"/>
          <w:sz w:val="24"/>
          <w:szCs w:val="24"/>
        </w:rPr>
        <w:t>constructed around the context and intentions of practice</w:t>
      </w:r>
      <w:r w:rsidR="00AD42E6">
        <w:rPr>
          <w:rFonts w:ascii="Arial" w:hAnsi="Arial" w:cs="Arial"/>
          <w:sz w:val="24"/>
          <w:szCs w:val="24"/>
        </w:rPr>
        <w:t>, rather than around proscribed tasks and responsibilities</w:t>
      </w:r>
      <w:r w:rsidRPr="00593AF8">
        <w:rPr>
          <w:rFonts w:ascii="Arial" w:hAnsi="Arial" w:cs="Arial"/>
          <w:sz w:val="24"/>
          <w:szCs w:val="24"/>
        </w:rPr>
        <w:t>.</w:t>
      </w:r>
      <w:r w:rsidR="00233B46">
        <w:rPr>
          <w:rFonts w:ascii="Arial" w:hAnsi="Arial" w:cs="Arial"/>
          <w:sz w:val="24"/>
          <w:szCs w:val="24"/>
        </w:rPr>
        <w:t xml:space="preserve">  </w:t>
      </w:r>
      <w:r w:rsidRPr="00593AF8">
        <w:rPr>
          <w:rFonts w:ascii="Arial" w:hAnsi="Arial" w:cs="Arial"/>
          <w:sz w:val="24"/>
          <w:szCs w:val="24"/>
        </w:rPr>
        <w:t>This study has significance for individua</w:t>
      </w:r>
      <w:r>
        <w:rPr>
          <w:rFonts w:ascii="Arial" w:hAnsi="Arial" w:cs="Arial"/>
          <w:sz w:val="24"/>
          <w:szCs w:val="24"/>
        </w:rPr>
        <w:t xml:space="preserve">l social workers </w:t>
      </w:r>
      <w:r w:rsidRPr="00593AF8">
        <w:rPr>
          <w:rFonts w:ascii="Arial" w:hAnsi="Arial" w:cs="Arial"/>
          <w:sz w:val="24"/>
          <w:szCs w:val="24"/>
        </w:rPr>
        <w:t>and for organisations providing and planning mental health services</w:t>
      </w:r>
      <w:r w:rsidR="00233B46">
        <w:rPr>
          <w:rFonts w:ascii="Arial" w:hAnsi="Arial" w:cs="Arial"/>
          <w:sz w:val="24"/>
          <w:szCs w:val="24"/>
        </w:rPr>
        <w:t xml:space="preserve"> in the UK and </w:t>
      </w:r>
      <w:r w:rsidR="00233B46">
        <w:rPr>
          <w:rFonts w:ascii="Arial" w:hAnsi="Arial" w:cs="Arial"/>
          <w:sz w:val="24"/>
          <w:szCs w:val="24"/>
        </w:rPr>
        <w:lastRenderedPageBreak/>
        <w:t>beyond</w:t>
      </w:r>
      <w:r w:rsidRPr="00593AF8">
        <w:rPr>
          <w:rFonts w:ascii="Arial" w:hAnsi="Arial" w:cs="Arial"/>
          <w:sz w:val="24"/>
          <w:szCs w:val="24"/>
        </w:rPr>
        <w:t xml:space="preserve">, </w:t>
      </w:r>
      <w:r w:rsidR="00CA2CAF">
        <w:rPr>
          <w:rFonts w:ascii="Arial" w:hAnsi="Arial" w:cs="Arial"/>
          <w:sz w:val="24"/>
          <w:szCs w:val="24"/>
        </w:rPr>
        <w:t>given the influence that</w:t>
      </w:r>
      <w:r w:rsidRPr="00593AF8">
        <w:rPr>
          <w:rFonts w:ascii="Arial" w:hAnsi="Arial" w:cs="Arial"/>
          <w:sz w:val="24"/>
          <w:szCs w:val="24"/>
        </w:rPr>
        <w:t xml:space="preserve"> practitioner perceptions </w:t>
      </w:r>
      <w:r w:rsidR="00CA2CAF">
        <w:rPr>
          <w:rFonts w:ascii="Arial" w:hAnsi="Arial" w:cs="Arial"/>
          <w:sz w:val="24"/>
          <w:szCs w:val="24"/>
        </w:rPr>
        <w:t>can have on</w:t>
      </w:r>
      <w:r w:rsidRPr="00593AF8">
        <w:rPr>
          <w:rFonts w:ascii="Arial" w:hAnsi="Arial" w:cs="Arial"/>
          <w:sz w:val="24"/>
          <w:szCs w:val="24"/>
        </w:rPr>
        <w:t xml:space="preserve"> </w:t>
      </w:r>
      <w:r>
        <w:rPr>
          <w:rFonts w:ascii="Arial" w:hAnsi="Arial" w:cs="Arial"/>
          <w:sz w:val="24"/>
          <w:szCs w:val="24"/>
        </w:rPr>
        <w:t>how</w:t>
      </w:r>
      <w:r w:rsidRPr="00593AF8">
        <w:rPr>
          <w:rFonts w:ascii="Arial" w:hAnsi="Arial" w:cs="Arial"/>
          <w:sz w:val="24"/>
          <w:szCs w:val="24"/>
        </w:rPr>
        <w:t xml:space="preserve"> they </w:t>
      </w:r>
      <w:r w:rsidR="00134110">
        <w:rPr>
          <w:rFonts w:ascii="Arial" w:hAnsi="Arial" w:cs="Arial"/>
          <w:sz w:val="24"/>
          <w:szCs w:val="24"/>
        </w:rPr>
        <w:t xml:space="preserve">undertake </w:t>
      </w:r>
      <w:r w:rsidRPr="00593AF8">
        <w:rPr>
          <w:rFonts w:ascii="Arial" w:hAnsi="Arial" w:cs="Arial"/>
          <w:sz w:val="24"/>
          <w:szCs w:val="24"/>
        </w:rPr>
        <w:t>their roles.</w:t>
      </w:r>
    </w:p>
    <w:p w:rsidR="009B162C" w:rsidRDefault="009B162C" w:rsidP="00C7516E">
      <w:pPr>
        <w:spacing w:after="0" w:line="480" w:lineRule="auto"/>
        <w:rPr>
          <w:rFonts w:ascii="Arial" w:hAnsi="Arial" w:cs="Arial"/>
          <w:sz w:val="24"/>
          <w:szCs w:val="24"/>
        </w:rPr>
      </w:pPr>
    </w:p>
    <w:p w:rsidR="009B162C" w:rsidRDefault="009B162C" w:rsidP="00C7516E">
      <w:pPr>
        <w:spacing w:after="0" w:line="480" w:lineRule="auto"/>
        <w:rPr>
          <w:rFonts w:ascii="Arial" w:hAnsi="Arial" w:cs="Arial"/>
          <w:i/>
          <w:sz w:val="24"/>
          <w:szCs w:val="24"/>
        </w:rPr>
      </w:pPr>
      <w:bookmarkStart w:id="1" w:name="_Hlk43742200"/>
      <w:r>
        <w:rPr>
          <w:rFonts w:ascii="Arial" w:hAnsi="Arial" w:cs="Arial"/>
          <w:i/>
          <w:sz w:val="24"/>
          <w:szCs w:val="24"/>
        </w:rPr>
        <w:t>Keywo</w:t>
      </w:r>
      <w:r w:rsidR="00FE16CF">
        <w:rPr>
          <w:rFonts w:ascii="Arial" w:hAnsi="Arial" w:cs="Arial"/>
          <w:i/>
          <w:sz w:val="24"/>
          <w:szCs w:val="24"/>
        </w:rPr>
        <w:t>rds</w:t>
      </w:r>
    </w:p>
    <w:p w:rsidR="00FE16CF" w:rsidRDefault="00F9710B" w:rsidP="00C7516E">
      <w:pPr>
        <w:spacing w:after="0" w:line="480" w:lineRule="auto"/>
        <w:rPr>
          <w:rFonts w:ascii="Arial" w:hAnsi="Arial" w:cs="Arial"/>
          <w:iCs/>
          <w:sz w:val="24"/>
          <w:szCs w:val="24"/>
        </w:rPr>
      </w:pPr>
      <w:r>
        <w:rPr>
          <w:rFonts w:ascii="Arial" w:hAnsi="Arial" w:cs="Arial"/>
          <w:iCs/>
          <w:sz w:val="24"/>
          <w:szCs w:val="24"/>
        </w:rPr>
        <w:t>mental health, professional identity, role</w:t>
      </w:r>
      <w:r w:rsidR="002F1D77">
        <w:rPr>
          <w:rFonts w:ascii="Arial" w:hAnsi="Arial" w:cs="Arial"/>
          <w:iCs/>
          <w:sz w:val="24"/>
          <w:szCs w:val="24"/>
        </w:rPr>
        <w:t>, social work</w:t>
      </w:r>
    </w:p>
    <w:p w:rsidR="00F9710B" w:rsidRPr="00F9710B" w:rsidRDefault="00F9710B" w:rsidP="00C7516E">
      <w:pPr>
        <w:spacing w:after="0" w:line="480" w:lineRule="auto"/>
        <w:rPr>
          <w:rFonts w:ascii="Arial" w:hAnsi="Arial" w:cs="Arial"/>
          <w:iCs/>
          <w:sz w:val="24"/>
          <w:szCs w:val="24"/>
        </w:rPr>
      </w:pPr>
    </w:p>
    <w:bookmarkEnd w:id="1"/>
    <w:p w:rsidR="00E7598E" w:rsidRPr="00E7598E" w:rsidRDefault="00E7598E" w:rsidP="00C7516E">
      <w:pPr>
        <w:spacing w:after="0" w:line="480" w:lineRule="auto"/>
        <w:rPr>
          <w:rFonts w:ascii="Arial" w:hAnsi="Arial" w:cs="Arial"/>
          <w:b/>
          <w:sz w:val="24"/>
          <w:szCs w:val="24"/>
        </w:rPr>
      </w:pPr>
      <w:r>
        <w:rPr>
          <w:rFonts w:ascii="Arial" w:hAnsi="Arial" w:cs="Arial"/>
          <w:b/>
          <w:sz w:val="24"/>
          <w:szCs w:val="24"/>
        </w:rPr>
        <w:t>Introduction</w:t>
      </w:r>
    </w:p>
    <w:p w:rsidR="0049634D" w:rsidRDefault="0049634D" w:rsidP="00C7516E">
      <w:pPr>
        <w:spacing w:after="0" w:line="480" w:lineRule="auto"/>
        <w:rPr>
          <w:rFonts w:ascii="Arial" w:hAnsi="Arial" w:cs="Arial"/>
          <w:sz w:val="24"/>
          <w:szCs w:val="24"/>
        </w:rPr>
      </w:pPr>
    </w:p>
    <w:p w:rsidR="00FE16CF" w:rsidRDefault="0049634D" w:rsidP="00C7516E">
      <w:pPr>
        <w:spacing w:after="0" w:line="480" w:lineRule="auto"/>
        <w:rPr>
          <w:rFonts w:ascii="Arial" w:hAnsi="Arial" w:cs="Arial"/>
          <w:sz w:val="24"/>
          <w:szCs w:val="24"/>
        </w:rPr>
      </w:pPr>
      <w:r w:rsidRPr="00593AF8">
        <w:rPr>
          <w:rFonts w:ascii="Arial" w:hAnsi="Arial" w:cs="Arial"/>
          <w:sz w:val="24"/>
          <w:szCs w:val="24"/>
        </w:rPr>
        <w:t>Social work</w:t>
      </w:r>
      <w:r w:rsidR="00F3738A">
        <w:rPr>
          <w:rFonts w:ascii="Arial" w:hAnsi="Arial" w:cs="Arial"/>
          <w:sz w:val="24"/>
          <w:szCs w:val="24"/>
        </w:rPr>
        <w:t xml:space="preserve"> in the UK</w:t>
      </w:r>
      <w:r w:rsidRPr="00593AF8">
        <w:rPr>
          <w:rFonts w:ascii="Arial" w:hAnsi="Arial" w:cs="Arial"/>
          <w:sz w:val="24"/>
          <w:szCs w:val="24"/>
        </w:rPr>
        <w:t xml:space="preserve"> </w:t>
      </w:r>
      <w:r w:rsidR="009A5CBD">
        <w:rPr>
          <w:rFonts w:ascii="Arial" w:hAnsi="Arial" w:cs="Arial"/>
          <w:sz w:val="24"/>
          <w:szCs w:val="24"/>
        </w:rPr>
        <w:t>is long established</w:t>
      </w:r>
      <w:r w:rsidRPr="00593AF8">
        <w:rPr>
          <w:rFonts w:ascii="Arial" w:hAnsi="Arial" w:cs="Arial"/>
          <w:sz w:val="24"/>
          <w:szCs w:val="24"/>
        </w:rPr>
        <w:t xml:space="preserve"> in mental health services</w:t>
      </w:r>
      <w:r w:rsidR="00DC5DB7">
        <w:rPr>
          <w:rFonts w:ascii="Arial" w:hAnsi="Arial" w:cs="Arial"/>
          <w:sz w:val="24"/>
          <w:szCs w:val="24"/>
        </w:rPr>
        <w:t xml:space="preserve"> (Timms, 1964; Burnham, 2012)</w:t>
      </w:r>
      <w:r w:rsidR="00C15667">
        <w:rPr>
          <w:rFonts w:ascii="Arial" w:hAnsi="Arial" w:cs="Arial"/>
          <w:sz w:val="24"/>
          <w:szCs w:val="24"/>
        </w:rPr>
        <w:t xml:space="preserve">, with </w:t>
      </w:r>
      <w:r w:rsidR="00DC5DB7">
        <w:rPr>
          <w:rFonts w:ascii="Arial" w:hAnsi="Arial" w:cs="Arial"/>
          <w:sz w:val="24"/>
          <w:szCs w:val="24"/>
        </w:rPr>
        <w:t xml:space="preserve">mental health </w:t>
      </w:r>
      <w:r w:rsidRPr="00593AF8">
        <w:rPr>
          <w:rFonts w:ascii="Arial" w:hAnsi="Arial" w:cs="Arial"/>
          <w:sz w:val="24"/>
          <w:szCs w:val="24"/>
        </w:rPr>
        <w:t>social work</w:t>
      </w:r>
      <w:r w:rsidR="00DC5DB7">
        <w:rPr>
          <w:rFonts w:ascii="Arial" w:hAnsi="Arial" w:cs="Arial"/>
          <w:sz w:val="24"/>
          <w:szCs w:val="24"/>
        </w:rPr>
        <w:t>ers (MHSWs)</w:t>
      </w:r>
      <w:r w:rsidRPr="00593AF8">
        <w:rPr>
          <w:rFonts w:ascii="Arial" w:hAnsi="Arial" w:cs="Arial"/>
          <w:sz w:val="24"/>
          <w:szCs w:val="24"/>
        </w:rPr>
        <w:t xml:space="preserve"> h</w:t>
      </w:r>
      <w:r w:rsidR="00C15667">
        <w:rPr>
          <w:rFonts w:ascii="Arial" w:hAnsi="Arial" w:cs="Arial"/>
          <w:sz w:val="24"/>
          <w:szCs w:val="24"/>
        </w:rPr>
        <w:t>olding</w:t>
      </w:r>
      <w:r w:rsidRPr="00593AF8">
        <w:rPr>
          <w:rFonts w:ascii="Arial" w:hAnsi="Arial" w:cs="Arial"/>
          <w:sz w:val="24"/>
          <w:szCs w:val="24"/>
        </w:rPr>
        <w:t xml:space="preserve"> distinct roles</w:t>
      </w:r>
      <w:r w:rsidR="00C15667">
        <w:rPr>
          <w:rFonts w:ascii="Arial" w:hAnsi="Arial" w:cs="Arial"/>
          <w:sz w:val="24"/>
          <w:szCs w:val="24"/>
        </w:rPr>
        <w:t xml:space="preserve"> </w:t>
      </w:r>
      <w:r w:rsidRPr="00593AF8">
        <w:rPr>
          <w:rFonts w:ascii="Arial" w:hAnsi="Arial" w:cs="Arial"/>
          <w:sz w:val="24"/>
          <w:szCs w:val="24"/>
        </w:rPr>
        <w:t xml:space="preserve">focused on the social and relational components of an individual’s experience </w:t>
      </w:r>
      <w:r w:rsidRPr="00593AF8">
        <w:rPr>
          <w:rFonts w:ascii="Arial" w:hAnsi="Arial" w:cs="Arial"/>
          <w:noProof/>
          <w:sz w:val="24"/>
          <w:szCs w:val="24"/>
        </w:rPr>
        <w:t>(Long, 2011)</w:t>
      </w:r>
      <w:r w:rsidR="00CA2CAF">
        <w:rPr>
          <w:rFonts w:ascii="Arial" w:hAnsi="Arial" w:cs="Arial"/>
          <w:noProof/>
          <w:sz w:val="24"/>
          <w:szCs w:val="24"/>
        </w:rPr>
        <w:t xml:space="preserve"> and carrying specific legislative responsibilities</w:t>
      </w:r>
      <w:r w:rsidR="00DC5DB7">
        <w:rPr>
          <w:rFonts w:ascii="Arial" w:hAnsi="Arial" w:cs="Arial"/>
          <w:noProof/>
          <w:sz w:val="24"/>
          <w:szCs w:val="24"/>
        </w:rPr>
        <w:t>, such as arranging assessments under the Mental Health Act 1983</w:t>
      </w:r>
      <w:r w:rsidRPr="00593AF8">
        <w:rPr>
          <w:rFonts w:ascii="Arial" w:hAnsi="Arial" w:cs="Arial"/>
          <w:sz w:val="24"/>
          <w:szCs w:val="24"/>
        </w:rPr>
        <w:t>.  However, in recent years, that distinctiveness has been sharply eroded</w:t>
      </w:r>
      <w:r w:rsidR="00AD42E6">
        <w:rPr>
          <w:rFonts w:ascii="Arial" w:hAnsi="Arial" w:cs="Arial"/>
          <w:sz w:val="24"/>
          <w:szCs w:val="24"/>
        </w:rPr>
        <w:t xml:space="preserve"> in England</w:t>
      </w:r>
      <w:r w:rsidR="00E351C8">
        <w:rPr>
          <w:rFonts w:ascii="Arial" w:hAnsi="Arial" w:cs="Arial"/>
          <w:sz w:val="24"/>
          <w:szCs w:val="24"/>
        </w:rPr>
        <w:t xml:space="preserve"> with the introduction of more generic approaches relevant to all mental health professionals</w:t>
      </w:r>
      <w:r w:rsidRPr="00593AF8">
        <w:rPr>
          <w:rFonts w:ascii="Arial" w:hAnsi="Arial" w:cs="Arial"/>
          <w:sz w:val="24"/>
          <w:szCs w:val="24"/>
        </w:rPr>
        <w:t xml:space="preserve">.  </w:t>
      </w:r>
      <w:r w:rsidR="007E0F4C">
        <w:rPr>
          <w:rFonts w:ascii="Arial" w:hAnsi="Arial" w:cs="Arial"/>
          <w:sz w:val="24"/>
          <w:szCs w:val="24"/>
        </w:rPr>
        <w:t>T</w:t>
      </w:r>
      <w:r w:rsidR="007E0F4C" w:rsidRPr="00593AF8">
        <w:rPr>
          <w:rFonts w:ascii="Arial" w:hAnsi="Arial" w:cs="Arial"/>
          <w:sz w:val="24"/>
          <w:szCs w:val="24"/>
        </w:rPr>
        <w:t>he</w:t>
      </w:r>
      <w:r w:rsidR="00CA2CAF">
        <w:rPr>
          <w:rFonts w:ascii="Arial" w:hAnsi="Arial" w:cs="Arial"/>
          <w:sz w:val="24"/>
          <w:szCs w:val="24"/>
        </w:rPr>
        <w:t xml:space="preserve"> </w:t>
      </w:r>
      <w:r w:rsidR="007E0F4C" w:rsidRPr="00593AF8">
        <w:rPr>
          <w:rFonts w:ascii="Arial" w:hAnsi="Arial" w:cs="Arial"/>
          <w:sz w:val="24"/>
          <w:szCs w:val="24"/>
        </w:rPr>
        <w:t xml:space="preserve">Care Programme </w:t>
      </w:r>
      <w:r w:rsidR="007E0F4C">
        <w:rPr>
          <w:rFonts w:ascii="Arial" w:hAnsi="Arial" w:cs="Arial"/>
          <w:sz w:val="24"/>
          <w:szCs w:val="24"/>
        </w:rPr>
        <w:t xml:space="preserve">Approach aims </w:t>
      </w:r>
      <w:r w:rsidR="007E0F4C" w:rsidRPr="00593AF8">
        <w:rPr>
          <w:rFonts w:ascii="Arial" w:hAnsi="Arial" w:cs="Arial"/>
          <w:sz w:val="24"/>
          <w:szCs w:val="24"/>
        </w:rPr>
        <w:t xml:space="preserve">to standardise and rationalise service provision </w:t>
      </w:r>
      <w:r w:rsidR="007E0F4C" w:rsidRPr="00593AF8">
        <w:rPr>
          <w:rFonts w:ascii="Arial" w:hAnsi="Arial" w:cs="Arial"/>
          <w:noProof/>
          <w:sz w:val="24"/>
          <w:szCs w:val="24"/>
        </w:rPr>
        <w:t>(Wilson et al., 2011)</w:t>
      </w:r>
      <w:r w:rsidR="007E0F4C" w:rsidRPr="00593AF8">
        <w:rPr>
          <w:rFonts w:ascii="Arial" w:hAnsi="Arial" w:cs="Arial"/>
          <w:sz w:val="24"/>
          <w:szCs w:val="24"/>
        </w:rPr>
        <w:t>, reduc</w:t>
      </w:r>
      <w:r w:rsidR="00AD42E6">
        <w:rPr>
          <w:rFonts w:ascii="Arial" w:hAnsi="Arial" w:cs="Arial"/>
          <w:sz w:val="24"/>
          <w:szCs w:val="24"/>
        </w:rPr>
        <w:t>e</w:t>
      </w:r>
      <w:r w:rsidR="007E0F4C" w:rsidRPr="00593AF8">
        <w:rPr>
          <w:rFonts w:ascii="Arial" w:hAnsi="Arial" w:cs="Arial"/>
          <w:sz w:val="24"/>
          <w:szCs w:val="24"/>
        </w:rPr>
        <w:t xml:space="preserve"> duplication </w:t>
      </w:r>
      <w:r w:rsidR="007E0F4C" w:rsidRPr="00593AF8">
        <w:rPr>
          <w:rFonts w:ascii="Arial" w:hAnsi="Arial" w:cs="Arial"/>
          <w:noProof/>
          <w:sz w:val="24"/>
          <w:szCs w:val="24"/>
        </w:rPr>
        <w:t>(Bogg, 2008)</w:t>
      </w:r>
      <w:r w:rsidR="007E0F4C" w:rsidRPr="00593AF8">
        <w:rPr>
          <w:rFonts w:ascii="Arial" w:hAnsi="Arial" w:cs="Arial"/>
          <w:sz w:val="24"/>
          <w:szCs w:val="24"/>
        </w:rPr>
        <w:t xml:space="preserve"> and </w:t>
      </w:r>
      <w:r w:rsidR="009A5CBD">
        <w:rPr>
          <w:rFonts w:ascii="Arial" w:hAnsi="Arial" w:cs="Arial"/>
          <w:sz w:val="24"/>
          <w:szCs w:val="24"/>
        </w:rPr>
        <w:t>minimise</w:t>
      </w:r>
      <w:r w:rsidR="007E0F4C" w:rsidRPr="00593AF8">
        <w:rPr>
          <w:rFonts w:ascii="Arial" w:hAnsi="Arial" w:cs="Arial"/>
          <w:sz w:val="24"/>
          <w:szCs w:val="24"/>
        </w:rPr>
        <w:t xml:space="preserve"> oversight and service shortfalls </w:t>
      </w:r>
      <w:r w:rsidR="007E0F4C" w:rsidRPr="00593AF8">
        <w:rPr>
          <w:rFonts w:ascii="Arial" w:hAnsi="Arial" w:cs="Arial"/>
          <w:noProof/>
          <w:sz w:val="24"/>
          <w:szCs w:val="24"/>
        </w:rPr>
        <w:t>(Gould, 2010)</w:t>
      </w:r>
      <w:r w:rsidR="007E0F4C" w:rsidRPr="00593AF8">
        <w:rPr>
          <w:rFonts w:ascii="Arial" w:hAnsi="Arial" w:cs="Arial"/>
          <w:sz w:val="24"/>
          <w:szCs w:val="24"/>
        </w:rPr>
        <w:t>.  Ostensibly, this co-ordinated approach should ensure the most appropriate professionals undertake identified roles</w:t>
      </w:r>
      <w:r w:rsidR="00AD42E6">
        <w:rPr>
          <w:rFonts w:ascii="Arial" w:hAnsi="Arial" w:cs="Arial"/>
          <w:sz w:val="24"/>
          <w:szCs w:val="24"/>
        </w:rPr>
        <w:t>.  H</w:t>
      </w:r>
      <w:r w:rsidR="00C15667">
        <w:rPr>
          <w:rFonts w:ascii="Arial" w:hAnsi="Arial" w:cs="Arial"/>
          <w:sz w:val="24"/>
          <w:szCs w:val="24"/>
        </w:rPr>
        <w:t>owever,</w:t>
      </w:r>
      <w:r w:rsidRPr="00593AF8">
        <w:rPr>
          <w:rFonts w:ascii="Arial" w:hAnsi="Arial" w:cs="Arial"/>
          <w:sz w:val="24"/>
          <w:szCs w:val="24"/>
        </w:rPr>
        <w:t xml:space="preserve"> policy moves toward service integration, </w:t>
      </w:r>
      <w:r w:rsidR="00B514D7">
        <w:rPr>
          <w:rFonts w:ascii="Arial" w:hAnsi="Arial" w:cs="Arial"/>
          <w:sz w:val="24"/>
          <w:szCs w:val="24"/>
        </w:rPr>
        <w:t xml:space="preserve">leading with </w:t>
      </w:r>
      <w:r w:rsidR="00B514D7">
        <w:rPr>
          <w:rFonts w:ascii="Arial" w:hAnsi="Arial" w:cs="Arial"/>
          <w:i/>
          <w:iCs/>
          <w:sz w:val="24"/>
          <w:szCs w:val="24"/>
        </w:rPr>
        <w:t>New Ways of Working in Mental Health</w:t>
      </w:r>
      <w:r w:rsidR="00AD42E6">
        <w:rPr>
          <w:rFonts w:ascii="Arial" w:hAnsi="Arial" w:cs="Arial"/>
          <w:i/>
          <w:iCs/>
          <w:sz w:val="24"/>
          <w:szCs w:val="24"/>
        </w:rPr>
        <w:t xml:space="preserve"> </w:t>
      </w:r>
      <w:r w:rsidR="00AD42E6">
        <w:rPr>
          <w:rFonts w:ascii="Arial" w:hAnsi="Arial" w:cs="Arial"/>
          <w:sz w:val="24"/>
          <w:szCs w:val="24"/>
        </w:rPr>
        <w:t>(</w:t>
      </w:r>
      <w:r w:rsidR="00AD42E6" w:rsidRPr="00593AF8">
        <w:rPr>
          <w:rFonts w:ascii="Arial" w:hAnsi="Arial" w:cs="Arial"/>
          <w:noProof/>
          <w:sz w:val="24"/>
          <w:szCs w:val="24"/>
        </w:rPr>
        <w:t>NIMHE, 2007</w:t>
      </w:r>
      <w:r w:rsidR="00AD42E6">
        <w:rPr>
          <w:rFonts w:ascii="Arial" w:hAnsi="Arial" w:cs="Arial"/>
          <w:noProof/>
          <w:sz w:val="24"/>
          <w:szCs w:val="24"/>
        </w:rPr>
        <w:t>)</w:t>
      </w:r>
      <w:r w:rsidR="00B514D7">
        <w:rPr>
          <w:rFonts w:ascii="Arial" w:hAnsi="Arial" w:cs="Arial"/>
          <w:i/>
          <w:iCs/>
          <w:sz w:val="24"/>
          <w:szCs w:val="24"/>
        </w:rPr>
        <w:t xml:space="preserve">, </w:t>
      </w:r>
      <w:r w:rsidR="00B514D7">
        <w:rPr>
          <w:rFonts w:ascii="Arial" w:hAnsi="Arial" w:cs="Arial"/>
          <w:sz w:val="24"/>
          <w:szCs w:val="24"/>
        </w:rPr>
        <w:t>have emphasised</w:t>
      </w:r>
      <w:r w:rsidRPr="00593AF8">
        <w:rPr>
          <w:rFonts w:ascii="Arial" w:hAnsi="Arial" w:cs="Arial"/>
          <w:sz w:val="24"/>
          <w:szCs w:val="24"/>
        </w:rPr>
        <w:t xml:space="preserve"> generic</w:t>
      </w:r>
      <w:r w:rsidR="003F26CC">
        <w:rPr>
          <w:rFonts w:ascii="Arial" w:hAnsi="Arial" w:cs="Arial"/>
          <w:sz w:val="24"/>
          <w:szCs w:val="24"/>
        </w:rPr>
        <w:t xml:space="preserve"> </w:t>
      </w:r>
      <w:r w:rsidRPr="00593AF8">
        <w:rPr>
          <w:rFonts w:ascii="Arial" w:hAnsi="Arial" w:cs="Arial"/>
          <w:sz w:val="24"/>
          <w:szCs w:val="24"/>
        </w:rPr>
        <w:t xml:space="preserve">practitioners who can operate across professional boundaries </w:t>
      </w:r>
      <w:r w:rsidRPr="00593AF8">
        <w:rPr>
          <w:rFonts w:ascii="Arial" w:hAnsi="Arial" w:cs="Arial"/>
          <w:noProof/>
          <w:sz w:val="24"/>
          <w:szCs w:val="24"/>
        </w:rPr>
        <w:t>(</w:t>
      </w:r>
      <w:r>
        <w:rPr>
          <w:rFonts w:ascii="Arial" w:hAnsi="Arial" w:cs="Arial"/>
          <w:noProof/>
          <w:sz w:val="24"/>
          <w:szCs w:val="24"/>
        </w:rPr>
        <w:t>Department of Health, 2008</w:t>
      </w:r>
      <w:r w:rsidRPr="00593AF8">
        <w:rPr>
          <w:rFonts w:ascii="Arial" w:hAnsi="Arial" w:cs="Arial"/>
          <w:noProof/>
          <w:sz w:val="24"/>
          <w:szCs w:val="24"/>
        </w:rPr>
        <w:t>)</w:t>
      </w:r>
      <w:r w:rsidR="00084B5F">
        <w:rPr>
          <w:rFonts w:ascii="Arial" w:hAnsi="Arial" w:cs="Arial"/>
          <w:noProof/>
          <w:sz w:val="24"/>
          <w:szCs w:val="24"/>
        </w:rPr>
        <w:t>.</w:t>
      </w:r>
    </w:p>
    <w:p w:rsidR="005939D1" w:rsidRDefault="005939D1" w:rsidP="00C7516E">
      <w:pPr>
        <w:spacing w:after="0" w:line="480" w:lineRule="auto"/>
        <w:rPr>
          <w:rFonts w:ascii="Arial" w:hAnsi="Arial" w:cs="Arial"/>
          <w:sz w:val="24"/>
          <w:szCs w:val="24"/>
        </w:rPr>
      </w:pPr>
    </w:p>
    <w:p w:rsidR="005939D1" w:rsidRPr="00593AF8" w:rsidRDefault="005939D1" w:rsidP="00C7516E">
      <w:pPr>
        <w:spacing w:after="0" w:line="480" w:lineRule="auto"/>
        <w:rPr>
          <w:rFonts w:ascii="Arial" w:hAnsi="Arial" w:cs="Arial"/>
          <w:sz w:val="24"/>
          <w:szCs w:val="24"/>
        </w:rPr>
      </w:pPr>
      <w:r>
        <w:rPr>
          <w:rFonts w:ascii="Arial" w:hAnsi="Arial" w:cs="Arial"/>
          <w:sz w:val="24"/>
          <w:szCs w:val="24"/>
        </w:rPr>
        <w:t>Understanding the contribution of MHSW</w:t>
      </w:r>
      <w:r w:rsidR="001D3550">
        <w:rPr>
          <w:rFonts w:ascii="Arial" w:hAnsi="Arial" w:cs="Arial"/>
          <w:sz w:val="24"/>
          <w:szCs w:val="24"/>
        </w:rPr>
        <w:t>s</w:t>
      </w:r>
      <w:r>
        <w:rPr>
          <w:rFonts w:ascii="Arial" w:hAnsi="Arial" w:cs="Arial"/>
          <w:sz w:val="24"/>
          <w:szCs w:val="24"/>
        </w:rPr>
        <w:t xml:space="preserve"> to multidisciplinary care</w:t>
      </w:r>
      <w:r w:rsidR="00AD42E6">
        <w:rPr>
          <w:rFonts w:ascii="Arial" w:hAnsi="Arial" w:cs="Arial"/>
          <w:sz w:val="24"/>
          <w:szCs w:val="24"/>
        </w:rPr>
        <w:t xml:space="preserve"> </w:t>
      </w:r>
      <w:r>
        <w:rPr>
          <w:rFonts w:ascii="Arial" w:hAnsi="Arial" w:cs="Arial"/>
          <w:sz w:val="24"/>
          <w:szCs w:val="24"/>
        </w:rPr>
        <w:t xml:space="preserve">is critical in ensuring </w:t>
      </w:r>
      <w:proofErr w:type="spellStart"/>
      <w:proofErr w:type="gramStart"/>
      <w:r w:rsidR="00C15667">
        <w:rPr>
          <w:rFonts w:ascii="Arial" w:hAnsi="Arial" w:cs="Arial"/>
          <w:sz w:val="24"/>
          <w:szCs w:val="24"/>
        </w:rPr>
        <w:t>effectiv</w:t>
      </w:r>
      <w:r w:rsidR="003F26CC">
        <w:rPr>
          <w:rFonts w:ascii="Arial" w:hAnsi="Arial" w:cs="Arial"/>
          <w:sz w:val="24"/>
          <w:szCs w:val="24"/>
        </w:rPr>
        <w:t>e</w:t>
      </w:r>
      <w:r w:rsidR="002927A9">
        <w:rPr>
          <w:rFonts w:ascii="Arial" w:hAnsi="Arial" w:cs="Arial"/>
          <w:sz w:val="24"/>
          <w:szCs w:val="24"/>
        </w:rPr>
        <w:t>,</w:t>
      </w:r>
      <w:r w:rsidR="00F43FE0">
        <w:rPr>
          <w:rFonts w:ascii="Arial" w:hAnsi="Arial" w:cs="Arial"/>
          <w:sz w:val="24"/>
          <w:szCs w:val="24"/>
        </w:rPr>
        <w:t>consistent</w:t>
      </w:r>
      <w:proofErr w:type="spellEnd"/>
      <w:proofErr w:type="gramEnd"/>
      <w:r w:rsidR="00F43FE0">
        <w:rPr>
          <w:rFonts w:ascii="Arial" w:hAnsi="Arial" w:cs="Arial"/>
          <w:sz w:val="24"/>
          <w:szCs w:val="24"/>
        </w:rPr>
        <w:t xml:space="preserve"> practice</w:t>
      </w:r>
      <w:r>
        <w:rPr>
          <w:rFonts w:ascii="Arial" w:hAnsi="Arial" w:cs="Arial"/>
          <w:sz w:val="24"/>
          <w:szCs w:val="24"/>
        </w:rPr>
        <w:t>.  However,</w:t>
      </w:r>
      <w:r w:rsidR="001D3550">
        <w:rPr>
          <w:rFonts w:ascii="Arial" w:hAnsi="Arial" w:cs="Arial"/>
          <w:sz w:val="24"/>
          <w:szCs w:val="24"/>
        </w:rPr>
        <w:t xml:space="preserve"> role</w:t>
      </w:r>
      <w:r>
        <w:rPr>
          <w:rFonts w:ascii="Arial" w:hAnsi="Arial" w:cs="Arial"/>
          <w:sz w:val="24"/>
          <w:szCs w:val="24"/>
        </w:rPr>
        <w:t xml:space="preserve"> d</w:t>
      </w:r>
      <w:r w:rsidRPr="00593AF8">
        <w:rPr>
          <w:rFonts w:ascii="Arial" w:hAnsi="Arial" w:cs="Arial"/>
          <w:sz w:val="24"/>
          <w:szCs w:val="24"/>
        </w:rPr>
        <w:t>efinitions</w:t>
      </w:r>
      <w:r w:rsidR="00AD42E6">
        <w:rPr>
          <w:rFonts w:ascii="Arial" w:hAnsi="Arial" w:cs="Arial"/>
          <w:sz w:val="24"/>
          <w:szCs w:val="24"/>
        </w:rPr>
        <w:t xml:space="preserve"> </w:t>
      </w:r>
      <w:r w:rsidRPr="00593AF8">
        <w:rPr>
          <w:rFonts w:ascii="Arial" w:hAnsi="Arial" w:cs="Arial"/>
          <w:sz w:val="24"/>
          <w:szCs w:val="24"/>
        </w:rPr>
        <w:t xml:space="preserve">range </w:t>
      </w:r>
      <w:r w:rsidR="002927A9">
        <w:rPr>
          <w:rFonts w:ascii="Arial" w:hAnsi="Arial" w:cs="Arial"/>
          <w:sz w:val="24"/>
          <w:szCs w:val="24"/>
        </w:rPr>
        <w:t>widely, with</w:t>
      </w:r>
      <w:r>
        <w:rPr>
          <w:rFonts w:ascii="Arial" w:hAnsi="Arial" w:cs="Arial"/>
          <w:sz w:val="24"/>
          <w:szCs w:val="24"/>
        </w:rPr>
        <w:t xml:space="preserve"> </w:t>
      </w:r>
      <w:r w:rsidR="00F3738A">
        <w:rPr>
          <w:rFonts w:ascii="Arial" w:hAnsi="Arial" w:cs="Arial"/>
          <w:sz w:val="24"/>
          <w:szCs w:val="24"/>
        </w:rPr>
        <w:t>MHSW</w:t>
      </w:r>
      <w:r w:rsidR="001D3550">
        <w:rPr>
          <w:rFonts w:ascii="Arial" w:hAnsi="Arial" w:cs="Arial"/>
          <w:sz w:val="24"/>
          <w:szCs w:val="24"/>
        </w:rPr>
        <w:t>s</w:t>
      </w:r>
      <w:r w:rsidR="00F3738A">
        <w:rPr>
          <w:rFonts w:ascii="Arial" w:hAnsi="Arial" w:cs="Arial"/>
          <w:sz w:val="24"/>
          <w:szCs w:val="24"/>
        </w:rPr>
        <w:t xml:space="preserve"> </w:t>
      </w:r>
      <w:r w:rsidR="002927A9">
        <w:rPr>
          <w:rFonts w:ascii="Arial" w:hAnsi="Arial" w:cs="Arial"/>
          <w:sz w:val="24"/>
          <w:szCs w:val="24"/>
        </w:rPr>
        <w:t xml:space="preserve">alternately </w:t>
      </w:r>
      <w:r>
        <w:rPr>
          <w:rFonts w:ascii="Arial" w:hAnsi="Arial" w:cs="Arial"/>
          <w:sz w:val="24"/>
          <w:szCs w:val="24"/>
        </w:rPr>
        <w:t xml:space="preserve">defined by </w:t>
      </w:r>
      <w:r w:rsidR="001D3550">
        <w:rPr>
          <w:rFonts w:ascii="Arial" w:hAnsi="Arial" w:cs="Arial"/>
          <w:sz w:val="24"/>
          <w:szCs w:val="24"/>
        </w:rPr>
        <w:t>their</w:t>
      </w:r>
      <w:r>
        <w:rPr>
          <w:rFonts w:ascii="Arial" w:hAnsi="Arial" w:cs="Arial"/>
          <w:sz w:val="24"/>
          <w:szCs w:val="24"/>
        </w:rPr>
        <w:t xml:space="preserve"> tasks </w:t>
      </w:r>
      <w:r w:rsidRPr="00593AF8">
        <w:rPr>
          <w:rFonts w:ascii="Arial" w:hAnsi="Arial" w:cs="Arial"/>
          <w:sz w:val="24"/>
          <w:szCs w:val="24"/>
        </w:rPr>
        <w:t>(Morgan, 2004; Dwyer, 2005)</w:t>
      </w:r>
      <w:r>
        <w:rPr>
          <w:rFonts w:ascii="Arial" w:hAnsi="Arial" w:cs="Arial"/>
          <w:sz w:val="24"/>
          <w:szCs w:val="24"/>
        </w:rPr>
        <w:t xml:space="preserve"> and legislative duties </w:t>
      </w:r>
      <w:r w:rsidRPr="00593AF8">
        <w:rPr>
          <w:rFonts w:ascii="Arial" w:hAnsi="Arial" w:cs="Arial"/>
          <w:sz w:val="24"/>
          <w:szCs w:val="24"/>
        </w:rPr>
        <w:t>(McLaughlin, 2010</w:t>
      </w:r>
      <w:r w:rsidR="00134110">
        <w:rPr>
          <w:rFonts w:ascii="Arial" w:hAnsi="Arial" w:cs="Arial"/>
          <w:sz w:val="24"/>
          <w:szCs w:val="24"/>
        </w:rPr>
        <w:t xml:space="preserve">; </w:t>
      </w:r>
      <w:proofErr w:type="spellStart"/>
      <w:r w:rsidR="00134110">
        <w:rPr>
          <w:rFonts w:ascii="Arial" w:hAnsi="Arial" w:cs="Arial"/>
          <w:sz w:val="24"/>
          <w:szCs w:val="24"/>
        </w:rPr>
        <w:t>Vicary</w:t>
      </w:r>
      <w:proofErr w:type="spellEnd"/>
      <w:r w:rsidR="00134110">
        <w:rPr>
          <w:rFonts w:ascii="Arial" w:hAnsi="Arial" w:cs="Arial"/>
          <w:sz w:val="24"/>
          <w:szCs w:val="24"/>
        </w:rPr>
        <w:t xml:space="preserve"> et al, 2019</w:t>
      </w:r>
      <w:r>
        <w:rPr>
          <w:rFonts w:ascii="Arial" w:hAnsi="Arial" w:cs="Arial"/>
          <w:sz w:val="24"/>
          <w:szCs w:val="24"/>
        </w:rPr>
        <w:t xml:space="preserve">); by </w:t>
      </w:r>
      <w:r w:rsidR="001D3550">
        <w:rPr>
          <w:rFonts w:ascii="Arial" w:hAnsi="Arial" w:cs="Arial"/>
          <w:sz w:val="24"/>
          <w:szCs w:val="24"/>
        </w:rPr>
        <w:t>their</w:t>
      </w:r>
      <w:r w:rsidRPr="00593AF8">
        <w:rPr>
          <w:rFonts w:ascii="Arial" w:hAnsi="Arial" w:cs="Arial"/>
          <w:sz w:val="24"/>
          <w:szCs w:val="24"/>
        </w:rPr>
        <w:t xml:space="preserve"> specialist </w:t>
      </w:r>
      <w:proofErr w:type="spellStart"/>
      <w:r w:rsidRPr="00593AF8">
        <w:rPr>
          <w:rFonts w:ascii="Arial" w:hAnsi="Arial" w:cs="Arial"/>
          <w:sz w:val="24"/>
          <w:szCs w:val="24"/>
        </w:rPr>
        <w:t>knowledge</w:t>
      </w:r>
      <w:r w:rsidR="001D3550">
        <w:rPr>
          <w:rFonts w:ascii="Arial" w:hAnsi="Arial" w:cs="Arial"/>
          <w:sz w:val="24"/>
          <w:szCs w:val="24"/>
        </w:rPr>
        <w:t>of</w:t>
      </w:r>
      <w:proofErr w:type="spellEnd"/>
      <w:r w:rsidRPr="00593AF8">
        <w:rPr>
          <w:rFonts w:ascii="Arial" w:hAnsi="Arial" w:cs="Arial"/>
          <w:sz w:val="24"/>
          <w:szCs w:val="24"/>
        </w:rPr>
        <w:t xml:space="preserve"> social care resources (</w:t>
      </w:r>
      <w:proofErr w:type="spellStart"/>
      <w:r w:rsidRPr="00593AF8">
        <w:rPr>
          <w:rFonts w:ascii="Arial" w:hAnsi="Arial" w:cs="Arial"/>
          <w:sz w:val="24"/>
          <w:szCs w:val="24"/>
        </w:rPr>
        <w:t>Abendstern</w:t>
      </w:r>
      <w:proofErr w:type="spellEnd"/>
      <w:r w:rsidRPr="00593AF8">
        <w:rPr>
          <w:rFonts w:ascii="Arial" w:hAnsi="Arial" w:cs="Arial"/>
          <w:sz w:val="24"/>
          <w:szCs w:val="24"/>
        </w:rPr>
        <w:t xml:space="preserve"> et al., 2016)</w:t>
      </w:r>
      <w:r>
        <w:rPr>
          <w:rFonts w:ascii="Arial" w:hAnsi="Arial" w:cs="Arial"/>
          <w:sz w:val="24"/>
          <w:szCs w:val="24"/>
        </w:rPr>
        <w:t xml:space="preserve">; by </w:t>
      </w:r>
      <w:r w:rsidR="001D3550">
        <w:rPr>
          <w:rFonts w:ascii="Arial" w:hAnsi="Arial" w:cs="Arial"/>
          <w:sz w:val="24"/>
          <w:szCs w:val="24"/>
        </w:rPr>
        <w:t xml:space="preserve">their </w:t>
      </w:r>
      <w:r>
        <w:rPr>
          <w:rFonts w:ascii="Arial" w:hAnsi="Arial" w:cs="Arial"/>
          <w:sz w:val="24"/>
          <w:szCs w:val="24"/>
        </w:rPr>
        <w:t xml:space="preserve">independent positioning outside of the health system and </w:t>
      </w:r>
      <w:r w:rsidR="001D3550">
        <w:rPr>
          <w:rFonts w:ascii="Arial" w:hAnsi="Arial" w:cs="Arial"/>
          <w:sz w:val="24"/>
          <w:szCs w:val="24"/>
        </w:rPr>
        <w:t>their</w:t>
      </w:r>
      <w:r>
        <w:rPr>
          <w:rFonts w:ascii="Arial" w:hAnsi="Arial" w:cs="Arial"/>
          <w:sz w:val="24"/>
          <w:szCs w:val="24"/>
        </w:rPr>
        <w:t xml:space="preserve"> </w:t>
      </w:r>
      <w:r w:rsidR="00F3738A">
        <w:rPr>
          <w:rFonts w:ascii="Arial" w:hAnsi="Arial" w:cs="Arial"/>
          <w:sz w:val="24"/>
          <w:szCs w:val="24"/>
        </w:rPr>
        <w:t xml:space="preserve">autonomic </w:t>
      </w:r>
      <w:r>
        <w:rPr>
          <w:rFonts w:ascii="Arial" w:hAnsi="Arial" w:cs="Arial"/>
          <w:sz w:val="24"/>
          <w:szCs w:val="24"/>
        </w:rPr>
        <w:t>aspirations</w:t>
      </w:r>
      <w:r w:rsidRPr="00593AF8">
        <w:rPr>
          <w:rFonts w:ascii="Arial" w:hAnsi="Arial" w:cs="Arial"/>
          <w:sz w:val="24"/>
          <w:szCs w:val="24"/>
        </w:rPr>
        <w:t xml:space="preserve"> </w:t>
      </w:r>
      <w:r w:rsidRPr="00593AF8">
        <w:rPr>
          <w:rFonts w:ascii="Arial" w:hAnsi="Arial" w:cs="Arial"/>
          <w:noProof/>
          <w:sz w:val="24"/>
          <w:szCs w:val="24"/>
        </w:rPr>
        <w:t>(</w:t>
      </w:r>
      <w:r w:rsidR="00633B06">
        <w:rPr>
          <w:rFonts w:ascii="Arial" w:hAnsi="Arial" w:cs="Arial"/>
          <w:noProof/>
          <w:sz w:val="24"/>
          <w:szCs w:val="24"/>
        </w:rPr>
        <w:t>Author’s own</w:t>
      </w:r>
      <w:r w:rsidRPr="00593AF8">
        <w:rPr>
          <w:rFonts w:ascii="Arial" w:hAnsi="Arial" w:cs="Arial"/>
          <w:noProof/>
          <w:sz w:val="24"/>
          <w:szCs w:val="24"/>
        </w:rPr>
        <w:t>, 2010)</w:t>
      </w:r>
      <w:r w:rsidRPr="00593AF8">
        <w:rPr>
          <w:rFonts w:ascii="Arial" w:hAnsi="Arial" w:cs="Arial"/>
          <w:sz w:val="24"/>
          <w:szCs w:val="24"/>
        </w:rPr>
        <w:t>,</w:t>
      </w:r>
      <w:r w:rsidR="00F3738A">
        <w:rPr>
          <w:rFonts w:ascii="Arial" w:hAnsi="Arial" w:cs="Arial"/>
          <w:sz w:val="24"/>
          <w:szCs w:val="24"/>
        </w:rPr>
        <w:t xml:space="preserve"> </w:t>
      </w:r>
      <w:r>
        <w:rPr>
          <w:rFonts w:ascii="Arial" w:hAnsi="Arial" w:cs="Arial"/>
          <w:noProof/>
          <w:sz w:val="24"/>
          <w:szCs w:val="24"/>
        </w:rPr>
        <w:t xml:space="preserve">and by </w:t>
      </w:r>
      <w:r w:rsidR="001D3550">
        <w:rPr>
          <w:rFonts w:ascii="Arial" w:hAnsi="Arial" w:cs="Arial"/>
          <w:noProof/>
          <w:sz w:val="24"/>
          <w:szCs w:val="24"/>
        </w:rPr>
        <w:t>their</w:t>
      </w:r>
      <w:r>
        <w:rPr>
          <w:rFonts w:ascii="Arial" w:hAnsi="Arial" w:cs="Arial"/>
          <w:noProof/>
          <w:sz w:val="24"/>
          <w:szCs w:val="24"/>
        </w:rPr>
        <w:t xml:space="preserve"> cultural identity and values base (Peck and Norman, 1999; Social Care Strategic Network for Mental Health, 2010)</w:t>
      </w:r>
      <w:r w:rsidRPr="00593AF8">
        <w:rPr>
          <w:rFonts w:ascii="Arial" w:hAnsi="Arial" w:cs="Arial"/>
          <w:sz w:val="24"/>
          <w:szCs w:val="24"/>
        </w:rPr>
        <w:t xml:space="preserve">.  </w:t>
      </w:r>
    </w:p>
    <w:p w:rsidR="005939D1" w:rsidRDefault="005939D1" w:rsidP="00C7516E">
      <w:pPr>
        <w:spacing w:after="0" w:line="480" w:lineRule="auto"/>
        <w:rPr>
          <w:rFonts w:ascii="Arial" w:hAnsi="Arial" w:cs="Arial"/>
          <w:sz w:val="24"/>
          <w:szCs w:val="24"/>
        </w:rPr>
      </w:pPr>
    </w:p>
    <w:p w:rsidR="005939D1" w:rsidRDefault="00AD42E6" w:rsidP="00C7516E">
      <w:pPr>
        <w:spacing w:after="0" w:line="480" w:lineRule="auto"/>
        <w:rPr>
          <w:rFonts w:ascii="Arial" w:hAnsi="Arial" w:cs="Arial"/>
          <w:sz w:val="24"/>
          <w:szCs w:val="24"/>
        </w:rPr>
      </w:pPr>
      <w:r>
        <w:rPr>
          <w:rFonts w:ascii="Arial" w:hAnsi="Arial" w:cs="Arial"/>
          <w:sz w:val="24"/>
          <w:szCs w:val="24"/>
        </w:rPr>
        <w:t>Exploring</w:t>
      </w:r>
      <w:r w:rsidR="005939D1">
        <w:rPr>
          <w:rFonts w:ascii="Arial" w:hAnsi="Arial" w:cs="Arial"/>
          <w:sz w:val="24"/>
          <w:szCs w:val="24"/>
        </w:rPr>
        <w:t xml:space="preserve"> </w:t>
      </w:r>
      <w:r w:rsidR="00F43FE0">
        <w:rPr>
          <w:rFonts w:ascii="Arial" w:hAnsi="Arial" w:cs="Arial"/>
          <w:sz w:val="24"/>
          <w:szCs w:val="24"/>
        </w:rPr>
        <w:t>this</w:t>
      </w:r>
      <w:r w:rsidR="005939D1">
        <w:rPr>
          <w:rFonts w:ascii="Arial" w:hAnsi="Arial" w:cs="Arial"/>
          <w:sz w:val="24"/>
          <w:szCs w:val="24"/>
        </w:rPr>
        <w:t xml:space="preserve"> range of perspectives in detail is beyond the scope of this </w:t>
      </w:r>
      <w:r>
        <w:rPr>
          <w:rFonts w:ascii="Arial" w:hAnsi="Arial" w:cs="Arial"/>
          <w:sz w:val="24"/>
          <w:szCs w:val="24"/>
        </w:rPr>
        <w:t>study</w:t>
      </w:r>
      <w:r w:rsidR="008E39D3">
        <w:rPr>
          <w:rFonts w:ascii="Arial" w:hAnsi="Arial" w:cs="Arial"/>
          <w:sz w:val="24"/>
          <w:szCs w:val="24"/>
        </w:rPr>
        <w:t xml:space="preserve">, however </w:t>
      </w:r>
      <w:r w:rsidR="005939D1">
        <w:rPr>
          <w:rFonts w:ascii="Arial" w:hAnsi="Arial" w:cs="Arial"/>
          <w:sz w:val="24"/>
          <w:szCs w:val="24"/>
        </w:rPr>
        <w:t>the potential for conflict and confusion is high.  Task and knowledge-based definitions delineate</w:t>
      </w:r>
      <w:r w:rsidR="00F43FE0">
        <w:rPr>
          <w:rFonts w:ascii="Arial" w:hAnsi="Arial" w:cs="Arial"/>
          <w:sz w:val="24"/>
          <w:szCs w:val="24"/>
        </w:rPr>
        <w:t xml:space="preserve"> </w:t>
      </w:r>
      <w:r w:rsidR="00C15667">
        <w:rPr>
          <w:rFonts w:ascii="Arial" w:hAnsi="Arial" w:cs="Arial"/>
          <w:sz w:val="24"/>
          <w:szCs w:val="24"/>
        </w:rPr>
        <w:t xml:space="preserve">quantifiable </w:t>
      </w:r>
      <w:r w:rsidR="005939D1">
        <w:rPr>
          <w:rFonts w:ascii="Arial" w:hAnsi="Arial" w:cs="Arial"/>
          <w:sz w:val="24"/>
          <w:szCs w:val="24"/>
        </w:rPr>
        <w:t xml:space="preserve">contributions </w:t>
      </w:r>
      <w:r w:rsidR="00F43FE0">
        <w:rPr>
          <w:rFonts w:ascii="Arial" w:hAnsi="Arial" w:cs="Arial"/>
          <w:sz w:val="24"/>
          <w:szCs w:val="24"/>
        </w:rPr>
        <w:t>for</w:t>
      </w:r>
      <w:r w:rsidR="005939D1">
        <w:rPr>
          <w:rFonts w:ascii="Arial" w:hAnsi="Arial" w:cs="Arial"/>
          <w:sz w:val="24"/>
          <w:szCs w:val="24"/>
        </w:rPr>
        <w:t xml:space="preserve"> </w:t>
      </w:r>
      <w:r w:rsidR="00C15667">
        <w:rPr>
          <w:rFonts w:ascii="Arial" w:hAnsi="Arial" w:cs="Arial"/>
          <w:sz w:val="24"/>
          <w:szCs w:val="24"/>
        </w:rPr>
        <w:t>MHSW</w:t>
      </w:r>
      <w:r w:rsidR="008E39D3">
        <w:rPr>
          <w:rFonts w:ascii="Arial" w:hAnsi="Arial" w:cs="Arial"/>
          <w:sz w:val="24"/>
          <w:szCs w:val="24"/>
        </w:rPr>
        <w:t>s</w:t>
      </w:r>
      <w:r w:rsidR="005939D1">
        <w:rPr>
          <w:rFonts w:ascii="Arial" w:hAnsi="Arial" w:cs="Arial"/>
          <w:sz w:val="24"/>
          <w:szCs w:val="24"/>
        </w:rPr>
        <w:t xml:space="preserve"> </w:t>
      </w:r>
      <w:r w:rsidR="003F26CC">
        <w:rPr>
          <w:rFonts w:ascii="Arial" w:hAnsi="Arial" w:cs="Arial"/>
          <w:sz w:val="24"/>
          <w:szCs w:val="24"/>
        </w:rPr>
        <w:t>to the</w:t>
      </w:r>
      <w:r w:rsidR="005939D1">
        <w:rPr>
          <w:rFonts w:ascii="Arial" w:hAnsi="Arial" w:cs="Arial"/>
          <w:sz w:val="24"/>
          <w:szCs w:val="24"/>
        </w:rPr>
        <w:t xml:space="preserve"> multi-disciplinary setting but disregard the experiential practice knowledge </w:t>
      </w:r>
      <w:r w:rsidR="003F26CC">
        <w:rPr>
          <w:rFonts w:ascii="Arial" w:hAnsi="Arial" w:cs="Arial"/>
          <w:sz w:val="24"/>
          <w:szCs w:val="24"/>
        </w:rPr>
        <w:t>needed</w:t>
      </w:r>
      <w:r w:rsidR="005939D1">
        <w:rPr>
          <w:rFonts w:ascii="Arial" w:hAnsi="Arial" w:cs="Arial"/>
          <w:sz w:val="24"/>
          <w:szCs w:val="24"/>
        </w:rPr>
        <w:t xml:space="preserve"> to apply such technical approaches effectively (</w:t>
      </w:r>
      <w:r w:rsidR="00633B06">
        <w:rPr>
          <w:rFonts w:ascii="Arial" w:hAnsi="Arial" w:cs="Arial"/>
          <w:noProof/>
          <w:sz w:val="24"/>
          <w:szCs w:val="24"/>
        </w:rPr>
        <w:t>Author’s own</w:t>
      </w:r>
      <w:r w:rsidR="005939D1">
        <w:rPr>
          <w:rFonts w:ascii="Arial" w:hAnsi="Arial" w:cs="Arial"/>
          <w:sz w:val="24"/>
          <w:szCs w:val="24"/>
        </w:rPr>
        <w:t xml:space="preserve">, 2013).  Similarly, </w:t>
      </w:r>
      <w:r w:rsidR="00F43FE0">
        <w:rPr>
          <w:rFonts w:ascii="Arial" w:hAnsi="Arial" w:cs="Arial"/>
          <w:sz w:val="24"/>
          <w:szCs w:val="24"/>
        </w:rPr>
        <w:t xml:space="preserve">viewing </w:t>
      </w:r>
      <w:r w:rsidR="005939D1">
        <w:rPr>
          <w:rFonts w:ascii="Arial" w:hAnsi="Arial" w:cs="Arial"/>
          <w:sz w:val="24"/>
          <w:szCs w:val="24"/>
        </w:rPr>
        <w:t xml:space="preserve">MHSWs as individual actors socially placed across </w:t>
      </w:r>
      <w:r w:rsidR="00F3738A">
        <w:rPr>
          <w:rFonts w:ascii="Arial" w:hAnsi="Arial" w:cs="Arial"/>
          <w:sz w:val="24"/>
          <w:szCs w:val="24"/>
        </w:rPr>
        <w:t xml:space="preserve">and between </w:t>
      </w:r>
      <w:r w:rsidR="005939D1">
        <w:rPr>
          <w:rFonts w:ascii="Arial" w:hAnsi="Arial" w:cs="Arial"/>
          <w:sz w:val="24"/>
          <w:szCs w:val="24"/>
        </w:rPr>
        <w:t>services (Evans et al, 2012), while in keeping with the idea</w:t>
      </w:r>
      <w:r w:rsidR="00F3738A">
        <w:rPr>
          <w:rFonts w:ascii="Arial" w:hAnsi="Arial" w:cs="Arial"/>
          <w:sz w:val="24"/>
          <w:szCs w:val="24"/>
        </w:rPr>
        <w:t>l</w:t>
      </w:r>
      <w:r w:rsidR="005939D1">
        <w:rPr>
          <w:rFonts w:ascii="Arial" w:hAnsi="Arial" w:cs="Arial"/>
          <w:sz w:val="24"/>
          <w:szCs w:val="24"/>
        </w:rPr>
        <w:t xml:space="preserve"> of a values</w:t>
      </w:r>
      <w:r w:rsidR="003F26CC">
        <w:rPr>
          <w:rFonts w:ascii="Arial" w:hAnsi="Arial" w:cs="Arial"/>
          <w:sz w:val="24"/>
          <w:szCs w:val="24"/>
        </w:rPr>
        <w:t>-</w:t>
      </w:r>
      <w:r w:rsidR="005939D1">
        <w:rPr>
          <w:rFonts w:ascii="Arial" w:hAnsi="Arial" w:cs="Arial"/>
          <w:sz w:val="24"/>
          <w:szCs w:val="24"/>
        </w:rPr>
        <w:t xml:space="preserve">based approach, presumes an autonomy </w:t>
      </w:r>
      <w:r w:rsidR="008E39D3">
        <w:rPr>
          <w:rFonts w:ascii="Arial" w:hAnsi="Arial" w:cs="Arial"/>
          <w:sz w:val="24"/>
          <w:szCs w:val="24"/>
        </w:rPr>
        <w:t>that</w:t>
      </w:r>
      <w:r w:rsidR="005939D1">
        <w:rPr>
          <w:rFonts w:ascii="Arial" w:hAnsi="Arial" w:cs="Arial"/>
          <w:sz w:val="24"/>
          <w:szCs w:val="24"/>
        </w:rPr>
        <w:t xml:space="preserve"> is potentially undermined by </w:t>
      </w:r>
      <w:r w:rsidR="0061169D">
        <w:rPr>
          <w:rFonts w:ascii="Arial" w:hAnsi="Arial" w:cs="Arial"/>
          <w:sz w:val="24"/>
          <w:szCs w:val="24"/>
        </w:rPr>
        <w:t xml:space="preserve">local authority </w:t>
      </w:r>
      <w:r>
        <w:rPr>
          <w:rFonts w:ascii="Arial" w:hAnsi="Arial" w:cs="Arial"/>
          <w:sz w:val="24"/>
          <w:szCs w:val="24"/>
        </w:rPr>
        <w:t>and National Health Service (NHS)</w:t>
      </w:r>
      <w:r w:rsidR="005939D1">
        <w:rPr>
          <w:rFonts w:ascii="Arial" w:hAnsi="Arial" w:cs="Arial"/>
          <w:sz w:val="24"/>
          <w:szCs w:val="24"/>
        </w:rPr>
        <w:t xml:space="preserve"> priorities (Murphy et al, 2013; Lilo, 2016).</w:t>
      </w:r>
    </w:p>
    <w:p w:rsidR="007E0F4C" w:rsidRPr="00593AF8" w:rsidRDefault="007E0F4C" w:rsidP="00C7516E">
      <w:pPr>
        <w:spacing w:after="0" w:line="480" w:lineRule="auto"/>
        <w:rPr>
          <w:rFonts w:ascii="Arial" w:hAnsi="Arial" w:cs="Arial"/>
          <w:sz w:val="24"/>
          <w:szCs w:val="24"/>
        </w:rPr>
      </w:pPr>
    </w:p>
    <w:p w:rsidR="00FE16CF" w:rsidRPr="00593AF8" w:rsidRDefault="009F04D9" w:rsidP="00C7516E">
      <w:pPr>
        <w:spacing w:after="0" w:line="480" w:lineRule="auto"/>
        <w:rPr>
          <w:rFonts w:ascii="Arial" w:hAnsi="Arial" w:cs="Arial"/>
          <w:sz w:val="24"/>
          <w:szCs w:val="24"/>
        </w:rPr>
      </w:pPr>
      <w:r>
        <w:rPr>
          <w:rFonts w:ascii="Arial" w:hAnsi="Arial" w:cs="Arial"/>
          <w:sz w:val="24"/>
          <w:szCs w:val="24"/>
        </w:rPr>
        <w:t>L</w:t>
      </w:r>
      <w:r w:rsidR="005939D1">
        <w:rPr>
          <w:rFonts w:ascii="Arial" w:hAnsi="Arial" w:cs="Arial"/>
          <w:sz w:val="24"/>
          <w:szCs w:val="24"/>
        </w:rPr>
        <w:t>egislative and policy frameworks offer an alternative perspective for conceptualising MHSW</w:t>
      </w:r>
      <w:r w:rsidR="008E39D3">
        <w:rPr>
          <w:rFonts w:ascii="Arial" w:hAnsi="Arial" w:cs="Arial"/>
          <w:sz w:val="24"/>
          <w:szCs w:val="24"/>
        </w:rPr>
        <w:t>s</w:t>
      </w:r>
      <w:r w:rsidR="005939D1">
        <w:rPr>
          <w:rFonts w:ascii="Arial" w:hAnsi="Arial" w:cs="Arial"/>
          <w:sz w:val="24"/>
          <w:szCs w:val="24"/>
        </w:rPr>
        <w:t xml:space="preserve">.  </w:t>
      </w:r>
      <w:r w:rsidR="009E2F10">
        <w:rPr>
          <w:rFonts w:ascii="Arial" w:hAnsi="Arial" w:cs="Arial"/>
          <w:sz w:val="24"/>
          <w:szCs w:val="24"/>
        </w:rPr>
        <w:t>However, m</w:t>
      </w:r>
      <w:r w:rsidR="00DC5DB7">
        <w:rPr>
          <w:rFonts w:ascii="Arial" w:hAnsi="Arial" w:cs="Arial"/>
          <w:sz w:val="24"/>
          <w:szCs w:val="24"/>
        </w:rPr>
        <w:t xml:space="preserve">ental health services in the UK are led </w:t>
      </w:r>
      <w:r w:rsidR="00AD42E6">
        <w:rPr>
          <w:rFonts w:ascii="Arial" w:hAnsi="Arial" w:cs="Arial"/>
          <w:sz w:val="24"/>
          <w:szCs w:val="24"/>
        </w:rPr>
        <w:t>by</w:t>
      </w:r>
      <w:r w:rsidR="00DC5DB7">
        <w:rPr>
          <w:rFonts w:ascii="Arial" w:hAnsi="Arial" w:cs="Arial"/>
          <w:sz w:val="24"/>
          <w:szCs w:val="24"/>
        </w:rPr>
        <w:t xml:space="preserve"> health</w:t>
      </w:r>
      <w:r w:rsidR="00AD42E6">
        <w:rPr>
          <w:rFonts w:ascii="Arial" w:hAnsi="Arial" w:cs="Arial"/>
          <w:sz w:val="24"/>
          <w:szCs w:val="24"/>
        </w:rPr>
        <w:t xml:space="preserve"> priorities</w:t>
      </w:r>
      <w:r w:rsidR="00DC5DB7">
        <w:rPr>
          <w:rFonts w:ascii="Arial" w:hAnsi="Arial" w:cs="Arial"/>
          <w:sz w:val="24"/>
          <w:szCs w:val="24"/>
        </w:rPr>
        <w:t xml:space="preserve"> rather than social care and </w:t>
      </w:r>
      <w:r w:rsidR="00633B06">
        <w:rPr>
          <w:rFonts w:ascii="Arial" w:hAnsi="Arial" w:cs="Arial"/>
          <w:noProof/>
          <w:sz w:val="24"/>
          <w:szCs w:val="24"/>
        </w:rPr>
        <w:t>Author’s own</w:t>
      </w:r>
      <w:r w:rsidR="00633B06" w:rsidRPr="00593AF8">
        <w:rPr>
          <w:rFonts w:ascii="Arial" w:hAnsi="Arial" w:cs="Arial"/>
          <w:noProof/>
          <w:sz w:val="24"/>
          <w:szCs w:val="24"/>
        </w:rPr>
        <w:t xml:space="preserve"> </w:t>
      </w:r>
      <w:r w:rsidR="00FE16CF" w:rsidRPr="00593AF8">
        <w:rPr>
          <w:rFonts w:ascii="Arial" w:hAnsi="Arial" w:cs="Arial"/>
          <w:noProof/>
          <w:sz w:val="24"/>
          <w:szCs w:val="24"/>
        </w:rPr>
        <w:t>(2010)</w:t>
      </w:r>
      <w:r w:rsidR="00FE16CF" w:rsidRPr="00593AF8">
        <w:rPr>
          <w:rFonts w:ascii="Arial" w:hAnsi="Arial" w:cs="Arial"/>
          <w:sz w:val="24"/>
          <w:szCs w:val="24"/>
        </w:rPr>
        <w:t xml:space="preserve"> argue that th</w:t>
      </w:r>
      <w:r w:rsidR="009E2F10">
        <w:rPr>
          <w:rFonts w:ascii="Arial" w:hAnsi="Arial" w:cs="Arial"/>
          <w:sz w:val="24"/>
          <w:szCs w:val="24"/>
        </w:rPr>
        <w:t>e</w:t>
      </w:r>
      <w:r w:rsidR="00FE16CF" w:rsidRPr="00593AF8">
        <w:rPr>
          <w:rFonts w:ascii="Arial" w:hAnsi="Arial" w:cs="Arial"/>
          <w:sz w:val="24"/>
          <w:szCs w:val="24"/>
        </w:rPr>
        <w:t xml:space="preserve"> erosion</w:t>
      </w:r>
      <w:r w:rsidR="009E2F10">
        <w:rPr>
          <w:rFonts w:ascii="Arial" w:hAnsi="Arial" w:cs="Arial"/>
          <w:sz w:val="24"/>
          <w:szCs w:val="24"/>
        </w:rPr>
        <w:t xml:space="preserve"> of MHSW</w:t>
      </w:r>
      <w:r w:rsidR="00FE16CF" w:rsidRPr="00593AF8">
        <w:rPr>
          <w:rFonts w:ascii="Arial" w:hAnsi="Arial" w:cs="Arial"/>
          <w:sz w:val="24"/>
          <w:szCs w:val="24"/>
        </w:rPr>
        <w:t xml:space="preserve"> is part of a wider “bureau-medicalisation” within the </w:t>
      </w:r>
      <w:proofErr w:type="spellStart"/>
      <w:r w:rsidR="002927A9">
        <w:rPr>
          <w:rFonts w:ascii="Arial" w:hAnsi="Arial" w:cs="Arial"/>
          <w:sz w:val="24"/>
          <w:szCs w:val="24"/>
        </w:rPr>
        <w:t>NHS</w:t>
      </w:r>
      <w:r w:rsidR="00FE16CF" w:rsidRPr="00593AF8">
        <w:rPr>
          <w:rFonts w:ascii="Arial" w:hAnsi="Arial" w:cs="Arial"/>
          <w:sz w:val="24"/>
          <w:szCs w:val="24"/>
        </w:rPr>
        <w:t>In</w:t>
      </w:r>
      <w:proofErr w:type="spellEnd"/>
      <w:r w:rsidR="00FE16CF" w:rsidRPr="00593AF8">
        <w:rPr>
          <w:rFonts w:ascii="Arial" w:hAnsi="Arial" w:cs="Arial"/>
          <w:sz w:val="24"/>
          <w:szCs w:val="24"/>
        </w:rPr>
        <w:t xml:space="preserve"> this</w:t>
      </w:r>
      <w:r w:rsidR="00B514D7">
        <w:rPr>
          <w:rFonts w:ascii="Arial" w:hAnsi="Arial" w:cs="Arial"/>
          <w:sz w:val="24"/>
          <w:szCs w:val="24"/>
        </w:rPr>
        <w:t xml:space="preserve"> conceptualisation</w:t>
      </w:r>
      <w:r w:rsidR="00FE16CF" w:rsidRPr="00593AF8">
        <w:rPr>
          <w:rFonts w:ascii="Arial" w:hAnsi="Arial" w:cs="Arial"/>
          <w:sz w:val="24"/>
          <w:szCs w:val="24"/>
        </w:rPr>
        <w:t xml:space="preserve">, professional roles become bureaucratised and </w:t>
      </w:r>
      <w:proofErr w:type="spellStart"/>
      <w:r w:rsidR="00FE16CF" w:rsidRPr="00593AF8">
        <w:rPr>
          <w:rFonts w:ascii="Arial" w:hAnsi="Arial" w:cs="Arial"/>
          <w:sz w:val="24"/>
          <w:szCs w:val="24"/>
        </w:rPr>
        <w:t>procedur</w:t>
      </w:r>
      <w:r w:rsidR="00AD42E6">
        <w:rPr>
          <w:rFonts w:ascii="Arial" w:hAnsi="Arial" w:cs="Arial"/>
          <w:sz w:val="24"/>
          <w:szCs w:val="24"/>
        </w:rPr>
        <w:t>alised</w:t>
      </w:r>
      <w:proofErr w:type="spellEnd"/>
      <w:r w:rsidR="00FE16CF" w:rsidRPr="00593AF8">
        <w:rPr>
          <w:rFonts w:ascii="Arial" w:hAnsi="Arial" w:cs="Arial"/>
          <w:sz w:val="24"/>
          <w:szCs w:val="24"/>
        </w:rPr>
        <w:t xml:space="preserve"> within </w:t>
      </w:r>
      <w:r w:rsidR="001118DE">
        <w:rPr>
          <w:rFonts w:ascii="Arial" w:hAnsi="Arial" w:cs="Arial"/>
          <w:sz w:val="24"/>
          <w:szCs w:val="24"/>
        </w:rPr>
        <w:t>a</w:t>
      </w:r>
      <w:r w:rsidR="00FE16CF" w:rsidRPr="00593AF8">
        <w:rPr>
          <w:rFonts w:ascii="Arial" w:hAnsi="Arial" w:cs="Arial"/>
          <w:sz w:val="24"/>
          <w:szCs w:val="24"/>
        </w:rPr>
        <w:t xml:space="preserve"> dominant</w:t>
      </w:r>
      <w:r w:rsidR="00B0322D">
        <w:rPr>
          <w:rFonts w:ascii="Arial" w:hAnsi="Arial" w:cs="Arial"/>
          <w:sz w:val="24"/>
          <w:szCs w:val="24"/>
        </w:rPr>
        <w:t xml:space="preserve"> </w:t>
      </w:r>
      <w:r w:rsidR="00AD42E6">
        <w:rPr>
          <w:rFonts w:ascii="Arial" w:hAnsi="Arial" w:cs="Arial"/>
          <w:sz w:val="24"/>
          <w:szCs w:val="24"/>
        </w:rPr>
        <w:t>medical</w:t>
      </w:r>
      <w:r w:rsidR="00B0322D">
        <w:rPr>
          <w:rFonts w:ascii="Arial" w:hAnsi="Arial" w:cs="Arial"/>
          <w:sz w:val="24"/>
          <w:szCs w:val="24"/>
        </w:rPr>
        <w:t xml:space="preserve"> hierarchy</w:t>
      </w:r>
      <w:r w:rsidR="00FE16CF" w:rsidRPr="00593AF8">
        <w:rPr>
          <w:rFonts w:ascii="Arial" w:hAnsi="Arial" w:cs="Arial"/>
          <w:sz w:val="24"/>
          <w:szCs w:val="24"/>
        </w:rPr>
        <w:t xml:space="preserve">.  Policies are tied to medicine </w:t>
      </w:r>
      <w:r w:rsidR="00FE16CF" w:rsidRPr="00593AF8">
        <w:rPr>
          <w:rFonts w:ascii="Arial" w:hAnsi="Arial" w:cs="Arial"/>
          <w:noProof/>
          <w:sz w:val="24"/>
          <w:szCs w:val="24"/>
        </w:rPr>
        <w:t>(Beresford, 2002)</w:t>
      </w:r>
      <w:r w:rsidR="00FE16CF" w:rsidRPr="00593AF8">
        <w:rPr>
          <w:rFonts w:ascii="Arial" w:hAnsi="Arial" w:cs="Arial"/>
          <w:sz w:val="24"/>
          <w:szCs w:val="24"/>
        </w:rPr>
        <w:t xml:space="preserve"> and underpinned by notions of diagnosis and predictability </w:t>
      </w:r>
      <w:r w:rsidR="00FE16CF" w:rsidRPr="00593AF8">
        <w:rPr>
          <w:rFonts w:ascii="Arial" w:hAnsi="Arial" w:cs="Arial"/>
          <w:noProof/>
          <w:sz w:val="24"/>
          <w:szCs w:val="24"/>
        </w:rPr>
        <w:t>(Davidson, Brophy and Campbell, 2016)</w:t>
      </w:r>
      <w:r>
        <w:rPr>
          <w:rFonts w:ascii="Arial" w:hAnsi="Arial" w:cs="Arial"/>
          <w:sz w:val="24"/>
          <w:szCs w:val="24"/>
        </w:rPr>
        <w:t xml:space="preserve">.  </w:t>
      </w:r>
      <w:r w:rsidR="00FE16CF" w:rsidRPr="00593AF8">
        <w:rPr>
          <w:rFonts w:ascii="Arial" w:hAnsi="Arial" w:cs="Arial"/>
          <w:sz w:val="24"/>
          <w:szCs w:val="24"/>
        </w:rPr>
        <w:t xml:space="preserve">This </w:t>
      </w:r>
      <w:r w:rsidR="001118DE">
        <w:rPr>
          <w:rFonts w:ascii="Arial" w:hAnsi="Arial" w:cs="Arial"/>
          <w:sz w:val="24"/>
          <w:szCs w:val="24"/>
        </w:rPr>
        <w:t xml:space="preserve">emphasis, with an associated </w:t>
      </w:r>
      <w:r w:rsidR="00FE16CF" w:rsidRPr="00593AF8">
        <w:rPr>
          <w:rFonts w:ascii="Arial" w:hAnsi="Arial" w:cs="Arial"/>
          <w:sz w:val="24"/>
          <w:szCs w:val="24"/>
        </w:rPr>
        <w:t xml:space="preserve">shift towards </w:t>
      </w:r>
      <w:proofErr w:type="spellStart"/>
      <w:r w:rsidR="00FE16CF" w:rsidRPr="00593AF8">
        <w:rPr>
          <w:rFonts w:ascii="Arial" w:hAnsi="Arial" w:cs="Arial"/>
          <w:sz w:val="24"/>
          <w:szCs w:val="24"/>
        </w:rPr>
        <w:t>procedurali</w:t>
      </w:r>
      <w:r w:rsidR="00AD42E6">
        <w:rPr>
          <w:rFonts w:ascii="Arial" w:hAnsi="Arial" w:cs="Arial"/>
          <w:sz w:val="24"/>
          <w:szCs w:val="24"/>
        </w:rPr>
        <w:t>s</w:t>
      </w:r>
      <w:r w:rsidR="00FE16CF" w:rsidRPr="00593AF8">
        <w:rPr>
          <w:rFonts w:ascii="Arial" w:hAnsi="Arial" w:cs="Arial"/>
          <w:sz w:val="24"/>
          <w:szCs w:val="24"/>
        </w:rPr>
        <w:t>ed</w:t>
      </w:r>
      <w:proofErr w:type="spellEnd"/>
      <w:r w:rsidR="00FE16CF" w:rsidRPr="00593AF8">
        <w:rPr>
          <w:rFonts w:ascii="Arial" w:hAnsi="Arial" w:cs="Arial"/>
          <w:sz w:val="24"/>
          <w:szCs w:val="24"/>
        </w:rPr>
        <w:t xml:space="preserve"> </w:t>
      </w:r>
      <w:proofErr w:type="spellStart"/>
      <w:r w:rsidR="00FE16CF" w:rsidRPr="00593AF8">
        <w:rPr>
          <w:rFonts w:ascii="Arial" w:hAnsi="Arial" w:cs="Arial"/>
          <w:sz w:val="24"/>
          <w:szCs w:val="24"/>
        </w:rPr>
        <w:t>genericism</w:t>
      </w:r>
      <w:proofErr w:type="spellEnd"/>
      <w:r w:rsidR="005939D1">
        <w:rPr>
          <w:rFonts w:ascii="Arial" w:hAnsi="Arial" w:cs="Arial"/>
          <w:sz w:val="24"/>
          <w:szCs w:val="24"/>
        </w:rPr>
        <w:t>, potentially</w:t>
      </w:r>
      <w:r w:rsidR="00FE16CF" w:rsidRPr="00593AF8">
        <w:rPr>
          <w:rFonts w:ascii="Arial" w:hAnsi="Arial" w:cs="Arial"/>
          <w:sz w:val="24"/>
          <w:szCs w:val="24"/>
        </w:rPr>
        <w:t xml:space="preserve"> ignores</w:t>
      </w:r>
      <w:r>
        <w:rPr>
          <w:rFonts w:ascii="Arial" w:hAnsi="Arial" w:cs="Arial"/>
          <w:sz w:val="24"/>
          <w:szCs w:val="24"/>
        </w:rPr>
        <w:t xml:space="preserve"> social work’s</w:t>
      </w:r>
      <w:r w:rsidR="00FE16CF" w:rsidRPr="00593AF8">
        <w:rPr>
          <w:rFonts w:ascii="Arial" w:hAnsi="Arial" w:cs="Arial"/>
          <w:sz w:val="24"/>
          <w:szCs w:val="24"/>
        </w:rPr>
        <w:t xml:space="preserve"> unique social </w:t>
      </w:r>
      <w:r>
        <w:rPr>
          <w:rFonts w:ascii="Arial" w:hAnsi="Arial" w:cs="Arial"/>
          <w:sz w:val="24"/>
          <w:szCs w:val="24"/>
        </w:rPr>
        <w:t xml:space="preserve">history </w:t>
      </w:r>
      <w:r w:rsidR="00FE16CF" w:rsidRPr="00593AF8">
        <w:rPr>
          <w:rFonts w:ascii="Arial" w:hAnsi="Arial" w:cs="Arial"/>
          <w:sz w:val="24"/>
          <w:szCs w:val="24"/>
        </w:rPr>
        <w:t>and core principles of empowerment</w:t>
      </w:r>
      <w:r w:rsidR="005939D1">
        <w:rPr>
          <w:rFonts w:ascii="Arial" w:hAnsi="Arial" w:cs="Arial"/>
          <w:sz w:val="24"/>
          <w:szCs w:val="24"/>
        </w:rPr>
        <w:t xml:space="preserve"> </w:t>
      </w:r>
      <w:r w:rsidR="008A0D6F">
        <w:rPr>
          <w:rFonts w:ascii="Arial" w:hAnsi="Arial" w:cs="Arial"/>
          <w:sz w:val="24"/>
          <w:szCs w:val="24"/>
        </w:rPr>
        <w:t xml:space="preserve">and </w:t>
      </w:r>
      <w:r w:rsidR="00084B5F">
        <w:rPr>
          <w:rFonts w:ascii="Arial" w:hAnsi="Arial" w:cs="Arial"/>
          <w:noProof/>
          <w:sz w:val="24"/>
          <w:szCs w:val="24"/>
        </w:rPr>
        <w:t>disregards calls from the service user movement for more socially-minded services (Beresford, 2019)</w:t>
      </w:r>
      <w:r w:rsidR="00084B5F">
        <w:rPr>
          <w:rFonts w:ascii="Arial" w:hAnsi="Arial" w:cs="Arial"/>
          <w:sz w:val="24"/>
          <w:szCs w:val="24"/>
        </w:rPr>
        <w:t xml:space="preserve"> </w:t>
      </w:r>
      <w:r w:rsidR="005939D1">
        <w:rPr>
          <w:rFonts w:ascii="Arial" w:hAnsi="Arial" w:cs="Arial"/>
          <w:sz w:val="24"/>
          <w:szCs w:val="24"/>
        </w:rPr>
        <w:t>and, arguably, limits</w:t>
      </w:r>
      <w:r w:rsidR="00FE16CF" w:rsidRPr="00593AF8">
        <w:rPr>
          <w:rFonts w:ascii="Arial" w:hAnsi="Arial" w:cs="Arial"/>
          <w:sz w:val="24"/>
          <w:szCs w:val="24"/>
        </w:rPr>
        <w:t xml:space="preserve"> </w:t>
      </w:r>
      <w:r w:rsidR="003F26CC">
        <w:rPr>
          <w:rFonts w:ascii="Arial" w:hAnsi="Arial" w:cs="Arial"/>
          <w:sz w:val="24"/>
          <w:szCs w:val="24"/>
        </w:rPr>
        <w:t>MHSW</w:t>
      </w:r>
      <w:r w:rsidR="000C392E">
        <w:rPr>
          <w:rFonts w:ascii="Arial" w:hAnsi="Arial" w:cs="Arial"/>
          <w:sz w:val="24"/>
          <w:szCs w:val="24"/>
        </w:rPr>
        <w:t>s</w:t>
      </w:r>
      <w:r w:rsidR="005939D1">
        <w:rPr>
          <w:rFonts w:ascii="Arial" w:hAnsi="Arial" w:cs="Arial"/>
          <w:sz w:val="24"/>
          <w:szCs w:val="24"/>
        </w:rPr>
        <w:t xml:space="preserve"> </w:t>
      </w:r>
      <w:r w:rsidR="00FE16CF" w:rsidRPr="00593AF8">
        <w:rPr>
          <w:rFonts w:ascii="Arial" w:hAnsi="Arial" w:cs="Arial"/>
          <w:sz w:val="24"/>
          <w:szCs w:val="24"/>
        </w:rPr>
        <w:t>distinct</w:t>
      </w:r>
      <w:r w:rsidR="005939D1">
        <w:rPr>
          <w:rFonts w:ascii="Arial" w:hAnsi="Arial" w:cs="Arial"/>
          <w:sz w:val="24"/>
          <w:szCs w:val="24"/>
        </w:rPr>
        <w:t xml:space="preserve">ive </w:t>
      </w:r>
      <w:r w:rsidR="00FE16CF" w:rsidRPr="00593AF8">
        <w:rPr>
          <w:rFonts w:ascii="Arial" w:hAnsi="Arial" w:cs="Arial"/>
          <w:sz w:val="24"/>
          <w:szCs w:val="24"/>
        </w:rPr>
        <w:t>contribut</w:t>
      </w:r>
      <w:r w:rsidR="005939D1">
        <w:rPr>
          <w:rFonts w:ascii="Arial" w:hAnsi="Arial" w:cs="Arial"/>
          <w:sz w:val="24"/>
          <w:szCs w:val="24"/>
        </w:rPr>
        <w:t>ion</w:t>
      </w:r>
      <w:r w:rsidR="00FE16CF" w:rsidRPr="00593AF8">
        <w:rPr>
          <w:rFonts w:ascii="Arial" w:hAnsi="Arial" w:cs="Arial"/>
          <w:sz w:val="24"/>
          <w:szCs w:val="24"/>
        </w:rPr>
        <w:t xml:space="preserve"> </w:t>
      </w:r>
      <w:r w:rsidR="00FE16CF" w:rsidRPr="00593AF8">
        <w:rPr>
          <w:rFonts w:ascii="Arial" w:hAnsi="Arial" w:cs="Arial"/>
          <w:noProof/>
          <w:sz w:val="24"/>
          <w:szCs w:val="24"/>
        </w:rPr>
        <w:t>(</w:t>
      </w:r>
      <w:r w:rsidR="00C7516E">
        <w:rPr>
          <w:rFonts w:ascii="Arial" w:hAnsi="Arial" w:cs="Arial"/>
          <w:noProof/>
          <w:sz w:val="24"/>
          <w:szCs w:val="24"/>
        </w:rPr>
        <w:t>Author’s own</w:t>
      </w:r>
      <w:r w:rsidR="00FE16CF" w:rsidRPr="00593AF8">
        <w:rPr>
          <w:rFonts w:ascii="Arial" w:hAnsi="Arial" w:cs="Arial"/>
          <w:noProof/>
          <w:sz w:val="24"/>
          <w:szCs w:val="24"/>
        </w:rPr>
        <w:t>, 2010)</w:t>
      </w:r>
      <w:r w:rsidR="00FE16CF" w:rsidRPr="00593AF8">
        <w:rPr>
          <w:rFonts w:ascii="Arial" w:hAnsi="Arial" w:cs="Arial"/>
          <w:sz w:val="24"/>
          <w:szCs w:val="24"/>
        </w:rPr>
        <w:t>.</w:t>
      </w:r>
    </w:p>
    <w:p w:rsidR="00FE16CF" w:rsidRPr="00593AF8" w:rsidRDefault="00FE16CF" w:rsidP="00C7516E">
      <w:pPr>
        <w:spacing w:after="0" w:line="480" w:lineRule="auto"/>
        <w:rPr>
          <w:rFonts w:ascii="Arial" w:hAnsi="Arial" w:cs="Arial"/>
          <w:sz w:val="24"/>
          <w:szCs w:val="24"/>
        </w:rPr>
      </w:pPr>
    </w:p>
    <w:p w:rsidR="00FE16CF" w:rsidRPr="00593AF8" w:rsidRDefault="008A0D6F" w:rsidP="00C7516E">
      <w:pPr>
        <w:spacing w:after="0" w:line="480" w:lineRule="auto"/>
        <w:rPr>
          <w:rFonts w:ascii="Arial" w:hAnsi="Arial" w:cs="Arial"/>
          <w:sz w:val="24"/>
          <w:szCs w:val="24"/>
        </w:rPr>
      </w:pPr>
      <w:r>
        <w:rPr>
          <w:rFonts w:ascii="Arial" w:hAnsi="Arial" w:cs="Arial"/>
          <w:sz w:val="24"/>
          <w:szCs w:val="24"/>
        </w:rPr>
        <w:t>This</w:t>
      </w:r>
      <w:r w:rsidR="00FE16CF" w:rsidRPr="00593AF8">
        <w:rPr>
          <w:rFonts w:ascii="Arial" w:hAnsi="Arial" w:cs="Arial"/>
          <w:sz w:val="24"/>
          <w:szCs w:val="24"/>
        </w:rPr>
        <w:t xml:space="preserve"> generic shift </w:t>
      </w:r>
      <w:r w:rsidR="007E0F4C">
        <w:rPr>
          <w:rFonts w:ascii="Arial" w:hAnsi="Arial" w:cs="Arial"/>
          <w:sz w:val="24"/>
          <w:szCs w:val="24"/>
        </w:rPr>
        <w:t>has been replicated</w:t>
      </w:r>
      <w:r w:rsidR="00FE16CF" w:rsidRPr="00593AF8">
        <w:rPr>
          <w:rFonts w:ascii="Arial" w:hAnsi="Arial" w:cs="Arial"/>
          <w:sz w:val="24"/>
          <w:szCs w:val="24"/>
        </w:rPr>
        <w:t xml:space="preserve"> in legislation and impacts on service structure.  The Mental Health Act 2007 replaced the A</w:t>
      </w:r>
      <w:r w:rsidR="006C6AA0">
        <w:rPr>
          <w:rFonts w:ascii="Arial" w:hAnsi="Arial" w:cs="Arial"/>
          <w:sz w:val="24"/>
          <w:szCs w:val="24"/>
        </w:rPr>
        <w:t xml:space="preserve">pproved </w:t>
      </w:r>
      <w:r w:rsidR="00FE16CF" w:rsidRPr="00593AF8">
        <w:rPr>
          <w:rFonts w:ascii="Arial" w:hAnsi="Arial" w:cs="Arial"/>
          <w:sz w:val="24"/>
          <w:szCs w:val="24"/>
        </w:rPr>
        <w:t>S</w:t>
      </w:r>
      <w:r w:rsidR="006C6AA0">
        <w:rPr>
          <w:rFonts w:ascii="Arial" w:hAnsi="Arial" w:cs="Arial"/>
          <w:sz w:val="24"/>
          <w:szCs w:val="24"/>
        </w:rPr>
        <w:t xml:space="preserve">ocial </w:t>
      </w:r>
      <w:r w:rsidR="00FE16CF" w:rsidRPr="00593AF8">
        <w:rPr>
          <w:rFonts w:ascii="Arial" w:hAnsi="Arial" w:cs="Arial"/>
          <w:sz w:val="24"/>
          <w:szCs w:val="24"/>
        </w:rPr>
        <w:t>W</w:t>
      </w:r>
      <w:r w:rsidR="006C6AA0">
        <w:rPr>
          <w:rFonts w:ascii="Arial" w:hAnsi="Arial" w:cs="Arial"/>
          <w:sz w:val="24"/>
          <w:szCs w:val="24"/>
        </w:rPr>
        <w:t>orker</w:t>
      </w:r>
      <w:r w:rsidR="00FE16CF" w:rsidRPr="00593AF8">
        <w:rPr>
          <w:rFonts w:ascii="Arial" w:hAnsi="Arial" w:cs="Arial"/>
          <w:sz w:val="24"/>
          <w:szCs w:val="24"/>
        </w:rPr>
        <w:t xml:space="preserve"> with the </w:t>
      </w:r>
      <w:r w:rsidR="00C15667">
        <w:rPr>
          <w:rFonts w:ascii="Arial" w:hAnsi="Arial" w:cs="Arial"/>
          <w:sz w:val="24"/>
          <w:szCs w:val="24"/>
        </w:rPr>
        <w:t>Approved Mental Health Professional (</w:t>
      </w:r>
      <w:r w:rsidR="00FE16CF" w:rsidRPr="00593AF8">
        <w:rPr>
          <w:rFonts w:ascii="Arial" w:hAnsi="Arial" w:cs="Arial"/>
          <w:sz w:val="24"/>
          <w:szCs w:val="24"/>
        </w:rPr>
        <w:t>AMHP</w:t>
      </w:r>
      <w:r w:rsidR="00C15667">
        <w:rPr>
          <w:rFonts w:ascii="Arial" w:hAnsi="Arial" w:cs="Arial"/>
          <w:sz w:val="24"/>
          <w:szCs w:val="24"/>
        </w:rPr>
        <w:t>)</w:t>
      </w:r>
      <w:r w:rsidR="00FE16CF" w:rsidRPr="00593AF8">
        <w:rPr>
          <w:rFonts w:ascii="Arial" w:hAnsi="Arial" w:cs="Arial"/>
          <w:sz w:val="24"/>
          <w:szCs w:val="24"/>
        </w:rPr>
        <w:t xml:space="preserve">, opening the role to </w:t>
      </w:r>
      <w:r>
        <w:rPr>
          <w:rFonts w:ascii="Arial" w:hAnsi="Arial" w:cs="Arial"/>
          <w:sz w:val="24"/>
          <w:szCs w:val="24"/>
        </w:rPr>
        <w:t>other professionals</w:t>
      </w:r>
      <w:r w:rsidR="00C15667">
        <w:rPr>
          <w:rFonts w:ascii="Arial" w:hAnsi="Arial" w:cs="Arial"/>
          <w:sz w:val="24"/>
          <w:szCs w:val="24"/>
        </w:rPr>
        <w:t xml:space="preserve">, </w:t>
      </w:r>
      <w:r w:rsidR="00AD42E6">
        <w:rPr>
          <w:rFonts w:ascii="Arial" w:hAnsi="Arial" w:cs="Arial"/>
          <w:sz w:val="24"/>
          <w:szCs w:val="24"/>
        </w:rPr>
        <w:t xml:space="preserve">potentially </w:t>
      </w:r>
      <w:r w:rsidR="00C15667">
        <w:rPr>
          <w:rFonts w:ascii="Arial" w:hAnsi="Arial" w:cs="Arial"/>
          <w:sz w:val="24"/>
          <w:szCs w:val="24"/>
        </w:rPr>
        <w:t>minimising the social emphasis</w:t>
      </w:r>
      <w:r w:rsidR="00CA2CAF">
        <w:rPr>
          <w:rFonts w:ascii="Arial" w:hAnsi="Arial" w:cs="Arial"/>
          <w:sz w:val="24"/>
          <w:szCs w:val="24"/>
        </w:rPr>
        <w:t xml:space="preserve"> and </w:t>
      </w:r>
      <w:r w:rsidR="009F04D9">
        <w:rPr>
          <w:rFonts w:ascii="Arial" w:hAnsi="Arial" w:cs="Arial"/>
          <w:sz w:val="24"/>
          <w:szCs w:val="24"/>
        </w:rPr>
        <w:t>defining roles irrespective of</w:t>
      </w:r>
      <w:r w:rsidR="00FE16CF" w:rsidRPr="00593AF8">
        <w:rPr>
          <w:rFonts w:ascii="Arial" w:hAnsi="Arial" w:cs="Arial"/>
          <w:sz w:val="24"/>
          <w:szCs w:val="24"/>
        </w:rPr>
        <w:t xml:space="preserve"> professional status</w:t>
      </w:r>
      <w:r w:rsidR="009F04D9">
        <w:rPr>
          <w:rFonts w:ascii="Arial" w:hAnsi="Arial" w:cs="Arial"/>
          <w:sz w:val="24"/>
          <w:szCs w:val="24"/>
        </w:rPr>
        <w:t xml:space="preserve"> </w:t>
      </w:r>
      <w:r w:rsidR="00FE16CF" w:rsidRPr="00593AF8">
        <w:rPr>
          <w:rFonts w:ascii="Arial" w:hAnsi="Arial" w:cs="Arial"/>
          <w:noProof/>
          <w:sz w:val="24"/>
          <w:szCs w:val="24"/>
        </w:rPr>
        <w:t>(Mackay, 2012)</w:t>
      </w:r>
      <w:r w:rsidR="00C15667">
        <w:rPr>
          <w:rFonts w:ascii="Arial" w:hAnsi="Arial" w:cs="Arial"/>
          <w:sz w:val="24"/>
          <w:szCs w:val="24"/>
        </w:rPr>
        <w:t xml:space="preserve">.  </w:t>
      </w:r>
      <w:r w:rsidR="009E2F10">
        <w:rPr>
          <w:rFonts w:ascii="Arial" w:hAnsi="Arial" w:cs="Arial"/>
          <w:sz w:val="24"/>
          <w:szCs w:val="24"/>
        </w:rPr>
        <w:t>Compounding this, p</w:t>
      </w:r>
      <w:r w:rsidR="00FE16CF" w:rsidRPr="00593AF8">
        <w:rPr>
          <w:rFonts w:ascii="Arial" w:hAnsi="Arial" w:cs="Arial"/>
          <w:sz w:val="24"/>
          <w:szCs w:val="24"/>
        </w:rPr>
        <w:t xml:space="preserve">oor workforce planning is endemic in health and social care </w:t>
      </w:r>
      <w:r w:rsidR="00FE16CF" w:rsidRPr="00593AF8">
        <w:rPr>
          <w:rFonts w:ascii="Arial" w:hAnsi="Arial" w:cs="Arial"/>
          <w:noProof/>
          <w:sz w:val="24"/>
          <w:szCs w:val="24"/>
        </w:rPr>
        <w:t>(Evans et al., 2012)</w:t>
      </w:r>
      <w:r w:rsidR="00FE16CF" w:rsidRPr="00593AF8">
        <w:rPr>
          <w:rFonts w:ascii="Arial" w:hAnsi="Arial" w:cs="Arial"/>
          <w:sz w:val="24"/>
          <w:szCs w:val="24"/>
        </w:rPr>
        <w:t xml:space="preserve"> and, with minimal policy guidance, </w:t>
      </w:r>
      <w:r w:rsidR="00503957">
        <w:rPr>
          <w:rFonts w:ascii="Arial" w:hAnsi="Arial" w:cs="Arial"/>
          <w:sz w:val="24"/>
          <w:szCs w:val="24"/>
        </w:rPr>
        <w:t xml:space="preserve">team structures </w:t>
      </w:r>
      <w:proofErr w:type="gramStart"/>
      <w:r w:rsidR="00503957">
        <w:rPr>
          <w:rFonts w:ascii="Arial" w:hAnsi="Arial" w:cs="Arial"/>
          <w:sz w:val="24"/>
          <w:szCs w:val="24"/>
        </w:rPr>
        <w:t>are</w:t>
      </w:r>
      <w:r w:rsidR="00503957" w:rsidRPr="00593AF8">
        <w:rPr>
          <w:rFonts w:ascii="Arial" w:hAnsi="Arial" w:cs="Arial"/>
          <w:sz w:val="24"/>
          <w:szCs w:val="24"/>
        </w:rPr>
        <w:t xml:space="preserve"> </w:t>
      </w:r>
      <w:r w:rsidR="00FE16CF" w:rsidRPr="00593AF8">
        <w:rPr>
          <w:rFonts w:ascii="Arial" w:hAnsi="Arial" w:cs="Arial"/>
          <w:sz w:val="24"/>
          <w:szCs w:val="24"/>
        </w:rPr>
        <w:t xml:space="preserve"> based</w:t>
      </w:r>
      <w:proofErr w:type="gramEnd"/>
      <w:r w:rsidR="00FE16CF" w:rsidRPr="00593AF8">
        <w:rPr>
          <w:rFonts w:ascii="Arial" w:hAnsi="Arial" w:cs="Arial"/>
          <w:sz w:val="24"/>
          <w:szCs w:val="24"/>
        </w:rPr>
        <w:t xml:space="preserve"> on historical </w:t>
      </w:r>
      <w:r w:rsidR="00503957">
        <w:rPr>
          <w:rFonts w:ascii="Arial" w:hAnsi="Arial" w:cs="Arial"/>
          <w:sz w:val="24"/>
          <w:szCs w:val="24"/>
        </w:rPr>
        <w:t>precedence</w:t>
      </w:r>
      <w:r w:rsidR="00FE16CF" w:rsidRPr="00593AF8">
        <w:rPr>
          <w:rFonts w:ascii="Arial" w:hAnsi="Arial" w:cs="Arial"/>
          <w:sz w:val="24"/>
          <w:szCs w:val="24"/>
        </w:rPr>
        <w:t xml:space="preserve"> </w:t>
      </w:r>
      <w:r w:rsidR="00FE16CF" w:rsidRPr="00593AF8">
        <w:rPr>
          <w:rFonts w:ascii="Arial" w:hAnsi="Arial" w:cs="Arial"/>
          <w:noProof/>
          <w:sz w:val="24"/>
          <w:szCs w:val="24"/>
        </w:rPr>
        <w:t>(Duggan et al., 2002)</w:t>
      </w:r>
      <w:r w:rsidR="00FE16CF" w:rsidRPr="00593AF8">
        <w:rPr>
          <w:rFonts w:ascii="Arial" w:hAnsi="Arial" w:cs="Arial"/>
          <w:sz w:val="24"/>
          <w:szCs w:val="24"/>
        </w:rPr>
        <w:t xml:space="preserve"> or practitioner</w:t>
      </w:r>
      <w:r w:rsidR="003F26CC">
        <w:rPr>
          <w:rFonts w:ascii="Arial" w:hAnsi="Arial" w:cs="Arial"/>
          <w:sz w:val="24"/>
          <w:szCs w:val="24"/>
        </w:rPr>
        <w:t xml:space="preserve"> availability</w:t>
      </w:r>
      <w:r w:rsidR="00503957">
        <w:rPr>
          <w:rFonts w:ascii="Arial" w:hAnsi="Arial" w:cs="Arial"/>
          <w:sz w:val="24"/>
          <w:szCs w:val="24"/>
        </w:rPr>
        <w:t xml:space="preserve"> in the local area</w:t>
      </w:r>
      <w:r w:rsidR="00FE16CF" w:rsidRPr="00593AF8">
        <w:rPr>
          <w:rFonts w:ascii="Arial" w:hAnsi="Arial" w:cs="Arial"/>
          <w:sz w:val="24"/>
          <w:szCs w:val="24"/>
        </w:rPr>
        <w:t xml:space="preserve"> </w:t>
      </w:r>
      <w:r w:rsidR="00FE16CF" w:rsidRPr="00593AF8">
        <w:rPr>
          <w:rFonts w:ascii="Arial" w:hAnsi="Arial" w:cs="Arial"/>
          <w:noProof/>
          <w:sz w:val="24"/>
          <w:szCs w:val="24"/>
        </w:rPr>
        <w:t>(Beinecke and Huxley, 2009)</w:t>
      </w:r>
      <w:r w:rsidR="00FE16CF" w:rsidRPr="00593AF8">
        <w:rPr>
          <w:rFonts w:ascii="Arial" w:hAnsi="Arial" w:cs="Arial"/>
          <w:sz w:val="24"/>
          <w:szCs w:val="24"/>
        </w:rPr>
        <w:t xml:space="preserve">, rather than assessed need or professional input.  </w:t>
      </w:r>
      <w:r w:rsidR="00084B5F">
        <w:rPr>
          <w:rFonts w:ascii="Arial" w:hAnsi="Arial" w:cs="Arial"/>
          <w:sz w:val="24"/>
          <w:szCs w:val="24"/>
        </w:rPr>
        <w:t xml:space="preserve">Although </w:t>
      </w:r>
      <w:r w:rsidR="009E2F10">
        <w:rPr>
          <w:rFonts w:ascii="Arial" w:hAnsi="Arial" w:cs="Arial"/>
          <w:sz w:val="24"/>
          <w:szCs w:val="24"/>
        </w:rPr>
        <w:t>MHSW</w:t>
      </w:r>
      <w:r>
        <w:rPr>
          <w:rFonts w:ascii="Arial" w:hAnsi="Arial" w:cs="Arial"/>
          <w:sz w:val="24"/>
          <w:szCs w:val="24"/>
        </w:rPr>
        <w:t>s are</w:t>
      </w:r>
      <w:r w:rsidR="00FE16CF" w:rsidRPr="00593AF8">
        <w:rPr>
          <w:rFonts w:ascii="Arial" w:hAnsi="Arial" w:cs="Arial"/>
          <w:sz w:val="24"/>
          <w:szCs w:val="24"/>
        </w:rPr>
        <w:t xml:space="preserve"> present, the rationale for </w:t>
      </w:r>
      <w:r>
        <w:rPr>
          <w:rFonts w:ascii="Arial" w:hAnsi="Arial" w:cs="Arial"/>
          <w:sz w:val="24"/>
          <w:szCs w:val="24"/>
        </w:rPr>
        <w:t>their</w:t>
      </w:r>
      <w:r w:rsidR="00084B5F">
        <w:rPr>
          <w:rFonts w:ascii="Arial" w:hAnsi="Arial" w:cs="Arial"/>
          <w:sz w:val="24"/>
          <w:szCs w:val="24"/>
        </w:rPr>
        <w:t xml:space="preserve"> </w:t>
      </w:r>
      <w:r w:rsidR="00FE16CF" w:rsidRPr="00593AF8">
        <w:rPr>
          <w:rFonts w:ascii="Arial" w:hAnsi="Arial" w:cs="Arial"/>
          <w:sz w:val="24"/>
          <w:szCs w:val="24"/>
        </w:rPr>
        <w:t xml:space="preserve">inclusion is unclear. </w:t>
      </w:r>
    </w:p>
    <w:p w:rsidR="0033156B" w:rsidRDefault="0033156B" w:rsidP="00C7516E">
      <w:pPr>
        <w:spacing w:after="0" w:line="480" w:lineRule="auto"/>
        <w:rPr>
          <w:rFonts w:ascii="Arial" w:hAnsi="Arial" w:cs="Arial"/>
          <w:sz w:val="24"/>
          <w:szCs w:val="24"/>
        </w:rPr>
      </w:pPr>
    </w:p>
    <w:p w:rsidR="00FE16CF" w:rsidRPr="00593AF8" w:rsidRDefault="0033156B" w:rsidP="00C7516E">
      <w:pPr>
        <w:spacing w:after="0" w:line="480" w:lineRule="auto"/>
        <w:rPr>
          <w:rFonts w:ascii="Arial" w:hAnsi="Arial" w:cs="Arial"/>
          <w:sz w:val="24"/>
          <w:szCs w:val="24"/>
        </w:rPr>
      </w:pPr>
      <w:r>
        <w:rPr>
          <w:rFonts w:ascii="Arial" w:hAnsi="Arial" w:cs="Arial"/>
          <w:sz w:val="24"/>
          <w:szCs w:val="24"/>
        </w:rPr>
        <w:t>R</w:t>
      </w:r>
      <w:r w:rsidR="00FE16CF" w:rsidRPr="00593AF8">
        <w:rPr>
          <w:rFonts w:ascii="Arial" w:hAnsi="Arial" w:cs="Arial"/>
          <w:sz w:val="24"/>
          <w:szCs w:val="24"/>
        </w:rPr>
        <w:t>ole clarity increases opportunities for collaborat</w:t>
      </w:r>
      <w:r>
        <w:rPr>
          <w:rFonts w:ascii="Arial" w:hAnsi="Arial" w:cs="Arial"/>
          <w:sz w:val="24"/>
          <w:szCs w:val="24"/>
        </w:rPr>
        <w:t>ion</w:t>
      </w:r>
      <w:r w:rsidR="00FE16CF" w:rsidRPr="00593AF8">
        <w:rPr>
          <w:rFonts w:ascii="Arial" w:hAnsi="Arial" w:cs="Arial"/>
          <w:sz w:val="24"/>
          <w:szCs w:val="24"/>
        </w:rPr>
        <w:t xml:space="preserve"> </w:t>
      </w:r>
      <w:r w:rsidR="00FE16CF" w:rsidRPr="00593AF8">
        <w:rPr>
          <w:rFonts w:ascii="Arial" w:hAnsi="Arial" w:cs="Arial"/>
          <w:noProof/>
          <w:sz w:val="24"/>
          <w:szCs w:val="24"/>
        </w:rPr>
        <w:t>(Sheppard, 1992)</w:t>
      </w:r>
      <w:r w:rsidR="00FE16CF" w:rsidRPr="00593AF8">
        <w:rPr>
          <w:rFonts w:ascii="Arial" w:hAnsi="Arial" w:cs="Arial"/>
          <w:sz w:val="24"/>
          <w:szCs w:val="24"/>
        </w:rPr>
        <w:t xml:space="preserve"> and genuinely multidisciplinary perspectives have an “enhanced multiplicative effect” (Bailey and </w:t>
      </w:r>
      <w:proofErr w:type="spellStart"/>
      <w:r w:rsidR="00FE16CF" w:rsidRPr="00593AF8">
        <w:rPr>
          <w:rFonts w:ascii="Arial" w:hAnsi="Arial" w:cs="Arial"/>
          <w:sz w:val="24"/>
          <w:szCs w:val="24"/>
        </w:rPr>
        <w:t>Liyanage</w:t>
      </w:r>
      <w:proofErr w:type="spellEnd"/>
      <w:r w:rsidR="00FE16CF" w:rsidRPr="00593AF8">
        <w:rPr>
          <w:rFonts w:ascii="Arial" w:hAnsi="Arial" w:cs="Arial"/>
          <w:sz w:val="24"/>
          <w:szCs w:val="24"/>
        </w:rPr>
        <w:t>, 2012, p.1122)</w:t>
      </w:r>
      <w:r>
        <w:rPr>
          <w:rFonts w:ascii="Arial" w:hAnsi="Arial" w:cs="Arial"/>
          <w:sz w:val="24"/>
          <w:szCs w:val="24"/>
        </w:rPr>
        <w:t>; however, p</w:t>
      </w:r>
      <w:r w:rsidR="00FE16CF" w:rsidRPr="00593AF8">
        <w:rPr>
          <w:rFonts w:ascii="Arial" w:hAnsi="Arial" w:cs="Arial"/>
          <w:sz w:val="24"/>
          <w:szCs w:val="24"/>
        </w:rPr>
        <w:t>olicy-driven integration and role erosion</w:t>
      </w:r>
      <w:r w:rsidR="008A0D6F">
        <w:rPr>
          <w:rFonts w:ascii="Arial" w:hAnsi="Arial" w:cs="Arial"/>
          <w:sz w:val="24"/>
          <w:szCs w:val="24"/>
        </w:rPr>
        <w:t xml:space="preserve"> </w:t>
      </w:r>
      <w:r w:rsidR="00FE16CF" w:rsidRPr="00593AF8">
        <w:rPr>
          <w:rFonts w:ascii="Arial" w:hAnsi="Arial" w:cs="Arial"/>
          <w:sz w:val="24"/>
          <w:szCs w:val="24"/>
        </w:rPr>
        <w:t xml:space="preserve">prompt </w:t>
      </w:r>
      <w:r w:rsidR="00F43FE0">
        <w:rPr>
          <w:rFonts w:ascii="Arial" w:hAnsi="Arial" w:cs="Arial"/>
          <w:sz w:val="24"/>
          <w:szCs w:val="24"/>
        </w:rPr>
        <w:t xml:space="preserve">defensive </w:t>
      </w:r>
      <w:r w:rsidR="00FE16CF" w:rsidRPr="00593AF8">
        <w:rPr>
          <w:rFonts w:ascii="Arial" w:hAnsi="Arial" w:cs="Arial"/>
          <w:sz w:val="24"/>
          <w:szCs w:val="24"/>
        </w:rPr>
        <w:t xml:space="preserve">“jurisdictional claims” </w:t>
      </w:r>
      <w:r w:rsidR="00F43FE0">
        <w:rPr>
          <w:rFonts w:ascii="Arial" w:hAnsi="Arial" w:cs="Arial"/>
          <w:sz w:val="24"/>
          <w:szCs w:val="24"/>
        </w:rPr>
        <w:t>(</w:t>
      </w:r>
      <w:r w:rsidR="00FE16CF" w:rsidRPr="00593AF8">
        <w:rPr>
          <w:rFonts w:ascii="Arial" w:hAnsi="Arial" w:cs="Arial"/>
          <w:sz w:val="24"/>
          <w:szCs w:val="24"/>
        </w:rPr>
        <w:t xml:space="preserve">Hannigan and Allen, 2011, p.6).  </w:t>
      </w:r>
      <w:r w:rsidR="00F43FE0">
        <w:rPr>
          <w:rFonts w:ascii="Arial" w:hAnsi="Arial" w:cs="Arial"/>
          <w:sz w:val="24"/>
          <w:szCs w:val="24"/>
        </w:rPr>
        <w:t>The College of Social Work presented such a claim for MHSW</w:t>
      </w:r>
      <w:r w:rsidR="008A0D6F">
        <w:rPr>
          <w:rFonts w:ascii="Arial" w:hAnsi="Arial" w:cs="Arial"/>
          <w:sz w:val="24"/>
          <w:szCs w:val="24"/>
        </w:rPr>
        <w:t>s</w:t>
      </w:r>
      <w:r w:rsidR="00F43FE0">
        <w:rPr>
          <w:rFonts w:ascii="Arial" w:hAnsi="Arial" w:cs="Arial"/>
          <w:sz w:val="24"/>
          <w:szCs w:val="24"/>
        </w:rPr>
        <w:t xml:space="preserve">, </w:t>
      </w:r>
      <w:r w:rsidR="009F04D9">
        <w:rPr>
          <w:rFonts w:ascii="Arial" w:hAnsi="Arial" w:cs="Arial"/>
          <w:sz w:val="24"/>
          <w:szCs w:val="24"/>
        </w:rPr>
        <w:t xml:space="preserve">comprising; statutory duties, recovery, working with complexity, working with communities and leading the AMHP workforce </w:t>
      </w:r>
      <w:r w:rsidR="009F04D9" w:rsidRPr="00593AF8">
        <w:rPr>
          <w:rFonts w:ascii="Arial" w:hAnsi="Arial" w:cs="Arial"/>
          <w:noProof/>
          <w:sz w:val="24"/>
          <w:szCs w:val="24"/>
        </w:rPr>
        <w:t>(Allen, 2014)</w:t>
      </w:r>
      <w:r w:rsidR="009F04D9">
        <w:rPr>
          <w:rFonts w:ascii="Arial" w:hAnsi="Arial" w:cs="Arial"/>
          <w:sz w:val="24"/>
          <w:szCs w:val="24"/>
        </w:rPr>
        <w:t>.</w:t>
      </w:r>
    </w:p>
    <w:p w:rsidR="00FE16CF" w:rsidRPr="00593AF8" w:rsidRDefault="00FE16CF" w:rsidP="00C7516E">
      <w:pPr>
        <w:spacing w:after="0" w:line="480" w:lineRule="auto"/>
        <w:rPr>
          <w:rFonts w:ascii="Arial" w:hAnsi="Arial" w:cs="Arial"/>
          <w:i/>
          <w:sz w:val="24"/>
          <w:szCs w:val="24"/>
        </w:rPr>
      </w:pPr>
    </w:p>
    <w:p w:rsidR="00FE16CF" w:rsidRPr="00593AF8" w:rsidRDefault="00F43FE0" w:rsidP="00C7516E">
      <w:pPr>
        <w:spacing w:after="0" w:line="480" w:lineRule="auto"/>
        <w:rPr>
          <w:rFonts w:ascii="Arial" w:hAnsi="Arial" w:cs="Arial"/>
          <w:sz w:val="24"/>
          <w:szCs w:val="24"/>
        </w:rPr>
      </w:pPr>
      <w:r>
        <w:rPr>
          <w:rFonts w:ascii="Arial" w:hAnsi="Arial" w:cs="Arial"/>
          <w:sz w:val="24"/>
          <w:szCs w:val="24"/>
        </w:rPr>
        <w:t xml:space="preserve">Critically, </w:t>
      </w:r>
      <w:r w:rsidR="007E0F4C">
        <w:rPr>
          <w:rFonts w:ascii="Arial" w:hAnsi="Arial" w:cs="Arial"/>
          <w:sz w:val="24"/>
          <w:szCs w:val="24"/>
        </w:rPr>
        <w:t xml:space="preserve">these criteria have been adopted into </w:t>
      </w:r>
      <w:r w:rsidR="00AB36C0">
        <w:rPr>
          <w:rFonts w:ascii="Arial" w:hAnsi="Arial" w:cs="Arial"/>
          <w:i/>
          <w:iCs/>
          <w:sz w:val="24"/>
          <w:szCs w:val="24"/>
        </w:rPr>
        <w:t>Social Work for Better Mental Health: A Strategic Statement</w:t>
      </w:r>
      <w:r w:rsidR="007E0F4C">
        <w:rPr>
          <w:rFonts w:ascii="Arial" w:hAnsi="Arial" w:cs="Arial"/>
          <w:sz w:val="24"/>
          <w:szCs w:val="24"/>
        </w:rPr>
        <w:t xml:space="preserve"> (Allen et al, 2016) and offer the</w:t>
      </w:r>
      <w:r w:rsidR="00FE16CF" w:rsidRPr="00593AF8">
        <w:rPr>
          <w:rFonts w:ascii="Arial" w:hAnsi="Arial" w:cs="Arial"/>
          <w:sz w:val="24"/>
          <w:szCs w:val="24"/>
        </w:rPr>
        <w:t xml:space="preserve"> only operational definition for </w:t>
      </w:r>
      <w:r w:rsidR="0033156B">
        <w:rPr>
          <w:rFonts w:ascii="Arial" w:hAnsi="Arial" w:cs="Arial"/>
          <w:sz w:val="24"/>
          <w:szCs w:val="24"/>
        </w:rPr>
        <w:t>MHSW</w:t>
      </w:r>
      <w:r w:rsidR="000C392E">
        <w:rPr>
          <w:rFonts w:ascii="Arial" w:hAnsi="Arial" w:cs="Arial"/>
          <w:sz w:val="24"/>
          <w:szCs w:val="24"/>
        </w:rPr>
        <w:t>s</w:t>
      </w:r>
      <w:r w:rsidR="006C6AA0">
        <w:rPr>
          <w:rFonts w:ascii="Arial" w:hAnsi="Arial" w:cs="Arial"/>
          <w:sz w:val="24"/>
          <w:szCs w:val="24"/>
        </w:rPr>
        <w:t xml:space="preserve"> in England</w:t>
      </w:r>
      <w:r w:rsidR="007347FF">
        <w:rPr>
          <w:rFonts w:ascii="Arial" w:hAnsi="Arial" w:cs="Arial"/>
          <w:sz w:val="24"/>
          <w:szCs w:val="24"/>
        </w:rPr>
        <w:t>,</w:t>
      </w:r>
      <w:r w:rsidR="00FE16CF" w:rsidRPr="00593AF8">
        <w:rPr>
          <w:rFonts w:ascii="Arial" w:hAnsi="Arial" w:cs="Arial"/>
          <w:sz w:val="24"/>
          <w:szCs w:val="24"/>
        </w:rPr>
        <w:t xml:space="preserve"> using a framework comprised of aspirational aims and statutory obligations.  </w:t>
      </w:r>
      <w:r>
        <w:rPr>
          <w:rFonts w:ascii="Arial" w:hAnsi="Arial" w:cs="Arial"/>
          <w:sz w:val="24"/>
          <w:szCs w:val="24"/>
        </w:rPr>
        <w:t xml:space="preserve">However, </w:t>
      </w:r>
      <w:r w:rsidR="00AB36C0">
        <w:rPr>
          <w:rFonts w:ascii="Arial" w:hAnsi="Arial" w:cs="Arial"/>
          <w:sz w:val="24"/>
          <w:szCs w:val="24"/>
        </w:rPr>
        <w:t xml:space="preserve">the </w:t>
      </w:r>
      <w:r w:rsidR="00AB36C0">
        <w:rPr>
          <w:rFonts w:ascii="Arial" w:hAnsi="Arial" w:cs="Arial"/>
          <w:i/>
          <w:iCs/>
          <w:sz w:val="24"/>
          <w:szCs w:val="24"/>
        </w:rPr>
        <w:t xml:space="preserve">Strategic Statement’s </w:t>
      </w:r>
      <w:r w:rsidR="000C392E">
        <w:rPr>
          <w:rFonts w:ascii="Arial" w:hAnsi="Arial" w:cs="Arial"/>
          <w:sz w:val="24"/>
          <w:szCs w:val="24"/>
        </w:rPr>
        <w:t>impact</w:t>
      </w:r>
      <w:r>
        <w:rPr>
          <w:rFonts w:ascii="Arial" w:hAnsi="Arial" w:cs="Arial"/>
          <w:sz w:val="24"/>
          <w:szCs w:val="24"/>
        </w:rPr>
        <w:t xml:space="preserve"> has been unclear, while the</w:t>
      </w:r>
      <w:r w:rsidR="00FE16CF" w:rsidRPr="00593AF8">
        <w:rPr>
          <w:rFonts w:ascii="Arial" w:hAnsi="Arial" w:cs="Arial"/>
          <w:sz w:val="24"/>
          <w:szCs w:val="24"/>
        </w:rPr>
        <w:t xml:space="preserve"> </w:t>
      </w:r>
      <w:r w:rsidR="009E2F10">
        <w:rPr>
          <w:rFonts w:ascii="Arial" w:hAnsi="Arial" w:cs="Arial"/>
          <w:sz w:val="24"/>
          <w:szCs w:val="24"/>
        </w:rPr>
        <w:t xml:space="preserve">focus on </w:t>
      </w:r>
      <w:r>
        <w:rPr>
          <w:rFonts w:ascii="Arial" w:hAnsi="Arial" w:cs="Arial"/>
          <w:sz w:val="24"/>
          <w:szCs w:val="24"/>
        </w:rPr>
        <w:t>statutory duties</w:t>
      </w:r>
      <w:r w:rsidR="009E2F10">
        <w:rPr>
          <w:rFonts w:ascii="Arial" w:hAnsi="Arial" w:cs="Arial"/>
          <w:sz w:val="24"/>
          <w:szCs w:val="24"/>
        </w:rPr>
        <w:t xml:space="preserve"> arguably </w:t>
      </w:r>
      <w:r w:rsidR="00FE16CF" w:rsidRPr="00593AF8">
        <w:rPr>
          <w:rFonts w:ascii="Arial" w:hAnsi="Arial" w:cs="Arial"/>
          <w:sz w:val="24"/>
          <w:szCs w:val="24"/>
        </w:rPr>
        <w:t xml:space="preserve">supports </w:t>
      </w:r>
      <w:r>
        <w:rPr>
          <w:rFonts w:ascii="Arial" w:hAnsi="Arial" w:cs="Arial"/>
          <w:sz w:val="24"/>
          <w:szCs w:val="24"/>
        </w:rPr>
        <w:t>concerns</w:t>
      </w:r>
      <w:r w:rsidR="00FE16CF" w:rsidRPr="00593AF8">
        <w:rPr>
          <w:rFonts w:ascii="Arial" w:hAnsi="Arial" w:cs="Arial"/>
          <w:sz w:val="24"/>
          <w:szCs w:val="24"/>
        </w:rPr>
        <w:t xml:space="preserve">, mirrored elsewhere, that </w:t>
      </w:r>
      <w:r>
        <w:rPr>
          <w:rFonts w:ascii="Arial" w:hAnsi="Arial" w:cs="Arial"/>
          <w:sz w:val="24"/>
          <w:szCs w:val="24"/>
        </w:rPr>
        <w:t>MHSWs</w:t>
      </w:r>
      <w:r w:rsidR="00FE16CF" w:rsidRPr="00593AF8">
        <w:rPr>
          <w:rFonts w:ascii="Arial" w:hAnsi="Arial" w:cs="Arial"/>
          <w:sz w:val="24"/>
          <w:szCs w:val="24"/>
        </w:rPr>
        <w:t xml:space="preserve"> are being underused as generic service brokers and care co-ordinators </w:t>
      </w:r>
      <w:r w:rsidR="00FE16CF" w:rsidRPr="00593AF8">
        <w:rPr>
          <w:rFonts w:ascii="Arial" w:hAnsi="Arial" w:cs="Arial"/>
          <w:noProof/>
          <w:sz w:val="24"/>
          <w:szCs w:val="24"/>
        </w:rPr>
        <w:t>(All-Party Parliamentary Group on Social Work, 2016)</w:t>
      </w:r>
      <w:r w:rsidR="00FE16CF" w:rsidRPr="00593AF8">
        <w:rPr>
          <w:rFonts w:ascii="Arial" w:hAnsi="Arial" w:cs="Arial"/>
          <w:sz w:val="24"/>
          <w:szCs w:val="24"/>
        </w:rPr>
        <w:t xml:space="preserve">.  </w:t>
      </w:r>
    </w:p>
    <w:p w:rsidR="00FE16CF" w:rsidRPr="00593AF8" w:rsidRDefault="00FE16CF" w:rsidP="00C7516E">
      <w:pPr>
        <w:spacing w:after="0" w:line="480" w:lineRule="auto"/>
        <w:rPr>
          <w:rFonts w:ascii="Arial" w:hAnsi="Arial" w:cs="Arial"/>
          <w:sz w:val="24"/>
          <w:szCs w:val="24"/>
        </w:rPr>
      </w:pPr>
    </w:p>
    <w:p w:rsidR="00FE16CF" w:rsidRPr="00593AF8" w:rsidRDefault="00FE16CF" w:rsidP="00C7516E">
      <w:pPr>
        <w:spacing w:after="0" w:line="480" w:lineRule="auto"/>
        <w:rPr>
          <w:rFonts w:ascii="Arial" w:hAnsi="Arial" w:cs="Arial"/>
          <w:sz w:val="24"/>
          <w:szCs w:val="24"/>
        </w:rPr>
      </w:pPr>
      <w:r w:rsidRPr="00593AF8">
        <w:rPr>
          <w:rFonts w:ascii="Arial" w:hAnsi="Arial" w:cs="Arial"/>
          <w:sz w:val="24"/>
          <w:szCs w:val="24"/>
        </w:rPr>
        <w:t xml:space="preserve">Largely absent from the discussion has been </w:t>
      </w:r>
      <w:r w:rsidR="00912DD1">
        <w:rPr>
          <w:rFonts w:ascii="Arial" w:hAnsi="Arial" w:cs="Arial"/>
          <w:sz w:val="24"/>
          <w:szCs w:val="24"/>
        </w:rPr>
        <w:t>MHSWs themselves. S</w:t>
      </w:r>
      <w:r w:rsidRPr="00593AF8">
        <w:rPr>
          <w:rFonts w:ascii="Arial" w:hAnsi="Arial" w:cs="Arial"/>
          <w:sz w:val="24"/>
          <w:szCs w:val="24"/>
        </w:rPr>
        <w:t>tudies</w:t>
      </w:r>
      <w:r w:rsidR="0033156B">
        <w:rPr>
          <w:rFonts w:ascii="Arial" w:hAnsi="Arial" w:cs="Arial"/>
          <w:sz w:val="24"/>
          <w:szCs w:val="24"/>
        </w:rPr>
        <w:t xml:space="preserve"> </w:t>
      </w:r>
      <w:r w:rsidRPr="00593AF8">
        <w:rPr>
          <w:rFonts w:ascii="Arial" w:hAnsi="Arial" w:cs="Arial"/>
          <w:sz w:val="24"/>
          <w:szCs w:val="24"/>
        </w:rPr>
        <w:t xml:space="preserve">have </w:t>
      </w:r>
      <w:r w:rsidR="0033156B">
        <w:rPr>
          <w:rFonts w:ascii="Arial" w:hAnsi="Arial" w:cs="Arial"/>
          <w:sz w:val="24"/>
          <w:szCs w:val="24"/>
        </w:rPr>
        <w:t xml:space="preserve">focused on </w:t>
      </w:r>
      <w:r w:rsidRPr="00593AF8">
        <w:rPr>
          <w:rFonts w:ascii="Arial" w:hAnsi="Arial" w:cs="Arial"/>
          <w:sz w:val="24"/>
          <w:szCs w:val="24"/>
        </w:rPr>
        <w:t>the perspect</w:t>
      </w:r>
      <w:r w:rsidR="00912DD1">
        <w:rPr>
          <w:rFonts w:ascii="Arial" w:hAnsi="Arial" w:cs="Arial"/>
          <w:sz w:val="24"/>
          <w:szCs w:val="24"/>
        </w:rPr>
        <w:t>ive of associated professionals</w:t>
      </w:r>
      <w:r w:rsidRPr="00593AF8">
        <w:rPr>
          <w:rFonts w:ascii="Arial" w:hAnsi="Arial" w:cs="Arial"/>
          <w:sz w:val="24"/>
          <w:szCs w:val="24"/>
        </w:rPr>
        <w:t xml:space="preserve"> </w:t>
      </w:r>
      <w:r w:rsidR="00912DD1">
        <w:rPr>
          <w:rFonts w:ascii="Arial" w:hAnsi="Arial" w:cs="Arial"/>
          <w:sz w:val="24"/>
          <w:szCs w:val="24"/>
        </w:rPr>
        <w:t xml:space="preserve">(McRae et al </w:t>
      </w:r>
      <w:r w:rsidRPr="00593AF8">
        <w:rPr>
          <w:rFonts w:ascii="Arial" w:hAnsi="Arial" w:cs="Arial"/>
          <w:noProof/>
          <w:sz w:val="24"/>
          <w:szCs w:val="24"/>
        </w:rPr>
        <w:t>2004; 2005</w:t>
      </w:r>
      <w:r w:rsidR="00912DD1">
        <w:rPr>
          <w:rFonts w:ascii="Arial" w:hAnsi="Arial" w:cs="Arial"/>
          <w:noProof/>
          <w:sz w:val="24"/>
          <w:szCs w:val="24"/>
        </w:rPr>
        <w:t>; Abenstern et al, 2016</w:t>
      </w:r>
      <w:r w:rsidRPr="00593AF8">
        <w:rPr>
          <w:rFonts w:ascii="Arial" w:hAnsi="Arial" w:cs="Arial"/>
          <w:noProof/>
          <w:sz w:val="24"/>
          <w:szCs w:val="24"/>
        </w:rPr>
        <w:t>)</w:t>
      </w:r>
      <w:r w:rsidR="0033156B">
        <w:rPr>
          <w:rFonts w:ascii="Arial" w:hAnsi="Arial" w:cs="Arial"/>
          <w:sz w:val="24"/>
          <w:szCs w:val="24"/>
        </w:rPr>
        <w:t xml:space="preserve">, </w:t>
      </w:r>
      <w:r w:rsidRPr="00593AF8">
        <w:rPr>
          <w:rFonts w:ascii="Arial" w:hAnsi="Arial" w:cs="Arial"/>
          <w:sz w:val="24"/>
          <w:szCs w:val="24"/>
        </w:rPr>
        <w:t>on Community Psych</w:t>
      </w:r>
      <w:r w:rsidR="00912DD1">
        <w:rPr>
          <w:rFonts w:ascii="Arial" w:hAnsi="Arial" w:cs="Arial"/>
          <w:sz w:val="24"/>
          <w:szCs w:val="24"/>
        </w:rPr>
        <w:t xml:space="preserve">iatric Nurses (see, for example, </w:t>
      </w:r>
      <w:r w:rsidR="006B7620" w:rsidRPr="00593AF8">
        <w:rPr>
          <w:rFonts w:ascii="Arial" w:hAnsi="Arial" w:cs="Arial"/>
          <w:noProof/>
          <w:sz w:val="24"/>
          <w:szCs w:val="24"/>
        </w:rPr>
        <w:t>Crawford, Brown and Majomi, 2008</w:t>
      </w:r>
      <w:r w:rsidR="006B7620">
        <w:rPr>
          <w:rFonts w:ascii="Arial" w:hAnsi="Arial" w:cs="Arial"/>
          <w:noProof/>
          <w:sz w:val="24"/>
          <w:szCs w:val="24"/>
        </w:rPr>
        <w:t xml:space="preserve">; </w:t>
      </w:r>
      <w:r w:rsidRPr="00593AF8">
        <w:rPr>
          <w:rFonts w:ascii="Arial" w:hAnsi="Arial" w:cs="Arial"/>
          <w:noProof/>
          <w:sz w:val="24"/>
          <w:szCs w:val="24"/>
        </w:rPr>
        <w:t>Hannigan and Allen, 2013)</w:t>
      </w:r>
      <w:r w:rsidRPr="00593AF8">
        <w:rPr>
          <w:rFonts w:ascii="Arial" w:hAnsi="Arial" w:cs="Arial"/>
          <w:sz w:val="24"/>
          <w:szCs w:val="24"/>
        </w:rPr>
        <w:t xml:space="preserve"> or on comparing professions within the field (see, for example, </w:t>
      </w:r>
      <w:r w:rsidRPr="00593AF8">
        <w:rPr>
          <w:rFonts w:ascii="Arial" w:hAnsi="Arial" w:cs="Arial"/>
          <w:noProof/>
          <w:sz w:val="24"/>
          <w:szCs w:val="24"/>
        </w:rPr>
        <w:t>Sheppard, 1992; Peck and Norman, 1999; Bressington, Wells and Graham, 2011</w:t>
      </w:r>
      <w:r w:rsidR="0033156B">
        <w:rPr>
          <w:rFonts w:ascii="Arial" w:hAnsi="Arial" w:cs="Arial"/>
          <w:noProof/>
          <w:sz w:val="24"/>
          <w:szCs w:val="24"/>
        </w:rPr>
        <w:t xml:space="preserve">; </w:t>
      </w:r>
      <w:r w:rsidR="0033156B" w:rsidRPr="00593AF8">
        <w:rPr>
          <w:rFonts w:ascii="Arial" w:hAnsi="Arial" w:cs="Arial"/>
          <w:noProof/>
          <w:sz w:val="24"/>
          <w:szCs w:val="24"/>
        </w:rPr>
        <w:t>Beinecke and Huxley, 2009</w:t>
      </w:r>
      <w:r w:rsidRPr="00593AF8">
        <w:rPr>
          <w:rFonts w:ascii="Arial" w:hAnsi="Arial" w:cs="Arial"/>
          <w:noProof/>
          <w:sz w:val="24"/>
          <w:szCs w:val="24"/>
        </w:rPr>
        <w:t>)</w:t>
      </w:r>
      <w:r w:rsidR="00912DD1">
        <w:rPr>
          <w:rFonts w:ascii="Arial" w:hAnsi="Arial" w:cs="Arial"/>
          <w:sz w:val="24"/>
          <w:szCs w:val="24"/>
        </w:rPr>
        <w:t xml:space="preserve">.  </w:t>
      </w:r>
      <w:r w:rsidR="00084B5F">
        <w:rPr>
          <w:rFonts w:ascii="Arial" w:hAnsi="Arial" w:cs="Arial"/>
          <w:sz w:val="24"/>
          <w:szCs w:val="24"/>
        </w:rPr>
        <w:t>Social work studies</w:t>
      </w:r>
      <w:r w:rsidRPr="00593AF8">
        <w:rPr>
          <w:rFonts w:ascii="Arial" w:hAnsi="Arial" w:cs="Arial"/>
          <w:sz w:val="24"/>
          <w:szCs w:val="24"/>
        </w:rPr>
        <w:t xml:space="preserve"> have concentrated on the AMHP workforce (see, for example, </w:t>
      </w:r>
      <w:r w:rsidRPr="00593AF8">
        <w:rPr>
          <w:rFonts w:ascii="Arial" w:hAnsi="Arial" w:cs="Arial"/>
          <w:noProof/>
          <w:sz w:val="24"/>
          <w:szCs w:val="24"/>
        </w:rPr>
        <w:t>Gregor, 2010;</w:t>
      </w:r>
      <w:r w:rsidR="0033156B">
        <w:rPr>
          <w:rFonts w:ascii="Arial" w:hAnsi="Arial" w:cs="Arial"/>
          <w:noProof/>
          <w:sz w:val="24"/>
          <w:szCs w:val="24"/>
        </w:rPr>
        <w:t xml:space="preserve"> </w:t>
      </w:r>
      <w:r w:rsidR="0033156B" w:rsidRPr="00593AF8">
        <w:rPr>
          <w:rFonts w:ascii="Arial" w:hAnsi="Arial" w:cs="Arial"/>
          <w:noProof/>
          <w:sz w:val="24"/>
          <w:szCs w:val="24"/>
        </w:rPr>
        <w:t>O’Hare et al., 2013</w:t>
      </w:r>
      <w:r w:rsidR="0033156B">
        <w:rPr>
          <w:rFonts w:ascii="Arial" w:hAnsi="Arial" w:cs="Arial"/>
          <w:noProof/>
          <w:sz w:val="24"/>
          <w:szCs w:val="24"/>
        </w:rPr>
        <w:t>;</w:t>
      </w:r>
      <w:r w:rsidRPr="00593AF8">
        <w:rPr>
          <w:rFonts w:ascii="Arial" w:hAnsi="Arial" w:cs="Arial"/>
          <w:noProof/>
          <w:sz w:val="24"/>
          <w:szCs w:val="24"/>
        </w:rPr>
        <w:t xml:space="preserve"> Buckland, 2016; Morriss, 2016)</w:t>
      </w:r>
      <w:r w:rsidR="00912DD1">
        <w:rPr>
          <w:rFonts w:ascii="Arial" w:hAnsi="Arial" w:cs="Arial"/>
          <w:sz w:val="24"/>
          <w:szCs w:val="24"/>
        </w:rPr>
        <w:t xml:space="preserve"> or on </w:t>
      </w:r>
      <w:r w:rsidRPr="00593AF8">
        <w:rPr>
          <w:rFonts w:ascii="Arial" w:hAnsi="Arial" w:cs="Arial"/>
          <w:sz w:val="24"/>
          <w:szCs w:val="24"/>
        </w:rPr>
        <w:t>a comparison with</w:t>
      </w:r>
      <w:r w:rsidR="00AB36C0">
        <w:rPr>
          <w:rFonts w:ascii="Arial" w:hAnsi="Arial" w:cs="Arial"/>
          <w:sz w:val="24"/>
          <w:szCs w:val="24"/>
        </w:rPr>
        <w:t xml:space="preserve"> nurse</w:t>
      </w:r>
      <w:r w:rsidRPr="00593AF8">
        <w:rPr>
          <w:rFonts w:ascii="Arial" w:hAnsi="Arial" w:cs="Arial"/>
          <w:sz w:val="24"/>
          <w:szCs w:val="24"/>
        </w:rPr>
        <w:t xml:space="preserve"> AMHP</w:t>
      </w:r>
      <w:r w:rsidR="00AB36C0">
        <w:rPr>
          <w:rFonts w:ascii="Arial" w:hAnsi="Arial" w:cs="Arial"/>
          <w:sz w:val="24"/>
          <w:szCs w:val="24"/>
        </w:rPr>
        <w:t>s</w:t>
      </w:r>
      <w:r w:rsidRPr="00593AF8">
        <w:rPr>
          <w:rFonts w:ascii="Arial" w:hAnsi="Arial" w:cs="Arial"/>
          <w:sz w:val="24"/>
          <w:szCs w:val="24"/>
        </w:rPr>
        <w:t xml:space="preserve"> </w:t>
      </w:r>
      <w:r w:rsidRPr="00593AF8">
        <w:rPr>
          <w:rFonts w:ascii="Arial" w:hAnsi="Arial" w:cs="Arial"/>
          <w:noProof/>
          <w:sz w:val="24"/>
          <w:szCs w:val="24"/>
        </w:rPr>
        <w:t>(Bressington et al., 2011)</w:t>
      </w:r>
      <w:r w:rsidR="00AB36C0">
        <w:rPr>
          <w:rFonts w:ascii="Arial" w:hAnsi="Arial" w:cs="Arial"/>
          <w:sz w:val="24"/>
          <w:szCs w:val="24"/>
        </w:rPr>
        <w:t>.  H</w:t>
      </w:r>
      <w:r w:rsidR="00912DD1">
        <w:rPr>
          <w:rFonts w:ascii="Arial" w:hAnsi="Arial" w:cs="Arial"/>
          <w:sz w:val="24"/>
          <w:szCs w:val="24"/>
        </w:rPr>
        <w:t>owever, th</w:t>
      </w:r>
      <w:r w:rsidR="0033156B">
        <w:rPr>
          <w:rFonts w:ascii="Arial" w:hAnsi="Arial" w:cs="Arial"/>
          <w:sz w:val="24"/>
          <w:szCs w:val="24"/>
        </w:rPr>
        <w:t>e AMHP role</w:t>
      </w:r>
      <w:r w:rsidR="00912DD1">
        <w:rPr>
          <w:rFonts w:ascii="Arial" w:hAnsi="Arial" w:cs="Arial"/>
          <w:sz w:val="24"/>
          <w:szCs w:val="24"/>
        </w:rPr>
        <w:t xml:space="preserve"> is unique in being both explicitly legislatively defined </w:t>
      </w:r>
      <w:r w:rsidRPr="00593AF8">
        <w:rPr>
          <w:rFonts w:ascii="Arial" w:hAnsi="Arial" w:cs="Arial"/>
          <w:noProof/>
          <w:sz w:val="24"/>
          <w:szCs w:val="24"/>
        </w:rPr>
        <w:t>(Gregor, 2010)</w:t>
      </w:r>
      <w:r w:rsidR="00912DD1">
        <w:rPr>
          <w:rFonts w:ascii="Arial" w:hAnsi="Arial" w:cs="Arial"/>
          <w:sz w:val="24"/>
          <w:szCs w:val="24"/>
        </w:rPr>
        <w:t xml:space="preserve"> and </w:t>
      </w:r>
      <w:r w:rsidRPr="00593AF8">
        <w:rPr>
          <w:rFonts w:ascii="Arial" w:hAnsi="Arial" w:cs="Arial"/>
          <w:sz w:val="24"/>
          <w:szCs w:val="24"/>
        </w:rPr>
        <w:t xml:space="preserve">distinguished </w:t>
      </w:r>
      <w:r w:rsidR="00912DD1">
        <w:rPr>
          <w:rFonts w:ascii="Arial" w:hAnsi="Arial" w:cs="Arial"/>
          <w:sz w:val="24"/>
          <w:szCs w:val="24"/>
        </w:rPr>
        <w:t>by its practitioners as</w:t>
      </w:r>
      <w:r w:rsidRPr="00593AF8">
        <w:rPr>
          <w:rFonts w:ascii="Arial" w:hAnsi="Arial" w:cs="Arial"/>
          <w:sz w:val="24"/>
          <w:szCs w:val="24"/>
        </w:rPr>
        <w:t xml:space="preserve"> fundamentally different to general </w:t>
      </w:r>
      <w:proofErr w:type="spellStart"/>
      <w:r w:rsidRPr="00593AF8">
        <w:rPr>
          <w:rFonts w:ascii="Arial" w:hAnsi="Arial" w:cs="Arial"/>
          <w:sz w:val="24"/>
          <w:szCs w:val="24"/>
        </w:rPr>
        <w:t>MHSW</w:t>
      </w:r>
      <w:r w:rsidR="000C392E">
        <w:rPr>
          <w:rFonts w:ascii="Arial" w:hAnsi="Arial" w:cs="Arial"/>
          <w:sz w:val="24"/>
          <w:szCs w:val="24"/>
        </w:rPr>
        <w:t>x</w:t>
      </w:r>
      <w:proofErr w:type="spellEnd"/>
      <w:r w:rsidRPr="00593AF8">
        <w:rPr>
          <w:rFonts w:ascii="Arial" w:hAnsi="Arial" w:cs="Arial"/>
          <w:sz w:val="24"/>
          <w:szCs w:val="24"/>
        </w:rPr>
        <w:t xml:space="preserve"> </w:t>
      </w:r>
      <w:r w:rsidRPr="00593AF8">
        <w:rPr>
          <w:rFonts w:ascii="Arial" w:hAnsi="Arial" w:cs="Arial"/>
          <w:noProof/>
          <w:sz w:val="24"/>
          <w:szCs w:val="24"/>
        </w:rPr>
        <w:t>(Buckland, 2016)</w:t>
      </w:r>
      <w:r w:rsidRPr="00593AF8">
        <w:rPr>
          <w:rFonts w:ascii="Arial" w:hAnsi="Arial" w:cs="Arial"/>
          <w:sz w:val="24"/>
          <w:szCs w:val="24"/>
        </w:rPr>
        <w:t>.</w:t>
      </w:r>
    </w:p>
    <w:p w:rsidR="00FE16CF" w:rsidRPr="00593AF8" w:rsidRDefault="00FE16CF" w:rsidP="00C7516E">
      <w:pPr>
        <w:spacing w:after="0" w:line="480" w:lineRule="auto"/>
        <w:rPr>
          <w:rFonts w:ascii="Arial" w:hAnsi="Arial" w:cs="Arial"/>
          <w:sz w:val="24"/>
          <w:szCs w:val="24"/>
        </w:rPr>
      </w:pPr>
    </w:p>
    <w:p w:rsidR="00FE16CF" w:rsidRPr="00593AF8" w:rsidRDefault="00FE16CF" w:rsidP="00C7516E">
      <w:pPr>
        <w:spacing w:after="0" w:line="480" w:lineRule="auto"/>
        <w:rPr>
          <w:rFonts w:ascii="Arial" w:hAnsi="Arial" w:cs="Arial"/>
          <w:sz w:val="24"/>
          <w:szCs w:val="24"/>
        </w:rPr>
      </w:pPr>
      <w:r w:rsidRPr="00593AF8">
        <w:rPr>
          <w:rFonts w:ascii="Arial" w:hAnsi="Arial" w:cs="Arial"/>
          <w:sz w:val="24"/>
          <w:szCs w:val="24"/>
        </w:rPr>
        <w:t>Three studies are worth no</w:t>
      </w:r>
      <w:r w:rsidR="00AB36C0">
        <w:rPr>
          <w:rFonts w:ascii="Arial" w:hAnsi="Arial" w:cs="Arial"/>
          <w:sz w:val="24"/>
          <w:szCs w:val="24"/>
        </w:rPr>
        <w:t>ting</w:t>
      </w:r>
      <w:r w:rsidR="009E2F10">
        <w:rPr>
          <w:rFonts w:ascii="Arial" w:hAnsi="Arial" w:cs="Arial"/>
          <w:sz w:val="24"/>
          <w:szCs w:val="24"/>
        </w:rPr>
        <w:t>, however</w:t>
      </w:r>
      <w:r w:rsidRPr="00593AF8">
        <w:rPr>
          <w:rFonts w:ascii="Arial" w:hAnsi="Arial" w:cs="Arial"/>
          <w:sz w:val="24"/>
          <w:szCs w:val="24"/>
        </w:rPr>
        <w:t xml:space="preserve">.  Peck and Norman’s </w:t>
      </w:r>
      <w:r w:rsidRPr="00593AF8">
        <w:rPr>
          <w:rFonts w:ascii="Arial" w:hAnsi="Arial" w:cs="Arial"/>
          <w:noProof/>
          <w:sz w:val="24"/>
          <w:szCs w:val="24"/>
        </w:rPr>
        <w:t>(1999)</w:t>
      </w:r>
      <w:r w:rsidRPr="00593AF8">
        <w:rPr>
          <w:rFonts w:ascii="Arial" w:hAnsi="Arial" w:cs="Arial"/>
          <w:sz w:val="24"/>
          <w:szCs w:val="24"/>
        </w:rPr>
        <w:t xml:space="preserve"> comparative study of roles </w:t>
      </w:r>
      <w:r w:rsidR="00AB36C0">
        <w:rPr>
          <w:rFonts w:ascii="Arial" w:hAnsi="Arial" w:cs="Arial"/>
          <w:sz w:val="24"/>
          <w:szCs w:val="24"/>
        </w:rPr>
        <w:t>found that</w:t>
      </w:r>
      <w:r w:rsidRPr="00593AF8">
        <w:rPr>
          <w:rFonts w:ascii="Arial" w:hAnsi="Arial" w:cs="Arial"/>
          <w:sz w:val="24"/>
          <w:szCs w:val="24"/>
        </w:rPr>
        <w:t xml:space="preserve"> MHSWs offered a distinctive perspective which was reflective, values driven and </w:t>
      </w:r>
      <w:r w:rsidR="00503957">
        <w:rPr>
          <w:rFonts w:ascii="Arial" w:hAnsi="Arial" w:cs="Arial"/>
          <w:sz w:val="24"/>
          <w:szCs w:val="24"/>
        </w:rPr>
        <w:t>derived from the context of practice</w:t>
      </w:r>
      <w:r w:rsidRPr="00593AF8">
        <w:rPr>
          <w:rFonts w:ascii="Arial" w:hAnsi="Arial" w:cs="Arial"/>
          <w:sz w:val="24"/>
          <w:szCs w:val="24"/>
        </w:rPr>
        <w:t xml:space="preserve">.  They adopted a stance which prioritised </w:t>
      </w:r>
      <w:r w:rsidRPr="00593AF8">
        <w:rPr>
          <w:rFonts w:ascii="Arial" w:hAnsi="Arial" w:cs="Arial"/>
          <w:i/>
          <w:sz w:val="24"/>
          <w:szCs w:val="24"/>
        </w:rPr>
        <w:t xml:space="preserve">where </w:t>
      </w:r>
      <w:r w:rsidRPr="00593AF8">
        <w:rPr>
          <w:rFonts w:ascii="Arial" w:hAnsi="Arial" w:cs="Arial"/>
          <w:sz w:val="24"/>
          <w:szCs w:val="24"/>
        </w:rPr>
        <w:t xml:space="preserve">and </w:t>
      </w:r>
      <w:r w:rsidRPr="00593AF8">
        <w:rPr>
          <w:rFonts w:ascii="Arial" w:hAnsi="Arial" w:cs="Arial"/>
          <w:i/>
          <w:sz w:val="24"/>
          <w:szCs w:val="24"/>
        </w:rPr>
        <w:t xml:space="preserve">why </w:t>
      </w:r>
      <w:r w:rsidRPr="00593AF8">
        <w:rPr>
          <w:rFonts w:ascii="Arial" w:hAnsi="Arial" w:cs="Arial"/>
          <w:sz w:val="24"/>
          <w:szCs w:val="24"/>
        </w:rPr>
        <w:t>they practiced</w:t>
      </w:r>
      <w:r w:rsidR="009E2F10">
        <w:rPr>
          <w:rFonts w:ascii="Arial" w:hAnsi="Arial" w:cs="Arial"/>
          <w:sz w:val="24"/>
          <w:szCs w:val="24"/>
        </w:rPr>
        <w:t>, although t</w:t>
      </w:r>
      <w:r w:rsidRPr="00593AF8">
        <w:rPr>
          <w:rFonts w:ascii="Arial" w:hAnsi="Arial" w:cs="Arial"/>
          <w:sz w:val="24"/>
          <w:szCs w:val="24"/>
        </w:rPr>
        <w:t xml:space="preserve">he ambiguity of this </w:t>
      </w:r>
      <w:r w:rsidR="0033156B">
        <w:rPr>
          <w:rFonts w:ascii="Arial" w:hAnsi="Arial" w:cs="Arial"/>
          <w:sz w:val="24"/>
          <w:szCs w:val="24"/>
        </w:rPr>
        <w:t xml:space="preserve">raised challenge from other professionals.  </w:t>
      </w:r>
      <w:r w:rsidRPr="00593AF8">
        <w:rPr>
          <w:rFonts w:ascii="Arial" w:hAnsi="Arial" w:cs="Arial"/>
          <w:sz w:val="24"/>
          <w:szCs w:val="24"/>
        </w:rPr>
        <w:t>While this view represents a single, consensus perspective from one group of MHSWs</w:t>
      </w:r>
      <w:r w:rsidR="00AB36C0">
        <w:rPr>
          <w:rFonts w:ascii="Arial" w:hAnsi="Arial" w:cs="Arial"/>
          <w:sz w:val="24"/>
          <w:szCs w:val="24"/>
        </w:rPr>
        <w:t xml:space="preserve"> two decades ago</w:t>
      </w:r>
      <w:r w:rsidRPr="00593AF8">
        <w:rPr>
          <w:rFonts w:ascii="Arial" w:hAnsi="Arial" w:cs="Arial"/>
          <w:sz w:val="24"/>
          <w:szCs w:val="24"/>
        </w:rPr>
        <w:t>, it provides some insight into</w:t>
      </w:r>
      <w:r w:rsidR="009E2F10">
        <w:rPr>
          <w:rFonts w:ascii="Arial" w:hAnsi="Arial" w:cs="Arial"/>
          <w:sz w:val="24"/>
          <w:szCs w:val="24"/>
        </w:rPr>
        <w:t xml:space="preserve"> the potentially esoteric self-identification of</w:t>
      </w:r>
      <w:r w:rsidRPr="00593AF8">
        <w:rPr>
          <w:rFonts w:ascii="Arial" w:hAnsi="Arial" w:cs="Arial"/>
          <w:sz w:val="24"/>
          <w:szCs w:val="24"/>
        </w:rPr>
        <w:t xml:space="preserve"> MHSW</w:t>
      </w:r>
      <w:r w:rsidR="00084B5F">
        <w:rPr>
          <w:rFonts w:ascii="Arial" w:hAnsi="Arial" w:cs="Arial"/>
          <w:sz w:val="24"/>
          <w:szCs w:val="24"/>
        </w:rPr>
        <w:t>s</w:t>
      </w:r>
      <w:r w:rsidR="009E2F10">
        <w:rPr>
          <w:rFonts w:ascii="Arial" w:hAnsi="Arial" w:cs="Arial"/>
          <w:sz w:val="24"/>
          <w:szCs w:val="24"/>
        </w:rPr>
        <w:t>.</w:t>
      </w:r>
    </w:p>
    <w:p w:rsidR="00FE16CF" w:rsidRPr="00593AF8" w:rsidRDefault="00FE16CF" w:rsidP="00C7516E">
      <w:pPr>
        <w:spacing w:after="0" w:line="480" w:lineRule="auto"/>
        <w:rPr>
          <w:rFonts w:ascii="Arial" w:hAnsi="Arial" w:cs="Arial"/>
          <w:sz w:val="24"/>
          <w:szCs w:val="24"/>
        </w:rPr>
      </w:pPr>
    </w:p>
    <w:p w:rsidR="00FE16CF" w:rsidRPr="00593AF8" w:rsidRDefault="00FE16CF" w:rsidP="00C7516E">
      <w:pPr>
        <w:spacing w:after="0" w:line="480" w:lineRule="auto"/>
        <w:rPr>
          <w:rFonts w:ascii="Arial" w:hAnsi="Arial" w:cs="Arial"/>
          <w:sz w:val="24"/>
          <w:szCs w:val="24"/>
        </w:rPr>
      </w:pPr>
      <w:r w:rsidRPr="00593AF8">
        <w:rPr>
          <w:rFonts w:ascii="Arial" w:hAnsi="Arial" w:cs="Arial"/>
          <w:sz w:val="24"/>
          <w:szCs w:val="24"/>
        </w:rPr>
        <w:t xml:space="preserve">Bailey and </w:t>
      </w:r>
      <w:proofErr w:type="spellStart"/>
      <w:r w:rsidRPr="00593AF8">
        <w:rPr>
          <w:rFonts w:ascii="Arial" w:hAnsi="Arial" w:cs="Arial"/>
          <w:sz w:val="24"/>
          <w:szCs w:val="24"/>
        </w:rPr>
        <w:t>Liyanage</w:t>
      </w:r>
      <w:r w:rsidR="0033156B">
        <w:rPr>
          <w:rFonts w:ascii="Arial" w:hAnsi="Arial" w:cs="Arial"/>
          <w:sz w:val="24"/>
          <w:szCs w:val="24"/>
        </w:rPr>
        <w:t>’s</w:t>
      </w:r>
      <w:proofErr w:type="spellEnd"/>
      <w:r w:rsidRPr="00593AF8">
        <w:rPr>
          <w:rFonts w:ascii="Arial" w:hAnsi="Arial" w:cs="Arial"/>
          <w:sz w:val="24"/>
          <w:szCs w:val="24"/>
        </w:rPr>
        <w:t xml:space="preserve"> </w:t>
      </w:r>
      <w:r w:rsidRPr="00593AF8">
        <w:rPr>
          <w:rFonts w:ascii="Arial" w:hAnsi="Arial" w:cs="Arial"/>
          <w:noProof/>
          <w:sz w:val="24"/>
          <w:szCs w:val="24"/>
        </w:rPr>
        <w:t>(2012)</w:t>
      </w:r>
      <w:r w:rsidRPr="00593AF8">
        <w:rPr>
          <w:rFonts w:ascii="Arial" w:hAnsi="Arial" w:cs="Arial"/>
          <w:sz w:val="24"/>
          <w:szCs w:val="24"/>
        </w:rPr>
        <w:t xml:space="preserve"> participant observation with MHSWs in the context of the generic care co-ordinator rol</w:t>
      </w:r>
      <w:r w:rsidR="0033156B">
        <w:rPr>
          <w:rFonts w:ascii="Arial" w:hAnsi="Arial" w:cs="Arial"/>
          <w:sz w:val="24"/>
          <w:szCs w:val="24"/>
        </w:rPr>
        <w:t xml:space="preserve">e </w:t>
      </w:r>
      <w:r w:rsidR="00AB36C0">
        <w:rPr>
          <w:rFonts w:ascii="Arial" w:hAnsi="Arial" w:cs="Arial"/>
          <w:sz w:val="24"/>
          <w:szCs w:val="24"/>
        </w:rPr>
        <w:t>found</w:t>
      </w:r>
      <w:r w:rsidR="00210804">
        <w:rPr>
          <w:rFonts w:ascii="Arial" w:hAnsi="Arial" w:cs="Arial"/>
          <w:sz w:val="24"/>
          <w:szCs w:val="24"/>
        </w:rPr>
        <w:t xml:space="preserve"> </w:t>
      </w:r>
      <w:r w:rsidRPr="00593AF8">
        <w:rPr>
          <w:rFonts w:ascii="Arial" w:hAnsi="Arial" w:cs="Arial"/>
          <w:sz w:val="24"/>
          <w:szCs w:val="24"/>
        </w:rPr>
        <w:t xml:space="preserve">conflict between the generic approach and the </w:t>
      </w:r>
      <w:r w:rsidR="007B7CAD">
        <w:rPr>
          <w:rFonts w:ascii="Arial" w:hAnsi="Arial" w:cs="Arial"/>
          <w:sz w:val="24"/>
          <w:szCs w:val="24"/>
        </w:rPr>
        <w:t xml:space="preserve">benefits of </w:t>
      </w:r>
      <w:r w:rsidR="00503957">
        <w:rPr>
          <w:rFonts w:ascii="Arial" w:hAnsi="Arial" w:cs="Arial"/>
          <w:sz w:val="24"/>
          <w:szCs w:val="24"/>
        </w:rPr>
        <w:t>drawing on diverse professional viewpoints</w:t>
      </w:r>
      <w:r w:rsidR="0033156B">
        <w:rPr>
          <w:rFonts w:ascii="Arial" w:hAnsi="Arial" w:cs="Arial"/>
          <w:sz w:val="24"/>
          <w:szCs w:val="24"/>
        </w:rPr>
        <w:t>.  However, t</w:t>
      </w:r>
      <w:r w:rsidRPr="00593AF8">
        <w:rPr>
          <w:rFonts w:ascii="Arial" w:hAnsi="Arial" w:cs="Arial"/>
          <w:sz w:val="24"/>
          <w:szCs w:val="24"/>
        </w:rPr>
        <w:t>he emphasis</w:t>
      </w:r>
      <w:r w:rsidR="007B7CAD">
        <w:rPr>
          <w:rFonts w:ascii="Arial" w:hAnsi="Arial" w:cs="Arial"/>
          <w:sz w:val="24"/>
          <w:szCs w:val="24"/>
        </w:rPr>
        <w:t xml:space="preserve"> </w:t>
      </w:r>
      <w:r w:rsidRPr="00593AF8">
        <w:rPr>
          <w:rFonts w:ascii="Arial" w:hAnsi="Arial" w:cs="Arial"/>
          <w:sz w:val="24"/>
          <w:szCs w:val="24"/>
        </w:rPr>
        <w:t xml:space="preserve">was on </w:t>
      </w:r>
      <w:r w:rsidR="007B7CAD">
        <w:rPr>
          <w:rFonts w:ascii="Arial" w:hAnsi="Arial" w:cs="Arial"/>
          <w:sz w:val="24"/>
          <w:szCs w:val="24"/>
        </w:rPr>
        <w:t xml:space="preserve">role </w:t>
      </w:r>
      <w:r w:rsidRPr="00593AF8">
        <w:rPr>
          <w:rFonts w:ascii="Arial" w:hAnsi="Arial" w:cs="Arial"/>
          <w:sz w:val="24"/>
          <w:szCs w:val="24"/>
        </w:rPr>
        <w:t>perspectives in the context of integration and care co-ordination, rather than explor</w:t>
      </w:r>
      <w:r w:rsidR="007B7CAD">
        <w:rPr>
          <w:rFonts w:ascii="Arial" w:hAnsi="Arial" w:cs="Arial"/>
          <w:sz w:val="24"/>
          <w:szCs w:val="24"/>
        </w:rPr>
        <w:t xml:space="preserve">ing </w:t>
      </w:r>
      <w:r w:rsidRPr="00593AF8">
        <w:rPr>
          <w:rFonts w:ascii="Arial" w:hAnsi="Arial" w:cs="Arial"/>
          <w:sz w:val="24"/>
          <w:szCs w:val="24"/>
        </w:rPr>
        <w:t>themes common to MHSW understandings of their role across organisational boundaries.</w:t>
      </w:r>
    </w:p>
    <w:p w:rsidR="00FE16CF" w:rsidRPr="00593AF8" w:rsidRDefault="00FE16CF" w:rsidP="00C7516E">
      <w:pPr>
        <w:spacing w:after="0" w:line="480" w:lineRule="auto"/>
        <w:rPr>
          <w:rFonts w:ascii="Arial" w:hAnsi="Arial" w:cs="Arial"/>
          <w:sz w:val="24"/>
          <w:szCs w:val="24"/>
        </w:rPr>
      </w:pPr>
    </w:p>
    <w:p w:rsidR="00FE16CF" w:rsidRPr="00593AF8" w:rsidRDefault="00AB36C0" w:rsidP="00C7516E">
      <w:pPr>
        <w:spacing w:after="0" w:line="480" w:lineRule="auto"/>
        <w:rPr>
          <w:rFonts w:ascii="Arial" w:hAnsi="Arial" w:cs="Arial"/>
          <w:sz w:val="24"/>
          <w:szCs w:val="24"/>
        </w:rPr>
      </w:pPr>
      <w:r>
        <w:rPr>
          <w:rFonts w:ascii="Arial" w:hAnsi="Arial" w:cs="Arial"/>
          <w:sz w:val="24"/>
          <w:szCs w:val="24"/>
        </w:rPr>
        <w:t xml:space="preserve">Finally, </w:t>
      </w:r>
      <w:r w:rsidR="00FE16CF" w:rsidRPr="00593AF8">
        <w:rPr>
          <w:rFonts w:ascii="Arial" w:hAnsi="Arial" w:cs="Arial"/>
          <w:sz w:val="24"/>
          <w:szCs w:val="24"/>
        </w:rPr>
        <w:t xml:space="preserve">Woodbridge-Dodd’s </w:t>
      </w:r>
      <w:r w:rsidR="00FE16CF" w:rsidRPr="00593AF8">
        <w:rPr>
          <w:rFonts w:ascii="Arial" w:hAnsi="Arial" w:cs="Arial"/>
          <w:noProof/>
          <w:sz w:val="24"/>
          <w:szCs w:val="24"/>
        </w:rPr>
        <w:t>(2017)</w:t>
      </w:r>
      <w:r w:rsidR="00FE16CF" w:rsidRPr="00593AF8">
        <w:rPr>
          <w:rFonts w:ascii="Arial" w:hAnsi="Arial" w:cs="Arial"/>
          <w:sz w:val="24"/>
          <w:szCs w:val="24"/>
        </w:rPr>
        <w:t xml:space="preserve"> discourse analysis into how MHSWs construct their professional selves identified six key subject positions</w:t>
      </w:r>
      <w:r>
        <w:rPr>
          <w:rFonts w:ascii="Arial" w:hAnsi="Arial" w:cs="Arial"/>
          <w:sz w:val="24"/>
          <w:szCs w:val="24"/>
        </w:rPr>
        <w:t xml:space="preserve">; care co-ordinator, advocate, therapist, knower of </w:t>
      </w:r>
      <w:r w:rsidR="0061169D">
        <w:rPr>
          <w:rFonts w:ascii="Arial" w:hAnsi="Arial" w:cs="Arial"/>
          <w:sz w:val="24"/>
          <w:szCs w:val="24"/>
        </w:rPr>
        <w:t>local authority</w:t>
      </w:r>
      <w:r>
        <w:rPr>
          <w:rFonts w:ascii="Arial" w:hAnsi="Arial" w:cs="Arial"/>
          <w:sz w:val="24"/>
          <w:szCs w:val="24"/>
        </w:rPr>
        <w:t xml:space="preserve"> duties, professional and AMHP</w:t>
      </w:r>
      <w:r w:rsidR="009E2F10">
        <w:rPr>
          <w:rFonts w:ascii="Arial" w:hAnsi="Arial" w:cs="Arial"/>
          <w:sz w:val="24"/>
          <w:szCs w:val="24"/>
        </w:rPr>
        <w:t xml:space="preserve">.  </w:t>
      </w:r>
      <w:r w:rsidR="00FE16CF" w:rsidRPr="00593AF8">
        <w:rPr>
          <w:rFonts w:ascii="Arial" w:hAnsi="Arial" w:cs="Arial"/>
          <w:sz w:val="24"/>
          <w:szCs w:val="24"/>
        </w:rPr>
        <w:t xml:space="preserve">However, </w:t>
      </w:r>
      <w:r w:rsidR="009E2F10">
        <w:rPr>
          <w:rFonts w:ascii="Arial" w:hAnsi="Arial" w:cs="Arial"/>
          <w:sz w:val="24"/>
          <w:szCs w:val="24"/>
        </w:rPr>
        <w:t>while this represented self-definition</w:t>
      </w:r>
      <w:r w:rsidR="00FE16CF" w:rsidRPr="00593AF8">
        <w:rPr>
          <w:rFonts w:ascii="Arial" w:hAnsi="Arial" w:cs="Arial"/>
          <w:sz w:val="24"/>
          <w:szCs w:val="24"/>
        </w:rPr>
        <w:t>,</w:t>
      </w:r>
      <w:r w:rsidR="009E2F10">
        <w:rPr>
          <w:rFonts w:ascii="Arial" w:hAnsi="Arial" w:cs="Arial"/>
          <w:sz w:val="24"/>
          <w:szCs w:val="24"/>
        </w:rPr>
        <w:t xml:space="preserve"> the identified roles were</w:t>
      </w:r>
      <w:r w:rsidR="00FE16CF" w:rsidRPr="00593AF8">
        <w:rPr>
          <w:rFonts w:ascii="Arial" w:hAnsi="Arial" w:cs="Arial"/>
          <w:sz w:val="24"/>
          <w:szCs w:val="24"/>
        </w:rPr>
        <w:t xml:space="preserve"> more reflective of the positions available to MHSWs within </w:t>
      </w:r>
      <w:r w:rsidR="00D53407">
        <w:rPr>
          <w:rFonts w:ascii="Arial" w:hAnsi="Arial" w:cs="Arial"/>
          <w:sz w:val="24"/>
          <w:szCs w:val="24"/>
        </w:rPr>
        <w:t>mental health discourses</w:t>
      </w:r>
      <w:r w:rsidR="00FE16CF" w:rsidRPr="00593AF8">
        <w:rPr>
          <w:rFonts w:ascii="Arial" w:hAnsi="Arial" w:cs="Arial"/>
          <w:sz w:val="24"/>
          <w:szCs w:val="24"/>
        </w:rPr>
        <w:t xml:space="preserve">.  These typologies therefore represent how MHSWs position themselves in relation to the tasks they are undertaking at any given time, rather than </w:t>
      </w:r>
      <w:r w:rsidR="009E2F10">
        <w:rPr>
          <w:rFonts w:ascii="Arial" w:hAnsi="Arial" w:cs="Arial"/>
          <w:sz w:val="24"/>
          <w:szCs w:val="24"/>
        </w:rPr>
        <w:t>offering an</w:t>
      </w:r>
      <w:r w:rsidR="00FE16CF" w:rsidRPr="00593AF8">
        <w:rPr>
          <w:rFonts w:ascii="Arial" w:hAnsi="Arial" w:cs="Arial"/>
          <w:sz w:val="24"/>
          <w:szCs w:val="24"/>
        </w:rPr>
        <w:t xml:space="preserve"> overarching definition of </w:t>
      </w:r>
      <w:r w:rsidR="00503957">
        <w:rPr>
          <w:rFonts w:ascii="Arial" w:hAnsi="Arial" w:cs="Arial"/>
          <w:sz w:val="24"/>
          <w:szCs w:val="24"/>
        </w:rPr>
        <w:t xml:space="preserve">professional </w:t>
      </w:r>
      <w:r w:rsidR="00FE16CF" w:rsidRPr="00593AF8">
        <w:rPr>
          <w:rFonts w:ascii="Arial" w:hAnsi="Arial" w:cs="Arial"/>
          <w:sz w:val="24"/>
          <w:szCs w:val="24"/>
        </w:rPr>
        <w:t>self.</w:t>
      </w:r>
    </w:p>
    <w:p w:rsidR="00FE16CF" w:rsidRPr="00593AF8" w:rsidRDefault="00FE16CF" w:rsidP="00C7516E">
      <w:pPr>
        <w:spacing w:after="0" w:line="480" w:lineRule="auto"/>
        <w:rPr>
          <w:rFonts w:ascii="Arial" w:hAnsi="Arial" w:cs="Arial"/>
          <w:sz w:val="24"/>
          <w:szCs w:val="24"/>
        </w:rPr>
      </w:pPr>
    </w:p>
    <w:p w:rsidR="00FE16CF" w:rsidRPr="00EB60AE" w:rsidRDefault="00FE16CF" w:rsidP="00C7516E">
      <w:pPr>
        <w:spacing w:after="0" w:line="480" w:lineRule="auto"/>
        <w:rPr>
          <w:rFonts w:ascii="Arial" w:hAnsi="Arial" w:cs="Arial"/>
          <w:sz w:val="24"/>
          <w:szCs w:val="24"/>
        </w:rPr>
      </w:pPr>
      <w:r w:rsidRPr="00EB60AE">
        <w:rPr>
          <w:rFonts w:ascii="Arial" w:hAnsi="Arial" w:cs="Arial"/>
          <w:sz w:val="24"/>
          <w:szCs w:val="24"/>
        </w:rPr>
        <w:t xml:space="preserve">While the empirical work undertaken thus far contributes to the overall understanding of </w:t>
      </w:r>
      <w:r w:rsidR="009E2F10" w:rsidRPr="00EB60AE">
        <w:rPr>
          <w:rFonts w:ascii="Arial" w:hAnsi="Arial" w:cs="Arial"/>
          <w:sz w:val="24"/>
          <w:szCs w:val="24"/>
        </w:rPr>
        <w:t>MHSW</w:t>
      </w:r>
      <w:r w:rsidR="004261D0">
        <w:rPr>
          <w:rFonts w:ascii="Arial" w:hAnsi="Arial" w:cs="Arial"/>
          <w:sz w:val="24"/>
          <w:szCs w:val="24"/>
        </w:rPr>
        <w:t>s</w:t>
      </w:r>
      <w:r w:rsidRPr="00EB60AE">
        <w:rPr>
          <w:rFonts w:ascii="Arial" w:hAnsi="Arial" w:cs="Arial"/>
          <w:sz w:val="24"/>
          <w:szCs w:val="24"/>
        </w:rPr>
        <w:t>, this is far from fully developed.</w:t>
      </w:r>
      <w:r w:rsidR="009E2F10" w:rsidRPr="00EB60AE">
        <w:rPr>
          <w:rFonts w:ascii="Arial" w:hAnsi="Arial" w:cs="Arial"/>
          <w:sz w:val="24"/>
          <w:szCs w:val="24"/>
        </w:rPr>
        <w:t xml:space="preserve">  Competing academic debate</w:t>
      </w:r>
      <w:r w:rsidR="00503957">
        <w:rPr>
          <w:rFonts w:ascii="Arial" w:hAnsi="Arial" w:cs="Arial"/>
          <w:sz w:val="24"/>
          <w:szCs w:val="24"/>
        </w:rPr>
        <w:t xml:space="preserve"> around practical and abstracted definitions of MHSW</w:t>
      </w:r>
      <w:r w:rsidR="004261D0">
        <w:rPr>
          <w:rFonts w:ascii="Arial" w:hAnsi="Arial" w:cs="Arial"/>
          <w:sz w:val="24"/>
          <w:szCs w:val="24"/>
        </w:rPr>
        <w:t>s</w:t>
      </w:r>
      <w:r w:rsidR="009E2F10" w:rsidRPr="00EB60AE">
        <w:rPr>
          <w:rFonts w:ascii="Arial" w:hAnsi="Arial" w:cs="Arial"/>
          <w:sz w:val="24"/>
          <w:szCs w:val="24"/>
        </w:rPr>
        <w:t xml:space="preserve">, complemented by a framework for </w:t>
      </w:r>
      <w:proofErr w:type="spellStart"/>
      <w:r w:rsidR="009E2F10" w:rsidRPr="00EB60AE">
        <w:rPr>
          <w:rFonts w:ascii="Arial" w:hAnsi="Arial" w:cs="Arial"/>
          <w:sz w:val="24"/>
          <w:szCs w:val="24"/>
        </w:rPr>
        <w:t>genericism</w:t>
      </w:r>
      <w:proofErr w:type="spellEnd"/>
      <w:r w:rsidR="009E2F10" w:rsidRPr="00EB60AE">
        <w:rPr>
          <w:rFonts w:ascii="Arial" w:hAnsi="Arial" w:cs="Arial"/>
          <w:sz w:val="24"/>
          <w:szCs w:val="24"/>
        </w:rPr>
        <w:t xml:space="preserve"> and a lack of clarity from within the profession</w:t>
      </w:r>
      <w:r w:rsidR="00503957">
        <w:rPr>
          <w:rFonts w:ascii="Arial" w:hAnsi="Arial" w:cs="Arial"/>
          <w:sz w:val="24"/>
          <w:szCs w:val="24"/>
        </w:rPr>
        <w:t>,</w:t>
      </w:r>
      <w:r w:rsidR="00EB60AE" w:rsidRPr="00EB60AE">
        <w:rPr>
          <w:rFonts w:ascii="Arial" w:hAnsi="Arial" w:cs="Arial"/>
          <w:sz w:val="24"/>
          <w:szCs w:val="24"/>
        </w:rPr>
        <w:t xml:space="preserve"> suggest that the MHSW role remains unclearly defined.  In the context of resource</w:t>
      </w:r>
      <w:r w:rsidR="003F26CC">
        <w:rPr>
          <w:rFonts w:ascii="Arial" w:hAnsi="Arial" w:cs="Arial"/>
          <w:sz w:val="24"/>
          <w:szCs w:val="24"/>
        </w:rPr>
        <w:t>-</w:t>
      </w:r>
      <w:r w:rsidR="00EB60AE" w:rsidRPr="00EB60AE">
        <w:rPr>
          <w:rFonts w:ascii="Arial" w:hAnsi="Arial" w:cs="Arial"/>
          <w:sz w:val="24"/>
          <w:szCs w:val="24"/>
        </w:rPr>
        <w:t>limited services, w</w:t>
      </w:r>
      <w:r w:rsidRPr="00EB60AE">
        <w:rPr>
          <w:rFonts w:ascii="Arial" w:hAnsi="Arial" w:cs="Arial"/>
          <w:sz w:val="24"/>
          <w:szCs w:val="24"/>
        </w:rPr>
        <w:t xml:space="preserve">ith local authorities </w:t>
      </w:r>
      <w:r w:rsidR="00210804">
        <w:rPr>
          <w:rFonts w:ascii="Arial" w:hAnsi="Arial" w:cs="Arial"/>
          <w:sz w:val="24"/>
          <w:szCs w:val="24"/>
        </w:rPr>
        <w:t>withdrawing</w:t>
      </w:r>
      <w:r w:rsidR="00811757">
        <w:rPr>
          <w:rFonts w:ascii="Arial" w:hAnsi="Arial" w:cs="Arial"/>
          <w:sz w:val="24"/>
          <w:szCs w:val="24"/>
        </w:rPr>
        <w:t xml:space="preserve"> from integrated services</w:t>
      </w:r>
      <w:r w:rsidRPr="00EB60AE">
        <w:rPr>
          <w:rFonts w:ascii="Arial" w:hAnsi="Arial" w:cs="Arial"/>
          <w:sz w:val="24"/>
          <w:szCs w:val="24"/>
        </w:rPr>
        <w:t xml:space="preserve"> to </w:t>
      </w:r>
      <w:r w:rsidR="00210804">
        <w:rPr>
          <w:rFonts w:ascii="Arial" w:hAnsi="Arial" w:cs="Arial"/>
          <w:sz w:val="24"/>
          <w:szCs w:val="24"/>
        </w:rPr>
        <w:t>prioritise</w:t>
      </w:r>
      <w:r w:rsidR="00210804" w:rsidRPr="00EB60AE">
        <w:rPr>
          <w:rFonts w:ascii="Arial" w:hAnsi="Arial" w:cs="Arial"/>
          <w:sz w:val="24"/>
          <w:szCs w:val="24"/>
        </w:rPr>
        <w:t xml:space="preserve"> </w:t>
      </w:r>
      <w:r w:rsidRPr="00EB60AE">
        <w:rPr>
          <w:rFonts w:ascii="Arial" w:hAnsi="Arial" w:cs="Arial"/>
          <w:sz w:val="24"/>
          <w:szCs w:val="24"/>
        </w:rPr>
        <w:t xml:space="preserve">their own statutory obligations </w:t>
      </w:r>
      <w:r w:rsidRPr="00EB60AE">
        <w:rPr>
          <w:rFonts w:ascii="Arial" w:hAnsi="Arial" w:cs="Arial"/>
          <w:noProof/>
          <w:sz w:val="24"/>
          <w:szCs w:val="24"/>
        </w:rPr>
        <w:t>(</w:t>
      </w:r>
      <w:r w:rsidR="00D53407">
        <w:rPr>
          <w:rFonts w:ascii="Arial" w:hAnsi="Arial" w:cs="Arial"/>
          <w:noProof/>
          <w:sz w:val="24"/>
          <w:szCs w:val="24"/>
        </w:rPr>
        <w:t>Lilo, 2016</w:t>
      </w:r>
      <w:r w:rsidRPr="00EB60AE">
        <w:rPr>
          <w:rFonts w:ascii="Arial" w:hAnsi="Arial" w:cs="Arial"/>
          <w:noProof/>
          <w:sz w:val="24"/>
          <w:szCs w:val="24"/>
        </w:rPr>
        <w:t>)</w:t>
      </w:r>
      <w:r w:rsidRPr="00EB60AE">
        <w:rPr>
          <w:rFonts w:ascii="Arial" w:hAnsi="Arial" w:cs="Arial"/>
          <w:sz w:val="24"/>
          <w:szCs w:val="24"/>
        </w:rPr>
        <w:t xml:space="preserve"> and </w:t>
      </w:r>
      <w:r w:rsidR="00210804">
        <w:rPr>
          <w:rFonts w:ascii="Arial" w:hAnsi="Arial" w:cs="Arial"/>
          <w:sz w:val="24"/>
          <w:szCs w:val="24"/>
        </w:rPr>
        <w:t>acknowledging</w:t>
      </w:r>
      <w:r w:rsidRPr="00EB60AE">
        <w:rPr>
          <w:rFonts w:ascii="Arial" w:hAnsi="Arial" w:cs="Arial"/>
          <w:sz w:val="24"/>
          <w:szCs w:val="24"/>
        </w:rPr>
        <w:t xml:space="preserve"> social work activity is influenced by role expectation </w:t>
      </w:r>
      <w:r w:rsidRPr="00EB60AE">
        <w:rPr>
          <w:rFonts w:ascii="Arial" w:hAnsi="Arial" w:cs="Arial"/>
          <w:noProof/>
          <w:sz w:val="24"/>
          <w:szCs w:val="24"/>
        </w:rPr>
        <w:t>(Moriarty et al., 2015)</w:t>
      </w:r>
      <w:r w:rsidRPr="00EB60AE">
        <w:rPr>
          <w:rFonts w:ascii="Arial" w:hAnsi="Arial" w:cs="Arial"/>
          <w:sz w:val="24"/>
          <w:szCs w:val="24"/>
        </w:rPr>
        <w:t xml:space="preserve"> there is a need for clarification.  However, this cannot exist solely at a policy level but needs to be both reflected in and reflective of how MHSWs understand and </w:t>
      </w:r>
      <w:r w:rsidR="004261D0">
        <w:rPr>
          <w:rFonts w:ascii="Arial" w:hAnsi="Arial" w:cs="Arial"/>
          <w:sz w:val="24"/>
          <w:szCs w:val="24"/>
        </w:rPr>
        <w:t>undertake</w:t>
      </w:r>
      <w:r w:rsidR="004261D0" w:rsidRPr="00EB60AE">
        <w:rPr>
          <w:rFonts w:ascii="Arial" w:hAnsi="Arial" w:cs="Arial"/>
          <w:sz w:val="24"/>
          <w:szCs w:val="24"/>
        </w:rPr>
        <w:t xml:space="preserve"> </w:t>
      </w:r>
      <w:r w:rsidRPr="00EB60AE">
        <w:rPr>
          <w:rFonts w:ascii="Arial" w:hAnsi="Arial" w:cs="Arial"/>
          <w:sz w:val="24"/>
          <w:szCs w:val="24"/>
        </w:rPr>
        <w:t xml:space="preserve">their role.  </w:t>
      </w:r>
    </w:p>
    <w:p w:rsidR="00FE16CF" w:rsidRDefault="00FE16CF" w:rsidP="00C7516E">
      <w:pPr>
        <w:spacing w:after="0" w:line="480" w:lineRule="auto"/>
        <w:rPr>
          <w:rFonts w:ascii="Arial" w:hAnsi="Arial" w:cs="Arial"/>
          <w:sz w:val="24"/>
          <w:szCs w:val="24"/>
        </w:rPr>
      </w:pPr>
    </w:p>
    <w:p w:rsidR="005F4824" w:rsidRPr="007B7CAD" w:rsidRDefault="005F4824" w:rsidP="00C7516E">
      <w:pPr>
        <w:spacing w:after="0" w:line="480" w:lineRule="auto"/>
        <w:rPr>
          <w:rFonts w:ascii="Arial" w:hAnsi="Arial" w:cs="Arial"/>
          <w:sz w:val="24"/>
          <w:szCs w:val="24"/>
        </w:rPr>
      </w:pPr>
      <w:r w:rsidRPr="00593AF8">
        <w:rPr>
          <w:rFonts w:ascii="Arial" w:hAnsi="Arial" w:cs="Arial"/>
          <w:sz w:val="24"/>
          <w:szCs w:val="24"/>
        </w:rPr>
        <w:t xml:space="preserve">The study </w:t>
      </w:r>
      <w:r w:rsidR="009B7DAA">
        <w:rPr>
          <w:rFonts w:ascii="Arial" w:hAnsi="Arial" w:cs="Arial"/>
          <w:sz w:val="24"/>
          <w:szCs w:val="24"/>
        </w:rPr>
        <w:t>therefore</w:t>
      </w:r>
      <w:r w:rsidRPr="00593AF8">
        <w:rPr>
          <w:rFonts w:ascii="Arial" w:hAnsi="Arial" w:cs="Arial"/>
          <w:sz w:val="24"/>
          <w:szCs w:val="24"/>
        </w:rPr>
        <w:t xml:space="preserve"> intended to answer the following </w:t>
      </w:r>
      <w:r w:rsidR="008B4AA5">
        <w:rPr>
          <w:rFonts w:ascii="Arial" w:hAnsi="Arial" w:cs="Arial"/>
          <w:sz w:val="24"/>
          <w:szCs w:val="24"/>
        </w:rPr>
        <w:t>question</w:t>
      </w:r>
      <w:r w:rsidRPr="00593AF8">
        <w:rPr>
          <w:rFonts w:ascii="Arial" w:hAnsi="Arial" w:cs="Arial"/>
          <w:sz w:val="24"/>
          <w:szCs w:val="24"/>
        </w:rPr>
        <w:t>:</w:t>
      </w:r>
      <w:r w:rsidR="007B7CAD">
        <w:rPr>
          <w:rFonts w:ascii="Arial" w:hAnsi="Arial" w:cs="Arial"/>
          <w:sz w:val="24"/>
          <w:szCs w:val="24"/>
        </w:rPr>
        <w:t xml:space="preserve">  </w:t>
      </w:r>
      <w:r w:rsidRPr="007B7CAD">
        <w:rPr>
          <w:rFonts w:ascii="Arial" w:hAnsi="Arial" w:cs="Arial"/>
          <w:sz w:val="24"/>
          <w:szCs w:val="24"/>
        </w:rPr>
        <w:t xml:space="preserve">How do </w:t>
      </w:r>
      <w:r w:rsidR="00751BA4">
        <w:rPr>
          <w:rFonts w:ascii="Arial" w:hAnsi="Arial" w:cs="Arial"/>
          <w:sz w:val="24"/>
          <w:szCs w:val="24"/>
        </w:rPr>
        <w:t>MHSWs</w:t>
      </w:r>
      <w:r w:rsidRPr="007B7CAD">
        <w:rPr>
          <w:rFonts w:ascii="Arial" w:hAnsi="Arial" w:cs="Arial"/>
          <w:sz w:val="24"/>
          <w:szCs w:val="24"/>
        </w:rPr>
        <w:t xml:space="preserve"> </w:t>
      </w:r>
      <w:r w:rsidR="00811757">
        <w:rPr>
          <w:rFonts w:ascii="Arial" w:hAnsi="Arial" w:cs="Arial"/>
          <w:sz w:val="24"/>
          <w:szCs w:val="24"/>
        </w:rPr>
        <w:t xml:space="preserve">perceive and </w:t>
      </w:r>
      <w:r w:rsidRPr="007B7CAD">
        <w:rPr>
          <w:rFonts w:ascii="Arial" w:hAnsi="Arial" w:cs="Arial"/>
          <w:sz w:val="24"/>
          <w:szCs w:val="24"/>
        </w:rPr>
        <w:t xml:space="preserve">understand their role in mental health </w:t>
      </w:r>
      <w:r w:rsidR="00AB36C0">
        <w:rPr>
          <w:rFonts w:ascii="Arial" w:hAnsi="Arial" w:cs="Arial"/>
          <w:sz w:val="24"/>
          <w:szCs w:val="24"/>
        </w:rPr>
        <w:t>services</w:t>
      </w:r>
      <w:r w:rsidRPr="007B7CAD">
        <w:rPr>
          <w:rFonts w:ascii="Arial" w:hAnsi="Arial" w:cs="Arial"/>
          <w:sz w:val="24"/>
          <w:szCs w:val="24"/>
        </w:rPr>
        <w:t>?</w:t>
      </w:r>
    </w:p>
    <w:p w:rsidR="008B4AA5" w:rsidRPr="008B4AA5" w:rsidRDefault="008B4AA5" w:rsidP="00C7516E">
      <w:pPr>
        <w:pStyle w:val="ListParagraph"/>
        <w:spacing w:after="0" w:line="480" w:lineRule="auto"/>
        <w:rPr>
          <w:rFonts w:ascii="Arial" w:hAnsi="Arial" w:cs="Arial"/>
          <w:sz w:val="24"/>
          <w:szCs w:val="24"/>
        </w:rPr>
      </w:pPr>
    </w:p>
    <w:p w:rsidR="00FE16CF" w:rsidRDefault="005F4824" w:rsidP="00C7516E">
      <w:pPr>
        <w:spacing w:after="0" w:line="480" w:lineRule="auto"/>
        <w:rPr>
          <w:rFonts w:ascii="Arial" w:hAnsi="Arial" w:cs="Arial"/>
          <w:b/>
          <w:sz w:val="24"/>
          <w:szCs w:val="24"/>
        </w:rPr>
      </w:pPr>
      <w:r>
        <w:rPr>
          <w:rFonts w:ascii="Arial" w:hAnsi="Arial" w:cs="Arial"/>
          <w:b/>
          <w:sz w:val="24"/>
          <w:szCs w:val="24"/>
        </w:rPr>
        <w:t>Methodology</w:t>
      </w:r>
    </w:p>
    <w:p w:rsidR="005F4824" w:rsidRDefault="005F4824" w:rsidP="00C7516E">
      <w:pPr>
        <w:spacing w:after="0" w:line="480" w:lineRule="auto"/>
        <w:rPr>
          <w:rFonts w:ascii="Arial" w:hAnsi="Arial" w:cs="Arial"/>
          <w:b/>
          <w:sz w:val="24"/>
          <w:szCs w:val="24"/>
        </w:rPr>
      </w:pPr>
    </w:p>
    <w:p w:rsidR="00A44EB7" w:rsidRDefault="00D53407" w:rsidP="00C7516E">
      <w:pPr>
        <w:spacing w:after="0" w:line="480" w:lineRule="auto"/>
        <w:rPr>
          <w:rFonts w:ascii="Arial" w:hAnsi="Arial" w:cs="Arial"/>
          <w:sz w:val="24"/>
          <w:szCs w:val="24"/>
        </w:rPr>
      </w:pPr>
      <w:r>
        <w:rPr>
          <w:rFonts w:ascii="Arial" w:hAnsi="Arial" w:cs="Arial"/>
          <w:sz w:val="24"/>
          <w:szCs w:val="24"/>
        </w:rPr>
        <w:t>A</w:t>
      </w:r>
      <w:r w:rsidRPr="00D53407">
        <w:rPr>
          <w:rFonts w:ascii="Arial" w:hAnsi="Arial" w:cs="Arial"/>
          <w:sz w:val="24"/>
          <w:szCs w:val="24"/>
        </w:rPr>
        <w:t xml:space="preserve"> multi-</w:t>
      </w:r>
      <w:r w:rsidR="00434D77">
        <w:rPr>
          <w:rFonts w:ascii="Arial" w:hAnsi="Arial" w:cs="Arial"/>
          <w:sz w:val="24"/>
          <w:szCs w:val="24"/>
        </w:rPr>
        <w:t>setting</w:t>
      </w:r>
      <w:r w:rsidRPr="00D53407">
        <w:rPr>
          <w:rFonts w:ascii="Arial" w:hAnsi="Arial" w:cs="Arial"/>
          <w:sz w:val="24"/>
          <w:szCs w:val="24"/>
        </w:rPr>
        <w:t xml:space="preserve"> comparative qualitative approach was adopted, using in-depth interviews with </w:t>
      </w:r>
      <w:r>
        <w:rPr>
          <w:rFonts w:ascii="Arial" w:hAnsi="Arial" w:cs="Arial"/>
          <w:sz w:val="24"/>
          <w:szCs w:val="24"/>
        </w:rPr>
        <w:t>MHSWs</w:t>
      </w:r>
      <w:r w:rsidR="00A44EB7">
        <w:rPr>
          <w:rFonts w:ascii="Arial" w:hAnsi="Arial" w:cs="Arial"/>
          <w:sz w:val="24"/>
          <w:szCs w:val="24"/>
        </w:rPr>
        <w:t xml:space="preserve">.  </w:t>
      </w:r>
      <w:r w:rsidR="00A44EB7" w:rsidRPr="00A44EB7">
        <w:rPr>
          <w:rFonts w:ascii="Arial" w:hAnsi="Arial" w:cs="Arial"/>
          <w:sz w:val="24"/>
          <w:szCs w:val="24"/>
        </w:rPr>
        <w:t>The strength of qualitative interview</w:t>
      </w:r>
      <w:r w:rsidR="00434D77">
        <w:rPr>
          <w:rFonts w:ascii="Arial" w:hAnsi="Arial" w:cs="Arial"/>
          <w:sz w:val="24"/>
          <w:szCs w:val="24"/>
        </w:rPr>
        <w:t>ing</w:t>
      </w:r>
      <w:r w:rsidR="00A44EB7" w:rsidRPr="00A44EB7">
        <w:rPr>
          <w:rFonts w:ascii="Arial" w:hAnsi="Arial" w:cs="Arial"/>
          <w:sz w:val="24"/>
          <w:szCs w:val="24"/>
        </w:rPr>
        <w:t xml:space="preserve"> lies in depth (Hakim, 2000)</w:t>
      </w:r>
      <w:r w:rsidR="004261D0">
        <w:rPr>
          <w:rFonts w:ascii="Arial" w:hAnsi="Arial" w:cs="Arial"/>
          <w:sz w:val="24"/>
          <w:szCs w:val="24"/>
        </w:rPr>
        <w:t>,</w:t>
      </w:r>
      <w:r w:rsidR="00A44EB7" w:rsidRPr="00A44EB7">
        <w:rPr>
          <w:rFonts w:ascii="Arial" w:hAnsi="Arial" w:cs="Arial"/>
          <w:sz w:val="24"/>
          <w:szCs w:val="24"/>
        </w:rPr>
        <w:t xml:space="preserve"> enabling engagement with subjective meanings (O'Connell Davidson and </w:t>
      </w:r>
      <w:proofErr w:type="spellStart"/>
      <w:r w:rsidR="00A44EB7" w:rsidRPr="00A44EB7">
        <w:rPr>
          <w:rFonts w:ascii="Arial" w:hAnsi="Arial" w:cs="Arial"/>
          <w:sz w:val="24"/>
          <w:szCs w:val="24"/>
        </w:rPr>
        <w:t>Layder</w:t>
      </w:r>
      <w:proofErr w:type="spellEnd"/>
      <w:r w:rsidR="00A44EB7" w:rsidRPr="00A44EB7">
        <w:rPr>
          <w:rFonts w:ascii="Arial" w:hAnsi="Arial" w:cs="Arial"/>
          <w:sz w:val="24"/>
          <w:szCs w:val="24"/>
        </w:rPr>
        <w:t>, 1994)</w:t>
      </w:r>
      <w:r w:rsidR="004261D0">
        <w:rPr>
          <w:rFonts w:ascii="Arial" w:hAnsi="Arial" w:cs="Arial"/>
          <w:sz w:val="24"/>
          <w:szCs w:val="24"/>
        </w:rPr>
        <w:t xml:space="preserve">.  </w:t>
      </w:r>
      <w:r w:rsidR="00434D77">
        <w:rPr>
          <w:rFonts w:ascii="Arial" w:hAnsi="Arial" w:cs="Arial"/>
          <w:sz w:val="24"/>
          <w:szCs w:val="24"/>
        </w:rPr>
        <w:t>A</w:t>
      </w:r>
      <w:r w:rsidR="00A44EB7" w:rsidRPr="00A44EB7">
        <w:rPr>
          <w:rFonts w:ascii="Arial" w:hAnsi="Arial" w:cs="Arial"/>
          <w:sz w:val="24"/>
          <w:szCs w:val="24"/>
        </w:rPr>
        <w:t xml:space="preserve"> relatively small sample also enable</w:t>
      </w:r>
      <w:r>
        <w:rPr>
          <w:rFonts w:ascii="Arial" w:hAnsi="Arial" w:cs="Arial"/>
          <w:sz w:val="24"/>
          <w:szCs w:val="24"/>
        </w:rPr>
        <w:t>d</w:t>
      </w:r>
      <w:r w:rsidR="00A44EB7" w:rsidRPr="00A44EB7">
        <w:rPr>
          <w:rFonts w:ascii="Arial" w:hAnsi="Arial" w:cs="Arial"/>
          <w:sz w:val="24"/>
          <w:szCs w:val="24"/>
        </w:rPr>
        <w:t xml:space="preserve"> sufficient analytic depth to explore complex social ideas around role (Orford, 1996)</w:t>
      </w:r>
      <w:r w:rsidR="00F3738A">
        <w:rPr>
          <w:rFonts w:ascii="Arial" w:hAnsi="Arial" w:cs="Arial"/>
          <w:sz w:val="24"/>
          <w:szCs w:val="24"/>
        </w:rPr>
        <w:t>.</w:t>
      </w:r>
    </w:p>
    <w:p w:rsidR="00A44EB7" w:rsidRPr="00A44EB7" w:rsidRDefault="00A44EB7" w:rsidP="00C7516E">
      <w:pPr>
        <w:spacing w:after="0" w:line="480" w:lineRule="auto"/>
        <w:rPr>
          <w:rFonts w:ascii="Arial" w:hAnsi="Arial" w:cs="Arial"/>
          <w:sz w:val="24"/>
          <w:szCs w:val="24"/>
        </w:rPr>
      </w:pPr>
    </w:p>
    <w:p w:rsidR="005F4824" w:rsidRDefault="008B4AA5" w:rsidP="00C7516E">
      <w:pPr>
        <w:spacing w:after="0" w:line="480" w:lineRule="auto"/>
        <w:rPr>
          <w:rFonts w:ascii="Arial" w:hAnsi="Arial" w:cs="Arial"/>
          <w:sz w:val="24"/>
          <w:szCs w:val="24"/>
        </w:rPr>
      </w:pPr>
      <w:r>
        <w:rPr>
          <w:rFonts w:ascii="Arial" w:hAnsi="Arial" w:cs="Arial"/>
          <w:sz w:val="24"/>
          <w:szCs w:val="24"/>
        </w:rPr>
        <w:t>S</w:t>
      </w:r>
      <w:r w:rsidR="005F4824">
        <w:rPr>
          <w:rFonts w:ascii="Arial" w:hAnsi="Arial" w:cs="Arial"/>
          <w:sz w:val="24"/>
          <w:szCs w:val="24"/>
        </w:rPr>
        <w:t>even p</w:t>
      </w:r>
      <w:r w:rsidR="005F4824" w:rsidRPr="00593AF8">
        <w:rPr>
          <w:rFonts w:ascii="Arial" w:hAnsi="Arial" w:cs="Arial"/>
          <w:sz w:val="24"/>
          <w:szCs w:val="24"/>
        </w:rPr>
        <w:t xml:space="preserve">articipants were drawn </w:t>
      </w:r>
      <w:r w:rsidR="00E351C8">
        <w:rPr>
          <w:rFonts w:ascii="Arial" w:hAnsi="Arial" w:cs="Arial"/>
          <w:sz w:val="24"/>
          <w:szCs w:val="24"/>
        </w:rPr>
        <w:t>from</w:t>
      </w:r>
      <w:r w:rsidR="005F4824" w:rsidRPr="00593AF8">
        <w:rPr>
          <w:rFonts w:ascii="Arial" w:hAnsi="Arial" w:cs="Arial"/>
          <w:sz w:val="24"/>
          <w:szCs w:val="24"/>
        </w:rPr>
        <w:t xml:space="preserve"> multiple sites across one NHS</w:t>
      </w:r>
      <w:r w:rsidR="00AB36C0">
        <w:rPr>
          <w:rFonts w:ascii="Arial" w:hAnsi="Arial" w:cs="Arial"/>
          <w:sz w:val="24"/>
          <w:szCs w:val="24"/>
        </w:rPr>
        <w:t xml:space="preserve"> mental health</w:t>
      </w:r>
      <w:r w:rsidR="005F4824" w:rsidRPr="00593AF8">
        <w:rPr>
          <w:rFonts w:ascii="Arial" w:hAnsi="Arial" w:cs="Arial"/>
          <w:sz w:val="24"/>
          <w:szCs w:val="24"/>
        </w:rPr>
        <w:t xml:space="preserve"> trust,</w:t>
      </w:r>
      <w:r w:rsidR="00A44EB7">
        <w:rPr>
          <w:rFonts w:ascii="Arial" w:hAnsi="Arial" w:cs="Arial"/>
          <w:sz w:val="24"/>
          <w:szCs w:val="24"/>
        </w:rPr>
        <w:t xml:space="preserve"> incorporating four local authorities with </w:t>
      </w:r>
      <w:r w:rsidR="0008077E">
        <w:rPr>
          <w:rFonts w:ascii="Arial" w:hAnsi="Arial" w:cs="Arial"/>
          <w:sz w:val="24"/>
          <w:szCs w:val="24"/>
        </w:rPr>
        <w:t xml:space="preserve">both </w:t>
      </w:r>
      <w:r w:rsidR="00A44EB7">
        <w:rPr>
          <w:rFonts w:ascii="Arial" w:hAnsi="Arial" w:cs="Arial"/>
          <w:sz w:val="24"/>
          <w:szCs w:val="24"/>
        </w:rPr>
        <w:t>integrated and non-integrated working arrangements,</w:t>
      </w:r>
      <w:r w:rsidR="005F4824" w:rsidRPr="00593AF8">
        <w:rPr>
          <w:rFonts w:ascii="Arial" w:hAnsi="Arial" w:cs="Arial"/>
          <w:sz w:val="24"/>
          <w:szCs w:val="24"/>
        </w:rPr>
        <w:t xml:space="preserve"> to mitigate against the potential bias of a single site focus</w:t>
      </w:r>
      <w:r w:rsidR="00D53407">
        <w:rPr>
          <w:rFonts w:ascii="Arial" w:hAnsi="Arial" w:cs="Arial"/>
          <w:sz w:val="24"/>
          <w:szCs w:val="24"/>
        </w:rPr>
        <w:t>.  P</w:t>
      </w:r>
      <w:r w:rsidR="00680F70" w:rsidRPr="00593AF8">
        <w:rPr>
          <w:rFonts w:ascii="Arial" w:hAnsi="Arial" w:cs="Arial"/>
          <w:sz w:val="24"/>
          <w:szCs w:val="24"/>
        </w:rPr>
        <w:t>articipants</w:t>
      </w:r>
      <w:r w:rsidR="00D53407">
        <w:rPr>
          <w:rFonts w:ascii="Arial" w:hAnsi="Arial" w:cs="Arial"/>
          <w:sz w:val="24"/>
          <w:szCs w:val="24"/>
        </w:rPr>
        <w:t xml:space="preserve"> were </w:t>
      </w:r>
      <w:r w:rsidR="00E351C8">
        <w:rPr>
          <w:rFonts w:ascii="Arial" w:hAnsi="Arial" w:cs="Arial"/>
          <w:sz w:val="24"/>
          <w:szCs w:val="24"/>
        </w:rPr>
        <w:t xml:space="preserve">recruited on a volunteer basis, with all eligible staff </w:t>
      </w:r>
      <w:r w:rsidR="00F06CDA">
        <w:rPr>
          <w:rFonts w:ascii="Arial" w:hAnsi="Arial" w:cs="Arial"/>
          <w:sz w:val="24"/>
          <w:szCs w:val="24"/>
        </w:rPr>
        <w:t>informed about the study through NHS gatekeepers</w:t>
      </w:r>
      <w:r w:rsidR="00E351C8">
        <w:rPr>
          <w:rFonts w:ascii="Arial" w:hAnsi="Arial" w:cs="Arial"/>
          <w:sz w:val="24"/>
          <w:szCs w:val="24"/>
        </w:rPr>
        <w:t xml:space="preserve">.  Participants were </w:t>
      </w:r>
      <w:r w:rsidR="00D53407">
        <w:rPr>
          <w:rFonts w:ascii="Arial" w:hAnsi="Arial" w:cs="Arial"/>
          <w:sz w:val="24"/>
          <w:szCs w:val="24"/>
        </w:rPr>
        <w:t>required</w:t>
      </w:r>
      <w:r w:rsidR="00680F70" w:rsidRPr="00593AF8">
        <w:rPr>
          <w:rFonts w:ascii="Arial" w:hAnsi="Arial" w:cs="Arial"/>
          <w:sz w:val="24"/>
          <w:szCs w:val="24"/>
        </w:rPr>
        <w:t xml:space="preserve"> to </w:t>
      </w:r>
      <w:r w:rsidR="004261D0">
        <w:rPr>
          <w:rFonts w:ascii="Arial" w:hAnsi="Arial" w:cs="Arial"/>
          <w:sz w:val="24"/>
          <w:szCs w:val="24"/>
        </w:rPr>
        <w:t>be qualified social workers</w:t>
      </w:r>
      <w:r w:rsidR="00680F70" w:rsidRPr="00593AF8">
        <w:rPr>
          <w:rFonts w:ascii="Arial" w:hAnsi="Arial" w:cs="Arial"/>
          <w:sz w:val="24"/>
          <w:szCs w:val="24"/>
        </w:rPr>
        <w:t xml:space="preserve"> </w:t>
      </w:r>
      <w:r w:rsidR="00D53407">
        <w:rPr>
          <w:rFonts w:ascii="Arial" w:hAnsi="Arial" w:cs="Arial"/>
          <w:sz w:val="24"/>
          <w:szCs w:val="24"/>
        </w:rPr>
        <w:t>practicing</w:t>
      </w:r>
      <w:r w:rsidR="00680F70" w:rsidRPr="00593AF8">
        <w:rPr>
          <w:rFonts w:ascii="Arial" w:hAnsi="Arial" w:cs="Arial"/>
          <w:sz w:val="24"/>
          <w:szCs w:val="24"/>
        </w:rPr>
        <w:t xml:space="preserve"> </w:t>
      </w:r>
      <w:r w:rsidR="0008077E">
        <w:rPr>
          <w:rFonts w:ascii="Arial" w:hAnsi="Arial" w:cs="Arial"/>
          <w:sz w:val="24"/>
          <w:szCs w:val="24"/>
        </w:rPr>
        <w:t>within</w:t>
      </w:r>
      <w:r w:rsidR="00680F70" w:rsidRPr="00593AF8">
        <w:rPr>
          <w:rFonts w:ascii="Arial" w:hAnsi="Arial" w:cs="Arial"/>
          <w:sz w:val="24"/>
          <w:szCs w:val="24"/>
        </w:rPr>
        <w:t xml:space="preserve"> mental health.  </w:t>
      </w:r>
      <w:r w:rsidR="00D53407">
        <w:rPr>
          <w:rFonts w:ascii="Arial" w:hAnsi="Arial" w:cs="Arial"/>
          <w:sz w:val="24"/>
          <w:szCs w:val="24"/>
        </w:rPr>
        <w:t>I</w:t>
      </w:r>
      <w:r w:rsidR="00680F70" w:rsidRPr="00593AF8">
        <w:rPr>
          <w:rFonts w:ascii="Arial" w:hAnsi="Arial" w:cs="Arial"/>
          <w:sz w:val="24"/>
          <w:szCs w:val="24"/>
        </w:rPr>
        <w:t xml:space="preserve">n order to elicit views from different perspectives (Peters, 2010), no </w:t>
      </w:r>
      <w:r w:rsidR="00680F70">
        <w:rPr>
          <w:rFonts w:ascii="Arial" w:hAnsi="Arial" w:cs="Arial"/>
          <w:sz w:val="24"/>
          <w:szCs w:val="24"/>
        </w:rPr>
        <w:t xml:space="preserve">further </w:t>
      </w:r>
      <w:r w:rsidR="00D53407">
        <w:rPr>
          <w:rFonts w:ascii="Arial" w:hAnsi="Arial" w:cs="Arial"/>
          <w:sz w:val="24"/>
          <w:szCs w:val="24"/>
        </w:rPr>
        <w:t>inclusion</w:t>
      </w:r>
      <w:r w:rsidR="00AB36C0">
        <w:rPr>
          <w:rFonts w:ascii="Arial" w:hAnsi="Arial" w:cs="Arial"/>
          <w:sz w:val="24"/>
          <w:szCs w:val="24"/>
        </w:rPr>
        <w:t xml:space="preserve"> or exclusion</w:t>
      </w:r>
      <w:r w:rsidR="00D53407">
        <w:rPr>
          <w:rFonts w:ascii="Arial" w:hAnsi="Arial" w:cs="Arial"/>
          <w:sz w:val="24"/>
          <w:szCs w:val="24"/>
        </w:rPr>
        <w:t xml:space="preserve"> </w:t>
      </w:r>
      <w:r w:rsidR="00680F70">
        <w:rPr>
          <w:rFonts w:ascii="Arial" w:hAnsi="Arial" w:cs="Arial"/>
          <w:sz w:val="24"/>
          <w:szCs w:val="24"/>
        </w:rPr>
        <w:t>criteria w</w:t>
      </w:r>
      <w:r w:rsidR="00AB36C0">
        <w:rPr>
          <w:rFonts w:ascii="Arial" w:hAnsi="Arial" w:cs="Arial"/>
          <w:sz w:val="24"/>
          <w:szCs w:val="24"/>
        </w:rPr>
        <w:t>ere</w:t>
      </w:r>
      <w:r w:rsidR="00680F70">
        <w:rPr>
          <w:rFonts w:ascii="Arial" w:hAnsi="Arial" w:cs="Arial"/>
          <w:sz w:val="24"/>
          <w:szCs w:val="24"/>
        </w:rPr>
        <w:t xml:space="preserve"> applied</w:t>
      </w:r>
      <w:r w:rsidR="00F06CDA">
        <w:rPr>
          <w:rFonts w:ascii="Arial" w:hAnsi="Arial" w:cs="Arial"/>
          <w:sz w:val="24"/>
          <w:szCs w:val="24"/>
        </w:rPr>
        <w:t>.  Eight participants initially volunteered, with seven progressing to interview.</w:t>
      </w:r>
      <w:r w:rsidR="00680F70">
        <w:rPr>
          <w:rFonts w:ascii="Arial" w:hAnsi="Arial" w:cs="Arial"/>
          <w:sz w:val="24"/>
          <w:szCs w:val="24"/>
        </w:rPr>
        <w:t xml:space="preserve"> </w:t>
      </w:r>
    </w:p>
    <w:p w:rsidR="008B4AA5" w:rsidRDefault="008B4AA5" w:rsidP="00C7516E">
      <w:pPr>
        <w:spacing w:after="0" w:line="480" w:lineRule="auto"/>
        <w:rPr>
          <w:rFonts w:ascii="Arial" w:hAnsi="Arial" w:cs="Arial"/>
          <w:sz w:val="24"/>
          <w:szCs w:val="24"/>
        </w:rPr>
      </w:pPr>
    </w:p>
    <w:p w:rsidR="008B4AA5" w:rsidRPr="00593AF8" w:rsidRDefault="00680F70" w:rsidP="00C7516E">
      <w:pPr>
        <w:spacing w:after="0" w:line="480" w:lineRule="auto"/>
        <w:rPr>
          <w:rFonts w:ascii="Arial" w:hAnsi="Arial" w:cs="Arial"/>
          <w:sz w:val="24"/>
          <w:szCs w:val="24"/>
        </w:rPr>
      </w:pPr>
      <w:r>
        <w:rPr>
          <w:rFonts w:ascii="Arial" w:hAnsi="Arial" w:cs="Arial"/>
          <w:sz w:val="24"/>
          <w:szCs w:val="24"/>
        </w:rPr>
        <w:t>Semi-structured interviews were undertaken during June and July 2017</w:t>
      </w:r>
      <w:r w:rsidR="00A44EB7">
        <w:rPr>
          <w:rFonts w:ascii="Arial" w:hAnsi="Arial" w:cs="Arial"/>
          <w:sz w:val="24"/>
          <w:szCs w:val="24"/>
        </w:rPr>
        <w:t xml:space="preserve"> and lasted 50-60 minutes</w:t>
      </w:r>
      <w:r w:rsidR="008B4AA5" w:rsidRPr="00593AF8">
        <w:rPr>
          <w:rFonts w:ascii="Arial" w:hAnsi="Arial" w:cs="Arial"/>
          <w:sz w:val="24"/>
          <w:szCs w:val="24"/>
        </w:rPr>
        <w:t xml:space="preserve">, to allow time for essential rapport-building </w:t>
      </w:r>
      <w:r w:rsidR="008B4AA5" w:rsidRPr="00593AF8">
        <w:rPr>
          <w:rFonts w:ascii="Arial" w:hAnsi="Arial" w:cs="Arial"/>
          <w:noProof/>
          <w:sz w:val="24"/>
          <w:szCs w:val="24"/>
        </w:rPr>
        <w:t>(O'Connell Davidson and Layder, 1994)</w:t>
      </w:r>
      <w:r w:rsidR="008B4AA5" w:rsidRPr="00593AF8">
        <w:rPr>
          <w:rFonts w:ascii="Arial" w:hAnsi="Arial" w:cs="Arial"/>
          <w:sz w:val="24"/>
          <w:szCs w:val="24"/>
        </w:rPr>
        <w:t xml:space="preserve"> without becoming burdensome to busy MHSWs </w:t>
      </w:r>
      <w:r w:rsidR="008B4AA5" w:rsidRPr="00593AF8">
        <w:rPr>
          <w:rFonts w:ascii="Arial" w:hAnsi="Arial" w:cs="Arial"/>
          <w:noProof/>
          <w:sz w:val="24"/>
          <w:szCs w:val="24"/>
        </w:rPr>
        <w:t>(Arksey and Knight, 1999)</w:t>
      </w:r>
      <w:r w:rsidR="008B4AA5" w:rsidRPr="00593AF8">
        <w:rPr>
          <w:rFonts w:ascii="Arial" w:hAnsi="Arial" w:cs="Arial"/>
          <w:sz w:val="24"/>
          <w:szCs w:val="24"/>
        </w:rPr>
        <w:t>.  To maximise focus on participants and enable fluid discussion,</w:t>
      </w:r>
      <w:r w:rsidR="00F3738A">
        <w:rPr>
          <w:rFonts w:ascii="Arial" w:hAnsi="Arial" w:cs="Arial"/>
          <w:sz w:val="24"/>
          <w:szCs w:val="24"/>
        </w:rPr>
        <w:t xml:space="preserve"> while also retaining the integrity of participants verbatim accounts,</w:t>
      </w:r>
      <w:r w:rsidR="008B4AA5" w:rsidRPr="00593AF8">
        <w:rPr>
          <w:rFonts w:ascii="Arial" w:hAnsi="Arial" w:cs="Arial"/>
          <w:sz w:val="24"/>
          <w:szCs w:val="24"/>
        </w:rPr>
        <w:t xml:space="preserve"> interviews were recorded with participants</w:t>
      </w:r>
      <w:r w:rsidR="00B37A76">
        <w:rPr>
          <w:rFonts w:ascii="Arial" w:hAnsi="Arial" w:cs="Arial"/>
          <w:sz w:val="24"/>
          <w:szCs w:val="24"/>
        </w:rPr>
        <w:t>’</w:t>
      </w:r>
      <w:r w:rsidR="008B4AA5" w:rsidRPr="00593AF8">
        <w:rPr>
          <w:rFonts w:ascii="Arial" w:hAnsi="Arial" w:cs="Arial"/>
          <w:sz w:val="24"/>
          <w:szCs w:val="24"/>
        </w:rPr>
        <w:t xml:space="preserve"> consent (</w:t>
      </w:r>
      <w:proofErr w:type="spellStart"/>
      <w:r w:rsidR="008B4AA5" w:rsidRPr="00593AF8">
        <w:rPr>
          <w:rFonts w:ascii="Arial" w:hAnsi="Arial" w:cs="Arial"/>
          <w:sz w:val="24"/>
          <w:szCs w:val="24"/>
        </w:rPr>
        <w:t>Noaks</w:t>
      </w:r>
      <w:proofErr w:type="spellEnd"/>
      <w:r w:rsidR="008B4AA5" w:rsidRPr="00593AF8">
        <w:rPr>
          <w:rFonts w:ascii="Arial" w:hAnsi="Arial" w:cs="Arial"/>
          <w:sz w:val="24"/>
          <w:szCs w:val="24"/>
        </w:rPr>
        <w:t xml:space="preserve"> and </w:t>
      </w:r>
      <w:proofErr w:type="spellStart"/>
      <w:r w:rsidR="008B4AA5" w:rsidRPr="00593AF8">
        <w:rPr>
          <w:rFonts w:ascii="Arial" w:hAnsi="Arial" w:cs="Arial"/>
          <w:sz w:val="24"/>
          <w:szCs w:val="24"/>
        </w:rPr>
        <w:t>Wincup</w:t>
      </w:r>
      <w:proofErr w:type="spellEnd"/>
      <w:r w:rsidR="008B4AA5" w:rsidRPr="00593AF8">
        <w:rPr>
          <w:rFonts w:ascii="Arial" w:hAnsi="Arial" w:cs="Arial"/>
          <w:sz w:val="24"/>
          <w:szCs w:val="24"/>
        </w:rPr>
        <w:t>, 2004)</w:t>
      </w:r>
      <w:r w:rsidR="009B7DAA">
        <w:rPr>
          <w:rFonts w:ascii="Arial" w:hAnsi="Arial" w:cs="Arial"/>
          <w:sz w:val="24"/>
          <w:szCs w:val="24"/>
        </w:rPr>
        <w:t>.</w:t>
      </w:r>
      <w:r w:rsidR="00A44EB7">
        <w:rPr>
          <w:rFonts w:ascii="Arial" w:hAnsi="Arial" w:cs="Arial"/>
          <w:sz w:val="24"/>
          <w:szCs w:val="24"/>
        </w:rPr>
        <w:t xml:space="preserve">  </w:t>
      </w:r>
      <w:r w:rsidR="00F3738A">
        <w:rPr>
          <w:rFonts w:ascii="Arial" w:hAnsi="Arial" w:cs="Arial"/>
          <w:sz w:val="24"/>
          <w:szCs w:val="24"/>
        </w:rPr>
        <w:t>Field notes</w:t>
      </w:r>
      <w:r w:rsidR="008B4AA5" w:rsidRPr="00593AF8">
        <w:rPr>
          <w:rFonts w:ascii="Arial" w:hAnsi="Arial" w:cs="Arial"/>
          <w:sz w:val="24"/>
          <w:szCs w:val="24"/>
        </w:rPr>
        <w:t xml:space="preserve"> were</w:t>
      </w:r>
      <w:r w:rsidR="0008077E">
        <w:rPr>
          <w:rFonts w:ascii="Arial" w:hAnsi="Arial" w:cs="Arial"/>
          <w:sz w:val="24"/>
          <w:szCs w:val="24"/>
        </w:rPr>
        <w:t xml:space="preserve"> </w:t>
      </w:r>
      <w:r w:rsidR="008B4AA5" w:rsidRPr="00593AF8">
        <w:rPr>
          <w:rFonts w:ascii="Arial" w:hAnsi="Arial" w:cs="Arial"/>
          <w:sz w:val="24"/>
          <w:szCs w:val="24"/>
        </w:rPr>
        <w:t xml:space="preserve">taken, and key impressions and thoughts were </w:t>
      </w:r>
      <w:r w:rsidR="00F3738A">
        <w:rPr>
          <w:rFonts w:ascii="Arial" w:hAnsi="Arial" w:cs="Arial"/>
          <w:sz w:val="24"/>
          <w:szCs w:val="24"/>
        </w:rPr>
        <w:t>recorded</w:t>
      </w:r>
      <w:r w:rsidR="004261D0">
        <w:rPr>
          <w:rFonts w:ascii="Arial" w:hAnsi="Arial" w:cs="Arial"/>
          <w:sz w:val="24"/>
          <w:szCs w:val="24"/>
        </w:rPr>
        <w:t xml:space="preserve"> in situ</w:t>
      </w:r>
      <w:r w:rsidR="008B4AA5" w:rsidRPr="00593AF8">
        <w:rPr>
          <w:rFonts w:ascii="Arial" w:hAnsi="Arial" w:cs="Arial"/>
          <w:sz w:val="24"/>
          <w:szCs w:val="24"/>
        </w:rPr>
        <w:t xml:space="preserve"> </w:t>
      </w:r>
      <w:r w:rsidR="00751BA4">
        <w:rPr>
          <w:rFonts w:ascii="Arial" w:hAnsi="Arial" w:cs="Arial"/>
          <w:sz w:val="24"/>
          <w:szCs w:val="24"/>
        </w:rPr>
        <w:t>to</w:t>
      </w:r>
      <w:r w:rsidR="00F83B57">
        <w:rPr>
          <w:rFonts w:ascii="Arial" w:hAnsi="Arial" w:cs="Arial"/>
          <w:sz w:val="24"/>
          <w:szCs w:val="24"/>
        </w:rPr>
        <w:t xml:space="preserve"> ensure these</w:t>
      </w:r>
      <w:r w:rsidR="008B4AA5" w:rsidRPr="00593AF8">
        <w:rPr>
          <w:rFonts w:ascii="Arial" w:hAnsi="Arial" w:cs="Arial"/>
          <w:sz w:val="24"/>
          <w:szCs w:val="24"/>
        </w:rPr>
        <w:t xml:space="preserve"> were not lost to the subsequent analytic process </w:t>
      </w:r>
      <w:r w:rsidR="008B4AA5" w:rsidRPr="00593AF8">
        <w:rPr>
          <w:rFonts w:ascii="Arial" w:hAnsi="Arial" w:cs="Arial"/>
          <w:noProof/>
          <w:sz w:val="24"/>
          <w:szCs w:val="24"/>
        </w:rPr>
        <w:t>(Kalof, Dan and Dietz, 2008)</w:t>
      </w:r>
      <w:r w:rsidR="008B4AA5" w:rsidRPr="00593AF8">
        <w:rPr>
          <w:rFonts w:ascii="Arial" w:hAnsi="Arial" w:cs="Arial"/>
          <w:sz w:val="24"/>
          <w:szCs w:val="24"/>
        </w:rPr>
        <w:t xml:space="preserve">.  </w:t>
      </w:r>
    </w:p>
    <w:p w:rsidR="008B4AA5" w:rsidRDefault="008B4AA5" w:rsidP="00C7516E">
      <w:pPr>
        <w:spacing w:after="0" w:line="480" w:lineRule="auto"/>
        <w:rPr>
          <w:rFonts w:ascii="Arial" w:hAnsi="Arial" w:cs="Arial"/>
          <w:sz w:val="24"/>
          <w:szCs w:val="24"/>
        </w:rPr>
      </w:pPr>
    </w:p>
    <w:p w:rsidR="008B4AA5" w:rsidRPr="00593AF8" w:rsidRDefault="008B4AA5" w:rsidP="00C7516E">
      <w:pPr>
        <w:spacing w:after="0" w:line="480" w:lineRule="auto"/>
        <w:rPr>
          <w:rFonts w:ascii="Arial" w:hAnsi="Arial" w:cs="Arial"/>
          <w:sz w:val="24"/>
          <w:szCs w:val="24"/>
        </w:rPr>
      </w:pPr>
      <w:r w:rsidRPr="00593AF8">
        <w:rPr>
          <w:rFonts w:ascii="Arial" w:hAnsi="Arial" w:cs="Arial"/>
          <w:sz w:val="24"/>
          <w:szCs w:val="24"/>
        </w:rPr>
        <w:t>A topic guide</w:t>
      </w:r>
      <w:r w:rsidR="00F83B57">
        <w:rPr>
          <w:rFonts w:ascii="Arial" w:hAnsi="Arial" w:cs="Arial"/>
          <w:sz w:val="24"/>
          <w:szCs w:val="24"/>
        </w:rPr>
        <w:t xml:space="preserve"> based upon the </w:t>
      </w:r>
      <w:r w:rsidR="00F83B57">
        <w:rPr>
          <w:rFonts w:ascii="Arial" w:hAnsi="Arial" w:cs="Arial"/>
          <w:i/>
          <w:iCs/>
          <w:sz w:val="24"/>
          <w:szCs w:val="24"/>
        </w:rPr>
        <w:t>Strategic Statement</w:t>
      </w:r>
      <w:r w:rsidRPr="00593AF8">
        <w:rPr>
          <w:rFonts w:ascii="Arial" w:hAnsi="Arial" w:cs="Arial"/>
          <w:sz w:val="24"/>
          <w:szCs w:val="24"/>
        </w:rPr>
        <w:t xml:space="preserve"> was used to </w:t>
      </w:r>
      <w:r w:rsidR="00F83B57">
        <w:rPr>
          <w:rFonts w:ascii="Arial" w:hAnsi="Arial" w:cs="Arial"/>
          <w:sz w:val="24"/>
          <w:szCs w:val="24"/>
        </w:rPr>
        <w:t>ensure relevance</w:t>
      </w:r>
      <w:r w:rsidRPr="00593AF8">
        <w:rPr>
          <w:rFonts w:ascii="Arial" w:hAnsi="Arial" w:cs="Arial"/>
          <w:sz w:val="24"/>
          <w:szCs w:val="24"/>
        </w:rPr>
        <w:t xml:space="preserve">.  Key questions were contextualised to individual participants to root the discussion within their experience.  Follow up questions placed individual experiences into the broader context, allowing for smooth transition between each area </w:t>
      </w:r>
      <w:r w:rsidRPr="00593AF8">
        <w:rPr>
          <w:rFonts w:ascii="Arial" w:hAnsi="Arial" w:cs="Arial"/>
          <w:noProof/>
          <w:sz w:val="24"/>
          <w:szCs w:val="24"/>
        </w:rPr>
        <w:t>(Rubin and Rubin, 1995)</w:t>
      </w:r>
      <w:r w:rsidRPr="00593AF8">
        <w:rPr>
          <w:rFonts w:ascii="Arial" w:hAnsi="Arial" w:cs="Arial"/>
          <w:sz w:val="24"/>
          <w:szCs w:val="24"/>
        </w:rPr>
        <w:t xml:space="preserve">.  The range of topics was kept to a minimum to allow for depth without becoming overwhelming.  Participants were made aware of the researcher’s social work background, both </w:t>
      </w:r>
      <w:r w:rsidR="00434D77">
        <w:rPr>
          <w:rFonts w:ascii="Arial" w:hAnsi="Arial" w:cs="Arial"/>
          <w:sz w:val="24"/>
          <w:szCs w:val="24"/>
        </w:rPr>
        <w:t>to prove</w:t>
      </w:r>
      <w:r w:rsidRPr="00593AF8">
        <w:rPr>
          <w:rFonts w:ascii="Arial" w:hAnsi="Arial" w:cs="Arial"/>
          <w:sz w:val="24"/>
          <w:szCs w:val="24"/>
        </w:rPr>
        <w:t xml:space="preserve"> worth </w:t>
      </w:r>
      <w:r w:rsidRPr="00593AF8">
        <w:rPr>
          <w:rFonts w:ascii="Arial" w:hAnsi="Arial" w:cs="Arial"/>
          <w:noProof/>
          <w:sz w:val="24"/>
          <w:szCs w:val="24"/>
        </w:rPr>
        <w:t>(Arksey and Knight, 1999)</w:t>
      </w:r>
      <w:r w:rsidRPr="00593AF8">
        <w:rPr>
          <w:rFonts w:ascii="Arial" w:hAnsi="Arial" w:cs="Arial"/>
          <w:sz w:val="24"/>
          <w:szCs w:val="24"/>
        </w:rPr>
        <w:t xml:space="preserve"> and to establish shared understanding.</w:t>
      </w:r>
    </w:p>
    <w:p w:rsidR="008B4AA5" w:rsidRPr="00593AF8" w:rsidRDefault="008B4AA5" w:rsidP="00C7516E">
      <w:pPr>
        <w:spacing w:after="0" w:line="480" w:lineRule="auto"/>
        <w:rPr>
          <w:rFonts w:ascii="Arial" w:hAnsi="Arial" w:cs="Arial"/>
          <w:sz w:val="24"/>
          <w:szCs w:val="24"/>
        </w:rPr>
      </w:pPr>
    </w:p>
    <w:p w:rsidR="00EC2229" w:rsidRDefault="008B4AA5" w:rsidP="00C7516E">
      <w:pPr>
        <w:spacing w:after="0" w:line="480" w:lineRule="auto"/>
        <w:rPr>
          <w:rFonts w:ascii="Arial" w:hAnsi="Arial" w:cs="Arial"/>
          <w:sz w:val="24"/>
          <w:szCs w:val="24"/>
        </w:rPr>
      </w:pPr>
      <w:r w:rsidRPr="00593AF8">
        <w:rPr>
          <w:rFonts w:ascii="Arial" w:hAnsi="Arial" w:cs="Arial"/>
          <w:sz w:val="24"/>
          <w:szCs w:val="24"/>
        </w:rPr>
        <w:t>Data analysis was undertaken</w:t>
      </w:r>
      <w:r w:rsidR="00F61FB3">
        <w:rPr>
          <w:rFonts w:ascii="Arial" w:hAnsi="Arial" w:cs="Arial"/>
          <w:sz w:val="24"/>
          <w:szCs w:val="24"/>
        </w:rPr>
        <w:t xml:space="preserve"> </w:t>
      </w:r>
      <w:r w:rsidR="00F61FB3" w:rsidRPr="00593AF8">
        <w:rPr>
          <w:rFonts w:ascii="Arial" w:hAnsi="Arial" w:cs="Arial"/>
          <w:sz w:val="24"/>
          <w:szCs w:val="24"/>
        </w:rPr>
        <w:t xml:space="preserve">using the Framework </w:t>
      </w:r>
      <w:r w:rsidR="0008077E">
        <w:rPr>
          <w:rFonts w:ascii="Arial" w:hAnsi="Arial" w:cs="Arial"/>
          <w:sz w:val="24"/>
          <w:szCs w:val="24"/>
        </w:rPr>
        <w:t>approach</w:t>
      </w:r>
      <w:r w:rsidR="00F61FB3" w:rsidRPr="00593AF8">
        <w:rPr>
          <w:rFonts w:ascii="Arial" w:hAnsi="Arial" w:cs="Arial"/>
          <w:sz w:val="24"/>
          <w:szCs w:val="24"/>
        </w:rPr>
        <w:t xml:space="preserve"> (Ritchie</w:t>
      </w:r>
      <w:r w:rsidR="00F61FB3">
        <w:rPr>
          <w:rFonts w:ascii="Arial" w:hAnsi="Arial" w:cs="Arial"/>
          <w:sz w:val="24"/>
          <w:szCs w:val="24"/>
        </w:rPr>
        <w:t>, Spencer and O'Connor, 2003), using</w:t>
      </w:r>
      <w:r w:rsidR="00F61FB3" w:rsidRPr="00593AF8">
        <w:rPr>
          <w:rFonts w:ascii="Arial" w:hAnsi="Arial" w:cs="Arial"/>
          <w:sz w:val="24"/>
          <w:szCs w:val="24"/>
        </w:rPr>
        <w:t xml:space="preserve"> a matrix structure both to manage overwhelming amounts of data (Good and Watts, 1996) and to preserve the link betwee</w:t>
      </w:r>
      <w:r w:rsidR="00F61FB3">
        <w:rPr>
          <w:rFonts w:ascii="Arial" w:hAnsi="Arial" w:cs="Arial"/>
          <w:sz w:val="24"/>
          <w:szCs w:val="24"/>
        </w:rPr>
        <w:t>n raw data and interpretation.</w:t>
      </w:r>
      <w:r w:rsidR="00A44EB7">
        <w:rPr>
          <w:rFonts w:ascii="Arial" w:hAnsi="Arial" w:cs="Arial"/>
          <w:sz w:val="24"/>
          <w:szCs w:val="24"/>
        </w:rPr>
        <w:t xml:space="preserve">  </w:t>
      </w:r>
      <w:r w:rsidR="004261D0">
        <w:rPr>
          <w:rFonts w:ascii="Arial" w:hAnsi="Arial" w:cs="Arial"/>
          <w:sz w:val="24"/>
          <w:szCs w:val="24"/>
        </w:rPr>
        <w:t>T</w:t>
      </w:r>
      <w:r w:rsidR="00E506C6">
        <w:rPr>
          <w:rFonts w:ascii="Arial" w:hAnsi="Arial" w:cs="Arial"/>
          <w:sz w:val="24"/>
          <w:szCs w:val="24"/>
        </w:rPr>
        <w:t xml:space="preserve">ranscriptions were pseudonymised to protect confidentiality whilst also maintaining this connection.  </w:t>
      </w:r>
      <w:r w:rsidR="004261D0">
        <w:rPr>
          <w:rFonts w:ascii="Arial" w:hAnsi="Arial" w:cs="Arial"/>
          <w:sz w:val="24"/>
          <w:szCs w:val="24"/>
        </w:rPr>
        <w:t>B</w:t>
      </w:r>
      <w:r w:rsidR="00F83B57" w:rsidRPr="00593AF8">
        <w:rPr>
          <w:rFonts w:ascii="Arial" w:hAnsi="Arial" w:cs="Arial"/>
          <w:sz w:val="24"/>
          <w:szCs w:val="24"/>
        </w:rPr>
        <w:t>rief interval</w:t>
      </w:r>
      <w:r w:rsidR="004261D0">
        <w:rPr>
          <w:rFonts w:ascii="Arial" w:hAnsi="Arial" w:cs="Arial"/>
          <w:sz w:val="24"/>
          <w:szCs w:val="24"/>
        </w:rPr>
        <w:t>s</w:t>
      </w:r>
      <w:r w:rsidR="00F83B57" w:rsidRPr="00593AF8">
        <w:rPr>
          <w:rFonts w:ascii="Arial" w:hAnsi="Arial" w:cs="Arial"/>
          <w:sz w:val="24"/>
          <w:szCs w:val="24"/>
        </w:rPr>
        <w:t xml:space="preserve"> </w:t>
      </w:r>
      <w:r w:rsidR="004261D0">
        <w:rPr>
          <w:rFonts w:ascii="Arial" w:hAnsi="Arial" w:cs="Arial"/>
          <w:sz w:val="24"/>
          <w:szCs w:val="24"/>
        </w:rPr>
        <w:t>were</w:t>
      </w:r>
      <w:r w:rsidR="004261D0" w:rsidRPr="00593AF8">
        <w:rPr>
          <w:rFonts w:ascii="Arial" w:hAnsi="Arial" w:cs="Arial"/>
          <w:sz w:val="24"/>
          <w:szCs w:val="24"/>
        </w:rPr>
        <w:t xml:space="preserve"> </w:t>
      </w:r>
      <w:r w:rsidR="00F83B57" w:rsidRPr="00593AF8">
        <w:rPr>
          <w:rFonts w:ascii="Arial" w:hAnsi="Arial" w:cs="Arial"/>
          <w:sz w:val="24"/>
          <w:szCs w:val="24"/>
        </w:rPr>
        <w:t>allowed between interviews</w:t>
      </w:r>
      <w:r w:rsidR="004261D0">
        <w:rPr>
          <w:rFonts w:ascii="Arial" w:hAnsi="Arial" w:cs="Arial"/>
          <w:sz w:val="24"/>
          <w:szCs w:val="24"/>
        </w:rPr>
        <w:t xml:space="preserve">, </w:t>
      </w:r>
      <w:r w:rsidR="00F83B57" w:rsidRPr="00593AF8">
        <w:rPr>
          <w:rFonts w:ascii="Arial" w:hAnsi="Arial" w:cs="Arial"/>
          <w:sz w:val="24"/>
          <w:szCs w:val="24"/>
        </w:rPr>
        <w:t xml:space="preserve">transcription and analysis.  While not as immersive as would have been ideal, these delays acknowledged the interpretive nature of transcription and allowed </w:t>
      </w:r>
      <w:r w:rsidR="00B37A76">
        <w:rPr>
          <w:rFonts w:ascii="Arial" w:hAnsi="Arial" w:cs="Arial"/>
          <w:sz w:val="24"/>
          <w:szCs w:val="24"/>
        </w:rPr>
        <w:t>themes to emerge as part of a cogitative process</w:t>
      </w:r>
      <w:r w:rsidR="00F83B57" w:rsidRPr="00593AF8">
        <w:rPr>
          <w:rFonts w:ascii="Arial" w:hAnsi="Arial" w:cs="Arial"/>
          <w:sz w:val="24"/>
          <w:szCs w:val="24"/>
        </w:rPr>
        <w:t xml:space="preserve"> (Gillham, 2005).</w:t>
      </w:r>
      <w:r w:rsidR="00F83B57">
        <w:rPr>
          <w:rFonts w:ascii="Arial" w:hAnsi="Arial" w:cs="Arial"/>
          <w:sz w:val="24"/>
          <w:szCs w:val="24"/>
        </w:rPr>
        <w:t xml:space="preserve">  </w:t>
      </w:r>
      <w:r w:rsidR="00A44EB7">
        <w:rPr>
          <w:rFonts w:ascii="Arial" w:hAnsi="Arial" w:cs="Arial"/>
          <w:sz w:val="24"/>
          <w:szCs w:val="24"/>
        </w:rPr>
        <w:t xml:space="preserve">Data was initially coded </w:t>
      </w:r>
      <w:r w:rsidR="00F83B57">
        <w:rPr>
          <w:rFonts w:ascii="Arial" w:hAnsi="Arial" w:cs="Arial"/>
          <w:sz w:val="24"/>
          <w:szCs w:val="24"/>
        </w:rPr>
        <w:t xml:space="preserve">using the </w:t>
      </w:r>
      <w:r w:rsidR="00F83B57">
        <w:rPr>
          <w:rFonts w:ascii="Arial" w:hAnsi="Arial" w:cs="Arial"/>
          <w:i/>
          <w:iCs/>
          <w:sz w:val="24"/>
          <w:szCs w:val="24"/>
        </w:rPr>
        <w:t xml:space="preserve">Strategic Statement </w:t>
      </w:r>
      <w:r w:rsidR="00F83B57">
        <w:rPr>
          <w:rFonts w:ascii="Arial" w:hAnsi="Arial" w:cs="Arial"/>
          <w:sz w:val="24"/>
          <w:szCs w:val="24"/>
        </w:rPr>
        <w:t>as an a priori framework</w:t>
      </w:r>
      <w:r w:rsidR="00EC2229">
        <w:rPr>
          <w:rFonts w:ascii="Arial" w:hAnsi="Arial" w:cs="Arial"/>
          <w:sz w:val="24"/>
          <w:szCs w:val="24"/>
        </w:rPr>
        <w:t xml:space="preserve">, and then recoded </w:t>
      </w:r>
      <w:r w:rsidR="00751BA4">
        <w:rPr>
          <w:rFonts w:ascii="Arial" w:hAnsi="Arial" w:cs="Arial"/>
          <w:sz w:val="24"/>
          <w:szCs w:val="24"/>
        </w:rPr>
        <w:t>iteratively</w:t>
      </w:r>
      <w:r w:rsidR="00EC2229">
        <w:rPr>
          <w:rFonts w:ascii="Arial" w:hAnsi="Arial" w:cs="Arial"/>
          <w:sz w:val="24"/>
          <w:szCs w:val="24"/>
        </w:rPr>
        <w:t xml:space="preserve"> to ensure </w:t>
      </w:r>
      <w:r w:rsidR="0008077E">
        <w:rPr>
          <w:rFonts w:ascii="Arial" w:hAnsi="Arial" w:cs="Arial"/>
          <w:sz w:val="24"/>
          <w:szCs w:val="24"/>
        </w:rPr>
        <w:t>completeness</w:t>
      </w:r>
      <w:r w:rsidR="00EC2229">
        <w:rPr>
          <w:rFonts w:ascii="Arial" w:hAnsi="Arial" w:cs="Arial"/>
          <w:sz w:val="24"/>
          <w:szCs w:val="24"/>
        </w:rPr>
        <w:t>.  Coded data was also cross-referenced</w:t>
      </w:r>
      <w:r w:rsidR="0008077E">
        <w:rPr>
          <w:rFonts w:ascii="Arial" w:hAnsi="Arial" w:cs="Arial"/>
          <w:sz w:val="24"/>
          <w:szCs w:val="24"/>
        </w:rPr>
        <w:t xml:space="preserve"> to raw data</w:t>
      </w:r>
      <w:r w:rsidR="00EC2229">
        <w:rPr>
          <w:rFonts w:ascii="Arial" w:hAnsi="Arial" w:cs="Arial"/>
          <w:sz w:val="24"/>
          <w:szCs w:val="24"/>
        </w:rPr>
        <w:t xml:space="preserve"> within the matrix</w:t>
      </w:r>
      <w:r w:rsidR="00751BA4">
        <w:rPr>
          <w:rFonts w:ascii="Arial" w:hAnsi="Arial" w:cs="Arial"/>
          <w:sz w:val="24"/>
          <w:szCs w:val="24"/>
        </w:rPr>
        <w:t xml:space="preserve"> </w:t>
      </w:r>
      <w:r w:rsidR="00EC2229">
        <w:rPr>
          <w:rFonts w:ascii="Arial" w:hAnsi="Arial" w:cs="Arial"/>
          <w:sz w:val="24"/>
          <w:szCs w:val="24"/>
        </w:rPr>
        <w:t xml:space="preserve">to ensure that the context of key points could be re-examined, and that </w:t>
      </w:r>
      <w:r w:rsidR="00F83B57">
        <w:rPr>
          <w:rFonts w:ascii="Arial" w:hAnsi="Arial" w:cs="Arial"/>
          <w:sz w:val="24"/>
          <w:szCs w:val="24"/>
        </w:rPr>
        <w:t>identified</w:t>
      </w:r>
      <w:r w:rsidR="00EC2229">
        <w:rPr>
          <w:rFonts w:ascii="Arial" w:hAnsi="Arial" w:cs="Arial"/>
          <w:sz w:val="24"/>
          <w:szCs w:val="24"/>
        </w:rPr>
        <w:t xml:space="preserve"> themes represented </w:t>
      </w:r>
      <w:r w:rsidR="00F83B57">
        <w:rPr>
          <w:rFonts w:ascii="Arial" w:hAnsi="Arial" w:cs="Arial"/>
          <w:sz w:val="24"/>
          <w:szCs w:val="24"/>
        </w:rPr>
        <w:t>the whole sample</w:t>
      </w:r>
      <w:r w:rsidR="00EC2229">
        <w:rPr>
          <w:rFonts w:ascii="Arial" w:hAnsi="Arial" w:cs="Arial"/>
          <w:sz w:val="24"/>
          <w:szCs w:val="24"/>
        </w:rPr>
        <w:t>.</w:t>
      </w:r>
      <w:r w:rsidRPr="00593AF8">
        <w:rPr>
          <w:rFonts w:ascii="Arial" w:hAnsi="Arial" w:cs="Arial"/>
          <w:sz w:val="24"/>
          <w:szCs w:val="24"/>
        </w:rPr>
        <w:t xml:space="preserve"> </w:t>
      </w:r>
      <w:r w:rsidR="00F83B57">
        <w:rPr>
          <w:rFonts w:ascii="Arial" w:hAnsi="Arial" w:cs="Arial"/>
          <w:sz w:val="24"/>
          <w:szCs w:val="24"/>
        </w:rPr>
        <w:t xml:space="preserve">  Coding was </w:t>
      </w:r>
      <w:r w:rsidR="00434D77">
        <w:rPr>
          <w:rFonts w:ascii="Arial" w:hAnsi="Arial" w:cs="Arial"/>
          <w:sz w:val="24"/>
          <w:szCs w:val="24"/>
        </w:rPr>
        <w:t xml:space="preserve">initially </w:t>
      </w:r>
      <w:r w:rsidR="00F83B57">
        <w:rPr>
          <w:rFonts w:ascii="Arial" w:hAnsi="Arial" w:cs="Arial"/>
          <w:sz w:val="24"/>
          <w:szCs w:val="24"/>
        </w:rPr>
        <w:t>analysed in the context of five pre-existing themes</w:t>
      </w:r>
      <w:r w:rsidR="00AB36C0">
        <w:rPr>
          <w:rFonts w:ascii="Arial" w:hAnsi="Arial" w:cs="Arial"/>
          <w:sz w:val="24"/>
          <w:szCs w:val="24"/>
        </w:rPr>
        <w:t xml:space="preserve">; </w:t>
      </w:r>
      <w:r w:rsidR="00434D77">
        <w:rPr>
          <w:rFonts w:ascii="Arial" w:hAnsi="Arial" w:cs="Arial"/>
          <w:sz w:val="24"/>
          <w:szCs w:val="24"/>
        </w:rPr>
        <w:t>s</w:t>
      </w:r>
      <w:r w:rsidR="00AB36C0">
        <w:rPr>
          <w:rFonts w:ascii="Arial" w:hAnsi="Arial" w:cs="Arial"/>
          <w:sz w:val="24"/>
          <w:szCs w:val="24"/>
        </w:rPr>
        <w:t>tatutory duties, recovery, working with complexity, working with communities and leading the AMHP workforce</w:t>
      </w:r>
      <w:r w:rsidR="009F04D9">
        <w:rPr>
          <w:rFonts w:ascii="Arial" w:hAnsi="Arial" w:cs="Arial"/>
          <w:sz w:val="24"/>
          <w:szCs w:val="24"/>
        </w:rPr>
        <w:t xml:space="preserve">.  </w:t>
      </w:r>
      <w:r w:rsidR="00F83B57">
        <w:rPr>
          <w:rFonts w:ascii="Arial" w:hAnsi="Arial" w:cs="Arial"/>
          <w:sz w:val="24"/>
          <w:szCs w:val="24"/>
        </w:rPr>
        <w:t xml:space="preserve">Iterative analysis identified three </w:t>
      </w:r>
      <w:r w:rsidR="00AB36C0">
        <w:rPr>
          <w:rFonts w:ascii="Arial" w:hAnsi="Arial" w:cs="Arial"/>
          <w:sz w:val="24"/>
          <w:szCs w:val="24"/>
        </w:rPr>
        <w:t>additional</w:t>
      </w:r>
      <w:r w:rsidR="00EC2229">
        <w:rPr>
          <w:rFonts w:ascii="Arial" w:hAnsi="Arial" w:cs="Arial"/>
          <w:sz w:val="24"/>
          <w:szCs w:val="24"/>
        </w:rPr>
        <w:t xml:space="preserve"> themes; </w:t>
      </w:r>
      <w:r w:rsidR="00434D77">
        <w:rPr>
          <w:rFonts w:ascii="Arial" w:hAnsi="Arial" w:cs="Arial"/>
          <w:sz w:val="24"/>
          <w:szCs w:val="24"/>
        </w:rPr>
        <w:t>w</w:t>
      </w:r>
      <w:r w:rsidR="00EC2229">
        <w:rPr>
          <w:rFonts w:ascii="Arial" w:hAnsi="Arial" w:cs="Arial"/>
          <w:sz w:val="24"/>
          <w:szCs w:val="24"/>
        </w:rPr>
        <w:t xml:space="preserve">orking across boundaries; </w:t>
      </w:r>
      <w:r w:rsidR="00434D77">
        <w:rPr>
          <w:rFonts w:ascii="Arial" w:hAnsi="Arial" w:cs="Arial"/>
          <w:sz w:val="24"/>
          <w:szCs w:val="24"/>
        </w:rPr>
        <w:t>p</w:t>
      </w:r>
      <w:r w:rsidR="00EC2229">
        <w:rPr>
          <w:rFonts w:ascii="Arial" w:hAnsi="Arial" w:cs="Arial"/>
          <w:sz w:val="24"/>
          <w:szCs w:val="24"/>
        </w:rPr>
        <w:t xml:space="preserve">roviding a holistic perspective; </w:t>
      </w:r>
      <w:r w:rsidR="00434D77">
        <w:rPr>
          <w:rFonts w:ascii="Arial" w:hAnsi="Arial" w:cs="Arial"/>
          <w:sz w:val="24"/>
          <w:szCs w:val="24"/>
        </w:rPr>
        <w:t>p</w:t>
      </w:r>
      <w:r w:rsidR="00EC2229">
        <w:rPr>
          <w:rFonts w:ascii="Arial" w:hAnsi="Arial" w:cs="Arial"/>
          <w:sz w:val="24"/>
          <w:szCs w:val="24"/>
        </w:rPr>
        <w:t>rioritising client needs</w:t>
      </w:r>
      <w:r w:rsidR="00751BA4">
        <w:rPr>
          <w:rFonts w:ascii="Arial" w:hAnsi="Arial" w:cs="Arial"/>
          <w:sz w:val="24"/>
          <w:szCs w:val="24"/>
        </w:rPr>
        <w:t>.</w:t>
      </w:r>
    </w:p>
    <w:p w:rsidR="00F3738A" w:rsidRDefault="00F3738A" w:rsidP="00C7516E">
      <w:pPr>
        <w:spacing w:after="0" w:line="480" w:lineRule="auto"/>
        <w:rPr>
          <w:rFonts w:ascii="Arial" w:hAnsi="Arial" w:cs="Arial"/>
          <w:sz w:val="24"/>
          <w:szCs w:val="24"/>
        </w:rPr>
      </w:pPr>
    </w:p>
    <w:p w:rsidR="00F3738A" w:rsidRPr="00593AF8" w:rsidRDefault="00F3738A" w:rsidP="00C7516E">
      <w:pPr>
        <w:spacing w:after="0" w:line="480" w:lineRule="auto"/>
        <w:rPr>
          <w:rFonts w:ascii="Arial" w:hAnsi="Arial" w:cs="Arial"/>
          <w:sz w:val="24"/>
          <w:szCs w:val="24"/>
        </w:rPr>
      </w:pPr>
      <w:r>
        <w:rPr>
          <w:rFonts w:ascii="Arial" w:hAnsi="Arial" w:cs="Arial"/>
          <w:sz w:val="24"/>
          <w:szCs w:val="24"/>
        </w:rPr>
        <w:t>Ethical approval was granted by the University of York, with regulatory oversight from the Health Research Authority.</w:t>
      </w:r>
    </w:p>
    <w:p w:rsidR="008B4AA5" w:rsidRDefault="008B4AA5" w:rsidP="00C7516E">
      <w:pPr>
        <w:spacing w:after="0" w:line="480" w:lineRule="auto"/>
        <w:rPr>
          <w:rFonts w:ascii="Arial" w:hAnsi="Arial" w:cs="Arial"/>
          <w:sz w:val="24"/>
          <w:szCs w:val="24"/>
        </w:rPr>
      </w:pPr>
    </w:p>
    <w:p w:rsidR="00E7598E" w:rsidRDefault="00E7598E" w:rsidP="00C7516E">
      <w:pPr>
        <w:spacing w:after="0" w:line="480" w:lineRule="auto"/>
        <w:rPr>
          <w:rFonts w:ascii="Arial" w:hAnsi="Arial" w:cs="Arial"/>
          <w:b/>
          <w:sz w:val="24"/>
          <w:szCs w:val="24"/>
        </w:rPr>
      </w:pPr>
      <w:r>
        <w:rPr>
          <w:rFonts w:ascii="Arial" w:hAnsi="Arial" w:cs="Arial"/>
          <w:b/>
          <w:sz w:val="24"/>
          <w:szCs w:val="24"/>
        </w:rPr>
        <w:t>Results</w:t>
      </w:r>
    </w:p>
    <w:p w:rsidR="00E7598E" w:rsidRDefault="00E7598E" w:rsidP="00C7516E">
      <w:pPr>
        <w:spacing w:after="0" w:line="480" w:lineRule="auto"/>
        <w:rPr>
          <w:rFonts w:ascii="Arial" w:hAnsi="Arial" w:cs="Arial"/>
          <w:b/>
          <w:sz w:val="24"/>
          <w:szCs w:val="24"/>
        </w:rPr>
      </w:pPr>
    </w:p>
    <w:p w:rsidR="00EC2229" w:rsidRDefault="00EC2229" w:rsidP="00C7516E">
      <w:pPr>
        <w:spacing w:after="0" w:line="480" w:lineRule="auto"/>
        <w:rPr>
          <w:rFonts w:ascii="Arial" w:hAnsi="Arial" w:cs="Arial"/>
          <w:i/>
          <w:iCs/>
          <w:sz w:val="24"/>
          <w:szCs w:val="24"/>
        </w:rPr>
      </w:pPr>
      <w:r>
        <w:rPr>
          <w:rFonts w:ascii="Arial" w:hAnsi="Arial" w:cs="Arial"/>
          <w:i/>
          <w:iCs/>
          <w:sz w:val="24"/>
          <w:szCs w:val="24"/>
        </w:rPr>
        <w:t>Sample characteristics</w:t>
      </w: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Participants were all female, perhaps reflecting the uneven gender distribution within the profession nationally </w:t>
      </w:r>
      <w:r w:rsidRPr="00593AF8">
        <w:rPr>
          <w:rFonts w:ascii="Arial" w:hAnsi="Arial" w:cs="Arial"/>
          <w:noProof/>
          <w:sz w:val="24"/>
          <w:szCs w:val="24"/>
        </w:rPr>
        <w:t>(Sheldon and Macdonald, 2009)</w:t>
      </w:r>
      <w:r w:rsidRPr="00593AF8">
        <w:rPr>
          <w:rFonts w:ascii="Arial" w:hAnsi="Arial" w:cs="Arial"/>
          <w:sz w:val="24"/>
          <w:szCs w:val="24"/>
        </w:rPr>
        <w:t xml:space="preserve">, and had been qualified between 22 months and 36 years.  Participants had worked in mental health for between 7 months and 37 years, with three participants having </w:t>
      </w:r>
      <w:r w:rsidR="00811757">
        <w:rPr>
          <w:rFonts w:ascii="Arial" w:hAnsi="Arial" w:cs="Arial"/>
          <w:sz w:val="24"/>
          <w:szCs w:val="24"/>
        </w:rPr>
        <w:t>spent some of this time</w:t>
      </w:r>
      <w:r w:rsidRPr="00593AF8">
        <w:rPr>
          <w:rFonts w:ascii="Arial" w:hAnsi="Arial" w:cs="Arial"/>
          <w:sz w:val="24"/>
          <w:szCs w:val="24"/>
        </w:rPr>
        <w:t xml:space="preserve"> in unqualified roles.  </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Four participants were employed by the NHS and three by local authorities.  None of the participants were currently AMHPs, although two had previously worked as AMHPs within local authorities.</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Four participants </w:t>
      </w:r>
      <w:r w:rsidR="00434D77">
        <w:rPr>
          <w:rFonts w:ascii="Arial" w:hAnsi="Arial" w:cs="Arial"/>
          <w:sz w:val="24"/>
          <w:szCs w:val="24"/>
        </w:rPr>
        <w:t>held</w:t>
      </w:r>
      <w:r w:rsidRPr="00593AF8">
        <w:rPr>
          <w:rFonts w:ascii="Arial" w:hAnsi="Arial" w:cs="Arial"/>
          <w:sz w:val="24"/>
          <w:szCs w:val="24"/>
        </w:rPr>
        <w:t xml:space="preserve"> generic roles, with the remaining three in specialist roles.  For the purposes of this study, </w:t>
      </w:r>
      <w:r w:rsidR="00434D77">
        <w:rPr>
          <w:rFonts w:ascii="Arial" w:hAnsi="Arial" w:cs="Arial"/>
          <w:sz w:val="24"/>
          <w:szCs w:val="24"/>
        </w:rPr>
        <w:t xml:space="preserve">those in </w:t>
      </w:r>
      <w:r w:rsidR="0061169D">
        <w:rPr>
          <w:rFonts w:ascii="Arial" w:hAnsi="Arial" w:cs="Arial"/>
          <w:sz w:val="24"/>
          <w:szCs w:val="24"/>
        </w:rPr>
        <w:t>‘</w:t>
      </w:r>
      <w:r w:rsidRPr="00593AF8">
        <w:rPr>
          <w:rFonts w:ascii="Arial" w:hAnsi="Arial" w:cs="Arial"/>
          <w:sz w:val="24"/>
          <w:szCs w:val="24"/>
        </w:rPr>
        <w:t>generic roles</w:t>
      </w:r>
      <w:r w:rsidR="0061169D">
        <w:rPr>
          <w:rFonts w:ascii="Arial" w:hAnsi="Arial" w:cs="Arial"/>
          <w:sz w:val="24"/>
          <w:szCs w:val="24"/>
        </w:rPr>
        <w:t>’</w:t>
      </w:r>
      <w:r w:rsidRPr="00593AF8">
        <w:rPr>
          <w:rFonts w:ascii="Arial" w:hAnsi="Arial" w:cs="Arial"/>
          <w:sz w:val="24"/>
          <w:szCs w:val="24"/>
        </w:rPr>
        <w:t xml:space="preserve"> undert</w:t>
      </w:r>
      <w:r w:rsidR="00F43FE0">
        <w:rPr>
          <w:rFonts w:ascii="Arial" w:hAnsi="Arial" w:cs="Arial"/>
          <w:sz w:val="24"/>
          <w:szCs w:val="24"/>
        </w:rPr>
        <w:t>ook</w:t>
      </w:r>
      <w:r w:rsidRPr="00593AF8">
        <w:rPr>
          <w:rFonts w:ascii="Arial" w:hAnsi="Arial" w:cs="Arial"/>
          <w:sz w:val="24"/>
          <w:szCs w:val="24"/>
        </w:rPr>
        <w:t xml:space="preserve"> general</w:t>
      </w:r>
      <w:r w:rsidR="00F43FE0">
        <w:rPr>
          <w:rFonts w:ascii="Arial" w:hAnsi="Arial" w:cs="Arial"/>
          <w:sz w:val="24"/>
          <w:szCs w:val="24"/>
        </w:rPr>
        <w:t xml:space="preserve"> </w:t>
      </w:r>
      <w:r w:rsidRPr="00593AF8">
        <w:rPr>
          <w:rFonts w:ascii="Arial" w:hAnsi="Arial" w:cs="Arial"/>
          <w:sz w:val="24"/>
          <w:szCs w:val="24"/>
        </w:rPr>
        <w:t xml:space="preserve">mental health </w:t>
      </w:r>
      <w:r w:rsidR="00F43FE0">
        <w:rPr>
          <w:rFonts w:ascii="Arial" w:hAnsi="Arial" w:cs="Arial"/>
          <w:sz w:val="24"/>
          <w:szCs w:val="24"/>
        </w:rPr>
        <w:t>duties</w:t>
      </w:r>
      <w:r w:rsidRPr="00593AF8">
        <w:rPr>
          <w:rFonts w:ascii="Arial" w:hAnsi="Arial" w:cs="Arial"/>
          <w:sz w:val="24"/>
          <w:szCs w:val="24"/>
        </w:rPr>
        <w:t xml:space="preserve">, while </w:t>
      </w:r>
      <w:r w:rsidR="0061169D">
        <w:rPr>
          <w:rFonts w:ascii="Arial" w:hAnsi="Arial" w:cs="Arial"/>
          <w:sz w:val="24"/>
          <w:szCs w:val="24"/>
        </w:rPr>
        <w:t>‘</w:t>
      </w:r>
      <w:r w:rsidRPr="00593AF8">
        <w:rPr>
          <w:rFonts w:ascii="Arial" w:hAnsi="Arial" w:cs="Arial"/>
          <w:sz w:val="24"/>
          <w:szCs w:val="24"/>
        </w:rPr>
        <w:t>specialist roles</w:t>
      </w:r>
      <w:r w:rsidR="0061169D">
        <w:rPr>
          <w:rFonts w:ascii="Arial" w:hAnsi="Arial" w:cs="Arial"/>
          <w:sz w:val="24"/>
          <w:szCs w:val="24"/>
        </w:rPr>
        <w:t>’</w:t>
      </w:r>
      <w:r w:rsidRPr="00593AF8">
        <w:rPr>
          <w:rFonts w:ascii="Arial" w:hAnsi="Arial" w:cs="Arial"/>
          <w:sz w:val="24"/>
          <w:szCs w:val="24"/>
        </w:rPr>
        <w:t xml:space="preserve"> work</w:t>
      </w:r>
      <w:r w:rsidR="0058110D">
        <w:rPr>
          <w:rFonts w:ascii="Arial" w:hAnsi="Arial" w:cs="Arial"/>
          <w:sz w:val="24"/>
          <w:szCs w:val="24"/>
        </w:rPr>
        <w:t>ed</w:t>
      </w:r>
      <w:r w:rsidRPr="00593AF8">
        <w:rPr>
          <w:rFonts w:ascii="Arial" w:hAnsi="Arial" w:cs="Arial"/>
          <w:sz w:val="24"/>
          <w:szCs w:val="24"/>
        </w:rPr>
        <w:t xml:space="preserve"> with specific aspect</w:t>
      </w:r>
      <w:r w:rsidR="0058110D">
        <w:rPr>
          <w:rFonts w:ascii="Arial" w:hAnsi="Arial" w:cs="Arial"/>
          <w:sz w:val="24"/>
          <w:szCs w:val="24"/>
        </w:rPr>
        <w:t>s</w:t>
      </w:r>
      <w:r w:rsidRPr="00593AF8">
        <w:rPr>
          <w:rFonts w:ascii="Arial" w:hAnsi="Arial" w:cs="Arial"/>
          <w:sz w:val="24"/>
          <w:szCs w:val="24"/>
        </w:rPr>
        <w:t xml:space="preserve"> of mental health care</w:t>
      </w:r>
      <w:r w:rsidR="0061169D">
        <w:rPr>
          <w:rFonts w:ascii="Arial" w:hAnsi="Arial" w:cs="Arial"/>
          <w:sz w:val="24"/>
          <w:szCs w:val="24"/>
        </w:rPr>
        <w:t>, such as housing</w:t>
      </w:r>
      <w:r w:rsidRPr="00593AF8">
        <w:rPr>
          <w:rFonts w:ascii="Arial" w:hAnsi="Arial" w:cs="Arial"/>
          <w:sz w:val="24"/>
          <w:szCs w:val="24"/>
        </w:rPr>
        <w:t xml:space="preserve">.  Three participants had managerial experience, </w:t>
      </w:r>
      <w:r w:rsidR="0058110D">
        <w:rPr>
          <w:rFonts w:ascii="Arial" w:hAnsi="Arial" w:cs="Arial"/>
          <w:sz w:val="24"/>
          <w:szCs w:val="24"/>
        </w:rPr>
        <w:t>and t</w:t>
      </w:r>
      <w:r w:rsidRPr="00593AF8">
        <w:rPr>
          <w:rFonts w:ascii="Arial" w:hAnsi="Arial" w:cs="Arial"/>
          <w:sz w:val="24"/>
          <w:szCs w:val="24"/>
        </w:rPr>
        <w:t>hree had</w:t>
      </w:r>
      <w:r w:rsidR="0058110D">
        <w:rPr>
          <w:rFonts w:ascii="Arial" w:hAnsi="Arial" w:cs="Arial"/>
          <w:sz w:val="24"/>
          <w:szCs w:val="24"/>
        </w:rPr>
        <w:t xml:space="preserve"> </w:t>
      </w:r>
      <w:r w:rsidRPr="00593AF8">
        <w:rPr>
          <w:rFonts w:ascii="Arial" w:hAnsi="Arial" w:cs="Arial"/>
          <w:sz w:val="24"/>
          <w:szCs w:val="24"/>
        </w:rPr>
        <w:t xml:space="preserve">experience in </w:t>
      </w:r>
      <w:r w:rsidR="0058110D">
        <w:rPr>
          <w:rFonts w:ascii="Arial" w:hAnsi="Arial" w:cs="Arial"/>
          <w:sz w:val="24"/>
          <w:szCs w:val="24"/>
        </w:rPr>
        <w:t xml:space="preserve">other social work </w:t>
      </w:r>
      <w:r w:rsidRPr="00593AF8">
        <w:rPr>
          <w:rFonts w:ascii="Arial" w:hAnsi="Arial" w:cs="Arial"/>
          <w:sz w:val="24"/>
          <w:szCs w:val="24"/>
        </w:rPr>
        <w:t>disciplines.</w:t>
      </w:r>
    </w:p>
    <w:p w:rsidR="00E7598E" w:rsidRDefault="00E7598E" w:rsidP="00C7516E">
      <w:pPr>
        <w:spacing w:after="0" w:line="480" w:lineRule="auto"/>
        <w:rPr>
          <w:rFonts w:ascii="Arial" w:hAnsi="Arial" w:cs="Arial"/>
          <w:sz w:val="24"/>
          <w:szCs w:val="24"/>
        </w:rPr>
      </w:pPr>
    </w:p>
    <w:p w:rsidR="00E7598E" w:rsidRPr="00751BA4" w:rsidRDefault="00E7598E" w:rsidP="00C7516E">
      <w:pPr>
        <w:spacing w:after="0" w:line="480" w:lineRule="auto"/>
        <w:rPr>
          <w:rFonts w:ascii="Arial" w:hAnsi="Arial" w:cs="Arial"/>
          <w:b/>
          <w:i/>
          <w:iCs/>
          <w:sz w:val="24"/>
          <w:szCs w:val="24"/>
        </w:rPr>
      </w:pPr>
      <w:r w:rsidRPr="00751BA4">
        <w:rPr>
          <w:rFonts w:ascii="Arial" w:hAnsi="Arial" w:cs="Arial"/>
          <w:b/>
          <w:i/>
          <w:iCs/>
          <w:sz w:val="24"/>
          <w:szCs w:val="24"/>
        </w:rPr>
        <w:t>Perceptions of MHSW within the</w:t>
      </w:r>
      <w:r w:rsidR="00A800F1" w:rsidRPr="00751BA4">
        <w:rPr>
          <w:rFonts w:ascii="Arial" w:hAnsi="Arial" w:cs="Arial"/>
          <w:b/>
          <w:i/>
          <w:iCs/>
          <w:sz w:val="24"/>
          <w:szCs w:val="24"/>
        </w:rPr>
        <w:t xml:space="preserve"> </w:t>
      </w:r>
      <w:r w:rsidR="0061169D">
        <w:rPr>
          <w:rFonts w:ascii="Arial" w:hAnsi="Arial" w:cs="Arial"/>
          <w:b/>
          <w:i/>
          <w:iCs/>
          <w:sz w:val="24"/>
          <w:szCs w:val="24"/>
        </w:rPr>
        <w:t xml:space="preserve">Strategic </w:t>
      </w:r>
      <w:r w:rsidR="00E028C3">
        <w:rPr>
          <w:rFonts w:ascii="Arial" w:hAnsi="Arial" w:cs="Arial"/>
          <w:b/>
          <w:i/>
          <w:iCs/>
          <w:sz w:val="24"/>
          <w:szCs w:val="24"/>
        </w:rPr>
        <w:t>Statement</w:t>
      </w:r>
      <w:r w:rsidRPr="00751BA4">
        <w:rPr>
          <w:rFonts w:ascii="Arial" w:hAnsi="Arial" w:cs="Arial"/>
          <w:b/>
          <w:i/>
          <w:iCs/>
          <w:sz w:val="24"/>
          <w:szCs w:val="24"/>
        </w:rPr>
        <w:t xml:space="preserve"> framework</w:t>
      </w: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Statutory Duties and Personalisation</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Statutory duties were a source of some conflict.  </w:t>
      </w:r>
      <w:r w:rsidR="00243185">
        <w:rPr>
          <w:rFonts w:ascii="Arial" w:hAnsi="Arial" w:cs="Arial"/>
          <w:sz w:val="24"/>
          <w:szCs w:val="24"/>
        </w:rPr>
        <w:t>S</w:t>
      </w:r>
      <w:r w:rsidRPr="00593AF8">
        <w:rPr>
          <w:rFonts w:ascii="Arial" w:hAnsi="Arial" w:cs="Arial"/>
          <w:sz w:val="24"/>
          <w:szCs w:val="24"/>
        </w:rPr>
        <w:t xml:space="preserve">ocial care legislation, and MHSW familiarity with this, was seen as both specialist knowledge and an integral element of the work MHSWs were doing with clients.  However, </w:t>
      </w:r>
      <w:r w:rsidRPr="00593AF8">
        <w:rPr>
          <w:rFonts w:ascii="Arial" w:hAnsi="Arial" w:cs="Arial"/>
          <w:i/>
          <w:sz w:val="24"/>
          <w:szCs w:val="24"/>
        </w:rPr>
        <w:t xml:space="preserve">where </w:t>
      </w:r>
      <w:r w:rsidRPr="00593AF8">
        <w:rPr>
          <w:rFonts w:ascii="Arial" w:hAnsi="Arial" w:cs="Arial"/>
          <w:sz w:val="24"/>
          <w:szCs w:val="24"/>
        </w:rPr>
        <w:t>the responsibility for these duties lay was a</w:t>
      </w:r>
      <w:r w:rsidR="004261D0">
        <w:rPr>
          <w:rFonts w:ascii="Arial" w:hAnsi="Arial" w:cs="Arial"/>
          <w:sz w:val="24"/>
          <w:szCs w:val="24"/>
        </w:rPr>
        <w:t xml:space="preserve"> </w:t>
      </w:r>
      <w:r w:rsidR="00E70DE7">
        <w:rPr>
          <w:rFonts w:ascii="Arial" w:hAnsi="Arial" w:cs="Arial"/>
          <w:sz w:val="24"/>
          <w:szCs w:val="24"/>
        </w:rPr>
        <w:t>universal</w:t>
      </w:r>
      <w:r w:rsidRPr="00593AF8">
        <w:rPr>
          <w:rFonts w:ascii="Arial" w:hAnsi="Arial" w:cs="Arial"/>
          <w:sz w:val="24"/>
          <w:szCs w:val="24"/>
        </w:rPr>
        <w:t xml:space="preserve"> theme.  Participants distinguished between </w:t>
      </w:r>
      <w:r w:rsidR="00E70DE7">
        <w:rPr>
          <w:rFonts w:ascii="Arial" w:hAnsi="Arial" w:cs="Arial"/>
          <w:sz w:val="24"/>
          <w:szCs w:val="24"/>
        </w:rPr>
        <w:t xml:space="preserve">social work duties and local authority duties </w:t>
      </w:r>
      <w:r w:rsidRPr="00593AF8">
        <w:rPr>
          <w:rFonts w:ascii="Arial" w:hAnsi="Arial" w:cs="Arial"/>
          <w:sz w:val="24"/>
          <w:szCs w:val="24"/>
        </w:rPr>
        <w:t xml:space="preserve">and saw these as distinct from one another, albeit potentially interrelated depending on where the MHSW was employed; as one </w:t>
      </w:r>
      <w:r w:rsidR="00811757">
        <w:rPr>
          <w:rFonts w:ascii="Arial" w:hAnsi="Arial" w:cs="Arial"/>
          <w:sz w:val="24"/>
          <w:szCs w:val="24"/>
        </w:rPr>
        <w:t xml:space="preserve">local authority </w:t>
      </w:r>
      <w:r w:rsidRPr="00593AF8">
        <w:rPr>
          <w:rFonts w:ascii="Arial" w:hAnsi="Arial" w:cs="Arial"/>
          <w:sz w:val="24"/>
          <w:szCs w:val="24"/>
        </w:rPr>
        <w:t>participant commented “</w:t>
      </w:r>
      <w:r w:rsidRPr="00593AF8">
        <w:rPr>
          <w:rFonts w:ascii="Arial" w:hAnsi="Arial" w:cs="Arial"/>
          <w:i/>
          <w:sz w:val="24"/>
          <w:szCs w:val="24"/>
        </w:rPr>
        <w:t xml:space="preserve">it’s a duty placed on the </w:t>
      </w:r>
      <w:r w:rsidR="0061169D">
        <w:rPr>
          <w:rFonts w:ascii="Arial" w:hAnsi="Arial" w:cs="Arial"/>
          <w:i/>
          <w:sz w:val="24"/>
          <w:szCs w:val="24"/>
        </w:rPr>
        <w:t>local authority</w:t>
      </w:r>
      <w:r w:rsidRPr="00593AF8">
        <w:rPr>
          <w:rFonts w:ascii="Arial" w:hAnsi="Arial" w:cs="Arial"/>
          <w:i/>
          <w:sz w:val="24"/>
          <w:szCs w:val="24"/>
        </w:rPr>
        <w:t xml:space="preserve">, so it’s a social work role” </w:t>
      </w:r>
      <w:r w:rsidRPr="00593AF8">
        <w:rPr>
          <w:rFonts w:ascii="Arial" w:hAnsi="Arial" w:cs="Arial"/>
          <w:sz w:val="24"/>
          <w:szCs w:val="24"/>
        </w:rPr>
        <w:t xml:space="preserve">(Generic MHSW).  </w:t>
      </w:r>
    </w:p>
    <w:p w:rsidR="00E7598E" w:rsidRPr="00593AF8" w:rsidRDefault="00E7598E" w:rsidP="00C7516E">
      <w:pPr>
        <w:spacing w:after="0" w:line="480" w:lineRule="auto"/>
        <w:rPr>
          <w:rFonts w:ascii="Arial" w:hAnsi="Arial" w:cs="Arial"/>
          <w:sz w:val="24"/>
          <w:szCs w:val="24"/>
        </w:rPr>
      </w:pPr>
    </w:p>
    <w:p w:rsidR="001C5F25" w:rsidRDefault="00E7598E" w:rsidP="00C7516E">
      <w:pPr>
        <w:spacing w:after="0" w:line="480" w:lineRule="auto"/>
        <w:rPr>
          <w:rFonts w:ascii="Arial" w:hAnsi="Arial" w:cs="Arial"/>
          <w:sz w:val="24"/>
          <w:szCs w:val="24"/>
        </w:rPr>
      </w:pPr>
      <w:r w:rsidRPr="00593AF8">
        <w:rPr>
          <w:rFonts w:ascii="Arial" w:hAnsi="Arial" w:cs="Arial"/>
          <w:sz w:val="24"/>
          <w:szCs w:val="24"/>
        </w:rPr>
        <w:t xml:space="preserve">There was a clear delineation between participants employed directly by the </w:t>
      </w:r>
      <w:r w:rsidR="0061169D">
        <w:rPr>
          <w:rFonts w:ascii="Arial" w:hAnsi="Arial" w:cs="Arial"/>
          <w:sz w:val="24"/>
          <w:szCs w:val="24"/>
        </w:rPr>
        <w:t>NHS</w:t>
      </w:r>
      <w:r w:rsidRPr="00593AF8">
        <w:rPr>
          <w:rFonts w:ascii="Arial" w:hAnsi="Arial" w:cs="Arial"/>
          <w:sz w:val="24"/>
          <w:szCs w:val="24"/>
        </w:rPr>
        <w:t xml:space="preserve"> and those seconded from the </w:t>
      </w:r>
      <w:r w:rsidR="0061169D">
        <w:rPr>
          <w:rFonts w:ascii="Arial" w:hAnsi="Arial" w:cs="Arial"/>
          <w:sz w:val="24"/>
          <w:szCs w:val="24"/>
        </w:rPr>
        <w:t>local authority</w:t>
      </w:r>
      <w:r w:rsidRPr="00593AF8">
        <w:rPr>
          <w:rFonts w:ascii="Arial" w:hAnsi="Arial" w:cs="Arial"/>
          <w:sz w:val="24"/>
          <w:szCs w:val="24"/>
        </w:rPr>
        <w:t>.  For the former, mental health and mental capacity legislation were seen as more pertinent</w:t>
      </w:r>
      <w:r w:rsidR="00EC2229">
        <w:rPr>
          <w:rFonts w:ascii="Arial" w:hAnsi="Arial" w:cs="Arial"/>
          <w:sz w:val="24"/>
          <w:szCs w:val="24"/>
        </w:rPr>
        <w:t xml:space="preserve"> that wider social care legislation</w:t>
      </w:r>
      <w:r w:rsidRPr="00593AF8">
        <w:rPr>
          <w:rFonts w:ascii="Arial" w:hAnsi="Arial" w:cs="Arial"/>
          <w:sz w:val="24"/>
          <w:szCs w:val="24"/>
        </w:rPr>
        <w:t>, although for those in specialist roles, this was supplemented by legislation with context-specific relevance.  In relation to general social care legislation,</w:t>
      </w:r>
      <w:r w:rsidR="004405AD">
        <w:rPr>
          <w:rFonts w:ascii="Arial" w:hAnsi="Arial" w:cs="Arial"/>
          <w:sz w:val="24"/>
          <w:szCs w:val="24"/>
        </w:rPr>
        <w:t xml:space="preserve"> particularly the Care Act (2014),</w:t>
      </w:r>
      <w:r w:rsidRPr="00593AF8">
        <w:rPr>
          <w:rFonts w:ascii="Arial" w:hAnsi="Arial" w:cs="Arial"/>
          <w:sz w:val="24"/>
          <w:szCs w:val="24"/>
        </w:rPr>
        <w:t xml:space="preserve"> </w:t>
      </w:r>
      <w:r w:rsidR="00457847">
        <w:rPr>
          <w:rFonts w:ascii="Arial" w:hAnsi="Arial" w:cs="Arial"/>
          <w:sz w:val="24"/>
          <w:szCs w:val="24"/>
        </w:rPr>
        <w:t>NHS</w:t>
      </w:r>
      <w:r w:rsidRPr="00593AF8">
        <w:rPr>
          <w:rFonts w:ascii="Arial" w:hAnsi="Arial" w:cs="Arial"/>
          <w:sz w:val="24"/>
          <w:szCs w:val="24"/>
        </w:rPr>
        <w:t xml:space="preserve">-employed participants saw their role as signposting </w:t>
      </w:r>
      <w:r w:rsidR="00811757">
        <w:rPr>
          <w:rFonts w:ascii="Arial" w:hAnsi="Arial" w:cs="Arial"/>
          <w:sz w:val="24"/>
          <w:szCs w:val="24"/>
        </w:rPr>
        <w:t xml:space="preserve">to </w:t>
      </w:r>
      <w:r w:rsidRPr="00593AF8">
        <w:rPr>
          <w:rFonts w:ascii="Arial" w:hAnsi="Arial" w:cs="Arial"/>
          <w:sz w:val="24"/>
          <w:szCs w:val="24"/>
        </w:rPr>
        <w:t>and co-working</w:t>
      </w:r>
      <w:r w:rsidR="00811757">
        <w:rPr>
          <w:rFonts w:ascii="Arial" w:hAnsi="Arial" w:cs="Arial"/>
          <w:sz w:val="24"/>
          <w:szCs w:val="24"/>
        </w:rPr>
        <w:t xml:space="preserve"> with local authority colleagues</w:t>
      </w:r>
      <w:r w:rsidRPr="00593AF8">
        <w:rPr>
          <w:rFonts w:ascii="Arial" w:hAnsi="Arial" w:cs="Arial"/>
          <w:sz w:val="24"/>
          <w:szCs w:val="24"/>
        </w:rPr>
        <w:t xml:space="preserve">, </w:t>
      </w:r>
      <w:r w:rsidR="001C5F25">
        <w:rPr>
          <w:rFonts w:ascii="Arial" w:hAnsi="Arial" w:cs="Arial"/>
          <w:sz w:val="24"/>
          <w:szCs w:val="24"/>
        </w:rPr>
        <w:t>as illustrated below:</w:t>
      </w:r>
      <w:r w:rsidRPr="00593AF8">
        <w:rPr>
          <w:rFonts w:ascii="Arial" w:hAnsi="Arial" w:cs="Arial"/>
          <w:sz w:val="24"/>
          <w:szCs w:val="24"/>
        </w:rPr>
        <w:t xml:space="preserve"> </w:t>
      </w:r>
    </w:p>
    <w:p w:rsidR="001C5F25" w:rsidRDefault="001C5F25" w:rsidP="00C7516E">
      <w:pPr>
        <w:spacing w:after="0" w:line="480" w:lineRule="auto"/>
        <w:rPr>
          <w:rFonts w:ascii="Arial" w:hAnsi="Arial" w:cs="Arial"/>
          <w:sz w:val="24"/>
          <w:szCs w:val="24"/>
        </w:rPr>
      </w:pPr>
    </w:p>
    <w:p w:rsidR="001C5F25" w:rsidRDefault="00E7598E" w:rsidP="00C7516E">
      <w:pPr>
        <w:spacing w:after="0" w:line="480" w:lineRule="auto"/>
        <w:jc w:val="center"/>
        <w:rPr>
          <w:rFonts w:ascii="Arial" w:hAnsi="Arial" w:cs="Arial"/>
          <w:sz w:val="24"/>
          <w:szCs w:val="24"/>
        </w:rPr>
      </w:pPr>
      <w:r w:rsidRPr="00593AF8">
        <w:rPr>
          <w:rFonts w:ascii="Arial" w:hAnsi="Arial" w:cs="Arial"/>
          <w:sz w:val="24"/>
          <w:szCs w:val="24"/>
        </w:rPr>
        <w:t>“</w:t>
      </w:r>
      <w:r w:rsidRPr="00593AF8">
        <w:rPr>
          <w:rFonts w:ascii="Arial" w:hAnsi="Arial" w:cs="Arial"/>
          <w:i/>
          <w:sz w:val="24"/>
          <w:szCs w:val="24"/>
        </w:rPr>
        <w:t xml:space="preserve">you might be contributing to working within statutory legislation but you are not leading on it” </w:t>
      </w:r>
      <w:r w:rsidRPr="00593AF8">
        <w:rPr>
          <w:rFonts w:ascii="Arial" w:hAnsi="Arial" w:cs="Arial"/>
          <w:sz w:val="24"/>
          <w:szCs w:val="24"/>
        </w:rPr>
        <w:t>(Specialist MHSW)</w:t>
      </w:r>
    </w:p>
    <w:p w:rsidR="001C5F25" w:rsidRDefault="001C5F25" w:rsidP="00C7516E">
      <w:pPr>
        <w:spacing w:after="0" w:line="480" w:lineRule="auto"/>
        <w:jc w:val="center"/>
        <w:rPr>
          <w:rFonts w:ascii="Arial" w:hAnsi="Arial" w:cs="Arial"/>
          <w:sz w:val="24"/>
          <w:szCs w:val="24"/>
        </w:rPr>
      </w:pPr>
    </w:p>
    <w:p w:rsidR="00E7598E" w:rsidRPr="00593AF8" w:rsidRDefault="001C5F25" w:rsidP="00C7516E">
      <w:pPr>
        <w:spacing w:after="0" w:line="480" w:lineRule="auto"/>
        <w:jc w:val="center"/>
        <w:rPr>
          <w:rFonts w:ascii="Arial" w:hAnsi="Arial" w:cs="Arial"/>
          <w:sz w:val="24"/>
          <w:szCs w:val="24"/>
        </w:rPr>
      </w:pPr>
      <w:r w:rsidRPr="001C5F25">
        <w:rPr>
          <w:rFonts w:ascii="Arial" w:hAnsi="Arial" w:cs="Arial"/>
          <w:i/>
          <w:iCs/>
          <w:sz w:val="24"/>
          <w:szCs w:val="24"/>
        </w:rPr>
        <w:t>“we’re not allowed to do them, because it’s a statutory duty of the local authority”</w:t>
      </w:r>
      <w:r>
        <w:rPr>
          <w:rFonts w:ascii="Arial" w:hAnsi="Arial" w:cs="Arial"/>
          <w:sz w:val="24"/>
          <w:szCs w:val="24"/>
        </w:rPr>
        <w:t xml:space="preserve"> </w:t>
      </w:r>
      <w:r w:rsidRPr="001C5F25">
        <w:rPr>
          <w:rFonts w:ascii="Arial" w:hAnsi="Arial" w:cs="Arial"/>
          <w:sz w:val="24"/>
          <w:szCs w:val="24"/>
        </w:rPr>
        <w:t>(Specialist MHSW).</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By contrast, the </w:t>
      </w:r>
      <w:r w:rsidR="0061169D">
        <w:rPr>
          <w:rFonts w:ascii="Arial" w:hAnsi="Arial" w:cs="Arial"/>
          <w:sz w:val="24"/>
          <w:szCs w:val="24"/>
        </w:rPr>
        <w:t>local authority</w:t>
      </w:r>
      <w:r w:rsidRPr="00593AF8">
        <w:rPr>
          <w:rFonts w:ascii="Arial" w:hAnsi="Arial" w:cs="Arial"/>
          <w:sz w:val="24"/>
          <w:szCs w:val="24"/>
        </w:rPr>
        <w:t xml:space="preserve">-employed participants saw the </w:t>
      </w:r>
      <w:r w:rsidR="0061169D">
        <w:rPr>
          <w:rFonts w:ascii="Arial" w:hAnsi="Arial" w:cs="Arial"/>
          <w:sz w:val="24"/>
          <w:szCs w:val="24"/>
        </w:rPr>
        <w:t>local authority</w:t>
      </w:r>
      <w:r w:rsidRPr="00593AF8">
        <w:rPr>
          <w:rFonts w:ascii="Arial" w:hAnsi="Arial" w:cs="Arial"/>
          <w:sz w:val="24"/>
          <w:szCs w:val="24"/>
        </w:rPr>
        <w:t>’s statutory duties as central to their role.  These participants were more likely to describe statutory duties as “</w:t>
      </w:r>
      <w:r w:rsidRPr="00593AF8">
        <w:rPr>
          <w:rFonts w:ascii="Arial" w:hAnsi="Arial" w:cs="Arial"/>
          <w:i/>
          <w:sz w:val="24"/>
          <w:szCs w:val="24"/>
        </w:rPr>
        <w:t>statutory social work stuff”</w:t>
      </w:r>
      <w:r w:rsidRPr="00593AF8">
        <w:rPr>
          <w:rFonts w:ascii="Arial" w:hAnsi="Arial" w:cs="Arial"/>
          <w:sz w:val="24"/>
          <w:szCs w:val="24"/>
        </w:rPr>
        <w:t xml:space="preserve"> (Generic MHSW) and</w:t>
      </w:r>
      <w:r w:rsidR="00811757">
        <w:rPr>
          <w:rFonts w:ascii="Arial" w:hAnsi="Arial" w:cs="Arial"/>
          <w:sz w:val="24"/>
          <w:szCs w:val="24"/>
        </w:rPr>
        <w:t>, where based in health settings,</w:t>
      </w:r>
      <w:r w:rsidRPr="00593AF8">
        <w:rPr>
          <w:rFonts w:ascii="Arial" w:hAnsi="Arial" w:cs="Arial"/>
          <w:sz w:val="24"/>
          <w:szCs w:val="24"/>
        </w:rPr>
        <w:t xml:space="preserve"> felt more susceptible to the conflict</w:t>
      </w:r>
      <w:r w:rsidR="004405AD">
        <w:rPr>
          <w:rFonts w:ascii="Arial" w:hAnsi="Arial" w:cs="Arial"/>
          <w:sz w:val="24"/>
          <w:szCs w:val="24"/>
        </w:rPr>
        <w:t>ing</w:t>
      </w:r>
      <w:r w:rsidRPr="00593AF8">
        <w:rPr>
          <w:rFonts w:ascii="Arial" w:hAnsi="Arial" w:cs="Arial"/>
          <w:sz w:val="24"/>
          <w:szCs w:val="24"/>
        </w:rPr>
        <w:t xml:space="preserve"> demands of working across two services.  Where the needs of the </w:t>
      </w:r>
      <w:r w:rsidR="00457847">
        <w:rPr>
          <w:rFonts w:ascii="Arial" w:hAnsi="Arial" w:cs="Arial"/>
          <w:sz w:val="24"/>
          <w:szCs w:val="24"/>
        </w:rPr>
        <w:t>NHS</w:t>
      </w:r>
      <w:r w:rsidR="00457847" w:rsidRPr="00593AF8">
        <w:rPr>
          <w:rFonts w:ascii="Arial" w:hAnsi="Arial" w:cs="Arial"/>
          <w:sz w:val="24"/>
          <w:szCs w:val="24"/>
        </w:rPr>
        <w:t xml:space="preserve"> </w:t>
      </w:r>
      <w:r w:rsidRPr="00593AF8">
        <w:rPr>
          <w:rFonts w:ascii="Arial" w:hAnsi="Arial" w:cs="Arial"/>
          <w:sz w:val="24"/>
          <w:szCs w:val="24"/>
        </w:rPr>
        <w:t xml:space="preserve">restricted their ability to undertake </w:t>
      </w:r>
      <w:r w:rsidR="0061169D">
        <w:rPr>
          <w:rFonts w:ascii="Arial" w:hAnsi="Arial" w:cs="Arial"/>
          <w:sz w:val="24"/>
          <w:szCs w:val="24"/>
        </w:rPr>
        <w:t>local authority</w:t>
      </w:r>
      <w:r w:rsidRPr="00593AF8">
        <w:rPr>
          <w:rFonts w:ascii="Arial" w:hAnsi="Arial" w:cs="Arial"/>
          <w:sz w:val="24"/>
          <w:szCs w:val="24"/>
        </w:rPr>
        <w:t xml:space="preserve"> statutory work, </w:t>
      </w:r>
      <w:r w:rsidR="0061169D">
        <w:rPr>
          <w:rFonts w:ascii="Arial" w:hAnsi="Arial" w:cs="Arial"/>
          <w:sz w:val="24"/>
          <w:szCs w:val="24"/>
        </w:rPr>
        <w:t>they found this concerning.</w:t>
      </w:r>
      <w:r w:rsidRPr="00593AF8">
        <w:rPr>
          <w:rFonts w:ascii="Arial" w:hAnsi="Arial" w:cs="Arial"/>
          <w:sz w:val="24"/>
          <w:szCs w:val="24"/>
        </w:rPr>
        <w:t xml:space="preserve">  </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Recovery and Social Inclusion</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Recovery and social inclusion did not appear to be part of the ‘language’ of practice</w:t>
      </w:r>
      <w:r w:rsidR="00243185">
        <w:rPr>
          <w:rFonts w:ascii="Arial" w:hAnsi="Arial" w:cs="Arial"/>
          <w:sz w:val="24"/>
          <w:szCs w:val="24"/>
        </w:rPr>
        <w:t xml:space="preserve">, </w:t>
      </w:r>
      <w:r w:rsidRPr="00593AF8">
        <w:rPr>
          <w:rFonts w:ascii="Arial" w:hAnsi="Arial" w:cs="Arial"/>
          <w:sz w:val="24"/>
          <w:szCs w:val="24"/>
        </w:rPr>
        <w:t xml:space="preserve">with that ‘type’ of intervention </w:t>
      </w:r>
      <w:r w:rsidR="00243185">
        <w:rPr>
          <w:rFonts w:ascii="Arial" w:hAnsi="Arial" w:cs="Arial"/>
          <w:sz w:val="24"/>
          <w:szCs w:val="24"/>
        </w:rPr>
        <w:t xml:space="preserve">seen as </w:t>
      </w:r>
      <w:r w:rsidRPr="00593AF8">
        <w:rPr>
          <w:rFonts w:ascii="Arial" w:hAnsi="Arial" w:cs="Arial"/>
          <w:sz w:val="24"/>
          <w:szCs w:val="24"/>
        </w:rPr>
        <w:t>the domain of other team members, such as support workers.  There was a sense of this work being devalued</w:t>
      </w:r>
      <w:r w:rsidR="00457847">
        <w:rPr>
          <w:rFonts w:ascii="Arial" w:hAnsi="Arial" w:cs="Arial"/>
          <w:sz w:val="24"/>
          <w:szCs w:val="24"/>
        </w:rPr>
        <w:t xml:space="preserve"> and</w:t>
      </w:r>
      <w:r w:rsidRPr="00593AF8">
        <w:rPr>
          <w:rFonts w:ascii="Arial" w:hAnsi="Arial" w:cs="Arial"/>
          <w:sz w:val="24"/>
          <w:szCs w:val="24"/>
        </w:rPr>
        <w:t xml:space="preserve"> seen as lower status than clinical interventions</w:t>
      </w:r>
      <w:r w:rsidR="00457847">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While participants were positive about recovery and social inclusion in principle, they struggled to articulate these as practice concepts.  </w:t>
      </w:r>
      <w:r w:rsidR="00E70DE7">
        <w:rPr>
          <w:rFonts w:ascii="Arial" w:hAnsi="Arial" w:cs="Arial"/>
          <w:sz w:val="24"/>
          <w:szCs w:val="24"/>
        </w:rPr>
        <w:t>I</w:t>
      </w:r>
      <w:r w:rsidR="006C389D">
        <w:rPr>
          <w:rFonts w:ascii="Arial" w:hAnsi="Arial" w:cs="Arial"/>
          <w:sz w:val="24"/>
          <w:szCs w:val="24"/>
        </w:rPr>
        <w:t>nterpretations</w:t>
      </w:r>
      <w:r w:rsidRPr="00593AF8">
        <w:rPr>
          <w:rFonts w:ascii="Arial" w:hAnsi="Arial" w:cs="Arial"/>
          <w:sz w:val="24"/>
          <w:szCs w:val="24"/>
        </w:rPr>
        <w:t xml:space="preserve"> were frequently conditional, carrying caveats in relation to risk management and social control</w:t>
      </w:r>
      <w:r w:rsidR="00CB0660">
        <w:rPr>
          <w:rFonts w:ascii="Arial" w:hAnsi="Arial" w:cs="Arial"/>
          <w:sz w:val="24"/>
          <w:szCs w:val="24"/>
        </w:rPr>
        <w:t xml:space="preserve">, </w:t>
      </w:r>
      <w:r w:rsidRPr="00593AF8">
        <w:rPr>
          <w:rFonts w:ascii="Arial" w:hAnsi="Arial" w:cs="Arial"/>
          <w:sz w:val="24"/>
          <w:szCs w:val="24"/>
        </w:rPr>
        <w:t>plac</w:t>
      </w:r>
      <w:r w:rsidR="00CB0660">
        <w:rPr>
          <w:rFonts w:ascii="Arial" w:hAnsi="Arial" w:cs="Arial"/>
          <w:sz w:val="24"/>
          <w:szCs w:val="24"/>
        </w:rPr>
        <w:t>ing</w:t>
      </w:r>
      <w:r w:rsidRPr="00593AF8">
        <w:rPr>
          <w:rFonts w:ascii="Arial" w:hAnsi="Arial" w:cs="Arial"/>
          <w:sz w:val="24"/>
          <w:szCs w:val="24"/>
        </w:rPr>
        <w:t xml:space="preserve"> MHSW engagement with recovery in the context of wider </w:t>
      </w:r>
      <w:r w:rsidR="00243185">
        <w:rPr>
          <w:rFonts w:ascii="Arial" w:hAnsi="Arial" w:cs="Arial"/>
          <w:sz w:val="24"/>
          <w:szCs w:val="24"/>
        </w:rPr>
        <w:t>organisational</w:t>
      </w:r>
      <w:r w:rsidRPr="00593AF8">
        <w:rPr>
          <w:rFonts w:ascii="Arial" w:hAnsi="Arial" w:cs="Arial"/>
          <w:sz w:val="24"/>
          <w:szCs w:val="24"/>
        </w:rPr>
        <w:t xml:space="preserve"> approaches.  Indeed, the only participant who mentioned recovery independently expressed concern that </w:t>
      </w:r>
      <w:r w:rsidR="00243185">
        <w:rPr>
          <w:rFonts w:ascii="Arial" w:hAnsi="Arial" w:cs="Arial"/>
          <w:sz w:val="24"/>
          <w:szCs w:val="24"/>
        </w:rPr>
        <w:t>MHSW</w:t>
      </w:r>
      <w:r w:rsidR="00E70DE7">
        <w:rPr>
          <w:rFonts w:ascii="Arial" w:hAnsi="Arial" w:cs="Arial"/>
          <w:sz w:val="24"/>
          <w:szCs w:val="24"/>
        </w:rPr>
        <w:t>s</w:t>
      </w:r>
      <w:r w:rsidRPr="00593AF8">
        <w:rPr>
          <w:rFonts w:ascii="Arial" w:hAnsi="Arial" w:cs="Arial"/>
          <w:sz w:val="24"/>
          <w:szCs w:val="24"/>
        </w:rPr>
        <w:t xml:space="preserve"> had become divorced from this principle.  </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sz w:val="24"/>
          <w:szCs w:val="24"/>
        </w:rPr>
        <w:tab/>
      </w:r>
      <w:r w:rsidRPr="00593AF8">
        <w:rPr>
          <w:rFonts w:ascii="Arial" w:hAnsi="Arial" w:cs="Arial"/>
          <w:i/>
          <w:sz w:val="24"/>
          <w:szCs w:val="24"/>
        </w:rPr>
        <w:t>“We know about recovery, that term that was hijacked by the NHS, and until the NHS said it, no-one ever talked about recovery, but we don’t embrace it and that’s our fault”</w:t>
      </w:r>
    </w:p>
    <w:p w:rsidR="00E7598E" w:rsidRPr="00593AF8"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Specialist MHSW</w:t>
      </w:r>
      <w:r w:rsidR="00620ADF">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Working with complexity, ambiguity and risk</w:t>
      </w:r>
    </w:p>
    <w:p w:rsidR="00E7598E" w:rsidRPr="00593AF8" w:rsidRDefault="00E7598E" w:rsidP="00C7516E">
      <w:pPr>
        <w:spacing w:after="0" w:line="480" w:lineRule="auto"/>
        <w:rPr>
          <w:rFonts w:ascii="Arial" w:hAnsi="Arial" w:cs="Arial"/>
          <w:i/>
          <w:sz w:val="24"/>
          <w:szCs w:val="24"/>
        </w:rPr>
      </w:pPr>
    </w:p>
    <w:p w:rsidR="00E7598E" w:rsidRDefault="00E7598E" w:rsidP="00C7516E">
      <w:pPr>
        <w:spacing w:after="0" w:line="480" w:lineRule="auto"/>
        <w:rPr>
          <w:rFonts w:ascii="Arial" w:hAnsi="Arial" w:cs="Arial"/>
          <w:sz w:val="24"/>
          <w:szCs w:val="24"/>
        </w:rPr>
      </w:pPr>
      <w:r w:rsidRPr="00593AF8">
        <w:rPr>
          <w:rFonts w:ascii="Arial" w:hAnsi="Arial" w:cs="Arial"/>
          <w:sz w:val="24"/>
          <w:szCs w:val="24"/>
        </w:rPr>
        <w:t>Working with</w:t>
      </w:r>
      <w:r w:rsidR="00CB0660">
        <w:rPr>
          <w:rFonts w:ascii="Arial" w:hAnsi="Arial" w:cs="Arial"/>
          <w:sz w:val="24"/>
          <w:szCs w:val="24"/>
        </w:rPr>
        <w:t xml:space="preserve"> complexity and</w:t>
      </w:r>
      <w:r w:rsidRPr="00593AF8">
        <w:rPr>
          <w:rFonts w:ascii="Arial" w:hAnsi="Arial" w:cs="Arial"/>
          <w:sz w:val="24"/>
          <w:szCs w:val="24"/>
        </w:rPr>
        <w:t xml:space="preserve"> risk was identified as a core element of mental health work, rather than being specific to MHSWs.  Risk assessment and management was described as integral to mental health teams, although most participants spoke about having technical expertise around safeguardin</w:t>
      </w:r>
      <w:r w:rsidR="00CB0660">
        <w:rPr>
          <w:rFonts w:ascii="Arial" w:hAnsi="Arial" w:cs="Arial"/>
          <w:sz w:val="24"/>
          <w:szCs w:val="24"/>
        </w:rPr>
        <w:t>g.  Similarly,</w:t>
      </w:r>
      <w:r w:rsidRPr="00593AF8">
        <w:rPr>
          <w:rFonts w:ascii="Arial" w:hAnsi="Arial" w:cs="Arial"/>
          <w:sz w:val="24"/>
          <w:szCs w:val="24"/>
        </w:rPr>
        <w:t xml:space="preserve"> family complexity </w:t>
      </w:r>
      <w:r w:rsidR="00CB0660">
        <w:rPr>
          <w:rFonts w:ascii="Arial" w:hAnsi="Arial" w:cs="Arial"/>
          <w:sz w:val="24"/>
          <w:szCs w:val="24"/>
        </w:rPr>
        <w:t xml:space="preserve">was </w:t>
      </w:r>
      <w:r w:rsidRPr="00593AF8">
        <w:rPr>
          <w:rFonts w:ascii="Arial" w:hAnsi="Arial" w:cs="Arial"/>
          <w:sz w:val="24"/>
          <w:szCs w:val="24"/>
        </w:rPr>
        <w:t>seen by most participants as tied to specific</w:t>
      </w:r>
      <w:r w:rsidR="00243185">
        <w:rPr>
          <w:rFonts w:ascii="Arial" w:hAnsi="Arial" w:cs="Arial"/>
          <w:sz w:val="24"/>
          <w:szCs w:val="24"/>
        </w:rPr>
        <w:t xml:space="preserve"> </w:t>
      </w:r>
      <w:r w:rsidR="00243185">
        <w:rPr>
          <w:rFonts w:ascii="Arial" w:hAnsi="Arial" w:cs="Arial"/>
          <w:i/>
          <w:iCs/>
          <w:sz w:val="24"/>
          <w:szCs w:val="24"/>
        </w:rPr>
        <w:t xml:space="preserve">organisational </w:t>
      </w:r>
      <w:r w:rsidR="00243185">
        <w:rPr>
          <w:rFonts w:ascii="Arial" w:hAnsi="Arial" w:cs="Arial"/>
          <w:sz w:val="24"/>
          <w:szCs w:val="24"/>
        </w:rPr>
        <w:t>rather than professional</w:t>
      </w:r>
      <w:r w:rsidRPr="00593AF8">
        <w:rPr>
          <w:rFonts w:ascii="Arial" w:hAnsi="Arial" w:cs="Arial"/>
          <w:sz w:val="24"/>
          <w:szCs w:val="24"/>
        </w:rPr>
        <w:t xml:space="preserve"> roles</w:t>
      </w:r>
      <w:r w:rsidR="006C389D">
        <w:rPr>
          <w:rFonts w:ascii="Arial" w:hAnsi="Arial" w:cs="Arial"/>
          <w:sz w:val="24"/>
          <w:szCs w:val="24"/>
        </w:rPr>
        <w:t xml:space="preserve">, linked to </w:t>
      </w:r>
      <w:r w:rsidR="001E6B50">
        <w:rPr>
          <w:rFonts w:ascii="Arial" w:hAnsi="Arial" w:cs="Arial"/>
          <w:sz w:val="24"/>
          <w:szCs w:val="24"/>
        </w:rPr>
        <w:t>job description rather than professional background</w:t>
      </w:r>
      <w:r w:rsidRPr="00593AF8">
        <w:rPr>
          <w:rFonts w:ascii="Arial" w:hAnsi="Arial" w:cs="Arial"/>
          <w:sz w:val="24"/>
          <w:szCs w:val="24"/>
        </w:rPr>
        <w:t xml:space="preserve">.  One participant did feel that </w:t>
      </w:r>
      <w:r w:rsidRPr="00593AF8">
        <w:rPr>
          <w:rFonts w:ascii="Arial" w:hAnsi="Arial" w:cs="Arial"/>
          <w:i/>
          <w:sz w:val="24"/>
          <w:szCs w:val="24"/>
        </w:rPr>
        <w:t>“that lies in the heart of the social worker”</w:t>
      </w:r>
      <w:r w:rsidRPr="00593AF8">
        <w:rPr>
          <w:rFonts w:ascii="Arial" w:hAnsi="Arial" w:cs="Arial"/>
          <w:sz w:val="24"/>
          <w:szCs w:val="24"/>
        </w:rPr>
        <w:t xml:space="preserve"> (Specialist MHSW); however, for </w:t>
      </w:r>
      <w:r w:rsidR="00243185">
        <w:rPr>
          <w:rFonts w:ascii="Arial" w:hAnsi="Arial" w:cs="Arial"/>
          <w:sz w:val="24"/>
          <w:szCs w:val="24"/>
        </w:rPr>
        <w:t>most participants</w:t>
      </w:r>
      <w:r w:rsidRPr="00593AF8">
        <w:rPr>
          <w:rFonts w:ascii="Arial" w:hAnsi="Arial" w:cs="Arial"/>
          <w:sz w:val="24"/>
          <w:szCs w:val="24"/>
        </w:rPr>
        <w:t xml:space="preserve">, there was no professional distinction around who was best placed to undertake complex </w:t>
      </w:r>
      <w:r w:rsidR="006C389D">
        <w:rPr>
          <w:rFonts w:ascii="Arial" w:hAnsi="Arial" w:cs="Arial"/>
          <w:sz w:val="24"/>
          <w:szCs w:val="24"/>
        </w:rPr>
        <w:t xml:space="preserve">family </w:t>
      </w:r>
      <w:r w:rsidRPr="00593AF8">
        <w:rPr>
          <w:rFonts w:ascii="Arial" w:hAnsi="Arial" w:cs="Arial"/>
          <w:sz w:val="24"/>
          <w:szCs w:val="24"/>
        </w:rPr>
        <w:t>work</w:t>
      </w:r>
      <w:r w:rsidR="00CB0660">
        <w:rPr>
          <w:rFonts w:ascii="Arial" w:hAnsi="Arial" w:cs="Arial"/>
          <w:sz w:val="24"/>
          <w:szCs w:val="24"/>
        </w:rPr>
        <w:t>, and those who worked with complex situations linked this to their job specialism rather than social work expertise</w:t>
      </w:r>
      <w:r w:rsidR="001E6B50">
        <w:rPr>
          <w:rFonts w:ascii="Arial" w:hAnsi="Arial" w:cs="Arial"/>
          <w:sz w:val="24"/>
          <w:szCs w:val="24"/>
        </w:rPr>
        <w:t>, as illustrated by this comment:</w:t>
      </w:r>
    </w:p>
    <w:p w:rsidR="00243185" w:rsidRPr="00593AF8" w:rsidRDefault="00243185"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ab/>
      </w:r>
      <w:r w:rsidRPr="00593AF8">
        <w:rPr>
          <w:rFonts w:ascii="Arial" w:hAnsi="Arial" w:cs="Arial"/>
          <w:i/>
          <w:sz w:val="24"/>
          <w:szCs w:val="24"/>
        </w:rPr>
        <w:t xml:space="preserve">“The ones I get are complex and difficult and not the straightforward ones - the care co-ordinators, the </w:t>
      </w:r>
      <w:r w:rsidRPr="00593AF8">
        <w:rPr>
          <w:rFonts w:ascii="Arial" w:hAnsi="Arial" w:cs="Arial"/>
          <w:b/>
          <w:i/>
          <w:sz w:val="24"/>
          <w:szCs w:val="24"/>
        </w:rPr>
        <w:t>social workers</w:t>
      </w:r>
      <w:r w:rsidRPr="00593AF8">
        <w:rPr>
          <w:rFonts w:ascii="Arial" w:hAnsi="Arial" w:cs="Arial"/>
          <w:i/>
          <w:sz w:val="24"/>
          <w:szCs w:val="24"/>
        </w:rPr>
        <w:t xml:space="preserve">, they deal with them” </w:t>
      </w:r>
      <w:r w:rsidRPr="00593AF8">
        <w:rPr>
          <w:rFonts w:ascii="Arial" w:hAnsi="Arial" w:cs="Arial"/>
          <w:sz w:val="24"/>
          <w:szCs w:val="24"/>
        </w:rPr>
        <w:t>[emphasis added]</w:t>
      </w:r>
    </w:p>
    <w:p w:rsidR="00E7598E" w:rsidRPr="00593AF8"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Specialist MHSW</w:t>
      </w:r>
      <w:r w:rsidR="00620ADF">
        <w:rPr>
          <w:rFonts w:ascii="Arial" w:hAnsi="Arial" w:cs="Arial"/>
          <w:sz w:val="24"/>
          <w:szCs w:val="24"/>
        </w:rPr>
        <w:t>)</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Working with local communities</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Community work did not feature prominently in </w:t>
      </w:r>
      <w:r w:rsidR="006C389D">
        <w:rPr>
          <w:rFonts w:ascii="Arial" w:hAnsi="Arial" w:cs="Arial"/>
          <w:sz w:val="24"/>
          <w:szCs w:val="24"/>
        </w:rPr>
        <w:t>participant’s accounts</w:t>
      </w:r>
      <w:r w:rsidRPr="00593AF8">
        <w:rPr>
          <w:rFonts w:ascii="Arial" w:hAnsi="Arial" w:cs="Arial"/>
          <w:sz w:val="24"/>
          <w:szCs w:val="24"/>
        </w:rPr>
        <w:t xml:space="preserve">, </w:t>
      </w:r>
      <w:r w:rsidR="00243185">
        <w:rPr>
          <w:rFonts w:ascii="Arial" w:hAnsi="Arial" w:cs="Arial"/>
          <w:sz w:val="24"/>
          <w:szCs w:val="24"/>
        </w:rPr>
        <w:t>and was seen as</w:t>
      </w:r>
      <w:r w:rsidRPr="00593AF8">
        <w:rPr>
          <w:rFonts w:ascii="Arial" w:hAnsi="Arial" w:cs="Arial"/>
          <w:sz w:val="24"/>
          <w:szCs w:val="24"/>
        </w:rPr>
        <w:t xml:space="preserve"> </w:t>
      </w:r>
      <w:r w:rsidR="00243185">
        <w:rPr>
          <w:rFonts w:ascii="Arial" w:hAnsi="Arial" w:cs="Arial"/>
          <w:sz w:val="24"/>
          <w:szCs w:val="24"/>
        </w:rPr>
        <w:t>reactive</w:t>
      </w:r>
      <w:r w:rsidRPr="00593AF8">
        <w:rPr>
          <w:rFonts w:ascii="Arial" w:hAnsi="Arial" w:cs="Arial"/>
          <w:sz w:val="24"/>
          <w:szCs w:val="24"/>
        </w:rPr>
        <w:t xml:space="preserve"> </w:t>
      </w:r>
      <w:r w:rsidR="00243185">
        <w:rPr>
          <w:rFonts w:ascii="Arial" w:hAnsi="Arial" w:cs="Arial"/>
          <w:sz w:val="24"/>
          <w:szCs w:val="24"/>
        </w:rPr>
        <w:t>rather than preventative</w:t>
      </w:r>
      <w:r w:rsidRPr="00593AF8">
        <w:rPr>
          <w:rFonts w:ascii="Arial" w:hAnsi="Arial" w:cs="Arial"/>
          <w:sz w:val="24"/>
          <w:szCs w:val="24"/>
        </w:rPr>
        <w:t xml:space="preserve">, with </w:t>
      </w:r>
      <w:r w:rsidR="00C67228" w:rsidRPr="00593AF8">
        <w:rPr>
          <w:rFonts w:ascii="Arial" w:hAnsi="Arial" w:cs="Arial"/>
          <w:sz w:val="24"/>
          <w:szCs w:val="24"/>
        </w:rPr>
        <w:t>“</w:t>
      </w:r>
      <w:r w:rsidR="00C67228" w:rsidRPr="00593AF8">
        <w:rPr>
          <w:rFonts w:ascii="Arial" w:hAnsi="Arial" w:cs="Arial"/>
          <w:i/>
          <w:sz w:val="24"/>
          <w:szCs w:val="24"/>
        </w:rPr>
        <w:t xml:space="preserve">the wheeling and dealing of being a social worker” </w:t>
      </w:r>
      <w:r w:rsidR="00C67228" w:rsidRPr="00593AF8">
        <w:rPr>
          <w:rFonts w:ascii="Arial" w:hAnsi="Arial" w:cs="Arial"/>
          <w:sz w:val="24"/>
          <w:szCs w:val="24"/>
        </w:rPr>
        <w:t>(Specialist MHSW)</w:t>
      </w:r>
      <w:r w:rsidR="00C67228">
        <w:rPr>
          <w:rFonts w:ascii="Arial" w:hAnsi="Arial" w:cs="Arial"/>
          <w:sz w:val="24"/>
          <w:szCs w:val="24"/>
        </w:rPr>
        <w:t xml:space="preserve"> </w:t>
      </w:r>
      <w:r w:rsidRPr="00593AF8">
        <w:rPr>
          <w:rFonts w:ascii="Arial" w:hAnsi="Arial" w:cs="Arial"/>
          <w:sz w:val="24"/>
          <w:szCs w:val="24"/>
        </w:rPr>
        <w:t>to access resources seen as essential</w:t>
      </w:r>
      <w:r w:rsidR="00C67228">
        <w:rPr>
          <w:rFonts w:ascii="Arial" w:hAnsi="Arial" w:cs="Arial"/>
          <w:sz w:val="24"/>
          <w:szCs w:val="24"/>
        </w:rPr>
        <w:t xml:space="preserve">.  </w:t>
      </w:r>
      <w:r w:rsidRPr="00593AF8">
        <w:rPr>
          <w:rFonts w:ascii="Arial" w:hAnsi="Arial" w:cs="Arial"/>
          <w:sz w:val="24"/>
          <w:szCs w:val="24"/>
        </w:rPr>
        <w:t>However, this was exclusively described in terms of statutory and third sector</w:t>
      </w:r>
      <w:r w:rsidR="00C67228">
        <w:rPr>
          <w:rFonts w:ascii="Arial" w:hAnsi="Arial" w:cs="Arial"/>
          <w:sz w:val="24"/>
          <w:szCs w:val="24"/>
        </w:rPr>
        <w:t xml:space="preserve"> services</w:t>
      </w:r>
      <w:r w:rsidRPr="00593AF8">
        <w:rPr>
          <w:rFonts w:ascii="Arial" w:hAnsi="Arial" w:cs="Arial"/>
          <w:sz w:val="24"/>
          <w:szCs w:val="24"/>
        </w:rPr>
        <w:t xml:space="preserve"> rather than a broader engagement with the community at large.</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Participants identified a range of barriers to working with communities.  Teams </w:t>
      </w:r>
      <w:r w:rsidR="00C67228">
        <w:rPr>
          <w:rFonts w:ascii="Arial" w:hAnsi="Arial" w:cs="Arial"/>
          <w:sz w:val="24"/>
          <w:szCs w:val="24"/>
        </w:rPr>
        <w:t xml:space="preserve">lacked </w:t>
      </w:r>
      <w:r w:rsidRPr="00593AF8">
        <w:rPr>
          <w:rFonts w:ascii="Arial" w:hAnsi="Arial" w:cs="Arial"/>
          <w:sz w:val="24"/>
          <w:szCs w:val="24"/>
        </w:rPr>
        <w:t>established links with community resources</w:t>
      </w:r>
      <w:r w:rsidR="00C67228">
        <w:rPr>
          <w:rFonts w:ascii="Arial" w:hAnsi="Arial" w:cs="Arial"/>
          <w:sz w:val="24"/>
          <w:szCs w:val="24"/>
        </w:rPr>
        <w:t>, which were also seen as scarce</w:t>
      </w:r>
      <w:r w:rsidR="00243185">
        <w:rPr>
          <w:rFonts w:ascii="Arial" w:hAnsi="Arial" w:cs="Arial"/>
          <w:sz w:val="24"/>
          <w:szCs w:val="24"/>
        </w:rPr>
        <w:t>.  S</w:t>
      </w:r>
      <w:r w:rsidR="00CB0660" w:rsidRPr="00593AF8">
        <w:rPr>
          <w:rFonts w:ascii="Arial" w:hAnsi="Arial" w:cs="Arial"/>
          <w:sz w:val="24"/>
          <w:szCs w:val="24"/>
        </w:rPr>
        <w:t>ome participants felt the barriers were more ideological than practical</w:t>
      </w:r>
      <w:r w:rsidR="00243185">
        <w:rPr>
          <w:rFonts w:ascii="Arial" w:hAnsi="Arial" w:cs="Arial"/>
          <w:sz w:val="24"/>
          <w:szCs w:val="24"/>
        </w:rPr>
        <w:t>, with</w:t>
      </w:r>
      <w:r w:rsidRPr="00593AF8">
        <w:rPr>
          <w:rFonts w:ascii="Arial" w:hAnsi="Arial" w:cs="Arial"/>
          <w:sz w:val="24"/>
          <w:szCs w:val="24"/>
        </w:rPr>
        <w:t xml:space="preserve"> low organisation</w:t>
      </w:r>
      <w:r w:rsidR="00CB0660">
        <w:rPr>
          <w:rFonts w:ascii="Arial" w:hAnsi="Arial" w:cs="Arial"/>
          <w:sz w:val="24"/>
          <w:szCs w:val="24"/>
        </w:rPr>
        <w:t>-</w:t>
      </w:r>
      <w:r w:rsidRPr="00593AF8">
        <w:rPr>
          <w:rFonts w:ascii="Arial" w:hAnsi="Arial" w:cs="Arial"/>
          <w:sz w:val="24"/>
          <w:szCs w:val="24"/>
        </w:rPr>
        <w:t xml:space="preserve">led impetus to establish </w:t>
      </w:r>
      <w:r w:rsidR="00CB0660">
        <w:rPr>
          <w:rFonts w:ascii="Arial" w:hAnsi="Arial" w:cs="Arial"/>
          <w:sz w:val="24"/>
          <w:szCs w:val="24"/>
        </w:rPr>
        <w:t>such relationships</w:t>
      </w:r>
      <w:r w:rsidR="00E70DE7">
        <w:rPr>
          <w:rFonts w:ascii="Arial" w:hAnsi="Arial" w:cs="Arial"/>
          <w:sz w:val="24"/>
          <w:szCs w:val="24"/>
        </w:rPr>
        <w:t>; as</w:t>
      </w:r>
      <w:r w:rsidRPr="00593AF8">
        <w:rPr>
          <w:rFonts w:ascii="Arial" w:hAnsi="Arial" w:cs="Arial"/>
          <w:sz w:val="24"/>
          <w:szCs w:val="24"/>
        </w:rPr>
        <w:t xml:space="preserve"> one participant comment</w:t>
      </w:r>
      <w:r w:rsidR="00E70DE7">
        <w:rPr>
          <w:rFonts w:ascii="Arial" w:hAnsi="Arial" w:cs="Arial"/>
          <w:sz w:val="24"/>
          <w:szCs w:val="24"/>
        </w:rPr>
        <w:t>ed</w:t>
      </w:r>
      <w:r w:rsidRPr="00593AF8">
        <w:rPr>
          <w:rFonts w:ascii="Arial" w:hAnsi="Arial" w:cs="Arial"/>
          <w:sz w:val="24"/>
          <w:szCs w:val="24"/>
        </w:rPr>
        <w:t xml:space="preserve"> “</w:t>
      </w:r>
      <w:r w:rsidRPr="00593AF8">
        <w:rPr>
          <w:rFonts w:ascii="Arial" w:hAnsi="Arial" w:cs="Arial"/>
          <w:i/>
          <w:sz w:val="24"/>
          <w:szCs w:val="24"/>
        </w:rPr>
        <w:t xml:space="preserve">we’d like some other connections, but they don’t seem to pick up momentum really” </w:t>
      </w:r>
      <w:r w:rsidRPr="00593AF8">
        <w:rPr>
          <w:rFonts w:ascii="Arial" w:hAnsi="Arial" w:cs="Arial"/>
          <w:sz w:val="24"/>
          <w:szCs w:val="24"/>
        </w:rPr>
        <w:t xml:space="preserve">(Generic MHSW). </w:t>
      </w:r>
      <w:r w:rsidR="00E70DE7">
        <w:rPr>
          <w:rFonts w:ascii="Arial" w:hAnsi="Arial" w:cs="Arial"/>
          <w:sz w:val="24"/>
          <w:szCs w:val="24"/>
        </w:rPr>
        <w:t>F</w:t>
      </w:r>
      <w:r w:rsidRPr="00593AF8">
        <w:rPr>
          <w:rFonts w:ascii="Arial" w:hAnsi="Arial" w:cs="Arial"/>
          <w:sz w:val="24"/>
          <w:szCs w:val="24"/>
        </w:rPr>
        <w:t>or most participants</w:t>
      </w:r>
      <w:r w:rsidR="00CB0660">
        <w:rPr>
          <w:rFonts w:ascii="Arial" w:hAnsi="Arial" w:cs="Arial"/>
          <w:sz w:val="24"/>
          <w:szCs w:val="24"/>
        </w:rPr>
        <w:t xml:space="preserve"> stigma and </w:t>
      </w:r>
      <w:r w:rsidR="0061169D">
        <w:rPr>
          <w:rFonts w:ascii="Arial" w:hAnsi="Arial" w:cs="Arial"/>
          <w:sz w:val="24"/>
          <w:szCs w:val="24"/>
        </w:rPr>
        <w:t>local authority</w:t>
      </w:r>
      <w:r w:rsidR="00C67228">
        <w:rPr>
          <w:rFonts w:ascii="Arial" w:hAnsi="Arial" w:cs="Arial"/>
          <w:sz w:val="24"/>
          <w:szCs w:val="24"/>
        </w:rPr>
        <w:t xml:space="preserve"> positioning</w:t>
      </w:r>
      <w:r w:rsidR="00CB0660">
        <w:rPr>
          <w:rFonts w:ascii="Arial" w:hAnsi="Arial" w:cs="Arial"/>
          <w:sz w:val="24"/>
          <w:szCs w:val="24"/>
        </w:rPr>
        <w:t xml:space="preserve"> within their communities </w:t>
      </w:r>
      <w:r w:rsidR="0061169D">
        <w:rPr>
          <w:rFonts w:ascii="Arial" w:hAnsi="Arial" w:cs="Arial"/>
          <w:sz w:val="24"/>
          <w:szCs w:val="24"/>
        </w:rPr>
        <w:t xml:space="preserve">were </w:t>
      </w:r>
      <w:r w:rsidR="00CB0660">
        <w:rPr>
          <w:rFonts w:ascii="Arial" w:hAnsi="Arial" w:cs="Arial"/>
          <w:sz w:val="24"/>
          <w:szCs w:val="24"/>
        </w:rPr>
        <w:t>seen as limiting factors.</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sz w:val="24"/>
          <w:szCs w:val="24"/>
        </w:rPr>
        <w:tab/>
      </w:r>
      <w:r w:rsidRPr="00593AF8">
        <w:rPr>
          <w:rFonts w:ascii="Arial" w:hAnsi="Arial" w:cs="Arial"/>
          <w:i/>
          <w:sz w:val="24"/>
          <w:szCs w:val="24"/>
        </w:rPr>
        <w:t xml:space="preserve">“I do think we get tied up in ourselves as a </w:t>
      </w:r>
      <w:r w:rsidR="0061169D">
        <w:rPr>
          <w:rFonts w:ascii="Arial" w:hAnsi="Arial" w:cs="Arial"/>
          <w:i/>
          <w:sz w:val="24"/>
          <w:szCs w:val="24"/>
        </w:rPr>
        <w:t>local authority</w:t>
      </w:r>
      <w:r w:rsidRPr="00593AF8">
        <w:rPr>
          <w:rFonts w:ascii="Arial" w:hAnsi="Arial" w:cs="Arial"/>
          <w:i/>
          <w:sz w:val="24"/>
          <w:szCs w:val="24"/>
        </w:rPr>
        <w:t xml:space="preserve"> really…whenever we expect the community to join us, in terms of safeguarding, I think we invite them in at that point and then we push them away again”</w:t>
      </w:r>
    </w:p>
    <w:p w:rsidR="00E7598E" w:rsidRPr="00593AF8"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Generic MHSW</w:t>
      </w:r>
      <w:r w:rsidR="00620ADF">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Leading the AMHP workforce</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None of the participants were practicing AMHP’s and opinions on the AMHP contribution were divided.  </w:t>
      </w:r>
      <w:r w:rsidR="00751BA4">
        <w:rPr>
          <w:rFonts w:ascii="Arial" w:hAnsi="Arial" w:cs="Arial"/>
          <w:sz w:val="24"/>
          <w:szCs w:val="24"/>
        </w:rPr>
        <w:t>P</w:t>
      </w:r>
      <w:r w:rsidRPr="00593AF8">
        <w:rPr>
          <w:rFonts w:ascii="Arial" w:hAnsi="Arial" w:cs="Arial"/>
          <w:sz w:val="24"/>
          <w:szCs w:val="24"/>
        </w:rPr>
        <w:t>ositive</w:t>
      </w:r>
      <w:r w:rsidR="00751BA4">
        <w:rPr>
          <w:rFonts w:ascii="Arial" w:hAnsi="Arial" w:cs="Arial"/>
          <w:sz w:val="24"/>
          <w:szCs w:val="24"/>
        </w:rPr>
        <w:t xml:space="preserve"> accounts</w:t>
      </w:r>
      <w:r w:rsidRPr="00593AF8">
        <w:rPr>
          <w:rFonts w:ascii="Arial" w:hAnsi="Arial" w:cs="Arial"/>
          <w:sz w:val="24"/>
          <w:szCs w:val="24"/>
        </w:rPr>
        <w:t xml:space="preserve"> emphasised the person-centred, rights-based empathic approach</w:t>
      </w:r>
      <w:r w:rsidR="00751BA4">
        <w:rPr>
          <w:rFonts w:ascii="Arial" w:hAnsi="Arial" w:cs="Arial"/>
          <w:sz w:val="24"/>
          <w:szCs w:val="24"/>
        </w:rPr>
        <w:t xml:space="preserve">, while </w:t>
      </w:r>
      <w:r w:rsidRPr="00593AF8">
        <w:rPr>
          <w:rFonts w:ascii="Arial" w:hAnsi="Arial" w:cs="Arial"/>
          <w:sz w:val="24"/>
          <w:szCs w:val="24"/>
        </w:rPr>
        <w:t>critical</w:t>
      </w:r>
      <w:r w:rsidR="00751BA4">
        <w:rPr>
          <w:rFonts w:ascii="Arial" w:hAnsi="Arial" w:cs="Arial"/>
          <w:sz w:val="24"/>
          <w:szCs w:val="24"/>
        </w:rPr>
        <w:t xml:space="preserve"> narratives</w:t>
      </w:r>
      <w:r w:rsidRPr="00593AF8">
        <w:rPr>
          <w:rFonts w:ascii="Arial" w:hAnsi="Arial" w:cs="Arial"/>
          <w:sz w:val="24"/>
          <w:szCs w:val="24"/>
        </w:rPr>
        <w:t xml:space="preserve"> brought to light the more procedural, </w:t>
      </w:r>
      <w:r w:rsidR="00751BA4" w:rsidRPr="00593AF8">
        <w:rPr>
          <w:rFonts w:ascii="Arial" w:hAnsi="Arial" w:cs="Arial"/>
          <w:sz w:val="24"/>
          <w:szCs w:val="24"/>
        </w:rPr>
        <w:t>process-based</w:t>
      </w:r>
      <w:r w:rsidRPr="00593AF8">
        <w:rPr>
          <w:rFonts w:ascii="Arial" w:hAnsi="Arial" w:cs="Arial"/>
          <w:sz w:val="24"/>
          <w:szCs w:val="24"/>
        </w:rPr>
        <w:t xml:space="preserve"> aspects of the role, placing them </w:t>
      </w:r>
      <w:r w:rsidRPr="00593AF8">
        <w:rPr>
          <w:rFonts w:ascii="Arial" w:hAnsi="Arial" w:cs="Arial"/>
          <w:i/>
          <w:sz w:val="24"/>
          <w:szCs w:val="24"/>
        </w:rPr>
        <w:t xml:space="preserve">“on the health side and risk side” </w:t>
      </w:r>
      <w:r w:rsidRPr="00593AF8">
        <w:rPr>
          <w:rFonts w:ascii="Arial" w:hAnsi="Arial" w:cs="Arial"/>
          <w:sz w:val="24"/>
          <w:szCs w:val="24"/>
        </w:rPr>
        <w:t>(Specialist MHSW).</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The separation of the AMHP workforce from mental health services was a source of frustration and anger for </w:t>
      </w:r>
      <w:r w:rsidR="00751BA4" w:rsidRPr="00593AF8">
        <w:rPr>
          <w:rFonts w:ascii="Arial" w:hAnsi="Arial" w:cs="Arial"/>
          <w:sz w:val="24"/>
          <w:szCs w:val="24"/>
        </w:rPr>
        <w:t>most</w:t>
      </w:r>
      <w:r w:rsidRPr="00593AF8">
        <w:rPr>
          <w:rFonts w:ascii="Arial" w:hAnsi="Arial" w:cs="Arial"/>
          <w:sz w:val="24"/>
          <w:szCs w:val="24"/>
        </w:rPr>
        <w:t xml:space="preserve"> participants </w:t>
      </w:r>
      <w:r w:rsidR="006C389D">
        <w:rPr>
          <w:rFonts w:ascii="Arial" w:hAnsi="Arial" w:cs="Arial"/>
          <w:sz w:val="24"/>
          <w:szCs w:val="24"/>
        </w:rPr>
        <w:t xml:space="preserve">experienced </w:t>
      </w:r>
      <w:r w:rsidR="00751BA4">
        <w:rPr>
          <w:rFonts w:ascii="Arial" w:hAnsi="Arial" w:cs="Arial"/>
          <w:sz w:val="24"/>
          <w:szCs w:val="24"/>
        </w:rPr>
        <w:t>in</w:t>
      </w:r>
      <w:r w:rsidRPr="00593AF8">
        <w:rPr>
          <w:rFonts w:ascii="Arial" w:hAnsi="Arial" w:cs="Arial"/>
          <w:sz w:val="24"/>
          <w:szCs w:val="24"/>
        </w:rPr>
        <w:t xml:space="preserve"> generic roles, who saw </w:t>
      </w:r>
      <w:r w:rsidR="00E3140E">
        <w:rPr>
          <w:rFonts w:ascii="Arial" w:hAnsi="Arial" w:cs="Arial"/>
          <w:sz w:val="24"/>
          <w:szCs w:val="24"/>
        </w:rPr>
        <w:t>such division</w:t>
      </w:r>
      <w:r w:rsidRPr="00593AF8">
        <w:rPr>
          <w:rFonts w:ascii="Arial" w:hAnsi="Arial" w:cs="Arial"/>
          <w:sz w:val="24"/>
          <w:szCs w:val="24"/>
        </w:rPr>
        <w:t xml:space="preserve"> as damaging and ineffective.  One participant spoke particularly emotively about the detrimental impact of this:</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sz w:val="24"/>
          <w:szCs w:val="24"/>
        </w:rPr>
        <w:tab/>
      </w:r>
      <w:r w:rsidRPr="00593AF8">
        <w:rPr>
          <w:rFonts w:ascii="Arial" w:hAnsi="Arial" w:cs="Arial"/>
          <w:i/>
          <w:sz w:val="24"/>
          <w:szCs w:val="24"/>
        </w:rPr>
        <w:t>“We had Approved Social Workers then in the mental health teams and I was around when it was all dismantled and I was part of the angst at that time, which was dreadful.  One of the worst times, I think, in my career was watching that happen…and we’ve never recovered</w:t>
      </w:r>
      <w:r w:rsidR="00E70DE7">
        <w:rPr>
          <w:rFonts w:ascii="Arial" w:hAnsi="Arial" w:cs="Arial"/>
          <w:i/>
          <w:sz w:val="24"/>
          <w:szCs w:val="24"/>
        </w:rPr>
        <w:t>,</w:t>
      </w:r>
      <w:r w:rsidRPr="00593AF8">
        <w:rPr>
          <w:rFonts w:ascii="Arial" w:hAnsi="Arial" w:cs="Arial"/>
          <w:i/>
          <w:sz w:val="24"/>
          <w:szCs w:val="24"/>
        </w:rPr>
        <w:t xml:space="preserve"> and I don’t think social services has ever recovered in terms of their ability to manage people with mental health problems”</w:t>
      </w:r>
    </w:p>
    <w:p w:rsidR="00E7598E" w:rsidRPr="00593AF8"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Generic MHSW</w:t>
      </w:r>
      <w:r w:rsidR="00620ADF">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Role as inextricably linked to location featured heavily in the discussion around AMHPs.  For most participants, the AMHP role </w:t>
      </w:r>
      <w:r w:rsidR="00751BA4">
        <w:rPr>
          <w:rFonts w:ascii="Arial" w:hAnsi="Arial" w:cs="Arial"/>
          <w:sz w:val="24"/>
          <w:szCs w:val="24"/>
        </w:rPr>
        <w:t>was distinct</w:t>
      </w:r>
      <w:r w:rsidRPr="00593AF8">
        <w:rPr>
          <w:rFonts w:ascii="Arial" w:hAnsi="Arial" w:cs="Arial"/>
          <w:sz w:val="24"/>
          <w:szCs w:val="24"/>
        </w:rPr>
        <w:t xml:space="preserve"> and, due to its placement within local authorities, unattainable.  </w:t>
      </w:r>
      <w:r w:rsidR="00E3140E">
        <w:rPr>
          <w:rFonts w:ascii="Arial" w:hAnsi="Arial" w:cs="Arial"/>
          <w:sz w:val="24"/>
          <w:szCs w:val="24"/>
        </w:rPr>
        <w:t xml:space="preserve">However, for those participants </w:t>
      </w:r>
      <w:r w:rsidR="00243185">
        <w:rPr>
          <w:rFonts w:ascii="Arial" w:hAnsi="Arial" w:cs="Arial"/>
          <w:sz w:val="24"/>
          <w:szCs w:val="24"/>
        </w:rPr>
        <w:t>with AMHP experience</w:t>
      </w:r>
      <w:r w:rsidR="00E3140E">
        <w:rPr>
          <w:rFonts w:ascii="Arial" w:hAnsi="Arial" w:cs="Arial"/>
          <w:sz w:val="24"/>
          <w:szCs w:val="24"/>
        </w:rPr>
        <w:t>, that role continued to strongly influence their sense of identity</w:t>
      </w:r>
      <w:r w:rsidR="00E70DE7">
        <w:rPr>
          <w:rFonts w:ascii="Arial" w:hAnsi="Arial" w:cs="Arial"/>
          <w:sz w:val="24"/>
          <w:szCs w:val="24"/>
        </w:rPr>
        <w:t>:</w:t>
      </w:r>
      <w:r w:rsidR="00E3140E">
        <w:rPr>
          <w:rFonts w:ascii="Arial" w:hAnsi="Arial" w:cs="Arial"/>
          <w:sz w:val="24"/>
          <w:szCs w:val="24"/>
        </w:rPr>
        <w:t xml:space="preserve"> </w:t>
      </w:r>
      <w:r w:rsidRPr="00593AF8">
        <w:rPr>
          <w:rFonts w:ascii="Arial" w:hAnsi="Arial" w:cs="Arial"/>
          <w:sz w:val="24"/>
          <w:szCs w:val="24"/>
        </w:rPr>
        <w:t>“</w:t>
      </w:r>
      <w:r w:rsidRPr="00593AF8">
        <w:rPr>
          <w:rFonts w:ascii="Arial" w:hAnsi="Arial" w:cs="Arial"/>
          <w:i/>
          <w:sz w:val="24"/>
          <w:szCs w:val="24"/>
        </w:rPr>
        <w:t>My biggest loss of identity was not being an AMHP and I still feel it now”</w:t>
      </w:r>
      <w:r w:rsidR="00E3140E">
        <w:rPr>
          <w:rFonts w:ascii="Arial" w:hAnsi="Arial" w:cs="Arial"/>
          <w:sz w:val="24"/>
          <w:szCs w:val="24"/>
        </w:rPr>
        <w:t xml:space="preserve"> </w:t>
      </w:r>
      <w:r w:rsidR="00E3140E">
        <w:rPr>
          <w:rFonts w:ascii="Arial" w:hAnsi="Arial" w:cs="Arial"/>
          <w:iCs/>
          <w:sz w:val="24"/>
          <w:szCs w:val="24"/>
        </w:rPr>
        <w:t>(</w:t>
      </w:r>
      <w:r w:rsidRPr="00593AF8">
        <w:rPr>
          <w:rFonts w:ascii="Arial" w:hAnsi="Arial" w:cs="Arial"/>
          <w:sz w:val="24"/>
          <w:szCs w:val="24"/>
        </w:rPr>
        <w:t>Specialist MHSW</w:t>
      </w:r>
      <w:r w:rsidR="00E3140E">
        <w:rPr>
          <w:rFonts w:ascii="Arial" w:hAnsi="Arial" w:cs="Arial"/>
          <w:sz w:val="24"/>
          <w:szCs w:val="24"/>
        </w:rPr>
        <w:t>)</w:t>
      </w:r>
      <w:r w:rsidR="00620ADF">
        <w:rPr>
          <w:rFonts w:ascii="Arial" w:hAnsi="Arial" w:cs="Arial"/>
          <w:sz w:val="24"/>
          <w:szCs w:val="24"/>
        </w:rPr>
        <w:t>.</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b/>
          <w:sz w:val="24"/>
          <w:szCs w:val="24"/>
        </w:rPr>
      </w:pPr>
      <w:r w:rsidRPr="00593AF8">
        <w:rPr>
          <w:rFonts w:ascii="Arial" w:hAnsi="Arial" w:cs="Arial"/>
          <w:b/>
          <w:sz w:val="24"/>
          <w:szCs w:val="24"/>
        </w:rPr>
        <w:t>Perceptions of MHS</w:t>
      </w:r>
      <w:r w:rsidR="00B44C79">
        <w:rPr>
          <w:rFonts w:ascii="Arial" w:hAnsi="Arial" w:cs="Arial"/>
          <w:b/>
          <w:sz w:val="24"/>
          <w:szCs w:val="24"/>
        </w:rPr>
        <w:t xml:space="preserve">W </w:t>
      </w:r>
      <w:r w:rsidR="00243185">
        <w:rPr>
          <w:rFonts w:ascii="Arial" w:hAnsi="Arial" w:cs="Arial"/>
          <w:b/>
          <w:sz w:val="24"/>
          <w:szCs w:val="24"/>
        </w:rPr>
        <w:t>beyond the policy framework</w:t>
      </w: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Working across boundaries</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Central to participants</w:t>
      </w:r>
      <w:r w:rsidR="0061169D">
        <w:rPr>
          <w:rFonts w:ascii="Arial" w:hAnsi="Arial" w:cs="Arial"/>
          <w:sz w:val="24"/>
          <w:szCs w:val="24"/>
        </w:rPr>
        <w:t>’</w:t>
      </w:r>
      <w:r w:rsidRPr="00593AF8">
        <w:rPr>
          <w:rFonts w:ascii="Arial" w:hAnsi="Arial" w:cs="Arial"/>
          <w:sz w:val="24"/>
          <w:szCs w:val="24"/>
        </w:rPr>
        <w:t xml:space="preserve"> understanding of their role was not </w:t>
      </w:r>
      <w:r w:rsidRPr="00593AF8">
        <w:rPr>
          <w:rFonts w:ascii="Arial" w:hAnsi="Arial" w:cs="Arial"/>
          <w:i/>
          <w:sz w:val="24"/>
          <w:szCs w:val="24"/>
        </w:rPr>
        <w:t xml:space="preserve">what </w:t>
      </w:r>
      <w:r w:rsidRPr="00593AF8">
        <w:rPr>
          <w:rFonts w:ascii="Arial" w:hAnsi="Arial" w:cs="Arial"/>
          <w:sz w:val="24"/>
          <w:szCs w:val="24"/>
        </w:rPr>
        <w:t xml:space="preserve">tasks they undertook but </w:t>
      </w:r>
      <w:r w:rsidRPr="00593AF8">
        <w:rPr>
          <w:rFonts w:ascii="Arial" w:hAnsi="Arial" w:cs="Arial"/>
          <w:i/>
          <w:sz w:val="24"/>
          <w:szCs w:val="24"/>
        </w:rPr>
        <w:t xml:space="preserve">where </w:t>
      </w:r>
      <w:r w:rsidRPr="00593AF8">
        <w:rPr>
          <w:rFonts w:ascii="Arial" w:hAnsi="Arial" w:cs="Arial"/>
          <w:sz w:val="24"/>
          <w:szCs w:val="24"/>
        </w:rPr>
        <w:t xml:space="preserve">they operated.  Bridging the divide between health and social care was a key concept, even for those </w:t>
      </w:r>
      <w:proofErr w:type="spellStart"/>
      <w:r w:rsidRPr="00593AF8">
        <w:rPr>
          <w:rFonts w:ascii="Arial" w:hAnsi="Arial" w:cs="Arial"/>
          <w:sz w:val="24"/>
          <w:szCs w:val="24"/>
        </w:rPr>
        <w:t>participantswithin</w:t>
      </w:r>
      <w:proofErr w:type="spellEnd"/>
      <w:r w:rsidRPr="00593AF8">
        <w:rPr>
          <w:rFonts w:ascii="Arial" w:hAnsi="Arial" w:cs="Arial"/>
          <w:sz w:val="24"/>
          <w:szCs w:val="24"/>
        </w:rPr>
        <w:t xml:space="preserve"> the </w:t>
      </w:r>
      <w:r w:rsidR="006C389D">
        <w:rPr>
          <w:rFonts w:ascii="Arial" w:hAnsi="Arial" w:cs="Arial"/>
          <w:sz w:val="24"/>
          <w:szCs w:val="24"/>
        </w:rPr>
        <w:t>NHS</w:t>
      </w:r>
      <w:r w:rsidRPr="00593AF8">
        <w:rPr>
          <w:rFonts w:ascii="Arial" w:hAnsi="Arial" w:cs="Arial"/>
          <w:sz w:val="24"/>
          <w:szCs w:val="24"/>
        </w:rPr>
        <w:t xml:space="preserve"> who had no specific obligations to the </w:t>
      </w:r>
      <w:r w:rsidR="0061169D">
        <w:rPr>
          <w:rFonts w:ascii="Arial" w:hAnsi="Arial" w:cs="Arial"/>
          <w:sz w:val="24"/>
          <w:szCs w:val="24"/>
        </w:rPr>
        <w:t>local authority</w:t>
      </w:r>
      <w:r w:rsidRPr="00593AF8">
        <w:rPr>
          <w:rFonts w:ascii="Arial" w:hAnsi="Arial" w:cs="Arial"/>
          <w:sz w:val="24"/>
          <w:szCs w:val="24"/>
        </w:rPr>
        <w:t xml:space="preserve">.  Participants with a history of working with local authorities spoke about using that experience </w:t>
      </w:r>
      <w:r w:rsidR="006C389D">
        <w:rPr>
          <w:rFonts w:ascii="Arial" w:hAnsi="Arial" w:cs="Arial"/>
          <w:sz w:val="24"/>
          <w:szCs w:val="24"/>
        </w:rPr>
        <w:t>to</w:t>
      </w:r>
      <w:r w:rsidRPr="00593AF8">
        <w:rPr>
          <w:rFonts w:ascii="Arial" w:hAnsi="Arial" w:cs="Arial"/>
          <w:sz w:val="24"/>
          <w:szCs w:val="24"/>
        </w:rPr>
        <w:t xml:space="preserve"> bridg</w:t>
      </w:r>
      <w:r w:rsidR="006C389D">
        <w:rPr>
          <w:rFonts w:ascii="Arial" w:hAnsi="Arial" w:cs="Arial"/>
          <w:sz w:val="24"/>
          <w:szCs w:val="24"/>
        </w:rPr>
        <w:t>e</w:t>
      </w:r>
      <w:r w:rsidRPr="00593AF8">
        <w:rPr>
          <w:rFonts w:ascii="Arial" w:hAnsi="Arial" w:cs="Arial"/>
          <w:sz w:val="24"/>
          <w:szCs w:val="24"/>
        </w:rPr>
        <w:t xml:space="preserve"> divides and offer</w:t>
      </w:r>
      <w:r w:rsidR="006C389D">
        <w:rPr>
          <w:rFonts w:ascii="Arial" w:hAnsi="Arial" w:cs="Arial"/>
          <w:sz w:val="24"/>
          <w:szCs w:val="24"/>
        </w:rPr>
        <w:t xml:space="preserve"> </w:t>
      </w:r>
      <w:r w:rsidRPr="00593AF8">
        <w:rPr>
          <w:rFonts w:ascii="Arial" w:hAnsi="Arial" w:cs="Arial"/>
          <w:sz w:val="24"/>
          <w:szCs w:val="24"/>
        </w:rPr>
        <w:t>different interpretations to their medical colleagues.</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Participants also viewed this ‘bridging’ role as proactive.  Building</w:t>
      </w:r>
      <w:r w:rsidR="00E70DE7">
        <w:rPr>
          <w:rFonts w:ascii="Arial" w:hAnsi="Arial" w:cs="Arial"/>
          <w:sz w:val="24"/>
          <w:szCs w:val="24"/>
        </w:rPr>
        <w:t xml:space="preserve"> </w:t>
      </w:r>
      <w:r w:rsidRPr="00593AF8">
        <w:rPr>
          <w:rFonts w:ascii="Arial" w:hAnsi="Arial" w:cs="Arial"/>
          <w:sz w:val="24"/>
          <w:szCs w:val="24"/>
        </w:rPr>
        <w:t>maintaining their understanding of health and social care systems and how they interacted was not only a priority, but also something they felt responsible for:</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sz w:val="24"/>
          <w:szCs w:val="24"/>
        </w:rPr>
        <w:tab/>
      </w:r>
      <w:r w:rsidRPr="00593AF8">
        <w:rPr>
          <w:rFonts w:ascii="Arial" w:hAnsi="Arial" w:cs="Arial"/>
          <w:i/>
          <w:sz w:val="24"/>
          <w:szCs w:val="24"/>
        </w:rPr>
        <w:t>“I’ve never been asked by managers ‘oh, can you set up a meeting with social care’, it’s always been me that’s thought ‘oh, well, we need to have that’”</w:t>
      </w:r>
    </w:p>
    <w:p w:rsidR="00E7598E"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Generic MHSW</w:t>
      </w:r>
      <w:r w:rsidR="00620ADF">
        <w:rPr>
          <w:rFonts w:ascii="Arial" w:hAnsi="Arial" w:cs="Arial"/>
          <w:sz w:val="24"/>
          <w:szCs w:val="24"/>
        </w:rPr>
        <w:t>)</w:t>
      </w:r>
    </w:p>
    <w:p w:rsidR="00E3140E" w:rsidRPr="00593AF8" w:rsidRDefault="00E3140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For one participant, there was the uncertainty in this.  With the potential for MHSWs to be working across boundaries from both sides of the partnership, this raised concerns that </w:t>
      </w:r>
      <w:r w:rsidRPr="00593AF8">
        <w:rPr>
          <w:rFonts w:ascii="Arial" w:hAnsi="Arial" w:cs="Arial"/>
          <w:i/>
          <w:sz w:val="24"/>
          <w:szCs w:val="24"/>
        </w:rPr>
        <w:t xml:space="preserve">“maybe the boundaries are going to get blurred” </w:t>
      </w:r>
      <w:r w:rsidRPr="00593AF8">
        <w:rPr>
          <w:rFonts w:ascii="Arial" w:hAnsi="Arial" w:cs="Arial"/>
          <w:sz w:val="24"/>
          <w:szCs w:val="24"/>
        </w:rPr>
        <w:t>(Generic MHSW).</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Providing a holistic perspective</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Seeing the bigger picture and acting accordingly </w:t>
      </w:r>
      <w:proofErr w:type="gramStart"/>
      <w:r w:rsidRPr="00593AF8">
        <w:rPr>
          <w:rFonts w:ascii="Arial" w:hAnsi="Arial" w:cs="Arial"/>
          <w:sz w:val="24"/>
          <w:szCs w:val="24"/>
        </w:rPr>
        <w:t xml:space="preserve">was </w:t>
      </w:r>
      <w:r w:rsidR="00E70DE7">
        <w:rPr>
          <w:rFonts w:ascii="Arial" w:hAnsi="Arial" w:cs="Arial"/>
          <w:sz w:val="24"/>
          <w:szCs w:val="24"/>
        </w:rPr>
        <w:t xml:space="preserve"> both</w:t>
      </w:r>
      <w:proofErr w:type="gramEnd"/>
      <w:r w:rsidR="00E70DE7">
        <w:rPr>
          <w:rFonts w:ascii="Arial" w:hAnsi="Arial" w:cs="Arial"/>
          <w:sz w:val="24"/>
          <w:szCs w:val="24"/>
        </w:rPr>
        <w:t xml:space="preserve"> central </w:t>
      </w:r>
      <w:proofErr w:type="spellStart"/>
      <w:r w:rsidR="00E70DE7">
        <w:rPr>
          <w:rFonts w:ascii="Arial" w:hAnsi="Arial" w:cs="Arial"/>
          <w:sz w:val="24"/>
          <w:szCs w:val="24"/>
        </w:rPr>
        <w:t>and</w:t>
      </w:r>
      <w:r w:rsidRPr="00593AF8">
        <w:rPr>
          <w:rFonts w:ascii="Arial" w:hAnsi="Arial" w:cs="Arial"/>
          <w:sz w:val="24"/>
          <w:szCs w:val="24"/>
        </w:rPr>
        <w:t>distinctive</w:t>
      </w:r>
      <w:proofErr w:type="spellEnd"/>
      <w:r w:rsidRPr="00593AF8">
        <w:rPr>
          <w:rFonts w:ascii="Arial" w:hAnsi="Arial" w:cs="Arial"/>
          <w:sz w:val="24"/>
          <w:szCs w:val="24"/>
        </w:rPr>
        <w:t xml:space="preserve"> as a source of potential conflict with other practitioners, who participants saw as having a narrower focus on medication and therapies. </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sz w:val="24"/>
          <w:szCs w:val="24"/>
        </w:rPr>
        <w:tab/>
      </w:r>
      <w:r w:rsidRPr="00593AF8">
        <w:rPr>
          <w:rFonts w:ascii="Arial" w:hAnsi="Arial" w:cs="Arial"/>
          <w:i/>
          <w:sz w:val="24"/>
          <w:szCs w:val="24"/>
        </w:rPr>
        <w:t>“I know nursing staff do say they come in and look at them</w:t>
      </w:r>
      <w:r w:rsidR="001E6B50">
        <w:rPr>
          <w:rFonts w:ascii="Arial" w:hAnsi="Arial" w:cs="Arial"/>
          <w:iCs/>
          <w:sz w:val="24"/>
          <w:szCs w:val="24"/>
        </w:rPr>
        <w:t xml:space="preserve"> [the wider needs]</w:t>
      </w:r>
      <w:r w:rsidRPr="00593AF8">
        <w:rPr>
          <w:rFonts w:ascii="Arial" w:hAnsi="Arial" w:cs="Arial"/>
          <w:i/>
          <w:sz w:val="24"/>
          <w:szCs w:val="24"/>
        </w:rPr>
        <w:t>, they don’t, they focus on treatment.  They’re getting better at it but trying to focus on the needs and looking at the whole situation and the client within their family is - I think that’s a social work approach”</w:t>
      </w:r>
    </w:p>
    <w:p w:rsidR="00E7598E" w:rsidRPr="00593AF8"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Specialist MHSW</w:t>
      </w:r>
      <w:r w:rsidR="00620ADF">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Again, there was a real sense of </w:t>
      </w:r>
      <w:r w:rsidRPr="00593AF8">
        <w:rPr>
          <w:rFonts w:ascii="Arial" w:hAnsi="Arial" w:cs="Arial"/>
          <w:i/>
          <w:sz w:val="24"/>
          <w:szCs w:val="24"/>
        </w:rPr>
        <w:t xml:space="preserve">where </w:t>
      </w:r>
      <w:r w:rsidRPr="00593AF8">
        <w:rPr>
          <w:rFonts w:ascii="Arial" w:hAnsi="Arial" w:cs="Arial"/>
          <w:sz w:val="24"/>
          <w:szCs w:val="24"/>
        </w:rPr>
        <w:t>MHSWs operated being critical</w:t>
      </w:r>
      <w:r w:rsidR="00A800F1">
        <w:rPr>
          <w:rFonts w:ascii="Arial" w:hAnsi="Arial" w:cs="Arial"/>
          <w:sz w:val="24"/>
          <w:szCs w:val="24"/>
        </w:rPr>
        <w:t>, including in</w:t>
      </w:r>
      <w:r w:rsidRPr="00593AF8">
        <w:rPr>
          <w:rFonts w:ascii="Arial" w:hAnsi="Arial" w:cs="Arial"/>
          <w:sz w:val="24"/>
          <w:szCs w:val="24"/>
        </w:rPr>
        <w:t xml:space="preserve"> taking a </w:t>
      </w:r>
      <w:r w:rsidR="00751BA4" w:rsidRPr="00593AF8">
        <w:rPr>
          <w:rFonts w:ascii="Arial" w:hAnsi="Arial" w:cs="Arial"/>
          <w:sz w:val="24"/>
          <w:szCs w:val="24"/>
        </w:rPr>
        <w:t>socially</w:t>
      </w:r>
      <w:r w:rsidR="00BB6373">
        <w:rPr>
          <w:rFonts w:ascii="Arial" w:hAnsi="Arial" w:cs="Arial"/>
          <w:sz w:val="24"/>
          <w:szCs w:val="24"/>
        </w:rPr>
        <w:t>-</w:t>
      </w:r>
      <w:r w:rsidR="00751BA4" w:rsidRPr="00593AF8">
        <w:rPr>
          <w:rFonts w:ascii="Arial" w:hAnsi="Arial" w:cs="Arial"/>
          <w:sz w:val="24"/>
          <w:szCs w:val="24"/>
        </w:rPr>
        <w:t>based</w:t>
      </w:r>
      <w:r w:rsidR="00A800F1">
        <w:rPr>
          <w:rFonts w:ascii="Arial" w:hAnsi="Arial" w:cs="Arial"/>
          <w:sz w:val="24"/>
          <w:szCs w:val="24"/>
        </w:rPr>
        <w:t xml:space="preserve"> and contextual</w:t>
      </w:r>
      <w:r w:rsidRPr="00593AF8">
        <w:rPr>
          <w:rFonts w:ascii="Arial" w:hAnsi="Arial" w:cs="Arial"/>
          <w:sz w:val="24"/>
          <w:szCs w:val="24"/>
        </w:rPr>
        <w:t xml:space="preserve"> perspective of the client</w:t>
      </w:r>
      <w:r w:rsidR="00A800F1">
        <w:rPr>
          <w:rFonts w:ascii="Arial" w:hAnsi="Arial" w:cs="Arial"/>
          <w:sz w:val="24"/>
          <w:szCs w:val="24"/>
        </w:rPr>
        <w:t xml:space="preserve">.  </w:t>
      </w:r>
      <w:r w:rsidRPr="00593AF8">
        <w:rPr>
          <w:rFonts w:ascii="Arial" w:hAnsi="Arial" w:cs="Arial"/>
          <w:sz w:val="24"/>
          <w:szCs w:val="24"/>
        </w:rPr>
        <w:t xml:space="preserve">Such situational </w:t>
      </w:r>
      <w:r w:rsidR="002745CB">
        <w:rPr>
          <w:rFonts w:ascii="Arial" w:hAnsi="Arial" w:cs="Arial"/>
          <w:sz w:val="24"/>
          <w:szCs w:val="24"/>
        </w:rPr>
        <w:t>positioning</w:t>
      </w:r>
      <w:r w:rsidR="002745CB" w:rsidRPr="00593AF8">
        <w:rPr>
          <w:rFonts w:ascii="Arial" w:hAnsi="Arial" w:cs="Arial"/>
          <w:sz w:val="24"/>
          <w:szCs w:val="24"/>
        </w:rPr>
        <w:t xml:space="preserve"> </w:t>
      </w:r>
      <w:r w:rsidRPr="00593AF8">
        <w:rPr>
          <w:rFonts w:ascii="Arial" w:hAnsi="Arial" w:cs="Arial"/>
          <w:sz w:val="24"/>
          <w:szCs w:val="24"/>
        </w:rPr>
        <w:t xml:space="preserve">meant that participants </w:t>
      </w:r>
      <w:r w:rsidR="00C67228">
        <w:rPr>
          <w:rFonts w:ascii="Arial" w:hAnsi="Arial" w:cs="Arial"/>
          <w:sz w:val="24"/>
          <w:szCs w:val="24"/>
        </w:rPr>
        <w:t>saw themselves as</w:t>
      </w:r>
      <w:r w:rsidRPr="00593AF8">
        <w:rPr>
          <w:rFonts w:ascii="Arial" w:hAnsi="Arial" w:cs="Arial"/>
          <w:sz w:val="24"/>
          <w:szCs w:val="24"/>
        </w:rPr>
        <w:t xml:space="preserve"> responsive.  Working with people in context required adaptability to respond to individual circumstances.  Participants spoke of working with the person and the situation, rather than despite them:</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sz w:val="24"/>
          <w:szCs w:val="24"/>
        </w:rPr>
        <w:tab/>
      </w:r>
      <w:r w:rsidRPr="00593AF8">
        <w:rPr>
          <w:rFonts w:ascii="Arial" w:hAnsi="Arial" w:cs="Arial"/>
          <w:i/>
          <w:sz w:val="24"/>
          <w:szCs w:val="24"/>
        </w:rPr>
        <w:t>“A patient having money is sometimes more important than them having a therapy session, because you can’t sit in a therapy session with somebody who’s irritated that the staff haven’t had time to go and get their money”</w:t>
      </w:r>
    </w:p>
    <w:p w:rsidR="00E7598E" w:rsidRPr="00593AF8"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Specialist MHSW</w:t>
      </w:r>
      <w:r w:rsidR="00620ADF">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Working holistically and responsively necessitated innovative approaches and participants spoke about stepping outside of </w:t>
      </w:r>
      <w:r w:rsidR="00C67228">
        <w:rPr>
          <w:rFonts w:ascii="Arial" w:hAnsi="Arial" w:cs="Arial"/>
          <w:sz w:val="24"/>
          <w:szCs w:val="24"/>
        </w:rPr>
        <w:t>perceived</w:t>
      </w:r>
      <w:r w:rsidRPr="00593AF8">
        <w:rPr>
          <w:rFonts w:ascii="Arial" w:hAnsi="Arial" w:cs="Arial"/>
          <w:sz w:val="24"/>
          <w:szCs w:val="24"/>
        </w:rPr>
        <w:t xml:space="preserve"> job </w:t>
      </w:r>
      <w:r w:rsidR="002745CB">
        <w:rPr>
          <w:rFonts w:ascii="Arial" w:hAnsi="Arial" w:cs="Arial"/>
          <w:sz w:val="24"/>
          <w:szCs w:val="24"/>
        </w:rPr>
        <w:t>descriptions</w:t>
      </w:r>
      <w:r w:rsidR="002745CB" w:rsidRPr="00593AF8">
        <w:rPr>
          <w:rFonts w:ascii="Arial" w:hAnsi="Arial" w:cs="Arial"/>
          <w:sz w:val="24"/>
          <w:szCs w:val="24"/>
        </w:rPr>
        <w:t xml:space="preserve"> </w:t>
      </w:r>
      <w:r w:rsidRPr="00593AF8">
        <w:rPr>
          <w:rFonts w:ascii="Arial" w:hAnsi="Arial" w:cs="Arial"/>
          <w:sz w:val="24"/>
          <w:szCs w:val="24"/>
        </w:rPr>
        <w:t>in order to achieve the</w:t>
      </w:r>
      <w:r w:rsidR="00BB6373">
        <w:rPr>
          <w:rFonts w:ascii="Arial" w:hAnsi="Arial" w:cs="Arial"/>
          <w:sz w:val="24"/>
          <w:szCs w:val="24"/>
        </w:rPr>
        <w:t>ir role</w:t>
      </w:r>
      <w:r w:rsidRPr="00593AF8">
        <w:rPr>
          <w:rFonts w:ascii="Arial" w:hAnsi="Arial" w:cs="Arial"/>
          <w:sz w:val="24"/>
          <w:szCs w:val="24"/>
        </w:rPr>
        <w:t xml:space="preserve"> aspirations.  This included work with clients wh</w:t>
      </w:r>
      <w:r w:rsidR="00C67228">
        <w:rPr>
          <w:rFonts w:ascii="Arial" w:hAnsi="Arial" w:cs="Arial"/>
          <w:sz w:val="24"/>
          <w:szCs w:val="24"/>
        </w:rPr>
        <w:t>ich</w:t>
      </w:r>
      <w:r w:rsidRPr="00593AF8">
        <w:rPr>
          <w:rFonts w:ascii="Arial" w:hAnsi="Arial" w:cs="Arial"/>
          <w:sz w:val="24"/>
          <w:szCs w:val="24"/>
        </w:rPr>
        <w:t xml:space="preserve"> fell outside the</w:t>
      </w:r>
      <w:r w:rsidR="00C67228">
        <w:rPr>
          <w:rFonts w:ascii="Arial" w:hAnsi="Arial" w:cs="Arial"/>
          <w:sz w:val="24"/>
          <w:szCs w:val="24"/>
        </w:rPr>
        <w:t>ir</w:t>
      </w:r>
      <w:r w:rsidRPr="00593AF8">
        <w:rPr>
          <w:rFonts w:ascii="Arial" w:hAnsi="Arial" w:cs="Arial"/>
          <w:sz w:val="24"/>
          <w:szCs w:val="24"/>
        </w:rPr>
        <w:t xml:space="preserve"> remit and undertaking tasks which were not within the</w:t>
      </w:r>
      <w:r w:rsidR="00C67228">
        <w:rPr>
          <w:rFonts w:ascii="Arial" w:hAnsi="Arial" w:cs="Arial"/>
          <w:sz w:val="24"/>
          <w:szCs w:val="24"/>
        </w:rPr>
        <w:t>ir</w:t>
      </w:r>
      <w:r w:rsidRPr="00593AF8">
        <w:rPr>
          <w:rFonts w:ascii="Arial" w:hAnsi="Arial" w:cs="Arial"/>
          <w:sz w:val="24"/>
          <w:szCs w:val="24"/>
        </w:rPr>
        <w:t xml:space="preserve"> service specification</w:t>
      </w:r>
      <w:r w:rsidR="00E3140E">
        <w:rPr>
          <w:rFonts w:ascii="Arial" w:hAnsi="Arial" w:cs="Arial"/>
          <w:sz w:val="24"/>
          <w:szCs w:val="24"/>
        </w:rPr>
        <w:t>, usually practical tasks such as attending appointments</w:t>
      </w:r>
      <w:r w:rsidRPr="00593AF8">
        <w:rPr>
          <w:rFonts w:ascii="Arial" w:hAnsi="Arial" w:cs="Arial"/>
          <w:sz w:val="24"/>
          <w:szCs w:val="24"/>
        </w:rPr>
        <w:t xml:space="preserve">.  This was generally guided by the view that </w:t>
      </w:r>
      <w:r w:rsidR="002745CB">
        <w:rPr>
          <w:rFonts w:ascii="Arial" w:hAnsi="Arial" w:cs="Arial"/>
          <w:sz w:val="24"/>
          <w:szCs w:val="24"/>
        </w:rPr>
        <w:t>this</w:t>
      </w:r>
      <w:r w:rsidRPr="00593AF8">
        <w:rPr>
          <w:rFonts w:ascii="Arial" w:hAnsi="Arial" w:cs="Arial"/>
          <w:sz w:val="24"/>
          <w:szCs w:val="24"/>
        </w:rPr>
        <w:t xml:space="preserve"> would reduce later need, with participants prioritising a preventative focus. </w:t>
      </w:r>
    </w:p>
    <w:p w:rsidR="001937CF" w:rsidRDefault="001937CF"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i/>
          <w:sz w:val="24"/>
          <w:szCs w:val="24"/>
        </w:rPr>
        <w:t>Prioritising client needs</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Looking </w:t>
      </w:r>
      <w:r w:rsidRPr="00593AF8">
        <w:rPr>
          <w:rFonts w:ascii="Arial" w:hAnsi="Arial" w:cs="Arial"/>
          <w:i/>
          <w:sz w:val="24"/>
          <w:szCs w:val="24"/>
        </w:rPr>
        <w:t>“outside of mental health specific problems”</w:t>
      </w:r>
      <w:r w:rsidRPr="00593AF8">
        <w:rPr>
          <w:rFonts w:ascii="Arial" w:hAnsi="Arial" w:cs="Arial"/>
          <w:sz w:val="24"/>
          <w:szCs w:val="24"/>
        </w:rPr>
        <w:t xml:space="preserve"> (Generic MHSW) </w:t>
      </w:r>
      <w:r w:rsidR="00C67228">
        <w:rPr>
          <w:rFonts w:ascii="Arial" w:hAnsi="Arial" w:cs="Arial"/>
          <w:sz w:val="24"/>
          <w:szCs w:val="24"/>
        </w:rPr>
        <w:t>coalesced c</w:t>
      </w:r>
      <w:r w:rsidRPr="00593AF8">
        <w:rPr>
          <w:rFonts w:ascii="Arial" w:hAnsi="Arial" w:cs="Arial"/>
          <w:sz w:val="24"/>
          <w:szCs w:val="24"/>
        </w:rPr>
        <w:t xml:space="preserve">oncepts of empowerment, social justice and person-centred practice into a theme </w:t>
      </w:r>
      <w:r w:rsidR="002745CB">
        <w:rPr>
          <w:rFonts w:ascii="Arial" w:hAnsi="Arial" w:cs="Arial"/>
          <w:sz w:val="24"/>
          <w:szCs w:val="24"/>
        </w:rPr>
        <w:t>of</w:t>
      </w:r>
      <w:r w:rsidRPr="00593AF8">
        <w:rPr>
          <w:rFonts w:ascii="Arial" w:hAnsi="Arial" w:cs="Arial"/>
          <w:sz w:val="24"/>
          <w:szCs w:val="24"/>
        </w:rPr>
        <w:t xml:space="preserve"> prioritising the client.  Although not couched in the language of recovery, there was a real sense of working </w:t>
      </w:r>
      <w:r w:rsidRPr="00593AF8">
        <w:rPr>
          <w:rFonts w:ascii="Arial" w:hAnsi="Arial" w:cs="Arial"/>
          <w:i/>
          <w:sz w:val="24"/>
          <w:szCs w:val="24"/>
        </w:rPr>
        <w:t>with</w:t>
      </w:r>
      <w:r w:rsidRPr="00593AF8">
        <w:rPr>
          <w:rFonts w:ascii="Arial" w:hAnsi="Arial" w:cs="Arial"/>
          <w:sz w:val="24"/>
          <w:szCs w:val="24"/>
        </w:rPr>
        <w:t xml:space="preserve"> clients, acknowledging the client’s experien</w:t>
      </w:r>
      <w:r w:rsidR="00C67228">
        <w:rPr>
          <w:rFonts w:ascii="Arial" w:hAnsi="Arial" w:cs="Arial"/>
          <w:sz w:val="24"/>
          <w:szCs w:val="24"/>
        </w:rPr>
        <w:t>tial expertise</w:t>
      </w:r>
      <w:r w:rsidRPr="00593AF8">
        <w:rPr>
          <w:rFonts w:ascii="Arial" w:hAnsi="Arial" w:cs="Arial"/>
          <w:sz w:val="24"/>
          <w:szCs w:val="24"/>
        </w:rPr>
        <w:t xml:space="preserve"> and that </w:t>
      </w:r>
      <w:r w:rsidRPr="00593AF8">
        <w:rPr>
          <w:rFonts w:ascii="Arial" w:hAnsi="Arial" w:cs="Arial"/>
          <w:i/>
          <w:sz w:val="24"/>
          <w:szCs w:val="24"/>
        </w:rPr>
        <w:t xml:space="preserve">“they always have the answers” </w:t>
      </w:r>
      <w:r w:rsidRPr="00593AF8">
        <w:rPr>
          <w:rFonts w:ascii="Arial" w:hAnsi="Arial" w:cs="Arial"/>
          <w:sz w:val="24"/>
          <w:szCs w:val="24"/>
        </w:rPr>
        <w:t>(Generic MHSW).  Central to this was a need to adapt strategies to match the capabilities and needs of individuals flexibly</w:t>
      </w:r>
      <w:r w:rsidR="00A800F1">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i/>
          <w:sz w:val="24"/>
          <w:szCs w:val="24"/>
        </w:rPr>
      </w:pPr>
      <w:r w:rsidRPr="00593AF8">
        <w:rPr>
          <w:rFonts w:ascii="Arial" w:hAnsi="Arial" w:cs="Arial"/>
          <w:sz w:val="24"/>
          <w:szCs w:val="24"/>
        </w:rPr>
        <w:tab/>
      </w:r>
      <w:r w:rsidRPr="00593AF8">
        <w:rPr>
          <w:rFonts w:ascii="Arial" w:hAnsi="Arial" w:cs="Arial"/>
          <w:i/>
          <w:sz w:val="24"/>
          <w:szCs w:val="24"/>
        </w:rPr>
        <w:t>“I’ll probably do a bit more in the background to get him to the point where he’s following processes so he can get somewhere…To me, that’s what social work’s about.  A bit like parenting - you’re in there a lot and then you step back”</w:t>
      </w:r>
    </w:p>
    <w:p w:rsidR="00E7598E" w:rsidRPr="00593AF8" w:rsidRDefault="00E7598E" w:rsidP="00C7516E">
      <w:pPr>
        <w:spacing w:after="0" w:line="480" w:lineRule="auto"/>
        <w:rPr>
          <w:rFonts w:ascii="Arial" w:hAnsi="Arial" w:cs="Arial"/>
          <w:sz w:val="24"/>
          <w:szCs w:val="24"/>
        </w:rPr>
      </w:pP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Pr="00593AF8">
        <w:rPr>
          <w:rFonts w:ascii="Arial" w:hAnsi="Arial" w:cs="Arial"/>
          <w:i/>
          <w:sz w:val="24"/>
          <w:szCs w:val="24"/>
        </w:rPr>
        <w:tab/>
      </w:r>
      <w:r w:rsidR="00620ADF">
        <w:rPr>
          <w:rFonts w:ascii="Arial" w:hAnsi="Arial" w:cs="Arial"/>
          <w:iCs/>
          <w:sz w:val="24"/>
          <w:szCs w:val="24"/>
        </w:rPr>
        <w:t>(</w:t>
      </w:r>
      <w:r w:rsidRPr="00593AF8">
        <w:rPr>
          <w:rFonts w:ascii="Arial" w:hAnsi="Arial" w:cs="Arial"/>
          <w:sz w:val="24"/>
          <w:szCs w:val="24"/>
        </w:rPr>
        <w:t>Specialist MHSW</w:t>
      </w:r>
      <w:r w:rsidR="00620ADF">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Processes within teams were seen as secondary to client needs</w:t>
      </w:r>
      <w:r w:rsidR="001937CF">
        <w:rPr>
          <w:rFonts w:ascii="Arial" w:hAnsi="Arial" w:cs="Arial"/>
          <w:sz w:val="24"/>
          <w:szCs w:val="24"/>
        </w:rPr>
        <w:t xml:space="preserve"> and elicited mixed responses</w:t>
      </w:r>
      <w:r w:rsidRPr="00593AF8">
        <w:rPr>
          <w:rFonts w:ascii="Arial" w:hAnsi="Arial" w:cs="Arial"/>
          <w:sz w:val="24"/>
          <w:szCs w:val="24"/>
        </w:rPr>
        <w:t xml:space="preserve">; standardised tools </w:t>
      </w:r>
      <w:r w:rsidR="00C67228">
        <w:rPr>
          <w:rFonts w:ascii="Arial" w:hAnsi="Arial" w:cs="Arial"/>
          <w:sz w:val="24"/>
          <w:szCs w:val="24"/>
        </w:rPr>
        <w:t>were seen to offer frameworks</w:t>
      </w:r>
      <w:r w:rsidRPr="00593AF8">
        <w:rPr>
          <w:rFonts w:ascii="Arial" w:hAnsi="Arial" w:cs="Arial"/>
          <w:sz w:val="24"/>
          <w:szCs w:val="24"/>
        </w:rPr>
        <w:t xml:space="preserve"> for relationship-building</w:t>
      </w:r>
      <w:r w:rsidR="001937CF">
        <w:rPr>
          <w:rFonts w:ascii="Arial" w:hAnsi="Arial" w:cs="Arial"/>
          <w:sz w:val="24"/>
          <w:szCs w:val="24"/>
        </w:rPr>
        <w:t>,</w:t>
      </w:r>
      <w:r w:rsidR="00437F8A">
        <w:rPr>
          <w:rFonts w:ascii="Arial" w:hAnsi="Arial" w:cs="Arial"/>
          <w:sz w:val="24"/>
          <w:szCs w:val="24"/>
        </w:rPr>
        <w:t xml:space="preserve"> but</w:t>
      </w:r>
      <w:r w:rsidRPr="00593AF8">
        <w:rPr>
          <w:rFonts w:ascii="Arial" w:hAnsi="Arial" w:cs="Arial"/>
          <w:sz w:val="24"/>
          <w:szCs w:val="24"/>
        </w:rPr>
        <w:t xml:space="preserve"> rigid procedures </w:t>
      </w:r>
      <w:r w:rsidR="002745CB">
        <w:rPr>
          <w:rFonts w:ascii="Arial" w:hAnsi="Arial" w:cs="Arial"/>
          <w:sz w:val="24"/>
          <w:szCs w:val="24"/>
        </w:rPr>
        <w:t>offered only</w:t>
      </w:r>
      <w:r w:rsidR="001937CF">
        <w:rPr>
          <w:rFonts w:ascii="Arial" w:hAnsi="Arial" w:cs="Arial"/>
          <w:sz w:val="24"/>
          <w:szCs w:val="24"/>
        </w:rPr>
        <w:t xml:space="preserve"> barriers to engagement</w:t>
      </w:r>
      <w:r w:rsidRPr="00593AF8">
        <w:rPr>
          <w:rFonts w:ascii="Arial" w:hAnsi="Arial" w:cs="Arial"/>
          <w:sz w:val="24"/>
          <w:szCs w:val="24"/>
        </w:rPr>
        <w:t xml:space="preserve">.  For </w:t>
      </w:r>
      <w:r w:rsidR="001937CF">
        <w:rPr>
          <w:rFonts w:ascii="Arial" w:hAnsi="Arial" w:cs="Arial"/>
          <w:sz w:val="24"/>
          <w:szCs w:val="24"/>
        </w:rPr>
        <w:t>some</w:t>
      </w:r>
      <w:r w:rsidRPr="00593AF8">
        <w:rPr>
          <w:rFonts w:ascii="Arial" w:hAnsi="Arial" w:cs="Arial"/>
          <w:sz w:val="24"/>
          <w:szCs w:val="24"/>
        </w:rPr>
        <w:t xml:space="preserve"> participants, their role lay in challenging </w:t>
      </w:r>
      <w:r w:rsidR="002745CB">
        <w:rPr>
          <w:rFonts w:ascii="Arial" w:hAnsi="Arial" w:cs="Arial"/>
          <w:sz w:val="24"/>
          <w:szCs w:val="24"/>
        </w:rPr>
        <w:t>or</w:t>
      </w:r>
      <w:r w:rsidRPr="00593AF8">
        <w:rPr>
          <w:rFonts w:ascii="Arial" w:hAnsi="Arial" w:cs="Arial"/>
          <w:sz w:val="24"/>
          <w:szCs w:val="24"/>
        </w:rPr>
        <w:t xml:space="preserve"> circumventing these barriers in order to </w:t>
      </w:r>
      <w:r w:rsidRPr="00593AF8">
        <w:rPr>
          <w:rFonts w:ascii="Arial" w:hAnsi="Arial" w:cs="Arial"/>
          <w:i/>
          <w:sz w:val="24"/>
          <w:szCs w:val="24"/>
        </w:rPr>
        <w:t>“make it easier for people</w:t>
      </w:r>
      <w:r w:rsidR="001E6B50">
        <w:rPr>
          <w:rFonts w:ascii="Arial" w:hAnsi="Arial" w:cs="Arial"/>
          <w:i/>
          <w:sz w:val="24"/>
          <w:szCs w:val="24"/>
        </w:rPr>
        <w:t xml:space="preserve"> </w:t>
      </w:r>
      <w:r w:rsidR="001E6B50">
        <w:rPr>
          <w:rFonts w:ascii="Arial" w:hAnsi="Arial" w:cs="Arial"/>
          <w:iCs/>
          <w:sz w:val="24"/>
          <w:szCs w:val="24"/>
        </w:rPr>
        <w:t>[clients]</w:t>
      </w:r>
      <w:r w:rsidRPr="00593AF8">
        <w:rPr>
          <w:rFonts w:ascii="Arial" w:hAnsi="Arial" w:cs="Arial"/>
          <w:i/>
          <w:sz w:val="24"/>
          <w:szCs w:val="24"/>
        </w:rPr>
        <w:t xml:space="preserve">, rather than harder” </w:t>
      </w:r>
      <w:r w:rsidRPr="00593AF8">
        <w:rPr>
          <w:rFonts w:ascii="Arial" w:hAnsi="Arial" w:cs="Arial"/>
          <w:sz w:val="24"/>
          <w:szCs w:val="24"/>
        </w:rPr>
        <w:t>(Generic MHSW).</w:t>
      </w:r>
    </w:p>
    <w:p w:rsidR="00E7598E" w:rsidRPr="00593AF8" w:rsidRDefault="00E7598E" w:rsidP="00C7516E">
      <w:pPr>
        <w:spacing w:after="0" w:line="480" w:lineRule="auto"/>
        <w:rPr>
          <w:rFonts w:ascii="Arial" w:hAnsi="Arial" w:cs="Arial"/>
          <w:sz w:val="24"/>
          <w:szCs w:val="24"/>
        </w:rPr>
      </w:pPr>
    </w:p>
    <w:p w:rsidR="00E7598E" w:rsidRPr="00593AF8" w:rsidRDefault="00437F8A" w:rsidP="00C7516E">
      <w:pPr>
        <w:spacing w:after="0" w:line="480" w:lineRule="auto"/>
        <w:rPr>
          <w:rFonts w:ascii="Arial" w:hAnsi="Arial" w:cs="Arial"/>
          <w:sz w:val="24"/>
          <w:szCs w:val="24"/>
        </w:rPr>
      </w:pPr>
      <w:r>
        <w:rPr>
          <w:rFonts w:ascii="Arial" w:hAnsi="Arial" w:cs="Arial"/>
          <w:sz w:val="24"/>
          <w:szCs w:val="24"/>
        </w:rPr>
        <w:t>Universally</w:t>
      </w:r>
      <w:r w:rsidR="00E7598E" w:rsidRPr="00593AF8">
        <w:rPr>
          <w:rFonts w:ascii="Arial" w:hAnsi="Arial" w:cs="Arial"/>
          <w:sz w:val="24"/>
          <w:szCs w:val="24"/>
        </w:rPr>
        <w:t>, participants were not prepared to work in ways they saw as detrimental.  They were critical of slavish adherence to routine practice</w:t>
      </w:r>
      <w:r>
        <w:rPr>
          <w:rFonts w:ascii="Arial" w:hAnsi="Arial" w:cs="Arial"/>
          <w:sz w:val="24"/>
          <w:szCs w:val="24"/>
        </w:rPr>
        <w:t xml:space="preserve"> and </w:t>
      </w:r>
      <w:r w:rsidR="00E7598E" w:rsidRPr="00593AF8">
        <w:rPr>
          <w:rFonts w:ascii="Arial" w:hAnsi="Arial" w:cs="Arial"/>
          <w:sz w:val="24"/>
          <w:szCs w:val="24"/>
        </w:rPr>
        <w:t>service shortages</w:t>
      </w:r>
      <w:r>
        <w:rPr>
          <w:rFonts w:ascii="Arial" w:hAnsi="Arial" w:cs="Arial"/>
          <w:sz w:val="24"/>
          <w:szCs w:val="24"/>
        </w:rPr>
        <w:t xml:space="preserve"> were not seen</w:t>
      </w:r>
      <w:r w:rsidR="00E7598E" w:rsidRPr="00593AF8">
        <w:rPr>
          <w:rFonts w:ascii="Arial" w:hAnsi="Arial" w:cs="Arial"/>
          <w:sz w:val="24"/>
          <w:szCs w:val="24"/>
        </w:rPr>
        <w:t xml:space="preserve"> as a sufficient rationale for compromise in their </w:t>
      </w:r>
      <w:r w:rsidR="002745CB">
        <w:rPr>
          <w:rFonts w:ascii="Arial" w:hAnsi="Arial" w:cs="Arial"/>
          <w:sz w:val="24"/>
          <w:szCs w:val="24"/>
        </w:rPr>
        <w:t>practice</w:t>
      </w:r>
      <w:r w:rsidR="00E7598E" w:rsidRPr="00593AF8">
        <w:rPr>
          <w:rFonts w:ascii="Arial" w:hAnsi="Arial" w:cs="Arial"/>
          <w:sz w:val="24"/>
          <w:szCs w:val="24"/>
        </w:rPr>
        <w:t xml:space="preserve">; as one participant emphatically stated </w:t>
      </w:r>
      <w:r w:rsidR="00E7598E" w:rsidRPr="00593AF8">
        <w:rPr>
          <w:rFonts w:ascii="Arial" w:hAnsi="Arial" w:cs="Arial"/>
          <w:i/>
          <w:sz w:val="24"/>
          <w:szCs w:val="24"/>
        </w:rPr>
        <w:t>“I don’t bob in and bob out…I normally will spend an hour with each client and I will do something meaningful and purposeful in that time</w:t>
      </w:r>
      <w:r w:rsidR="00E7598E" w:rsidRPr="00593AF8">
        <w:rPr>
          <w:rFonts w:ascii="Arial" w:hAnsi="Arial" w:cs="Arial"/>
          <w:sz w:val="24"/>
          <w:szCs w:val="24"/>
        </w:rPr>
        <w:t>” (Generic MHSW).</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Prioritising the client did not relate to specific measured outcomes,</w:t>
      </w:r>
      <w:r w:rsidR="00A800F1">
        <w:rPr>
          <w:rFonts w:ascii="Arial" w:hAnsi="Arial" w:cs="Arial"/>
          <w:sz w:val="24"/>
          <w:szCs w:val="24"/>
        </w:rPr>
        <w:t xml:space="preserve"> therefore</w:t>
      </w:r>
      <w:r w:rsidRPr="00593AF8">
        <w:rPr>
          <w:rFonts w:ascii="Arial" w:hAnsi="Arial" w:cs="Arial"/>
          <w:sz w:val="24"/>
          <w:szCs w:val="24"/>
        </w:rPr>
        <w:t xml:space="preserve"> but instead to achieving improvement</w:t>
      </w:r>
      <w:r w:rsidR="00FA6EEB">
        <w:rPr>
          <w:rFonts w:ascii="Arial" w:hAnsi="Arial" w:cs="Arial"/>
          <w:sz w:val="24"/>
          <w:szCs w:val="24"/>
        </w:rPr>
        <w:t>s for the client</w:t>
      </w:r>
      <w:r w:rsidRPr="00593AF8">
        <w:rPr>
          <w:rFonts w:ascii="Arial" w:hAnsi="Arial" w:cs="Arial"/>
          <w:sz w:val="24"/>
          <w:szCs w:val="24"/>
        </w:rPr>
        <w:t>, both concrete and intangible</w:t>
      </w:r>
      <w:r w:rsidR="00A800F1">
        <w:rPr>
          <w:rFonts w:ascii="Arial" w:hAnsi="Arial" w:cs="Arial"/>
          <w:sz w:val="24"/>
          <w:szCs w:val="24"/>
        </w:rPr>
        <w:t>, through flexible and adaptive practice</w:t>
      </w:r>
      <w:r w:rsidRPr="00593AF8">
        <w:rPr>
          <w:rFonts w:ascii="Arial" w:hAnsi="Arial" w:cs="Arial"/>
          <w:sz w:val="24"/>
          <w:szCs w:val="24"/>
        </w:rPr>
        <w:t xml:space="preserve">. </w:t>
      </w:r>
    </w:p>
    <w:p w:rsidR="00E7598E" w:rsidRDefault="00E7598E" w:rsidP="00C7516E">
      <w:pPr>
        <w:spacing w:after="0" w:line="480" w:lineRule="auto"/>
        <w:rPr>
          <w:rFonts w:ascii="Arial" w:hAnsi="Arial" w:cs="Arial"/>
          <w:sz w:val="24"/>
          <w:szCs w:val="24"/>
        </w:rPr>
      </w:pPr>
    </w:p>
    <w:p w:rsidR="00635119" w:rsidRPr="00635119" w:rsidRDefault="00635119" w:rsidP="00C7516E">
      <w:pPr>
        <w:spacing w:after="0" w:line="480" w:lineRule="auto"/>
        <w:rPr>
          <w:rFonts w:ascii="Arial" w:hAnsi="Arial" w:cs="Arial"/>
          <w:b/>
          <w:sz w:val="24"/>
          <w:szCs w:val="24"/>
        </w:rPr>
      </w:pPr>
      <w:r w:rsidRPr="00635119">
        <w:rPr>
          <w:rFonts w:ascii="Arial" w:hAnsi="Arial" w:cs="Arial"/>
          <w:b/>
          <w:sz w:val="24"/>
          <w:szCs w:val="24"/>
        </w:rPr>
        <w:t>Discussion</w:t>
      </w:r>
    </w:p>
    <w:p w:rsidR="001937CF" w:rsidRPr="001937CF" w:rsidRDefault="001937CF" w:rsidP="00C7516E">
      <w:pPr>
        <w:spacing w:after="0" w:line="480" w:lineRule="auto"/>
        <w:rPr>
          <w:rFonts w:ascii="Arial" w:hAnsi="Arial" w:cs="Arial"/>
          <w:i/>
          <w:iCs/>
          <w:sz w:val="24"/>
          <w:szCs w:val="24"/>
        </w:rPr>
      </w:pPr>
    </w:p>
    <w:p w:rsidR="00E7598E" w:rsidRPr="00593AF8" w:rsidRDefault="001C5F25" w:rsidP="00C7516E">
      <w:pPr>
        <w:spacing w:after="0" w:line="480" w:lineRule="auto"/>
        <w:rPr>
          <w:rFonts w:ascii="Arial" w:hAnsi="Arial" w:cs="Arial"/>
          <w:sz w:val="24"/>
          <w:szCs w:val="24"/>
        </w:rPr>
      </w:pPr>
      <w:r>
        <w:rPr>
          <w:rFonts w:ascii="Arial" w:hAnsi="Arial" w:cs="Arial"/>
          <w:sz w:val="24"/>
          <w:szCs w:val="24"/>
        </w:rPr>
        <w:t xml:space="preserve">Throughout </w:t>
      </w:r>
      <w:r w:rsidR="00FA6EEB">
        <w:rPr>
          <w:rFonts w:ascii="Arial" w:hAnsi="Arial" w:cs="Arial"/>
          <w:sz w:val="24"/>
          <w:szCs w:val="24"/>
        </w:rPr>
        <w:t>their</w:t>
      </w:r>
      <w:r>
        <w:rPr>
          <w:rFonts w:ascii="Arial" w:hAnsi="Arial" w:cs="Arial"/>
          <w:sz w:val="24"/>
          <w:szCs w:val="24"/>
        </w:rPr>
        <w:t xml:space="preserve"> history MHSWs have moved from being specialists to </w:t>
      </w:r>
      <w:proofErr w:type="spellStart"/>
      <w:r>
        <w:rPr>
          <w:rFonts w:ascii="Arial" w:hAnsi="Arial" w:cs="Arial"/>
          <w:sz w:val="24"/>
          <w:szCs w:val="24"/>
        </w:rPr>
        <w:t>genericists</w:t>
      </w:r>
      <w:proofErr w:type="spellEnd"/>
      <w:r>
        <w:rPr>
          <w:rFonts w:ascii="Arial" w:hAnsi="Arial" w:cs="Arial"/>
          <w:sz w:val="24"/>
          <w:szCs w:val="24"/>
        </w:rPr>
        <w:t xml:space="preserve"> to integrated practitioners, leading to an associated difficulty in articulating their role</w:t>
      </w:r>
      <w:r w:rsidR="00E7598E" w:rsidRPr="00593AF8">
        <w:rPr>
          <w:rFonts w:ascii="Arial" w:hAnsi="Arial" w:cs="Arial"/>
          <w:sz w:val="24"/>
          <w:szCs w:val="24"/>
        </w:rPr>
        <w:t xml:space="preserve"> </w:t>
      </w:r>
      <w:r w:rsidR="00E7598E" w:rsidRPr="00593AF8">
        <w:rPr>
          <w:rFonts w:ascii="Arial" w:hAnsi="Arial" w:cs="Arial"/>
          <w:noProof/>
          <w:sz w:val="24"/>
          <w:szCs w:val="24"/>
        </w:rPr>
        <w:t>(Bogg, 2008)</w:t>
      </w:r>
      <w:r w:rsidR="00E7598E" w:rsidRPr="00593AF8">
        <w:rPr>
          <w:rFonts w:ascii="Arial" w:hAnsi="Arial" w:cs="Arial"/>
          <w:sz w:val="24"/>
          <w:szCs w:val="24"/>
        </w:rPr>
        <w:t xml:space="preserve">.  </w:t>
      </w:r>
      <w:r w:rsidR="00337EE0">
        <w:rPr>
          <w:rFonts w:ascii="Arial" w:hAnsi="Arial" w:cs="Arial"/>
          <w:sz w:val="24"/>
          <w:szCs w:val="24"/>
        </w:rPr>
        <w:t xml:space="preserve">The </w:t>
      </w:r>
      <w:r w:rsidR="00337EE0">
        <w:rPr>
          <w:rFonts w:ascii="Arial" w:hAnsi="Arial" w:cs="Arial"/>
          <w:i/>
          <w:iCs/>
          <w:sz w:val="24"/>
          <w:szCs w:val="24"/>
        </w:rPr>
        <w:t>Strategic Statement</w:t>
      </w:r>
      <w:r w:rsidR="00E7598E" w:rsidRPr="00593AF8">
        <w:rPr>
          <w:rFonts w:ascii="Arial" w:hAnsi="Arial" w:cs="Arial"/>
          <w:sz w:val="24"/>
          <w:szCs w:val="24"/>
        </w:rPr>
        <w:t xml:space="preserve"> sought to redress that imbalance</w:t>
      </w:r>
      <w:r w:rsidR="00616E1B">
        <w:rPr>
          <w:rFonts w:ascii="Arial" w:hAnsi="Arial" w:cs="Arial"/>
          <w:sz w:val="24"/>
          <w:szCs w:val="24"/>
        </w:rPr>
        <w:t xml:space="preserve">, </w:t>
      </w:r>
      <w:r w:rsidR="00E7598E" w:rsidRPr="00593AF8">
        <w:rPr>
          <w:rFonts w:ascii="Arial" w:hAnsi="Arial" w:cs="Arial"/>
          <w:sz w:val="24"/>
          <w:szCs w:val="24"/>
        </w:rPr>
        <w:t>provid</w:t>
      </w:r>
      <w:r w:rsidR="00616E1B">
        <w:rPr>
          <w:rFonts w:ascii="Arial" w:hAnsi="Arial" w:cs="Arial"/>
          <w:sz w:val="24"/>
          <w:szCs w:val="24"/>
        </w:rPr>
        <w:t>ing</w:t>
      </w:r>
      <w:r w:rsidR="00E7598E" w:rsidRPr="00593AF8">
        <w:rPr>
          <w:rFonts w:ascii="Arial" w:hAnsi="Arial" w:cs="Arial"/>
          <w:sz w:val="24"/>
          <w:szCs w:val="24"/>
        </w:rPr>
        <w:t xml:space="preserve"> structure for a profession in danger of being subsumed within a medical hegemony </w:t>
      </w:r>
      <w:r w:rsidR="00E7598E" w:rsidRPr="00593AF8">
        <w:rPr>
          <w:rFonts w:ascii="Arial" w:hAnsi="Arial" w:cs="Arial"/>
          <w:noProof/>
          <w:sz w:val="24"/>
          <w:szCs w:val="24"/>
        </w:rPr>
        <w:t>(</w:t>
      </w:r>
      <w:r w:rsidR="00C7516E">
        <w:rPr>
          <w:rFonts w:ascii="Arial" w:hAnsi="Arial" w:cs="Arial"/>
          <w:noProof/>
          <w:sz w:val="24"/>
          <w:szCs w:val="24"/>
        </w:rPr>
        <w:t>Author’s own</w:t>
      </w:r>
      <w:r w:rsidR="00E7598E" w:rsidRPr="00593AF8">
        <w:rPr>
          <w:rFonts w:ascii="Arial" w:hAnsi="Arial" w:cs="Arial"/>
          <w:noProof/>
          <w:sz w:val="24"/>
          <w:szCs w:val="24"/>
        </w:rPr>
        <w:t>, 2010)</w:t>
      </w:r>
      <w:r w:rsidR="00E7598E" w:rsidRPr="00593AF8">
        <w:rPr>
          <w:rFonts w:ascii="Arial" w:hAnsi="Arial" w:cs="Arial"/>
          <w:sz w:val="24"/>
          <w:szCs w:val="24"/>
        </w:rPr>
        <w:t xml:space="preserve">.  However, although the roles were developed in consultation with social workers </w:t>
      </w:r>
      <w:r w:rsidR="00E7598E" w:rsidRPr="00593AF8">
        <w:rPr>
          <w:rFonts w:ascii="Arial" w:hAnsi="Arial" w:cs="Arial"/>
          <w:noProof/>
          <w:sz w:val="24"/>
          <w:szCs w:val="24"/>
        </w:rPr>
        <w:t>(Allen, 2014)</w:t>
      </w:r>
      <w:r w:rsidR="00E7598E" w:rsidRPr="00593AF8">
        <w:rPr>
          <w:rFonts w:ascii="Arial" w:hAnsi="Arial" w:cs="Arial"/>
          <w:sz w:val="24"/>
          <w:szCs w:val="24"/>
        </w:rPr>
        <w:t>, the</w:t>
      </w:r>
      <w:r w:rsidR="00616E1B">
        <w:rPr>
          <w:rFonts w:ascii="Arial" w:hAnsi="Arial" w:cs="Arial"/>
          <w:sz w:val="24"/>
          <w:szCs w:val="24"/>
        </w:rPr>
        <w:t>se findings</w:t>
      </w:r>
      <w:r w:rsidR="00E7598E" w:rsidRPr="00593AF8">
        <w:rPr>
          <w:rFonts w:ascii="Arial" w:hAnsi="Arial" w:cs="Arial"/>
          <w:sz w:val="24"/>
          <w:szCs w:val="24"/>
        </w:rPr>
        <w:t xml:space="preserve"> indicate that the </w:t>
      </w:r>
      <w:r w:rsidR="00E7598E" w:rsidRPr="00593AF8">
        <w:rPr>
          <w:rFonts w:ascii="Arial" w:hAnsi="Arial" w:cs="Arial"/>
          <w:i/>
          <w:sz w:val="24"/>
          <w:szCs w:val="24"/>
        </w:rPr>
        <w:t>Strategic Statement</w:t>
      </w:r>
      <w:r w:rsidR="00E7598E" w:rsidRPr="00593AF8">
        <w:rPr>
          <w:rFonts w:ascii="Arial" w:hAnsi="Arial" w:cs="Arial"/>
          <w:sz w:val="24"/>
          <w:szCs w:val="24"/>
        </w:rPr>
        <w:t xml:space="preserve"> has failed to bridge the policy-practice divide.  While participants did not reject any of the proposed roles</w:t>
      </w:r>
      <w:r w:rsidR="00337EE0">
        <w:rPr>
          <w:rFonts w:ascii="Arial" w:hAnsi="Arial" w:cs="Arial"/>
          <w:sz w:val="24"/>
          <w:szCs w:val="24"/>
        </w:rPr>
        <w:t>,</w:t>
      </w:r>
      <w:r w:rsidR="00E7598E" w:rsidRPr="00593AF8">
        <w:rPr>
          <w:rFonts w:ascii="Arial" w:hAnsi="Arial" w:cs="Arial"/>
          <w:sz w:val="24"/>
          <w:szCs w:val="24"/>
        </w:rPr>
        <w:t xml:space="preserve"> they</w:t>
      </w:r>
      <w:r w:rsidR="00BB6373">
        <w:rPr>
          <w:rFonts w:ascii="Arial" w:hAnsi="Arial" w:cs="Arial"/>
          <w:sz w:val="24"/>
          <w:szCs w:val="24"/>
        </w:rPr>
        <w:t xml:space="preserve"> only engaged with them superficially</w:t>
      </w:r>
      <w:r w:rsidR="00E7598E" w:rsidRPr="00593AF8">
        <w:rPr>
          <w:rFonts w:ascii="Arial" w:hAnsi="Arial" w:cs="Arial"/>
          <w:sz w:val="24"/>
          <w:szCs w:val="24"/>
        </w:rPr>
        <w:t xml:space="preserve">.  Half of the participants were not aware of the </w:t>
      </w:r>
      <w:r w:rsidR="00E7598E" w:rsidRPr="00593AF8">
        <w:rPr>
          <w:rFonts w:ascii="Arial" w:hAnsi="Arial" w:cs="Arial"/>
          <w:i/>
          <w:sz w:val="24"/>
          <w:szCs w:val="24"/>
        </w:rPr>
        <w:t>Strategic Statement,</w:t>
      </w:r>
      <w:r w:rsidR="00E7598E" w:rsidRPr="00593AF8">
        <w:rPr>
          <w:rFonts w:ascii="Arial" w:hAnsi="Arial" w:cs="Arial"/>
          <w:sz w:val="24"/>
          <w:szCs w:val="24"/>
        </w:rPr>
        <w:t xml:space="preserve"> and of </w:t>
      </w:r>
      <w:r w:rsidR="002745CB">
        <w:rPr>
          <w:rFonts w:ascii="Arial" w:hAnsi="Arial" w:cs="Arial"/>
          <w:sz w:val="24"/>
          <w:szCs w:val="24"/>
        </w:rPr>
        <w:t>the remainder</w:t>
      </w:r>
      <w:r w:rsidR="00E7598E" w:rsidRPr="00593AF8">
        <w:rPr>
          <w:rFonts w:ascii="Arial" w:hAnsi="Arial" w:cs="Arial"/>
          <w:sz w:val="24"/>
          <w:szCs w:val="24"/>
        </w:rPr>
        <w:t xml:space="preserve">, only one had more than a passing familiarity.  Perhaps more importantly, </w:t>
      </w:r>
      <w:r w:rsidR="00BB6373">
        <w:rPr>
          <w:rFonts w:ascii="Arial" w:hAnsi="Arial" w:cs="Arial"/>
          <w:sz w:val="24"/>
          <w:szCs w:val="24"/>
        </w:rPr>
        <w:t xml:space="preserve">when unprompted </w:t>
      </w:r>
      <w:r w:rsidR="00E7598E" w:rsidRPr="00593AF8">
        <w:rPr>
          <w:rFonts w:ascii="Arial" w:hAnsi="Arial" w:cs="Arial"/>
          <w:sz w:val="24"/>
          <w:szCs w:val="24"/>
        </w:rPr>
        <w:t xml:space="preserve">participants did not frame their contribution within </w:t>
      </w:r>
      <w:r w:rsidR="00BB6373">
        <w:rPr>
          <w:rFonts w:ascii="Arial" w:hAnsi="Arial" w:cs="Arial"/>
          <w:sz w:val="24"/>
          <w:szCs w:val="24"/>
        </w:rPr>
        <w:t>any such</w:t>
      </w:r>
      <w:r w:rsidR="00E7598E" w:rsidRPr="00593AF8">
        <w:rPr>
          <w:rFonts w:ascii="Arial" w:hAnsi="Arial" w:cs="Arial"/>
          <w:sz w:val="24"/>
          <w:szCs w:val="24"/>
        </w:rPr>
        <w:t xml:space="preserve"> task-oriented model.</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The </w:t>
      </w:r>
      <w:r w:rsidRPr="00593AF8">
        <w:rPr>
          <w:rFonts w:ascii="Arial" w:hAnsi="Arial" w:cs="Arial"/>
          <w:i/>
          <w:sz w:val="24"/>
          <w:szCs w:val="24"/>
        </w:rPr>
        <w:t>Strategic Statement</w:t>
      </w:r>
      <w:r w:rsidRPr="00593AF8">
        <w:rPr>
          <w:rFonts w:ascii="Arial" w:hAnsi="Arial" w:cs="Arial"/>
          <w:sz w:val="24"/>
          <w:szCs w:val="24"/>
        </w:rPr>
        <w:t xml:space="preserve"> assumed a parity of obligation between </w:t>
      </w:r>
      <w:r w:rsidR="0061169D">
        <w:rPr>
          <w:rFonts w:ascii="Arial" w:hAnsi="Arial" w:cs="Arial"/>
          <w:sz w:val="24"/>
          <w:szCs w:val="24"/>
        </w:rPr>
        <w:t>local authority</w:t>
      </w:r>
      <w:r w:rsidRPr="00593AF8">
        <w:rPr>
          <w:rFonts w:ascii="Arial" w:hAnsi="Arial" w:cs="Arial"/>
          <w:sz w:val="24"/>
          <w:szCs w:val="24"/>
        </w:rPr>
        <w:t xml:space="preserve"> and NHS employed social workers </w:t>
      </w:r>
      <w:r w:rsidRPr="00593AF8">
        <w:rPr>
          <w:rFonts w:ascii="Arial" w:hAnsi="Arial" w:cs="Arial"/>
          <w:noProof/>
          <w:sz w:val="24"/>
          <w:szCs w:val="24"/>
        </w:rPr>
        <w:t>(Allen, 2014)</w:t>
      </w:r>
      <w:r w:rsidRPr="00593AF8">
        <w:rPr>
          <w:rFonts w:ascii="Arial" w:hAnsi="Arial" w:cs="Arial"/>
          <w:sz w:val="24"/>
          <w:szCs w:val="24"/>
        </w:rPr>
        <w:t xml:space="preserve">, which was not evident in participants </w:t>
      </w:r>
      <w:r w:rsidR="00BB6373">
        <w:rPr>
          <w:rFonts w:ascii="Arial" w:hAnsi="Arial" w:cs="Arial"/>
          <w:sz w:val="24"/>
          <w:szCs w:val="24"/>
        </w:rPr>
        <w:t>accounts</w:t>
      </w:r>
      <w:r w:rsidRPr="00593AF8">
        <w:rPr>
          <w:rFonts w:ascii="Arial" w:hAnsi="Arial" w:cs="Arial"/>
          <w:sz w:val="24"/>
          <w:szCs w:val="24"/>
        </w:rPr>
        <w:t>.  Within the wider policy context</w:t>
      </w:r>
      <w:r w:rsidR="00BB6373">
        <w:rPr>
          <w:rFonts w:ascii="Arial" w:hAnsi="Arial" w:cs="Arial"/>
          <w:sz w:val="24"/>
          <w:szCs w:val="24"/>
        </w:rPr>
        <w:t xml:space="preserve"> </w:t>
      </w:r>
      <w:r w:rsidRPr="00593AF8">
        <w:rPr>
          <w:rFonts w:ascii="Arial" w:hAnsi="Arial" w:cs="Arial"/>
          <w:sz w:val="24"/>
          <w:szCs w:val="24"/>
        </w:rPr>
        <w:t xml:space="preserve">this seems appropriate; integration has been the cornerstone of mental health policy for over 20 years, aimed at standardising mental health service provision </w:t>
      </w:r>
      <w:r w:rsidRPr="00593AF8">
        <w:rPr>
          <w:rFonts w:ascii="Arial" w:hAnsi="Arial" w:cs="Arial"/>
          <w:noProof/>
          <w:sz w:val="24"/>
          <w:szCs w:val="24"/>
        </w:rPr>
        <w:t>(Wilson et al., 2011)</w:t>
      </w:r>
      <w:r w:rsidRPr="00593AF8">
        <w:rPr>
          <w:rFonts w:ascii="Arial" w:hAnsi="Arial" w:cs="Arial"/>
          <w:sz w:val="24"/>
          <w:szCs w:val="24"/>
        </w:rPr>
        <w:t xml:space="preserve"> and ostensibly supported from both </w:t>
      </w:r>
      <w:r w:rsidR="0061169D">
        <w:rPr>
          <w:rFonts w:ascii="Arial" w:hAnsi="Arial" w:cs="Arial"/>
          <w:sz w:val="24"/>
          <w:szCs w:val="24"/>
        </w:rPr>
        <w:t>local authority</w:t>
      </w:r>
      <w:r w:rsidRPr="00593AF8">
        <w:rPr>
          <w:rFonts w:ascii="Arial" w:hAnsi="Arial" w:cs="Arial"/>
          <w:sz w:val="24"/>
          <w:szCs w:val="24"/>
        </w:rPr>
        <w:t xml:space="preserve"> and NHS perspectives </w:t>
      </w:r>
      <w:r w:rsidRPr="00593AF8">
        <w:rPr>
          <w:rFonts w:ascii="Arial" w:hAnsi="Arial" w:cs="Arial"/>
          <w:noProof/>
          <w:sz w:val="24"/>
          <w:szCs w:val="24"/>
        </w:rPr>
        <w:t>(Local Government Association et al., 2016)</w:t>
      </w:r>
      <w:r w:rsidRPr="00593AF8">
        <w:rPr>
          <w:rFonts w:ascii="Arial" w:hAnsi="Arial" w:cs="Arial"/>
          <w:sz w:val="24"/>
          <w:szCs w:val="24"/>
        </w:rPr>
        <w:t>.  However, in relation to statutory duties, participants clearly distinguished between the</w:t>
      </w:r>
      <w:r w:rsidR="00BB6373">
        <w:rPr>
          <w:rFonts w:ascii="Arial" w:hAnsi="Arial" w:cs="Arial"/>
          <w:sz w:val="24"/>
          <w:szCs w:val="24"/>
        </w:rPr>
        <w:t xml:space="preserve"> social work</w:t>
      </w:r>
      <w:r w:rsidRPr="00593AF8">
        <w:rPr>
          <w:rFonts w:ascii="Arial" w:hAnsi="Arial" w:cs="Arial"/>
          <w:sz w:val="24"/>
          <w:szCs w:val="24"/>
        </w:rPr>
        <w:t xml:space="preserve"> role, and the</w:t>
      </w:r>
      <w:r w:rsidR="00BB6373">
        <w:rPr>
          <w:rFonts w:ascii="Arial" w:hAnsi="Arial" w:cs="Arial"/>
          <w:sz w:val="24"/>
          <w:szCs w:val="24"/>
        </w:rPr>
        <w:t xml:space="preserve"> local authority</w:t>
      </w:r>
      <w:r w:rsidRPr="00593AF8">
        <w:rPr>
          <w:rFonts w:ascii="Arial" w:hAnsi="Arial" w:cs="Arial"/>
          <w:sz w:val="24"/>
          <w:szCs w:val="24"/>
        </w:rPr>
        <w:t xml:space="preserve"> role </w:t>
      </w:r>
      <w:r w:rsidRPr="00593AF8">
        <w:rPr>
          <w:rFonts w:ascii="Arial" w:hAnsi="Arial" w:cs="Arial"/>
          <w:i/>
          <w:sz w:val="24"/>
          <w:szCs w:val="24"/>
        </w:rPr>
        <w:t xml:space="preserve">as enacted </w:t>
      </w:r>
      <w:r w:rsidRPr="00593AF8">
        <w:rPr>
          <w:rFonts w:ascii="Arial" w:hAnsi="Arial" w:cs="Arial"/>
          <w:sz w:val="24"/>
          <w:szCs w:val="24"/>
        </w:rPr>
        <w:t xml:space="preserve">by social workers.  There was a clear divide in how participants viewed the statutory tasks, depending on whether they were employed by the </w:t>
      </w:r>
      <w:r w:rsidR="0061169D">
        <w:rPr>
          <w:rFonts w:ascii="Arial" w:hAnsi="Arial" w:cs="Arial"/>
          <w:sz w:val="24"/>
          <w:szCs w:val="24"/>
        </w:rPr>
        <w:t>local authority</w:t>
      </w:r>
      <w:r w:rsidRPr="00593AF8">
        <w:rPr>
          <w:rFonts w:ascii="Arial" w:hAnsi="Arial" w:cs="Arial"/>
          <w:sz w:val="24"/>
          <w:szCs w:val="24"/>
        </w:rPr>
        <w:t xml:space="preserve"> or the NHS, with the latter firmly viewing this </w:t>
      </w:r>
      <w:proofErr w:type="spellStart"/>
      <w:r w:rsidRPr="00593AF8">
        <w:rPr>
          <w:rFonts w:ascii="Arial" w:hAnsi="Arial" w:cs="Arial"/>
          <w:sz w:val="24"/>
          <w:szCs w:val="24"/>
        </w:rPr>
        <w:t>asoutside</w:t>
      </w:r>
      <w:proofErr w:type="spellEnd"/>
      <w:r w:rsidRPr="00593AF8">
        <w:rPr>
          <w:rFonts w:ascii="Arial" w:hAnsi="Arial" w:cs="Arial"/>
          <w:sz w:val="24"/>
          <w:szCs w:val="24"/>
        </w:rPr>
        <w:t xml:space="preserve"> their remit</w:t>
      </w:r>
      <w:r w:rsidR="001C5F25">
        <w:rPr>
          <w:rFonts w:ascii="Arial" w:hAnsi="Arial" w:cs="Arial"/>
          <w:sz w:val="24"/>
          <w:szCs w:val="24"/>
        </w:rPr>
        <w:t>.</w:t>
      </w:r>
    </w:p>
    <w:p w:rsidR="00E7598E" w:rsidRPr="00593AF8" w:rsidRDefault="00E7598E" w:rsidP="00C7516E">
      <w:pPr>
        <w:spacing w:after="0" w:line="480" w:lineRule="auto"/>
        <w:rPr>
          <w:rFonts w:ascii="Arial" w:hAnsi="Arial" w:cs="Arial"/>
          <w:sz w:val="24"/>
          <w:szCs w:val="24"/>
        </w:rPr>
      </w:pPr>
    </w:p>
    <w:p w:rsidR="00E7598E" w:rsidRPr="00593AF8" w:rsidRDefault="00BB6373" w:rsidP="00C7516E">
      <w:pPr>
        <w:spacing w:after="0" w:line="480" w:lineRule="auto"/>
        <w:rPr>
          <w:rFonts w:ascii="Arial" w:hAnsi="Arial" w:cs="Arial"/>
          <w:sz w:val="24"/>
          <w:szCs w:val="24"/>
        </w:rPr>
      </w:pPr>
      <w:r>
        <w:rPr>
          <w:rFonts w:ascii="Arial" w:hAnsi="Arial" w:cs="Arial"/>
          <w:sz w:val="24"/>
          <w:szCs w:val="24"/>
        </w:rPr>
        <w:t>AMHPs were</w:t>
      </w:r>
      <w:r w:rsidR="00E7598E" w:rsidRPr="00593AF8">
        <w:rPr>
          <w:rFonts w:ascii="Arial" w:hAnsi="Arial" w:cs="Arial"/>
          <w:sz w:val="24"/>
          <w:szCs w:val="24"/>
        </w:rPr>
        <w:t xml:space="preserve"> similarly viewed as distinct from </w:t>
      </w:r>
      <w:r w:rsidR="003015FF">
        <w:rPr>
          <w:rFonts w:ascii="Arial" w:hAnsi="Arial" w:cs="Arial"/>
          <w:sz w:val="24"/>
          <w:szCs w:val="24"/>
        </w:rPr>
        <w:t>MHSW</w:t>
      </w:r>
      <w:r>
        <w:rPr>
          <w:rFonts w:ascii="Arial" w:hAnsi="Arial" w:cs="Arial"/>
          <w:sz w:val="24"/>
          <w:szCs w:val="24"/>
        </w:rPr>
        <w:t>s</w:t>
      </w:r>
      <w:r w:rsidR="00E7598E" w:rsidRPr="00593AF8">
        <w:rPr>
          <w:rFonts w:ascii="Arial" w:hAnsi="Arial" w:cs="Arial"/>
          <w:sz w:val="24"/>
          <w:szCs w:val="24"/>
        </w:rPr>
        <w:t>, driven</w:t>
      </w:r>
      <w:r>
        <w:rPr>
          <w:rFonts w:ascii="Arial" w:hAnsi="Arial" w:cs="Arial"/>
          <w:sz w:val="24"/>
          <w:szCs w:val="24"/>
        </w:rPr>
        <w:t xml:space="preserve"> largely </w:t>
      </w:r>
      <w:r w:rsidR="00E7598E" w:rsidRPr="00593AF8">
        <w:rPr>
          <w:rFonts w:ascii="Arial" w:hAnsi="Arial" w:cs="Arial"/>
          <w:sz w:val="24"/>
          <w:szCs w:val="24"/>
        </w:rPr>
        <w:t>by the loss of co-location and the redeployment of the AMHP workfor</w:t>
      </w:r>
      <w:r w:rsidR="003015FF">
        <w:rPr>
          <w:rFonts w:ascii="Arial" w:hAnsi="Arial" w:cs="Arial"/>
          <w:sz w:val="24"/>
          <w:szCs w:val="24"/>
        </w:rPr>
        <w:t>ce</w:t>
      </w:r>
      <w:r w:rsidR="00E7598E" w:rsidRPr="00593AF8">
        <w:rPr>
          <w:rFonts w:ascii="Arial" w:hAnsi="Arial" w:cs="Arial"/>
          <w:sz w:val="24"/>
          <w:szCs w:val="24"/>
        </w:rPr>
        <w:t xml:space="preserve">.  Participants largely spoke </w:t>
      </w:r>
      <w:r w:rsidR="0032225F">
        <w:rPr>
          <w:rFonts w:ascii="Arial" w:hAnsi="Arial" w:cs="Arial"/>
          <w:sz w:val="24"/>
          <w:szCs w:val="24"/>
        </w:rPr>
        <w:t>about AMHPs in</w:t>
      </w:r>
      <w:r w:rsidR="00E7598E" w:rsidRPr="00593AF8">
        <w:rPr>
          <w:rFonts w:ascii="Arial" w:hAnsi="Arial" w:cs="Arial"/>
          <w:sz w:val="24"/>
          <w:szCs w:val="24"/>
        </w:rPr>
        <w:t xml:space="preserve"> the context of an ‘us’ and ‘them’ discourse - while they often valued the </w:t>
      </w:r>
      <w:r w:rsidR="0032225F">
        <w:rPr>
          <w:rFonts w:ascii="Arial" w:hAnsi="Arial" w:cs="Arial"/>
          <w:sz w:val="24"/>
          <w:szCs w:val="24"/>
        </w:rPr>
        <w:t xml:space="preserve">AMHP </w:t>
      </w:r>
      <w:r w:rsidR="00E7598E" w:rsidRPr="00593AF8">
        <w:rPr>
          <w:rFonts w:ascii="Arial" w:hAnsi="Arial" w:cs="Arial"/>
          <w:sz w:val="24"/>
          <w:szCs w:val="24"/>
        </w:rPr>
        <w:t xml:space="preserve">contribution, </w:t>
      </w:r>
      <w:r w:rsidR="003015FF">
        <w:rPr>
          <w:rFonts w:ascii="Arial" w:hAnsi="Arial" w:cs="Arial"/>
          <w:sz w:val="24"/>
          <w:szCs w:val="24"/>
        </w:rPr>
        <w:t xml:space="preserve">contextual removal meant </w:t>
      </w:r>
      <w:r w:rsidR="00E7598E" w:rsidRPr="00593AF8">
        <w:rPr>
          <w:rFonts w:ascii="Arial" w:hAnsi="Arial" w:cs="Arial"/>
          <w:sz w:val="24"/>
          <w:szCs w:val="24"/>
        </w:rPr>
        <w:t xml:space="preserve">they did not see the AMHP role as integral to their identification as MHSWs.  More than this, however, they saw the removal of the AMHPs from mental health services as damaging and detrimental, reflecting Carey’s </w:t>
      </w:r>
      <w:r w:rsidR="00E7598E" w:rsidRPr="00593AF8">
        <w:rPr>
          <w:rFonts w:ascii="Arial" w:hAnsi="Arial" w:cs="Arial"/>
          <w:noProof/>
          <w:sz w:val="24"/>
          <w:szCs w:val="24"/>
        </w:rPr>
        <w:t>(2015, p. 2417)</w:t>
      </w:r>
      <w:r w:rsidR="00E7598E" w:rsidRPr="00593AF8">
        <w:rPr>
          <w:rFonts w:ascii="Arial" w:hAnsi="Arial" w:cs="Arial"/>
          <w:sz w:val="24"/>
          <w:szCs w:val="24"/>
        </w:rPr>
        <w:t xml:space="preserve"> assertion that service fragmentation leads to a lack of “consistency, reliability, coherence and focus”.</w:t>
      </w:r>
      <w:r w:rsidR="003015FF">
        <w:rPr>
          <w:rFonts w:ascii="Arial" w:hAnsi="Arial" w:cs="Arial"/>
          <w:sz w:val="24"/>
          <w:szCs w:val="24"/>
        </w:rPr>
        <w:t xml:space="preserve">  Role clarity </w:t>
      </w:r>
      <w:r w:rsidR="00437F8A">
        <w:rPr>
          <w:rFonts w:ascii="Arial" w:hAnsi="Arial" w:cs="Arial"/>
          <w:sz w:val="24"/>
          <w:szCs w:val="24"/>
        </w:rPr>
        <w:t xml:space="preserve">alone </w:t>
      </w:r>
      <w:r w:rsidR="003015FF">
        <w:rPr>
          <w:rFonts w:ascii="Arial" w:hAnsi="Arial" w:cs="Arial"/>
          <w:sz w:val="24"/>
          <w:szCs w:val="24"/>
        </w:rPr>
        <w:t>was seen as insufficient for effective working (Shepperd, 1992); co-location was also seen as integral.</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Concepts of recovery and risk are integral to mental health p</w:t>
      </w:r>
      <w:r w:rsidR="003015FF">
        <w:rPr>
          <w:rFonts w:ascii="Arial" w:hAnsi="Arial" w:cs="Arial"/>
          <w:sz w:val="24"/>
          <w:szCs w:val="24"/>
        </w:rPr>
        <w:t>rovision</w:t>
      </w:r>
      <w:r w:rsidRPr="00593AF8">
        <w:rPr>
          <w:rFonts w:ascii="Arial" w:hAnsi="Arial" w:cs="Arial"/>
          <w:sz w:val="24"/>
          <w:szCs w:val="24"/>
        </w:rPr>
        <w:t xml:space="preserve">.  While recovery is articulated in policy </w:t>
      </w:r>
      <w:r w:rsidRPr="00593AF8">
        <w:rPr>
          <w:rFonts w:ascii="Arial" w:hAnsi="Arial" w:cs="Arial"/>
          <w:noProof/>
          <w:sz w:val="24"/>
          <w:szCs w:val="24"/>
        </w:rPr>
        <w:t>(HM Government, 2011)</w:t>
      </w:r>
      <w:r w:rsidRPr="00593AF8">
        <w:rPr>
          <w:rFonts w:ascii="Arial" w:hAnsi="Arial" w:cs="Arial"/>
          <w:sz w:val="24"/>
          <w:szCs w:val="24"/>
        </w:rPr>
        <w:t xml:space="preserve">, service provision and legislation remain driven by concepts of risk </w:t>
      </w:r>
      <w:r w:rsidRPr="00593AF8">
        <w:rPr>
          <w:rFonts w:ascii="Arial" w:hAnsi="Arial" w:cs="Arial"/>
          <w:noProof/>
          <w:sz w:val="24"/>
          <w:szCs w:val="24"/>
        </w:rPr>
        <w:t>(Davidson et al., 2016)</w:t>
      </w:r>
      <w:r w:rsidR="00814B21">
        <w:rPr>
          <w:rFonts w:ascii="Arial" w:hAnsi="Arial" w:cs="Arial"/>
          <w:noProof/>
          <w:sz w:val="24"/>
          <w:szCs w:val="24"/>
        </w:rPr>
        <w:t xml:space="preserve"> which transcend social work involvement and inform practice across the health professions</w:t>
      </w:r>
      <w:r w:rsidRPr="00593AF8">
        <w:rPr>
          <w:rFonts w:ascii="Arial" w:hAnsi="Arial" w:cs="Arial"/>
          <w:sz w:val="24"/>
          <w:szCs w:val="24"/>
        </w:rPr>
        <w:t xml:space="preserve">.  Perhaps unsurprisingly, therefore, </w:t>
      </w:r>
      <w:r w:rsidR="00814B21">
        <w:rPr>
          <w:rFonts w:ascii="Arial" w:hAnsi="Arial" w:cs="Arial"/>
          <w:sz w:val="24"/>
          <w:szCs w:val="24"/>
        </w:rPr>
        <w:t>although risk assessment and safegu</w:t>
      </w:r>
      <w:r w:rsidR="001355A8">
        <w:rPr>
          <w:rFonts w:ascii="Arial" w:hAnsi="Arial" w:cs="Arial"/>
          <w:sz w:val="24"/>
          <w:szCs w:val="24"/>
        </w:rPr>
        <w:t xml:space="preserve">arding often represent core social work tasks, </w:t>
      </w:r>
      <w:r w:rsidRPr="00593AF8">
        <w:rPr>
          <w:rFonts w:ascii="Arial" w:hAnsi="Arial" w:cs="Arial"/>
          <w:sz w:val="24"/>
          <w:szCs w:val="24"/>
        </w:rPr>
        <w:t xml:space="preserve">participants did not view risk work as specific to </w:t>
      </w:r>
      <w:r w:rsidR="003015FF">
        <w:rPr>
          <w:rFonts w:ascii="Arial" w:hAnsi="Arial" w:cs="Arial"/>
          <w:sz w:val="24"/>
          <w:szCs w:val="24"/>
        </w:rPr>
        <w:t>MHSW</w:t>
      </w:r>
      <w:r w:rsidR="0032225F">
        <w:rPr>
          <w:rFonts w:ascii="Arial" w:hAnsi="Arial" w:cs="Arial"/>
          <w:sz w:val="24"/>
          <w:szCs w:val="24"/>
        </w:rPr>
        <w:t>s</w:t>
      </w:r>
      <w:r w:rsidRPr="00593AF8">
        <w:rPr>
          <w:rFonts w:ascii="Arial" w:hAnsi="Arial" w:cs="Arial"/>
          <w:sz w:val="24"/>
          <w:szCs w:val="24"/>
        </w:rPr>
        <w:t>, but instead positioned this as a core</w:t>
      </w:r>
      <w:r w:rsidR="003015FF">
        <w:rPr>
          <w:rFonts w:ascii="Arial" w:hAnsi="Arial" w:cs="Arial"/>
          <w:sz w:val="24"/>
          <w:szCs w:val="24"/>
        </w:rPr>
        <w:t xml:space="preserve"> mental health</w:t>
      </w:r>
      <w:r w:rsidRPr="00593AF8">
        <w:rPr>
          <w:rFonts w:ascii="Arial" w:hAnsi="Arial" w:cs="Arial"/>
          <w:sz w:val="24"/>
          <w:szCs w:val="24"/>
        </w:rPr>
        <w:t xml:space="preserve"> task.</w:t>
      </w:r>
      <w:r w:rsidR="00457847">
        <w:rPr>
          <w:rFonts w:ascii="Arial" w:hAnsi="Arial" w:cs="Arial"/>
          <w:sz w:val="24"/>
          <w:szCs w:val="24"/>
        </w:rPr>
        <w:t xml:space="preserve">  Interestingly,</w:t>
      </w:r>
      <w:r w:rsidR="0032225F">
        <w:rPr>
          <w:rFonts w:ascii="Arial" w:hAnsi="Arial" w:cs="Arial"/>
          <w:sz w:val="24"/>
          <w:szCs w:val="24"/>
        </w:rPr>
        <w:t xml:space="preserve"> </w:t>
      </w:r>
      <w:r w:rsidR="00457847">
        <w:rPr>
          <w:rFonts w:ascii="Arial" w:hAnsi="Arial" w:cs="Arial"/>
          <w:sz w:val="24"/>
          <w:szCs w:val="24"/>
        </w:rPr>
        <w:t xml:space="preserve">concepts of ‘recovery’ and ‘risk’ </w:t>
      </w:r>
      <w:r w:rsidR="0032225F">
        <w:rPr>
          <w:rFonts w:ascii="Arial" w:hAnsi="Arial" w:cs="Arial"/>
          <w:sz w:val="24"/>
          <w:szCs w:val="24"/>
        </w:rPr>
        <w:t xml:space="preserve">appeared to </w:t>
      </w:r>
      <w:r w:rsidR="00457847">
        <w:rPr>
          <w:rFonts w:ascii="Arial" w:hAnsi="Arial" w:cs="Arial"/>
          <w:sz w:val="24"/>
          <w:szCs w:val="24"/>
        </w:rPr>
        <w:t xml:space="preserve">have replaced traditional notions of ‘care’ and ‘control’, as the latter </w:t>
      </w:r>
      <w:r w:rsidR="0032225F">
        <w:rPr>
          <w:rFonts w:ascii="Arial" w:hAnsi="Arial" w:cs="Arial"/>
          <w:sz w:val="24"/>
          <w:szCs w:val="24"/>
        </w:rPr>
        <w:t xml:space="preserve">seemed absent from </w:t>
      </w:r>
      <w:r w:rsidR="00457847">
        <w:rPr>
          <w:rFonts w:ascii="Arial" w:hAnsi="Arial" w:cs="Arial"/>
          <w:sz w:val="24"/>
          <w:szCs w:val="24"/>
        </w:rPr>
        <w:t>participants’ narratives.</w:t>
      </w:r>
    </w:p>
    <w:p w:rsidR="00E7598E" w:rsidRPr="00593AF8" w:rsidRDefault="00E7598E" w:rsidP="00C7516E">
      <w:pPr>
        <w:spacing w:after="0" w:line="480" w:lineRule="auto"/>
        <w:rPr>
          <w:rFonts w:ascii="Arial" w:hAnsi="Arial" w:cs="Arial"/>
          <w:sz w:val="24"/>
          <w:szCs w:val="24"/>
        </w:rPr>
      </w:pPr>
    </w:p>
    <w:p w:rsidR="00E7598E" w:rsidRPr="00593AF8" w:rsidRDefault="003015FF" w:rsidP="00C7516E">
      <w:pPr>
        <w:spacing w:after="0" w:line="480" w:lineRule="auto"/>
        <w:rPr>
          <w:rFonts w:ascii="Arial" w:hAnsi="Arial" w:cs="Arial"/>
          <w:sz w:val="24"/>
          <w:szCs w:val="24"/>
        </w:rPr>
      </w:pPr>
      <w:r>
        <w:rPr>
          <w:rFonts w:ascii="Arial" w:hAnsi="Arial" w:cs="Arial"/>
          <w:sz w:val="24"/>
          <w:szCs w:val="24"/>
        </w:rPr>
        <w:t>S</w:t>
      </w:r>
      <w:r w:rsidR="00E7598E" w:rsidRPr="00593AF8">
        <w:rPr>
          <w:rFonts w:ascii="Arial" w:hAnsi="Arial" w:cs="Arial"/>
          <w:sz w:val="24"/>
          <w:szCs w:val="24"/>
        </w:rPr>
        <w:t>imilar ambivalen</w:t>
      </w:r>
      <w:r>
        <w:rPr>
          <w:rFonts w:ascii="Arial" w:hAnsi="Arial" w:cs="Arial"/>
          <w:sz w:val="24"/>
          <w:szCs w:val="24"/>
        </w:rPr>
        <w:t>ce was seen</w:t>
      </w:r>
      <w:r w:rsidR="00E7598E" w:rsidRPr="00593AF8">
        <w:rPr>
          <w:rFonts w:ascii="Arial" w:hAnsi="Arial" w:cs="Arial"/>
          <w:sz w:val="24"/>
          <w:szCs w:val="24"/>
        </w:rPr>
        <w:t xml:space="preserve"> around concepts of social inclusion and recovery</w:t>
      </w:r>
      <w:r w:rsidR="001355A8">
        <w:rPr>
          <w:rFonts w:ascii="Arial" w:hAnsi="Arial" w:cs="Arial"/>
          <w:sz w:val="24"/>
          <w:szCs w:val="24"/>
        </w:rPr>
        <w:t>, mirroring service user discontent with these approaches detailed elsewhere (see, for example, Beresford et al, 2010; Peterson et al, 2014)</w:t>
      </w:r>
      <w:r w:rsidR="00E7598E" w:rsidRPr="00593AF8">
        <w:rPr>
          <w:rFonts w:ascii="Arial" w:hAnsi="Arial" w:cs="Arial"/>
          <w:sz w:val="24"/>
          <w:szCs w:val="24"/>
        </w:rPr>
        <w:t xml:space="preserve">.  In part this related to the reallocation of socially inclusive activities to non-qualified workers </w:t>
      </w:r>
      <w:r w:rsidR="00E7598E" w:rsidRPr="00593AF8">
        <w:rPr>
          <w:rFonts w:ascii="Arial" w:hAnsi="Arial" w:cs="Arial"/>
          <w:noProof/>
          <w:sz w:val="24"/>
          <w:szCs w:val="24"/>
        </w:rPr>
        <w:t>(</w:t>
      </w:r>
      <w:r w:rsidR="00C7516E">
        <w:rPr>
          <w:rFonts w:ascii="Arial" w:hAnsi="Arial" w:cs="Arial"/>
          <w:noProof/>
          <w:sz w:val="24"/>
          <w:szCs w:val="24"/>
        </w:rPr>
        <w:t>Author’s own</w:t>
      </w:r>
      <w:r w:rsidR="00E7598E" w:rsidRPr="00593AF8">
        <w:rPr>
          <w:rFonts w:ascii="Arial" w:hAnsi="Arial" w:cs="Arial"/>
          <w:noProof/>
          <w:sz w:val="24"/>
          <w:szCs w:val="24"/>
        </w:rPr>
        <w:t>, 2011)</w:t>
      </w:r>
      <w:r w:rsidR="00E7598E" w:rsidRPr="00593AF8">
        <w:rPr>
          <w:rFonts w:ascii="Arial" w:hAnsi="Arial" w:cs="Arial"/>
          <w:sz w:val="24"/>
          <w:szCs w:val="24"/>
        </w:rPr>
        <w:t xml:space="preserve">, reinforcing Bailey and </w:t>
      </w:r>
      <w:proofErr w:type="spellStart"/>
      <w:r w:rsidR="00E7598E" w:rsidRPr="00593AF8">
        <w:rPr>
          <w:rFonts w:ascii="Arial" w:hAnsi="Arial" w:cs="Arial"/>
          <w:sz w:val="24"/>
          <w:szCs w:val="24"/>
        </w:rPr>
        <w:t>Liyanage’s</w:t>
      </w:r>
      <w:proofErr w:type="spellEnd"/>
      <w:r w:rsidR="00E7598E" w:rsidRPr="00593AF8">
        <w:rPr>
          <w:rFonts w:ascii="Arial" w:hAnsi="Arial" w:cs="Arial"/>
          <w:sz w:val="24"/>
          <w:szCs w:val="24"/>
        </w:rPr>
        <w:t xml:space="preserve"> (2012) assertion that </w:t>
      </w:r>
      <w:r w:rsidR="00E7598E" w:rsidRPr="00593AF8">
        <w:rPr>
          <w:rFonts w:ascii="Arial" w:hAnsi="Arial" w:cs="Arial"/>
          <w:i/>
          <w:sz w:val="24"/>
          <w:szCs w:val="24"/>
        </w:rPr>
        <w:t>New Ways of Working</w:t>
      </w:r>
      <w:r w:rsidR="00E7598E" w:rsidRPr="00593AF8">
        <w:rPr>
          <w:rFonts w:ascii="Arial" w:hAnsi="Arial" w:cs="Arial"/>
          <w:sz w:val="24"/>
          <w:szCs w:val="24"/>
        </w:rPr>
        <w:t xml:space="preserve"> was contributing to the erosion of </w:t>
      </w:r>
      <w:r w:rsidR="00337EE0">
        <w:rPr>
          <w:rFonts w:ascii="Arial" w:hAnsi="Arial" w:cs="Arial"/>
          <w:sz w:val="24"/>
          <w:szCs w:val="24"/>
        </w:rPr>
        <w:t>MHSW</w:t>
      </w:r>
      <w:r w:rsidR="003B71C9">
        <w:rPr>
          <w:rFonts w:ascii="Arial" w:hAnsi="Arial" w:cs="Arial"/>
          <w:sz w:val="24"/>
          <w:szCs w:val="24"/>
        </w:rPr>
        <w:t>s</w:t>
      </w:r>
      <w:r w:rsidR="00E7598E" w:rsidRPr="00593AF8">
        <w:rPr>
          <w:rFonts w:ascii="Arial" w:hAnsi="Arial" w:cs="Arial"/>
          <w:sz w:val="24"/>
          <w:szCs w:val="24"/>
        </w:rPr>
        <w:t>.  However, participants</w:t>
      </w:r>
      <w:r w:rsidR="0032225F">
        <w:rPr>
          <w:rFonts w:ascii="Arial" w:hAnsi="Arial" w:cs="Arial"/>
          <w:sz w:val="24"/>
          <w:szCs w:val="24"/>
        </w:rPr>
        <w:t xml:space="preserve"> also</w:t>
      </w:r>
      <w:r w:rsidR="00E7598E" w:rsidRPr="00593AF8">
        <w:rPr>
          <w:rFonts w:ascii="Arial" w:hAnsi="Arial" w:cs="Arial"/>
          <w:sz w:val="24"/>
          <w:szCs w:val="24"/>
        </w:rPr>
        <w:t xml:space="preserve"> spoke of recovery and social inclusion couched in terms of risk</w:t>
      </w:r>
      <w:r w:rsidR="0032225F">
        <w:rPr>
          <w:rFonts w:ascii="Arial" w:hAnsi="Arial" w:cs="Arial"/>
          <w:sz w:val="24"/>
          <w:szCs w:val="24"/>
        </w:rPr>
        <w:t>,</w:t>
      </w:r>
      <w:r w:rsidR="00E7598E" w:rsidRPr="00593AF8">
        <w:rPr>
          <w:rFonts w:ascii="Arial" w:hAnsi="Arial" w:cs="Arial"/>
          <w:sz w:val="24"/>
          <w:szCs w:val="24"/>
        </w:rPr>
        <w:t xml:space="preserve"> suggest</w:t>
      </w:r>
      <w:r w:rsidR="0032225F">
        <w:rPr>
          <w:rFonts w:ascii="Arial" w:hAnsi="Arial" w:cs="Arial"/>
          <w:sz w:val="24"/>
          <w:szCs w:val="24"/>
        </w:rPr>
        <w:t>ing</w:t>
      </w:r>
      <w:r w:rsidR="00E7598E" w:rsidRPr="00593AF8">
        <w:rPr>
          <w:rFonts w:ascii="Arial" w:hAnsi="Arial" w:cs="Arial"/>
          <w:sz w:val="24"/>
          <w:szCs w:val="24"/>
        </w:rPr>
        <w:t xml:space="preserve"> that there was also a contextual element to this distancing.  </w:t>
      </w:r>
      <w:r w:rsidR="001C5F25">
        <w:rPr>
          <w:rFonts w:ascii="Arial" w:hAnsi="Arial" w:cs="Arial"/>
          <w:sz w:val="24"/>
          <w:szCs w:val="24"/>
        </w:rPr>
        <w:t>R</w:t>
      </w:r>
      <w:r w:rsidR="00E7598E" w:rsidRPr="00593AF8">
        <w:rPr>
          <w:rFonts w:ascii="Arial" w:hAnsi="Arial" w:cs="Arial"/>
          <w:sz w:val="24"/>
          <w:szCs w:val="24"/>
        </w:rPr>
        <w:t xml:space="preserve">ecovery had </w:t>
      </w:r>
      <w:r w:rsidR="001C5F25">
        <w:rPr>
          <w:rFonts w:ascii="Arial" w:hAnsi="Arial" w:cs="Arial"/>
          <w:iCs/>
          <w:sz w:val="24"/>
          <w:szCs w:val="24"/>
        </w:rPr>
        <w:t xml:space="preserve">moved </w:t>
      </w:r>
      <w:r w:rsidR="00E7598E" w:rsidRPr="00593AF8">
        <w:rPr>
          <w:rFonts w:ascii="Arial" w:hAnsi="Arial" w:cs="Arial"/>
          <w:sz w:val="24"/>
          <w:szCs w:val="24"/>
        </w:rPr>
        <w:t xml:space="preserve">from distinctively social to </w:t>
      </w:r>
      <w:r w:rsidR="0032225F">
        <w:rPr>
          <w:rFonts w:ascii="Arial" w:hAnsi="Arial" w:cs="Arial"/>
          <w:sz w:val="24"/>
          <w:szCs w:val="24"/>
        </w:rPr>
        <w:t>being core</w:t>
      </w:r>
      <w:r w:rsidR="00E7598E" w:rsidRPr="00593AF8">
        <w:rPr>
          <w:rFonts w:ascii="Arial" w:hAnsi="Arial" w:cs="Arial"/>
          <w:sz w:val="24"/>
          <w:szCs w:val="24"/>
        </w:rPr>
        <w:t xml:space="preserve"> mental health care.  </w:t>
      </w:r>
      <w:r w:rsidR="00E7598E" w:rsidRPr="00593AF8">
        <w:rPr>
          <w:rFonts w:ascii="Arial" w:hAnsi="Arial" w:cs="Arial"/>
          <w:i/>
          <w:sz w:val="24"/>
          <w:szCs w:val="24"/>
        </w:rPr>
        <w:t xml:space="preserve">Where </w:t>
      </w:r>
      <w:r w:rsidR="00E7598E" w:rsidRPr="00593AF8">
        <w:rPr>
          <w:rFonts w:ascii="Arial" w:hAnsi="Arial" w:cs="Arial"/>
          <w:sz w:val="24"/>
          <w:szCs w:val="24"/>
        </w:rPr>
        <w:t>recovery was placed within mental health services was not where participants saw themselves as situated and</w:t>
      </w:r>
      <w:r w:rsidR="0032225F">
        <w:rPr>
          <w:rFonts w:ascii="Arial" w:hAnsi="Arial" w:cs="Arial"/>
          <w:sz w:val="24"/>
          <w:szCs w:val="24"/>
        </w:rPr>
        <w:t xml:space="preserve"> </w:t>
      </w:r>
      <w:r w:rsidR="00E7598E" w:rsidRPr="00593AF8">
        <w:rPr>
          <w:rFonts w:ascii="Arial" w:hAnsi="Arial" w:cs="Arial"/>
          <w:sz w:val="24"/>
          <w:szCs w:val="24"/>
        </w:rPr>
        <w:t xml:space="preserve">they did not engage with the recovery terminology.  Without unique interventions </w:t>
      </w:r>
      <w:r w:rsidR="00E7598E" w:rsidRPr="00593AF8">
        <w:rPr>
          <w:rFonts w:ascii="Arial" w:hAnsi="Arial" w:cs="Arial"/>
          <w:noProof/>
          <w:sz w:val="24"/>
          <w:szCs w:val="24"/>
        </w:rPr>
        <w:t>(McCrae et al., 2004)</w:t>
      </w:r>
      <w:r w:rsidR="00E7598E" w:rsidRPr="00593AF8">
        <w:rPr>
          <w:rFonts w:ascii="Arial" w:hAnsi="Arial" w:cs="Arial"/>
          <w:sz w:val="24"/>
          <w:szCs w:val="24"/>
        </w:rPr>
        <w:t xml:space="preserve"> </w:t>
      </w:r>
      <w:r w:rsidR="003B71C9">
        <w:rPr>
          <w:rFonts w:ascii="Arial" w:hAnsi="Arial" w:cs="Arial"/>
          <w:sz w:val="24"/>
          <w:szCs w:val="24"/>
        </w:rPr>
        <w:t>participants constructed their role</w:t>
      </w:r>
      <w:r w:rsidR="00E7598E" w:rsidRPr="00593AF8">
        <w:rPr>
          <w:rFonts w:ascii="Arial" w:hAnsi="Arial" w:cs="Arial"/>
          <w:sz w:val="24"/>
          <w:szCs w:val="24"/>
        </w:rPr>
        <w:t xml:space="preserve"> in terms of context and location within the intersection of complex systems (Dickens, 2011) rather than </w:t>
      </w:r>
      <w:r w:rsidR="003B71C9">
        <w:rPr>
          <w:rFonts w:ascii="Arial" w:hAnsi="Arial" w:cs="Arial"/>
          <w:sz w:val="24"/>
          <w:szCs w:val="24"/>
        </w:rPr>
        <w:t>as</w:t>
      </w:r>
      <w:r w:rsidR="00E7598E" w:rsidRPr="00593AF8">
        <w:rPr>
          <w:rFonts w:ascii="Arial" w:hAnsi="Arial" w:cs="Arial"/>
          <w:sz w:val="24"/>
          <w:szCs w:val="24"/>
        </w:rPr>
        <w:t xml:space="preserve"> policy-driven interventions.</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Perhaps the most controversial aspect of the </w:t>
      </w:r>
      <w:r w:rsidRPr="00593AF8">
        <w:rPr>
          <w:rFonts w:ascii="Arial" w:hAnsi="Arial" w:cs="Arial"/>
          <w:i/>
          <w:sz w:val="24"/>
          <w:szCs w:val="24"/>
        </w:rPr>
        <w:t>Strategic Statement</w:t>
      </w:r>
      <w:r w:rsidRPr="00593AF8">
        <w:rPr>
          <w:rFonts w:ascii="Arial" w:hAnsi="Arial" w:cs="Arial"/>
          <w:sz w:val="24"/>
          <w:szCs w:val="24"/>
        </w:rPr>
        <w:t xml:space="preserve"> for participants was </w:t>
      </w:r>
      <w:r w:rsidR="00437F8A">
        <w:rPr>
          <w:rFonts w:ascii="Arial" w:hAnsi="Arial" w:cs="Arial"/>
          <w:sz w:val="24"/>
          <w:szCs w:val="24"/>
        </w:rPr>
        <w:t>around</w:t>
      </w:r>
      <w:r w:rsidRPr="00593AF8">
        <w:rPr>
          <w:rFonts w:ascii="Arial" w:hAnsi="Arial" w:cs="Arial"/>
          <w:sz w:val="24"/>
          <w:szCs w:val="24"/>
        </w:rPr>
        <w:t xml:space="preserve"> working proactively with </w:t>
      </w:r>
      <w:r w:rsidR="00FA6EEB">
        <w:rPr>
          <w:rFonts w:ascii="Arial" w:hAnsi="Arial" w:cs="Arial"/>
          <w:sz w:val="24"/>
          <w:szCs w:val="24"/>
        </w:rPr>
        <w:t xml:space="preserve">local </w:t>
      </w:r>
      <w:r w:rsidRPr="00593AF8">
        <w:rPr>
          <w:rFonts w:ascii="Arial" w:hAnsi="Arial" w:cs="Arial"/>
          <w:sz w:val="24"/>
          <w:szCs w:val="24"/>
        </w:rPr>
        <w:t xml:space="preserve">communities.  While this was originally positioned as aspirational and </w:t>
      </w:r>
      <w:r w:rsidR="0032225F">
        <w:rPr>
          <w:rFonts w:ascii="Arial" w:hAnsi="Arial" w:cs="Arial"/>
          <w:sz w:val="24"/>
          <w:szCs w:val="24"/>
        </w:rPr>
        <w:t xml:space="preserve">supplementary to </w:t>
      </w:r>
      <w:r w:rsidRPr="00593AF8">
        <w:rPr>
          <w:rFonts w:ascii="Arial" w:hAnsi="Arial" w:cs="Arial"/>
          <w:sz w:val="24"/>
          <w:szCs w:val="24"/>
        </w:rPr>
        <w:t xml:space="preserve">statutory social work </w:t>
      </w:r>
      <w:r w:rsidRPr="00593AF8">
        <w:rPr>
          <w:rFonts w:ascii="Arial" w:hAnsi="Arial" w:cs="Arial"/>
          <w:noProof/>
          <w:sz w:val="24"/>
          <w:szCs w:val="24"/>
        </w:rPr>
        <w:t>(Allen, 2014)</w:t>
      </w:r>
      <w:r w:rsidRPr="00593AF8">
        <w:rPr>
          <w:rFonts w:ascii="Arial" w:hAnsi="Arial" w:cs="Arial"/>
          <w:sz w:val="24"/>
          <w:szCs w:val="24"/>
        </w:rPr>
        <w:t xml:space="preserve">, it still featured in the subsequent policy as reflecting both the preventative scope of the </w:t>
      </w:r>
      <w:r w:rsidRPr="00337EE0">
        <w:rPr>
          <w:rFonts w:ascii="Arial" w:hAnsi="Arial" w:cs="Arial"/>
          <w:iCs/>
          <w:sz w:val="24"/>
          <w:szCs w:val="24"/>
        </w:rPr>
        <w:t>Care Act 2014</w:t>
      </w:r>
      <w:r w:rsidRPr="00593AF8">
        <w:rPr>
          <w:rFonts w:ascii="Arial" w:hAnsi="Arial" w:cs="Arial"/>
          <w:sz w:val="24"/>
          <w:szCs w:val="24"/>
        </w:rPr>
        <w:t xml:space="preserve"> and the political assertion that “mental health is everyone’s business” </w:t>
      </w:r>
      <w:r w:rsidRPr="00593AF8">
        <w:rPr>
          <w:rFonts w:ascii="Arial" w:hAnsi="Arial" w:cs="Arial"/>
          <w:noProof/>
          <w:sz w:val="24"/>
          <w:szCs w:val="24"/>
        </w:rPr>
        <w:t>(HM Government, 2011</w:t>
      </w:r>
      <w:r w:rsidR="005511DC">
        <w:rPr>
          <w:rFonts w:ascii="Arial" w:hAnsi="Arial" w:cs="Arial"/>
          <w:noProof/>
          <w:sz w:val="24"/>
          <w:szCs w:val="24"/>
        </w:rPr>
        <w:t>, p.5</w:t>
      </w:r>
      <w:r w:rsidRPr="00593AF8">
        <w:rPr>
          <w:rFonts w:ascii="Arial" w:hAnsi="Arial" w:cs="Arial"/>
          <w:noProof/>
          <w:sz w:val="24"/>
          <w:szCs w:val="24"/>
        </w:rPr>
        <w:t>)</w:t>
      </w:r>
      <w:r w:rsidRPr="00593AF8">
        <w:rPr>
          <w:rFonts w:ascii="Arial" w:hAnsi="Arial" w:cs="Arial"/>
          <w:sz w:val="24"/>
          <w:szCs w:val="24"/>
        </w:rPr>
        <w:t xml:space="preserve">.  Participants, however, struggled to link this to their practice and to integrate it within their existing duties.  </w:t>
      </w:r>
      <w:r w:rsidR="0032225F">
        <w:rPr>
          <w:rFonts w:ascii="Arial" w:hAnsi="Arial" w:cs="Arial"/>
          <w:sz w:val="24"/>
          <w:szCs w:val="24"/>
        </w:rPr>
        <w:t>S</w:t>
      </w:r>
      <w:r w:rsidRPr="00593AF8">
        <w:rPr>
          <w:rFonts w:ascii="Arial" w:hAnsi="Arial" w:cs="Arial"/>
          <w:sz w:val="24"/>
          <w:szCs w:val="24"/>
        </w:rPr>
        <w:t>trategies for this work within existing organisational frameworks which did not compound stigmatisation and social exclusion</w:t>
      </w:r>
      <w:r w:rsidR="0032225F">
        <w:rPr>
          <w:rFonts w:ascii="Arial" w:hAnsi="Arial" w:cs="Arial"/>
          <w:sz w:val="24"/>
          <w:szCs w:val="24"/>
        </w:rPr>
        <w:t xml:space="preserve"> were minimal</w:t>
      </w:r>
      <w:r w:rsidRPr="00593AF8">
        <w:rPr>
          <w:rFonts w:ascii="Arial" w:hAnsi="Arial" w:cs="Arial"/>
          <w:sz w:val="24"/>
          <w:szCs w:val="24"/>
        </w:rPr>
        <w:t xml:space="preserve">, resonating with previous concerns around stigma arising from social work involvement (Bailey and </w:t>
      </w:r>
      <w:proofErr w:type="spellStart"/>
      <w:r w:rsidRPr="00593AF8">
        <w:rPr>
          <w:rFonts w:ascii="Arial" w:hAnsi="Arial" w:cs="Arial"/>
          <w:sz w:val="24"/>
          <w:szCs w:val="24"/>
        </w:rPr>
        <w:t>Liyanage</w:t>
      </w:r>
      <w:proofErr w:type="spellEnd"/>
      <w:r w:rsidRPr="00593AF8">
        <w:rPr>
          <w:rFonts w:ascii="Arial" w:hAnsi="Arial" w:cs="Arial"/>
          <w:sz w:val="24"/>
          <w:szCs w:val="24"/>
        </w:rPr>
        <w:t xml:space="preserve">, 2012).  Arguably, for community work to achieve its aims, MHSWs would need to operate </w:t>
      </w:r>
      <w:proofErr w:type="spellStart"/>
      <w:r w:rsidRPr="00593AF8">
        <w:rPr>
          <w:rFonts w:ascii="Arial" w:hAnsi="Arial" w:cs="Arial"/>
          <w:sz w:val="24"/>
          <w:szCs w:val="24"/>
        </w:rPr>
        <w:t>independentlyto</w:t>
      </w:r>
      <w:proofErr w:type="spellEnd"/>
      <w:r w:rsidRPr="00593AF8">
        <w:rPr>
          <w:rFonts w:ascii="Arial" w:hAnsi="Arial" w:cs="Arial"/>
          <w:sz w:val="24"/>
          <w:szCs w:val="24"/>
        </w:rPr>
        <w:t xml:space="preserve"> enable a genuinely social perspective without compromise </w:t>
      </w:r>
      <w:r w:rsidRPr="00593AF8">
        <w:rPr>
          <w:rFonts w:ascii="Arial" w:hAnsi="Arial" w:cs="Arial"/>
          <w:noProof/>
          <w:sz w:val="24"/>
          <w:szCs w:val="24"/>
        </w:rPr>
        <w:t>(Goemans, 2012)</w:t>
      </w:r>
      <w:r w:rsidRPr="00593AF8">
        <w:rPr>
          <w:rFonts w:ascii="Arial" w:hAnsi="Arial" w:cs="Arial"/>
          <w:sz w:val="24"/>
          <w:szCs w:val="24"/>
        </w:rPr>
        <w:t xml:space="preserve"> and free from associative service stigma.</w:t>
      </w:r>
    </w:p>
    <w:p w:rsidR="00E7598E" w:rsidRPr="00593AF8" w:rsidRDefault="00E7598E" w:rsidP="00C7516E">
      <w:pPr>
        <w:spacing w:after="0" w:line="480" w:lineRule="auto"/>
        <w:rPr>
          <w:rFonts w:ascii="Arial" w:hAnsi="Arial" w:cs="Arial"/>
          <w:i/>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While tasks and processes were important to participants, they did not view these as </w:t>
      </w:r>
      <w:r w:rsidR="0032225F">
        <w:rPr>
          <w:rFonts w:ascii="Arial" w:hAnsi="Arial" w:cs="Arial"/>
          <w:sz w:val="24"/>
          <w:szCs w:val="24"/>
        </w:rPr>
        <w:t>definitional</w:t>
      </w:r>
      <w:r w:rsidRPr="00593AF8">
        <w:rPr>
          <w:rFonts w:ascii="Arial" w:hAnsi="Arial" w:cs="Arial"/>
          <w:sz w:val="24"/>
          <w:szCs w:val="24"/>
        </w:rPr>
        <w:t xml:space="preserve">.  This may have related to the diverse nature of the social care workforce, even within statutory services </w:t>
      </w:r>
      <w:r w:rsidRPr="00593AF8">
        <w:rPr>
          <w:rFonts w:ascii="Arial" w:hAnsi="Arial" w:cs="Arial"/>
          <w:noProof/>
          <w:sz w:val="24"/>
          <w:szCs w:val="24"/>
        </w:rPr>
        <w:t>(Carey, 2015)</w:t>
      </w:r>
      <w:r w:rsidRPr="00593AF8">
        <w:rPr>
          <w:rFonts w:ascii="Arial" w:hAnsi="Arial" w:cs="Arial"/>
          <w:sz w:val="24"/>
          <w:szCs w:val="24"/>
        </w:rPr>
        <w:t xml:space="preserve"> </w:t>
      </w:r>
      <w:r w:rsidR="003015FF">
        <w:rPr>
          <w:rFonts w:ascii="Arial" w:hAnsi="Arial" w:cs="Arial"/>
          <w:sz w:val="24"/>
          <w:szCs w:val="24"/>
        </w:rPr>
        <w:t>–</w:t>
      </w:r>
      <w:r w:rsidRPr="00593AF8">
        <w:rPr>
          <w:rFonts w:ascii="Arial" w:hAnsi="Arial" w:cs="Arial"/>
          <w:sz w:val="24"/>
          <w:szCs w:val="24"/>
        </w:rPr>
        <w:t xml:space="preserve"> </w:t>
      </w:r>
      <w:r w:rsidR="003015FF">
        <w:rPr>
          <w:rFonts w:ascii="Arial" w:hAnsi="Arial" w:cs="Arial"/>
          <w:sz w:val="24"/>
          <w:szCs w:val="24"/>
        </w:rPr>
        <w:t>all seven participants worked in different geographical and occupational positions and their p</w:t>
      </w:r>
      <w:r w:rsidRPr="00593AF8">
        <w:rPr>
          <w:rFonts w:ascii="Arial" w:hAnsi="Arial" w:cs="Arial"/>
          <w:sz w:val="24"/>
          <w:szCs w:val="24"/>
        </w:rPr>
        <w:t>rescribed tasks varied widely</w:t>
      </w:r>
      <w:r w:rsidR="003015FF">
        <w:rPr>
          <w:rFonts w:ascii="Arial" w:hAnsi="Arial" w:cs="Arial"/>
          <w:sz w:val="24"/>
          <w:szCs w:val="24"/>
        </w:rPr>
        <w:t>.</w:t>
      </w:r>
      <w:r w:rsidR="00751BA4">
        <w:rPr>
          <w:rFonts w:ascii="Arial" w:hAnsi="Arial" w:cs="Arial"/>
          <w:sz w:val="24"/>
          <w:szCs w:val="24"/>
        </w:rPr>
        <w:t xml:space="preserve">  Instead</w:t>
      </w:r>
      <w:r w:rsidRPr="00593AF8">
        <w:rPr>
          <w:rFonts w:ascii="Arial" w:hAnsi="Arial" w:cs="Arial"/>
          <w:sz w:val="24"/>
          <w:szCs w:val="24"/>
        </w:rPr>
        <w:t xml:space="preserve">, the situated placement of </w:t>
      </w:r>
      <w:r w:rsidR="00337EE0">
        <w:rPr>
          <w:rFonts w:ascii="Arial" w:hAnsi="Arial" w:cs="Arial"/>
          <w:sz w:val="24"/>
          <w:szCs w:val="24"/>
        </w:rPr>
        <w:t>MHSW</w:t>
      </w:r>
      <w:r w:rsidR="003B71C9">
        <w:rPr>
          <w:rFonts w:ascii="Arial" w:hAnsi="Arial" w:cs="Arial"/>
          <w:sz w:val="24"/>
          <w:szCs w:val="24"/>
        </w:rPr>
        <w:t xml:space="preserve">s </w:t>
      </w:r>
      <w:r w:rsidRPr="00593AF8">
        <w:rPr>
          <w:rFonts w:ascii="Arial" w:hAnsi="Arial" w:cs="Arial"/>
          <w:sz w:val="24"/>
          <w:szCs w:val="24"/>
        </w:rPr>
        <w:t xml:space="preserve">was </w:t>
      </w:r>
      <w:r w:rsidR="00751BA4">
        <w:rPr>
          <w:rFonts w:ascii="Arial" w:hAnsi="Arial" w:cs="Arial"/>
          <w:sz w:val="24"/>
          <w:szCs w:val="24"/>
        </w:rPr>
        <w:t xml:space="preserve">consistently </w:t>
      </w:r>
      <w:r w:rsidRPr="00593AF8">
        <w:rPr>
          <w:rFonts w:ascii="Arial" w:hAnsi="Arial" w:cs="Arial"/>
          <w:sz w:val="24"/>
          <w:szCs w:val="24"/>
        </w:rPr>
        <w:t xml:space="preserve">integral to </w:t>
      </w:r>
      <w:r w:rsidR="00751BA4">
        <w:rPr>
          <w:rFonts w:ascii="Arial" w:hAnsi="Arial" w:cs="Arial"/>
          <w:sz w:val="24"/>
          <w:szCs w:val="24"/>
        </w:rPr>
        <w:t>the participants shared understanding</w:t>
      </w:r>
      <w:r w:rsidRPr="00593AF8">
        <w:rPr>
          <w:rFonts w:ascii="Arial" w:hAnsi="Arial" w:cs="Arial"/>
          <w:sz w:val="24"/>
          <w:szCs w:val="24"/>
        </w:rPr>
        <w:t xml:space="preserve">, affirming Woodbridge-Dodd’s </w:t>
      </w:r>
      <w:r w:rsidRPr="00593AF8">
        <w:rPr>
          <w:rFonts w:ascii="Arial" w:hAnsi="Arial" w:cs="Arial"/>
          <w:noProof/>
          <w:sz w:val="24"/>
          <w:szCs w:val="24"/>
        </w:rPr>
        <w:t>(2017)</w:t>
      </w:r>
      <w:r w:rsidRPr="00593AF8">
        <w:rPr>
          <w:rFonts w:ascii="Arial" w:hAnsi="Arial" w:cs="Arial"/>
          <w:sz w:val="24"/>
          <w:szCs w:val="24"/>
        </w:rPr>
        <w:t xml:space="preserve"> claim that MHSWs adapt their professional positioning on a fluid</w:t>
      </w:r>
      <w:r w:rsidR="00616E1B">
        <w:rPr>
          <w:rFonts w:ascii="Arial" w:hAnsi="Arial" w:cs="Arial"/>
          <w:sz w:val="24"/>
          <w:szCs w:val="24"/>
        </w:rPr>
        <w:t>, contextual</w:t>
      </w:r>
      <w:r w:rsidRPr="00593AF8">
        <w:rPr>
          <w:rFonts w:ascii="Arial" w:hAnsi="Arial" w:cs="Arial"/>
          <w:sz w:val="24"/>
          <w:szCs w:val="24"/>
        </w:rPr>
        <w:t xml:space="preserve"> basis</w:t>
      </w:r>
      <w:r w:rsidR="001355A8">
        <w:rPr>
          <w:rFonts w:ascii="Arial" w:hAnsi="Arial" w:cs="Arial"/>
          <w:sz w:val="24"/>
          <w:szCs w:val="24"/>
        </w:rPr>
        <w:t xml:space="preserve">, moving, for example, from advocate to therapist to </w:t>
      </w:r>
      <w:r w:rsidR="003B71C9">
        <w:rPr>
          <w:rFonts w:ascii="Arial" w:hAnsi="Arial" w:cs="Arial"/>
          <w:sz w:val="24"/>
          <w:szCs w:val="24"/>
        </w:rPr>
        <w:t>care co-ordinator</w:t>
      </w:r>
      <w:r w:rsidR="001355A8">
        <w:rPr>
          <w:rFonts w:ascii="Arial" w:hAnsi="Arial" w:cs="Arial"/>
          <w:sz w:val="24"/>
          <w:szCs w:val="24"/>
        </w:rPr>
        <w:t xml:space="preserve"> depending on the current demands of their role</w:t>
      </w:r>
      <w:r w:rsidR="00616E1B">
        <w:rPr>
          <w:rFonts w:ascii="Arial" w:hAnsi="Arial" w:cs="Arial"/>
          <w:sz w:val="24"/>
          <w:szCs w:val="24"/>
        </w:rPr>
        <w:t xml:space="preserve">.  </w:t>
      </w:r>
      <w:r w:rsidRPr="00593AF8">
        <w:rPr>
          <w:rFonts w:ascii="Arial" w:hAnsi="Arial" w:cs="Arial"/>
          <w:sz w:val="24"/>
          <w:szCs w:val="24"/>
        </w:rPr>
        <w:t>Th</w:t>
      </w:r>
      <w:r w:rsidR="003015FF">
        <w:rPr>
          <w:rFonts w:ascii="Arial" w:hAnsi="Arial" w:cs="Arial"/>
          <w:sz w:val="24"/>
          <w:szCs w:val="24"/>
        </w:rPr>
        <w:t xml:space="preserve">ese findings </w:t>
      </w:r>
      <w:r w:rsidRPr="00593AF8">
        <w:rPr>
          <w:rFonts w:ascii="Arial" w:hAnsi="Arial" w:cs="Arial"/>
          <w:sz w:val="24"/>
          <w:szCs w:val="24"/>
        </w:rPr>
        <w:t xml:space="preserve">showed a similarly contextual </w:t>
      </w:r>
      <w:proofErr w:type="gramStart"/>
      <w:r w:rsidRPr="00593AF8">
        <w:rPr>
          <w:rFonts w:ascii="Arial" w:hAnsi="Arial" w:cs="Arial"/>
          <w:sz w:val="24"/>
          <w:szCs w:val="24"/>
        </w:rPr>
        <w:t>focus;,</w:t>
      </w:r>
      <w:proofErr w:type="gramEnd"/>
      <w:r w:rsidRPr="00593AF8">
        <w:rPr>
          <w:rFonts w:ascii="Arial" w:hAnsi="Arial" w:cs="Arial"/>
          <w:sz w:val="24"/>
          <w:szCs w:val="24"/>
        </w:rPr>
        <w:t xml:space="preserve"> participants understood their unique contribution in terms of </w:t>
      </w:r>
      <w:r w:rsidRPr="00593AF8">
        <w:rPr>
          <w:rFonts w:ascii="Arial" w:hAnsi="Arial" w:cs="Arial"/>
          <w:i/>
          <w:sz w:val="24"/>
          <w:szCs w:val="24"/>
        </w:rPr>
        <w:t>where</w:t>
      </w:r>
      <w:r w:rsidRPr="00593AF8">
        <w:rPr>
          <w:rFonts w:ascii="Arial" w:hAnsi="Arial" w:cs="Arial"/>
          <w:sz w:val="24"/>
          <w:szCs w:val="24"/>
        </w:rPr>
        <w:t xml:space="preserve"> they operated. </w:t>
      </w:r>
      <w:r w:rsidR="00D91BAC">
        <w:rPr>
          <w:rFonts w:ascii="Arial" w:hAnsi="Arial" w:cs="Arial"/>
          <w:sz w:val="24"/>
          <w:szCs w:val="24"/>
        </w:rPr>
        <w:t xml:space="preserve"> T</w:t>
      </w:r>
      <w:r w:rsidRPr="00593AF8">
        <w:rPr>
          <w:rFonts w:ascii="Arial" w:hAnsi="Arial" w:cs="Arial"/>
          <w:sz w:val="24"/>
          <w:szCs w:val="24"/>
        </w:rPr>
        <w:t>his was not related to physical location within teams, but conceptual placements both on the margins and across the boundaries of services and relationships.  Mirroring this was a situated understanding of clients which placed individual</w:t>
      </w:r>
      <w:r w:rsidR="00D91BAC">
        <w:rPr>
          <w:rFonts w:ascii="Arial" w:hAnsi="Arial" w:cs="Arial"/>
          <w:sz w:val="24"/>
          <w:szCs w:val="24"/>
        </w:rPr>
        <w:t>s</w:t>
      </w:r>
      <w:r w:rsidRPr="00593AF8">
        <w:rPr>
          <w:rFonts w:ascii="Arial" w:hAnsi="Arial" w:cs="Arial"/>
          <w:sz w:val="24"/>
          <w:szCs w:val="24"/>
        </w:rPr>
        <w:t xml:space="preserve"> in the centre of a complex interaction of circumstances and relationships and attempted to navigate this productively.  </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Dickens </w:t>
      </w:r>
      <w:r w:rsidRPr="00593AF8">
        <w:rPr>
          <w:rFonts w:ascii="Arial" w:hAnsi="Arial" w:cs="Arial"/>
          <w:noProof/>
          <w:sz w:val="24"/>
          <w:szCs w:val="24"/>
        </w:rPr>
        <w:t>(2011)</w:t>
      </w:r>
      <w:r w:rsidRPr="00593AF8">
        <w:rPr>
          <w:rFonts w:ascii="Arial" w:hAnsi="Arial" w:cs="Arial"/>
          <w:sz w:val="24"/>
          <w:szCs w:val="24"/>
        </w:rPr>
        <w:t xml:space="preserve"> argues that such positioning is the natural home of social work, with marginalisation providing opportunities for MHSWs to advocate for the individual perspective</w:t>
      </w:r>
      <w:r w:rsidR="00D91BAC">
        <w:rPr>
          <w:rFonts w:ascii="Arial" w:hAnsi="Arial" w:cs="Arial"/>
          <w:sz w:val="24"/>
          <w:szCs w:val="24"/>
        </w:rPr>
        <w:t xml:space="preserve">, </w:t>
      </w:r>
      <w:proofErr w:type="spellStart"/>
      <w:r w:rsidR="00D91BAC">
        <w:rPr>
          <w:rFonts w:ascii="Arial" w:hAnsi="Arial" w:cs="Arial"/>
          <w:sz w:val="24"/>
          <w:szCs w:val="24"/>
        </w:rPr>
        <w:t>challenging</w:t>
      </w:r>
      <w:r w:rsidRPr="00593AF8">
        <w:rPr>
          <w:rFonts w:ascii="Arial" w:hAnsi="Arial" w:cs="Arial"/>
          <w:sz w:val="24"/>
          <w:szCs w:val="24"/>
        </w:rPr>
        <w:t>the</w:t>
      </w:r>
      <w:proofErr w:type="spellEnd"/>
      <w:r w:rsidRPr="00593AF8">
        <w:rPr>
          <w:rFonts w:ascii="Arial" w:hAnsi="Arial" w:cs="Arial"/>
          <w:sz w:val="24"/>
          <w:szCs w:val="24"/>
        </w:rPr>
        <w:t xml:space="preserve"> dominant organisation</w:t>
      </w:r>
      <w:r w:rsidR="005E3399">
        <w:rPr>
          <w:rFonts w:ascii="Arial" w:hAnsi="Arial" w:cs="Arial"/>
          <w:sz w:val="24"/>
          <w:szCs w:val="24"/>
        </w:rPr>
        <w:t>.</w:t>
      </w:r>
      <w:r w:rsidRPr="00593AF8">
        <w:rPr>
          <w:rFonts w:ascii="Arial" w:hAnsi="Arial" w:cs="Arial"/>
          <w:sz w:val="24"/>
          <w:szCs w:val="24"/>
        </w:rPr>
        <w:t xml:space="preserve">  However, participants spoke more frequently of </w:t>
      </w:r>
      <w:proofErr w:type="spellStart"/>
      <w:r w:rsidR="003B71C9">
        <w:rPr>
          <w:rFonts w:ascii="Arial" w:hAnsi="Arial" w:cs="Arial"/>
          <w:sz w:val="24"/>
          <w:szCs w:val="24"/>
        </w:rPr>
        <w:t>mediatiom</w:t>
      </w:r>
      <w:proofErr w:type="spellEnd"/>
      <w:r w:rsidRPr="00593AF8">
        <w:rPr>
          <w:rFonts w:ascii="Arial" w:hAnsi="Arial" w:cs="Arial"/>
          <w:sz w:val="24"/>
          <w:szCs w:val="24"/>
        </w:rPr>
        <w:t>, acknowledging both perspectives and trying to establish a means of moving forward rather than promoting one over the other</w:t>
      </w:r>
      <w:r w:rsidR="005511DC">
        <w:rPr>
          <w:rFonts w:ascii="Arial" w:hAnsi="Arial" w:cs="Arial"/>
          <w:sz w:val="24"/>
          <w:szCs w:val="24"/>
        </w:rPr>
        <w:t xml:space="preserve">, </w:t>
      </w:r>
      <w:r w:rsidRPr="00593AF8">
        <w:rPr>
          <w:rFonts w:ascii="Arial" w:hAnsi="Arial" w:cs="Arial"/>
          <w:sz w:val="24"/>
          <w:szCs w:val="24"/>
        </w:rPr>
        <w:t>indicating that idealistic, dichotomous arguments had not translated into frontline practice.</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Indeed, alongside </w:t>
      </w:r>
      <w:r w:rsidRPr="00593AF8">
        <w:rPr>
          <w:rFonts w:ascii="Arial" w:hAnsi="Arial" w:cs="Arial"/>
          <w:i/>
          <w:sz w:val="24"/>
          <w:szCs w:val="24"/>
        </w:rPr>
        <w:t>where</w:t>
      </w:r>
      <w:r w:rsidRPr="00593AF8">
        <w:rPr>
          <w:rFonts w:ascii="Arial" w:hAnsi="Arial" w:cs="Arial"/>
          <w:sz w:val="24"/>
          <w:szCs w:val="24"/>
        </w:rPr>
        <w:t xml:space="preserve">, the </w:t>
      </w:r>
      <w:r w:rsidR="00337EE0">
        <w:rPr>
          <w:rFonts w:ascii="Arial" w:hAnsi="Arial" w:cs="Arial"/>
          <w:sz w:val="24"/>
          <w:szCs w:val="24"/>
        </w:rPr>
        <w:t xml:space="preserve">findings </w:t>
      </w:r>
      <w:r w:rsidRPr="00593AF8">
        <w:rPr>
          <w:rFonts w:ascii="Arial" w:hAnsi="Arial" w:cs="Arial"/>
          <w:sz w:val="24"/>
          <w:szCs w:val="24"/>
        </w:rPr>
        <w:t xml:space="preserve">also illustrated </w:t>
      </w:r>
      <w:r w:rsidRPr="00593AF8">
        <w:rPr>
          <w:rFonts w:ascii="Arial" w:hAnsi="Arial" w:cs="Arial"/>
          <w:i/>
          <w:sz w:val="24"/>
          <w:szCs w:val="24"/>
        </w:rPr>
        <w:t>how</w:t>
      </w:r>
      <w:r w:rsidRPr="00593AF8">
        <w:rPr>
          <w:rFonts w:ascii="Arial" w:hAnsi="Arial" w:cs="Arial"/>
          <w:sz w:val="24"/>
          <w:szCs w:val="24"/>
        </w:rPr>
        <w:t xml:space="preserve"> MHSWs operated.  Despite their mediatory approach, participants still spoke in term</w:t>
      </w:r>
      <w:r w:rsidR="005511DC">
        <w:rPr>
          <w:rFonts w:ascii="Arial" w:hAnsi="Arial" w:cs="Arial"/>
          <w:sz w:val="24"/>
          <w:szCs w:val="24"/>
        </w:rPr>
        <w:t>s</w:t>
      </w:r>
      <w:r w:rsidRPr="00593AF8">
        <w:rPr>
          <w:rFonts w:ascii="Arial" w:hAnsi="Arial" w:cs="Arial"/>
          <w:sz w:val="24"/>
          <w:szCs w:val="24"/>
        </w:rPr>
        <w:t xml:space="preserve"> of challenging professional collusion and “preventing service users’ needs from taking second place to the requirements of institutional and psychiatric hegemony” (</w:t>
      </w:r>
      <w:r w:rsidR="00C7516E">
        <w:rPr>
          <w:rFonts w:ascii="Arial" w:hAnsi="Arial" w:cs="Arial"/>
          <w:noProof/>
          <w:sz w:val="24"/>
          <w:szCs w:val="24"/>
        </w:rPr>
        <w:t>Author’s own</w:t>
      </w:r>
      <w:r w:rsidRPr="00593AF8">
        <w:rPr>
          <w:rFonts w:ascii="Arial" w:hAnsi="Arial" w:cs="Arial"/>
          <w:sz w:val="24"/>
          <w:szCs w:val="24"/>
        </w:rPr>
        <w:t>, 2010, p. 24).  However, participants’ holistic perspective often led them to pursue compromise solutions which were acceptable to all parties.</w:t>
      </w:r>
      <w:r w:rsidR="00616E1B">
        <w:rPr>
          <w:rFonts w:ascii="Arial" w:hAnsi="Arial" w:cs="Arial"/>
          <w:sz w:val="24"/>
          <w:szCs w:val="24"/>
        </w:rPr>
        <w:t xml:space="preserve">  Rather than seeing c</w:t>
      </w:r>
      <w:r w:rsidRPr="00593AF8">
        <w:rPr>
          <w:rFonts w:ascii="Arial" w:hAnsi="Arial" w:cs="Arial"/>
          <w:sz w:val="24"/>
          <w:szCs w:val="24"/>
        </w:rPr>
        <w:t xml:space="preserve">ompromise as </w:t>
      </w:r>
      <w:r w:rsidR="003B71C9">
        <w:rPr>
          <w:rFonts w:ascii="Arial" w:hAnsi="Arial" w:cs="Arial"/>
          <w:sz w:val="24"/>
          <w:szCs w:val="24"/>
        </w:rPr>
        <w:t xml:space="preserve">flawed and collusive </w:t>
      </w:r>
      <w:r w:rsidRPr="00593AF8">
        <w:rPr>
          <w:rFonts w:ascii="Arial" w:hAnsi="Arial" w:cs="Arial"/>
          <w:sz w:val="24"/>
          <w:szCs w:val="24"/>
        </w:rPr>
        <w:t xml:space="preserve">with the hegemony </w:t>
      </w:r>
      <w:r w:rsidRPr="00593AF8">
        <w:rPr>
          <w:rFonts w:ascii="Arial" w:hAnsi="Arial" w:cs="Arial"/>
          <w:noProof/>
          <w:sz w:val="24"/>
          <w:szCs w:val="24"/>
        </w:rPr>
        <w:t>(</w:t>
      </w:r>
      <w:r w:rsidR="00337EE0" w:rsidRPr="00593AF8">
        <w:rPr>
          <w:rFonts w:ascii="Arial" w:hAnsi="Arial" w:cs="Arial"/>
          <w:noProof/>
          <w:sz w:val="24"/>
          <w:szCs w:val="24"/>
        </w:rPr>
        <w:t>Ramon, 2009</w:t>
      </w:r>
      <w:r w:rsidR="00337EE0">
        <w:rPr>
          <w:rFonts w:ascii="Arial" w:hAnsi="Arial" w:cs="Arial"/>
          <w:noProof/>
          <w:sz w:val="24"/>
          <w:szCs w:val="24"/>
        </w:rPr>
        <w:t xml:space="preserve">; </w:t>
      </w:r>
      <w:r w:rsidRPr="00593AF8">
        <w:rPr>
          <w:rFonts w:ascii="Arial" w:hAnsi="Arial" w:cs="Arial"/>
          <w:noProof/>
          <w:sz w:val="24"/>
          <w:szCs w:val="24"/>
        </w:rPr>
        <w:t>Goemans, 2012)</w:t>
      </w:r>
      <w:r w:rsidRPr="00593AF8">
        <w:rPr>
          <w:rFonts w:ascii="Arial" w:hAnsi="Arial" w:cs="Arial"/>
          <w:sz w:val="24"/>
          <w:szCs w:val="24"/>
        </w:rPr>
        <w:t>, participants frequently posited this as the most effective means of achieving the clients aims.</w:t>
      </w:r>
    </w:p>
    <w:p w:rsidR="00E7598E" w:rsidRPr="00593AF8" w:rsidRDefault="00E7598E" w:rsidP="00C7516E">
      <w:pPr>
        <w:spacing w:after="0" w:line="480" w:lineRule="auto"/>
        <w:rPr>
          <w:rFonts w:ascii="Arial" w:hAnsi="Arial" w:cs="Arial"/>
          <w:sz w:val="24"/>
          <w:szCs w:val="24"/>
        </w:rPr>
      </w:pPr>
    </w:p>
    <w:p w:rsidR="005511DC" w:rsidRDefault="00E7598E" w:rsidP="00C7516E">
      <w:pPr>
        <w:spacing w:after="0" w:line="480" w:lineRule="auto"/>
        <w:rPr>
          <w:rFonts w:ascii="Arial" w:hAnsi="Arial" w:cs="Arial"/>
          <w:sz w:val="24"/>
          <w:szCs w:val="24"/>
        </w:rPr>
      </w:pPr>
      <w:r w:rsidRPr="00593AF8">
        <w:rPr>
          <w:rFonts w:ascii="Arial" w:hAnsi="Arial" w:cs="Arial"/>
          <w:sz w:val="24"/>
          <w:szCs w:val="24"/>
        </w:rPr>
        <w:t xml:space="preserve">Interestingly, concepts of recovery, social inclusion and personalisation expressed in the </w:t>
      </w:r>
      <w:r w:rsidRPr="00593AF8">
        <w:rPr>
          <w:rFonts w:ascii="Arial" w:hAnsi="Arial" w:cs="Arial"/>
          <w:i/>
          <w:sz w:val="24"/>
          <w:szCs w:val="24"/>
        </w:rPr>
        <w:t>Strategic Statement</w:t>
      </w:r>
      <w:r w:rsidRPr="00593AF8">
        <w:rPr>
          <w:rFonts w:ascii="Arial" w:hAnsi="Arial" w:cs="Arial"/>
          <w:sz w:val="24"/>
          <w:szCs w:val="24"/>
        </w:rPr>
        <w:t xml:space="preserve">, were </w:t>
      </w:r>
      <w:r w:rsidR="00616E1B">
        <w:rPr>
          <w:rFonts w:ascii="Arial" w:hAnsi="Arial" w:cs="Arial"/>
          <w:sz w:val="24"/>
          <w:szCs w:val="24"/>
        </w:rPr>
        <w:t xml:space="preserve">implicitly </w:t>
      </w:r>
      <w:r w:rsidRPr="00593AF8">
        <w:rPr>
          <w:rFonts w:ascii="Arial" w:hAnsi="Arial" w:cs="Arial"/>
          <w:sz w:val="24"/>
          <w:szCs w:val="24"/>
        </w:rPr>
        <w:t>evident in participants understanding of their role</w:t>
      </w:r>
      <w:r w:rsidR="00616E1B">
        <w:rPr>
          <w:rFonts w:ascii="Arial" w:hAnsi="Arial" w:cs="Arial"/>
          <w:sz w:val="24"/>
          <w:szCs w:val="24"/>
        </w:rPr>
        <w:t xml:space="preserve">, as conceptual themes rather than formalised practices.  </w:t>
      </w:r>
      <w:r w:rsidRPr="00593AF8">
        <w:rPr>
          <w:rFonts w:ascii="Arial" w:hAnsi="Arial" w:cs="Arial"/>
          <w:sz w:val="24"/>
          <w:szCs w:val="24"/>
        </w:rPr>
        <w:t xml:space="preserve">This reflects two key </w:t>
      </w:r>
      <w:r w:rsidR="00D91BAC">
        <w:rPr>
          <w:rFonts w:ascii="Arial" w:hAnsi="Arial" w:cs="Arial"/>
          <w:sz w:val="24"/>
          <w:szCs w:val="24"/>
        </w:rPr>
        <w:t>principles</w:t>
      </w:r>
      <w:r w:rsidR="00D91BAC" w:rsidRPr="00593AF8">
        <w:rPr>
          <w:rFonts w:ascii="Arial" w:hAnsi="Arial" w:cs="Arial"/>
          <w:sz w:val="24"/>
          <w:szCs w:val="24"/>
        </w:rPr>
        <w:t xml:space="preserve"> </w:t>
      </w:r>
      <w:r w:rsidRPr="00593AF8">
        <w:rPr>
          <w:rFonts w:ascii="Arial" w:hAnsi="Arial" w:cs="Arial"/>
          <w:sz w:val="24"/>
          <w:szCs w:val="24"/>
        </w:rPr>
        <w:t>already mentioned in the literature; firstly, that MHSWs extensively use tacit, unspecified knowledge (</w:t>
      </w:r>
      <w:r w:rsidR="00C7516E">
        <w:rPr>
          <w:rFonts w:ascii="Arial" w:hAnsi="Arial" w:cs="Arial"/>
          <w:noProof/>
          <w:sz w:val="24"/>
          <w:szCs w:val="24"/>
        </w:rPr>
        <w:t>Author’s own</w:t>
      </w:r>
      <w:r w:rsidRPr="00593AF8">
        <w:rPr>
          <w:rFonts w:ascii="Arial" w:hAnsi="Arial" w:cs="Arial"/>
          <w:sz w:val="24"/>
          <w:szCs w:val="24"/>
        </w:rPr>
        <w:t>, 2013) rather than explicit theories and models</w:t>
      </w:r>
      <w:r w:rsidR="005511DC">
        <w:rPr>
          <w:rFonts w:ascii="Arial" w:hAnsi="Arial" w:cs="Arial"/>
          <w:sz w:val="24"/>
          <w:szCs w:val="24"/>
        </w:rPr>
        <w:t xml:space="preserve">.  </w:t>
      </w:r>
      <w:r w:rsidR="005511DC" w:rsidRPr="005511DC">
        <w:rPr>
          <w:rFonts w:ascii="Arial" w:hAnsi="Arial" w:cs="Arial"/>
          <w:sz w:val="24"/>
          <w:szCs w:val="24"/>
        </w:rPr>
        <w:t>This helps to explain why MHSWs find it difficult to</w:t>
      </w:r>
      <w:r w:rsidR="00D91BAC">
        <w:rPr>
          <w:rFonts w:ascii="Arial" w:hAnsi="Arial" w:cs="Arial"/>
          <w:sz w:val="24"/>
          <w:szCs w:val="24"/>
        </w:rPr>
        <w:t xml:space="preserve"> </w:t>
      </w:r>
      <w:r w:rsidR="005511DC" w:rsidRPr="005511DC">
        <w:rPr>
          <w:rFonts w:ascii="Arial" w:hAnsi="Arial" w:cs="Arial"/>
          <w:sz w:val="24"/>
          <w:szCs w:val="24"/>
        </w:rPr>
        <w:t>implement social interventions such as Connecting People</w:t>
      </w:r>
      <w:r w:rsidR="00457847">
        <w:rPr>
          <w:rFonts w:ascii="Arial" w:hAnsi="Arial" w:cs="Arial"/>
          <w:sz w:val="24"/>
          <w:szCs w:val="24"/>
        </w:rPr>
        <w:t>, which connects people to resources, networks and activities in their local communities</w:t>
      </w:r>
      <w:r w:rsidR="005511DC" w:rsidRPr="005511DC">
        <w:rPr>
          <w:rFonts w:ascii="Arial" w:hAnsi="Arial" w:cs="Arial"/>
          <w:sz w:val="24"/>
          <w:szCs w:val="24"/>
        </w:rPr>
        <w:t xml:space="preserve"> (</w:t>
      </w:r>
      <w:r w:rsidR="00C7516E">
        <w:rPr>
          <w:rFonts w:ascii="Arial" w:hAnsi="Arial" w:cs="Arial"/>
          <w:noProof/>
          <w:sz w:val="24"/>
          <w:szCs w:val="24"/>
        </w:rPr>
        <w:t>Author’s own</w:t>
      </w:r>
      <w:r w:rsidR="005511DC" w:rsidRPr="005511DC">
        <w:rPr>
          <w:rFonts w:ascii="Arial" w:hAnsi="Arial" w:cs="Arial"/>
          <w:sz w:val="24"/>
          <w:szCs w:val="24"/>
        </w:rPr>
        <w:t>, 2020).</w:t>
      </w:r>
      <w:r w:rsidR="005511DC">
        <w:rPr>
          <w:rFonts w:ascii="Arial" w:hAnsi="Arial" w:cs="Arial"/>
          <w:sz w:val="24"/>
          <w:szCs w:val="24"/>
        </w:rPr>
        <w:t xml:space="preserve">  </w:t>
      </w:r>
    </w:p>
    <w:p w:rsidR="005511DC" w:rsidRDefault="005511DC"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Secondly, Peck and Norman’s (1999) positioning of MHSW</w:t>
      </w:r>
      <w:r w:rsidR="00D91BAC">
        <w:rPr>
          <w:rFonts w:ascii="Arial" w:hAnsi="Arial" w:cs="Arial"/>
          <w:sz w:val="24"/>
          <w:szCs w:val="24"/>
        </w:rPr>
        <w:t>s</w:t>
      </w:r>
      <w:r w:rsidRPr="00593AF8">
        <w:rPr>
          <w:rFonts w:ascii="Arial" w:hAnsi="Arial" w:cs="Arial"/>
          <w:sz w:val="24"/>
          <w:szCs w:val="24"/>
        </w:rPr>
        <w:t xml:space="preserve"> as something more conceptual than practical</w:t>
      </w:r>
      <w:r w:rsidR="00FA6EEB">
        <w:rPr>
          <w:rFonts w:ascii="Arial" w:hAnsi="Arial" w:cs="Arial"/>
          <w:sz w:val="24"/>
          <w:szCs w:val="24"/>
        </w:rPr>
        <w:t>, built around an ethos rather than a specific contribution,</w:t>
      </w:r>
      <w:r w:rsidRPr="00593AF8">
        <w:rPr>
          <w:rFonts w:ascii="Arial" w:hAnsi="Arial" w:cs="Arial"/>
          <w:sz w:val="24"/>
          <w:szCs w:val="24"/>
        </w:rPr>
        <w:t xml:space="preserve"> appear</w:t>
      </w:r>
      <w:r w:rsidR="00D91BAC">
        <w:rPr>
          <w:rFonts w:ascii="Arial" w:hAnsi="Arial" w:cs="Arial"/>
          <w:sz w:val="24"/>
          <w:szCs w:val="24"/>
        </w:rPr>
        <w:t>ed</w:t>
      </w:r>
      <w:r w:rsidRPr="00593AF8">
        <w:rPr>
          <w:rFonts w:ascii="Arial" w:hAnsi="Arial" w:cs="Arial"/>
          <w:sz w:val="24"/>
          <w:szCs w:val="24"/>
        </w:rPr>
        <w:t xml:space="preserve"> to have been </w:t>
      </w:r>
      <w:r w:rsidR="00D91BAC">
        <w:rPr>
          <w:rFonts w:ascii="Arial" w:hAnsi="Arial" w:cs="Arial"/>
          <w:sz w:val="24"/>
          <w:szCs w:val="24"/>
        </w:rPr>
        <w:t>commonly</w:t>
      </w:r>
      <w:r w:rsidR="003B71C9">
        <w:rPr>
          <w:rFonts w:ascii="Arial" w:hAnsi="Arial" w:cs="Arial"/>
          <w:sz w:val="24"/>
          <w:szCs w:val="24"/>
        </w:rPr>
        <w:t xml:space="preserve"> retained</w:t>
      </w:r>
      <w:r w:rsidRPr="00593AF8">
        <w:rPr>
          <w:rFonts w:ascii="Arial" w:hAnsi="Arial" w:cs="Arial"/>
          <w:sz w:val="24"/>
          <w:szCs w:val="24"/>
        </w:rPr>
        <w:t xml:space="preserve">.  </w:t>
      </w:r>
      <w:r w:rsidR="00616E1B">
        <w:rPr>
          <w:rFonts w:ascii="Arial" w:hAnsi="Arial" w:cs="Arial"/>
          <w:sz w:val="24"/>
          <w:szCs w:val="24"/>
        </w:rPr>
        <w:t>T</w:t>
      </w:r>
      <w:r w:rsidRPr="00593AF8">
        <w:rPr>
          <w:rFonts w:ascii="Arial" w:hAnsi="Arial" w:cs="Arial"/>
          <w:sz w:val="24"/>
          <w:szCs w:val="24"/>
        </w:rPr>
        <w:t>his</w:t>
      </w:r>
      <w:r w:rsidR="003B71C9">
        <w:rPr>
          <w:rFonts w:ascii="Arial" w:hAnsi="Arial" w:cs="Arial"/>
          <w:sz w:val="24"/>
          <w:szCs w:val="24"/>
        </w:rPr>
        <w:t xml:space="preserve"> ambiguity</w:t>
      </w:r>
      <w:r w:rsidRPr="00593AF8">
        <w:rPr>
          <w:rFonts w:ascii="Arial" w:hAnsi="Arial" w:cs="Arial"/>
          <w:sz w:val="24"/>
          <w:szCs w:val="24"/>
        </w:rPr>
        <w:t xml:space="preserve"> create</w:t>
      </w:r>
      <w:r w:rsidR="00D91BAC">
        <w:rPr>
          <w:rFonts w:ascii="Arial" w:hAnsi="Arial" w:cs="Arial"/>
          <w:sz w:val="24"/>
          <w:szCs w:val="24"/>
        </w:rPr>
        <w:t>s</w:t>
      </w:r>
      <w:r w:rsidRPr="00593AF8">
        <w:rPr>
          <w:rFonts w:ascii="Arial" w:hAnsi="Arial" w:cs="Arial"/>
          <w:sz w:val="24"/>
          <w:szCs w:val="24"/>
        </w:rPr>
        <w:t xml:space="preserve"> difficulties in establishing social work as influential within a field which prioritises evidence-based, clinical practice (</w:t>
      </w:r>
      <w:r w:rsidR="00C7516E">
        <w:rPr>
          <w:rFonts w:ascii="Arial" w:hAnsi="Arial" w:cs="Arial"/>
          <w:noProof/>
          <w:sz w:val="24"/>
          <w:szCs w:val="24"/>
        </w:rPr>
        <w:t>Author’s own</w:t>
      </w:r>
      <w:r w:rsidRPr="00593AF8">
        <w:rPr>
          <w:rFonts w:ascii="Arial" w:hAnsi="Arial" w:cs="Arial"/>
          <w:sz w:val="24"/>
          <w:szCs w:val="24"/>
        </w:rPr>
        <w:t>, 2013).</w:t>
      </w:r>
    </w:p>
    <w:p w:rsidR="00E7598E" w:rsidRPr="00593AF8" w:rsidRDefault="00E7598E" w:rsidP="00C7516E">
      <w:pPr>
        <w:spacing w:after="0" w:line="480" w:lineRule="auto"/>
        <w:rPr>
          <w:rFonts w:ascii="Arial" w:hAnsi="Arial" w:cs="Arial"/>
          <w:sz w:val="24"/>
          <w:szCs w:val="24"/>
        </w:rPr>
      </w:pPr>
    </w:p>
    <w:p w:rsidR="00E7598E" w:rsidRPr="00E7212B" w:rsidRDefault="00E7598E" w:rsidP="00C7516E">
      <w:pPr>
        <w:spacing w:after="0" w:line="480" w:lineRule="auto"/>
        <w:rPr>
          <w:rFonts w:ascii="Arial" w:hAnsi="Arial" w:cs="Arial"/>
          <w:i/>
          <w:sz w:val="24"/>
          <w:szCs w:val="24"/>
        </w:rPr>
      </w:pPr>
      <w:r w:rsidRPr="00593AF8">
        <w:rPr>
          <w:rFonts w:ascii="Arial" w:hAnsi="Arial" w:cs="Arial"/>
          <w:sz w:val="24"/>
          <w:szCs w:val="24"/>
        </w:rPr>
        <w:t xml:space="preserve">Despite the evident difficulty in articulating a definition </w:t>
      </w:r>
      <w:r w:rsidR="00D91BAC">
        <w:rPr>
          <w:rFonts w:ascii="Arial" w:hAnsi="Arial" w:cs="Arial"/>
          <w:sz w:val="24"/>
          <w:szCs w:val="24"/>
        </w:rPr>
        <w:t>of MHSWs</w:t>
      </w:r>
      <w:r w:rsidRPr="00593AF8">
        <w:rPr>
          <w:rFonts w:ascii="Arial" w:hAnsi="Arial" w:cs="Arial"/>
          <w:sz w:val="24"/>
          <w:szCs w:val="24"/>
        </w:rPr>
        <w:t xml:space="preserve">, </w:t>
      </w:r>
      <w:r w:rsidR="00E7212B">
        <w:rPr>
          <w:rFonts w:ascii="Arial" w:hAnsi="Arial" w:cs="Arial"/>
          <w:sz w:val="24"/>
          <w:szCs w:val="24"/>
        </w:rPr>
        <w:t>the three iterative themes did</w:t>
      </w:r>
      <w:r w:rsidRPr="00593AF8">
        <w:rPr>
          <w:rFonts w:ascii="Arial" w:hAnsi="Arial" w:cs="Arial"/>
          <w:sz w:val="24"/>
          <w:szCs w:val="24"/>
        </w:rPr>
        <w:t xml:space="preserve"> suggest a model for understanding.</w:t>
      </w:r>
      <w:r w:rsidR="00E7212B">
        <w:rPr>
          <w:rFonts w:ascii="Arial" w:hAnsi="Arial" w:cs="Arial"/>
          <w:sz w:val="24"/>
          <w:szCs w:val="24"/>
        </w:rPr>
        <w:t xml:space="preserve">  </w:t>
      </w:r>
      <w:r w:rsidRPr="00593AF8">
        <w:rPr>
          <w:rFonts w:ascii="Arial" w:hAnsi="Arial" w:cs="Arial"/>
          <w:sz w:val="24"/>
          <w:szCs w:val="24"/>
        </w:rPr>
        <w:t xml:space="preserve">While each theme </w:t>
      </w:r>
      <w:r w:rsidR="00D91BAC">
        <w:rPr>
          <w:rFonts w:ascii="Arial" w:hAnsi="Arial" w:cs="Arial"/>
          <w:sz w:val="24"/>
          <w:szCs w:val="24"/>
        </w:rPr>
        <w:t>appeared</w:t>
      </w:r>
      <w:r w:rsidR="00D91BAC" w:rsidRPr="00593AF8">
        <w:rPr>
          <w:rFonts w:ascii="Arial" w:hAnsi="Arial" w:cs="Arial"/>
          <w:sz w:val="24"/>
          <w:szCs w:val="24"/>
        </w:rPr>
        <w:t xml:space="preserve"> </w:t>
      </w:r>
      <w:r w:rsidRPr="00593AF8">
        <w:rPr>
          <w:rFonts w:ascii="Arial" w:hAnsi="Arial" w:cs="Arial"/>
          <w:sz w:val="24"/>
          <w:szCs w:val="24"/>
        </w:rPr>
        <w:t>distinctive</w:t>
      </w:r>
      <w:r w:rsidR="00D91BAC">
        <w:rPr>
          <w:rFonts w:ascii="Arial" w:hAnsi="Arial" w:cs="Arial"/>
          <w:sz w:val="24"/>
          <w:szCs w:val="24"/>
        </w:rPr>
        <w:t>ly</w:t>
      </w:r>
      <w:r w:rsidRPr="00593AF8">
        <w:rPr>
          <w:rFonts w:ascii="Arial" w:hAnsi="Arial" w:cs="Arial"/>
          <w:sz w:val="24"/>
          <w:szCs w:val="24"/>
        </w:rPr>
        <w:t xml:space="preserve">, they were not independent and presented with substantial overlap.  </w:t>
      </w:r>
      <w:r w:rsidRPr="00593AF8">
        <w:rPr>
          <w:rFonts w:ascii="Arial" w:hAnsi="Arial" w:cs="Arial"/>
          <w:i/>
          <w:sz w:val="24"/>
          <w:szCs w:val="24"/>
        </w:rPr>
        <w:t>Prioritising the client</w:t>
      </w:r>
      <w:r w:rsidRPr="00593AF8">
        <w:rPr>
          <w:rFonts w:ascii="Arial" w:hAnsi="Arial" w:cs="Arial"/>
          <w:sz w:val="24"/>
          <w:szCs w:val="24"/>
        </w:rPr>
        <w:t xml:space="preserve">, for example, was often informed by </w:t>
      </w:r>
      <w:r w:rsidRPr="00593AF8">
        <w:rPr>
          <w:rFonts w:ascii="Arial" w:hAnsi="Arial" w:cs="Arial"/>
          <w:i/>
          <w:sz w:val="24"/>
          <w:szCs w:val="24"/>
        </w:rPr>
        <w:t>Developing a holistic perspective</w:t>
      </w:r>
      <w:r w:rsidRPr="00593AF8">
        <w:rPr>
          <w:rFonts w:ascii="Arial" w:hAnsi="Arial" w:cs="Arial"/>
          <w:sz w:val="24"/>
          <w:szCs w:val="24"/>
        </w:rPr>
        <w:t xml:space="preserve"> and facilitated by </w:t>
      </w:r>
      <w:r w:rsidRPr="00593AF8">
        <w:rPr>
          <w:rFonts w:ascii="Arial" w:hAnsi="Arial" w:cs="Arial"/>
          <w:i/>
          <w:sz w:val="24"/>
          <w:szCs w:val="24"/>
        </w:rPr>
        <w:t>Working across boundaries</w:t>
      </w:r>
      <w:r w:rsidRPr="00593AF8">
        <w:rPr>
          <w:rFonts w:ascii="Arial" w:hAnsi="Arial" w:cs="Arial"/>
          <w:sz w:val="24"/>
          <w:szCs w:val="24"/>
        </w:rPr>
        <w:t xml:space="preserve">.  This reflects the diffuse and adaptable nature of </w:t>
      </w:r>
      <w:r w:rsidR="003B71C9">
        <w:rPr>
          <w:rFonts w:ascii="Arial" w:hAnsi="Arial" w:cs="Arial"/>
          <w:sz w:val="24"/>
          <w:szCs w:val="24"/>
        </w:rPr>
        <w:t>MHSW</w:t>
      </w:r>
      <w:r w:rsidR="001D3550">
        <w:rPr>
          <w:rFonts w:ascii="Arial" w:hAnsi="Arial" w:cs="Arial"/>
          <w:sz w:val="24"/>
          <w:szCs w:val="24"/>
        </w:rPr>
        <w:t>s</w:t>
      </w:r>
      <w:r w:rsidRPr="00593AF8">
        <w:rPr>
          <w:rFonts w:ascii="Arial" w:hAnsi="Arial" w:cs="Arial"/>
          <w:sz w:val="24"/>
          <w:szCs w:val="24"/>
        </w:rPr>
        <w:t xml:space="preserve"> </w:t>
      </w:r>
      <w:r w:rsidRPr="00593AF8">
        <w:rPr>
          <w:rFonts w:ascii="Arial" w:hAnsi="Arial" w:cs="Arial"/>
          <w:noProof/>
          <w:sz w:val="24"/>
          <w:szCs w:val="24"/>
        </w:rPr>
        <w:t>(</w:t>
      </w:r>
      <w:r w:rsidR="00C7516E">
        <w:rPr>
          <w:rFonts w:ascii="Arial" w:hAnsi="Arial" w:cs="Arial"/>
          <w:noProof/>
          <w:sz w:val="24"/>
          <w:szCs w:val="24"/>
        </w:rPr>
        <w:t>Author’s own</w:t>
      </w:r>
      <w:r w:rsidRPr="00593AF8">
        <w:rPr>
          <w:rFonts w:ascii="Arial" w:hAnsi="Arial" w:cs="Arial"/>
          <w:noProof/>
          <w:sz w:val="24"/>
          <w:szCs w:val="24"/>
        </w:rPr>
        <w:t>, 2013)</w:t>
      </w:r>
      <w:r w:rsidRPr="00593AF8">
        <w:rPr>
          <w:rFonts w:ascii="Arial" w:hAnsi="Arial" w:cs="Arial"/>
          <w:sz w:val="24"/>
          <w:szCs w:val="24"/>
        </w:rPr>
        <w:t xml:space="preserve"> and the messy, complex nature of working across and within individual, organisational and societal frameworks (Dickens, 2011).  </w:t>
      </w:r>
      <w:r w:rsidR="001D3550">
        <w:rPr>
          <w:rFonts w:ascii="Arial" w:hAnsi="Arial" w:cs="Arial"/>
          <w:sz w:val="24"/>
          <w:szCs w:val="24"/>
        </w:rPr>
        <w:t>This</w:t>
      </w:r>
      <w:r w:rsidRPr="00593AF8">
        <w:rPr>
          <w:rFonts w:ascii="Arial" w:hAnsi="Arial" w:cs="Arial"/>
          <w:sz w:val="24"/>
          <w:szCs w:val="24"/>
        </w:rPr>
        <w:t xml:space="preserve"> </w:t>
      </w:r>
      <w:r w:rsidR="00751BA4">
        <w:rPr>
          <w:rFonts w:ascii="Arial" w:hAnsi="Arial" w:cs="Arial"/>
          <w:sz w:val="24"/>
          <w:szCs w:val="24"/>
        </w:rPr>
        <w:t xml:space="preserve">overlapping </w:t>
      </w:r>
      <w:r w:rsidRPr="00593AF8">
        <w:rPr>
          <w:rFonts w:ascii="Arial" w:hAnsi="Arial" w:cs="Arial"/>
          <w:sz w:val="24"/>
          <w:szCs w:val="24"/>
        </w:rPr>
        <w:t>interactional element, perhaps suggest</w:t>
      </w:r>
      <w:r w:rsidR="001D3550">
        <w:rPr>
          <w:rFonts w:ascii="Arial" w:hAnsi="Arial" w:cs="Arial"/>
          <w:sz w:val="24"/>
          <w:szCs w:val="24"/>
        </w:rPr>
        <w:t>s</w:t>
      </w:r>
      <w:r w:rsidRPr="00593AF8">
        <w:rPr>
          <w:rFonts w:ascii="Arial" w:hAnsi="Arial" w:cs="Arial"/>
          <w:sz w:val="24"/>
          <w:szCs w:val="24"/>
        </w:rPr>
        <w:t xml:space="preserve"> why </w:t>
      </w:r>
      <w:r w:rsidR="00751BA4">
        <w:rPr>
          <w:rFonts w:ascii="Arial" w:hAnsi="Arial" w:cs="Arial"/>
          <w:sz w:val="24"/>
          <w:szCs w:val="24"/>
        </w:rPr>
        <w:t>MHSW</w:t>
      </w:r>
      <w:r w:rsidR="00D91BAC">
        <w:rPr>
          <w:rFonts w:ascii="Arial" w:hAnsi="Arial" w:cs="Arial"/>
          <w:sz w:val="24"/>
          <w:szCs w:val="24"/>
        </w:rPr>
        <w:t>s</w:t>
      </w:r>
      <w:r w:rsidRPr="00593AF8">
        <w:rPr>
          <w:rFonts w:ascii="Arial" w:hAnsi="Arial" w:cs="Arial"/>
          <w:sz w:val="24"/>
          <w:szCs w:val="24"/>
        </w:rPr>
        <w:t xml:space="preserve"> prove so difficult to comprehensively define.  </w:t>
      </w:r>
    </w:p>
    <w:p w:rsidR="00E7598E"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b/>
          <w:sz w:val="24"/>
          <w:szCs w:val="24"/>
        </w:rPr>
      </w:pPr>
      <w:r w:rsidRPr="00593AF8">
        <w:rPr>
          <w:rFonts w:ascii="Arial" w:hAnsi="Arial" w:cs="Arial"/>
          <w:b/>
          <w:sz w:val="24"/>
          <w:szCs w:val="24"/>
        </w:rPr>
        <w:t>Limitations and further research</w:t>
      </w:r>
    </w:p>
    <w:p w:rsidR="00E7598E" w:rsidRPr="00593AF8" w:rsidRDefault="00E7598E" w:rsidP="00C7516E">
      <w:pPr>
        <w:spacing w:after="0" w:line="480" w:lineRule="auto"/>
        <w:rPr>
          <w:rFonts w:ascii="Arial" w:hAnsi="Arial" w:cs="Arial"/>
          <w:b/>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This was a </w:t>
      </w:r>
      <w:r w:rsidR="00E7212B" w:rsidRPr="00593AF8">
        <w:rPr>
          <w:rFonts w:ascii="Arial" w:hAnsi="Arial" w:cs="Arial"/>
          <w:sz w:val="24"/>
          <w:szCs w:val="24"/>
        </w:rPr>
        <w:t>small-scale</w:t>
      </w:r>
      <w:r w:rsidRPr="00593AF8">
        <w:rPr>
          <w:rFonts w:ascii="Arial" w:hAnsi="Arial" w:cs="Arial"/>
          <w:sz w:val="24"/>
          <w:szCs w:val="24"/>
        </w:rPr>
        <w:t xml:space="preserve"> qualitative inquiry, undertaken in a single NHS</w:t>
      </w:r>
      <w:r w:rsidR="005511DC">
        <w:rPr>
          <w:rFonts w:ascii="Arial" w:hAnsi="Arial" w:cs="Arial"/>
          <w:sz w:val="24"/>
          <w:szCs w:val="24"/>
        </w:rPr>
        <w:t xml:space="preserve"> mental health</w:t>
      </w:r>
      <w:r w:rsidRPr="00593AF8">
        <w:rPr>
          <w:rFonts w:ascii="Arial" w:hAnsi="Arial" w:cs="Arial"/>
          <w:sz w:val="24"/>
          <w:szCs w:val="24"/>
        </w:rPr>
        <w:t xml:space="preserve"> trust covering one geographic area</w:t>
      </w:r>
      <w:r w:rsidR="00B54539">
        <w:rPr>
          <w:rFonts w:ascii="Arial" w:hAnsi="Arial" w:cs="Arial"/>
          <w:sz w:val="24"/>
          <w:szCs w:val="24"/>
        </w:rPr>
        <w:t>, albeit including both rural and urban settings</w:t>
      </w:r>
      <w:r w:rsidRPr="00593AF8">
        <w:rPr>
          <w:rFonts w:ascii="Arial" w:hAnsi="Arial" w:cs="Arial"/>
          <w:sz w:val="24"/>
          <w:szCs w:val="24"/>
        </w:rPr>
        <w:t>.  While participants were recruited from across different contexts, the</w:t>
      </w:r>
      <w:r w:rsidR="001D3550">
        <w:rPr>
          <w:rFonts w:ascii="Arial" w:hAnsi="Arial" w:cs="Arial"/>
          <w:sz w:val="24"/>
          <w:szCs w:val="24"/>
        </w:rPr>
        <w:t>ir</w:t>
      </w:r>
      <w:r w:rsidRPr="00593AF8">
        <w:rPr>
          <w:rFonts w:ascii="Arial" w:hAnsi="Arial" w:cs="Arial"/>
          <w:sz w:val="24"/>
          <w:szCs w:val="24"/>
        </w:rPr>
        <w:t xml:space="preserve"> small </w:t>
      </w:r>
      <w:proofErr w:type="gramStart"/>
      <w:r w:rsidRPr="00593AF8">
        <w:rPr>
          <w:rFonts w:ascii="Arial" w:hAnsi="Arial" w:cs="Arial"/>
          <w:sz w:val="24"/>
          <w:szCs w:val="24"/>
        </w:rPr>
        <w:t xml:space="preserve">number </w:t>
      </w:r>
      <w:r w:rsidR="00F06CDA" w:rsidRPr="00593AF8">
        <w:rPr>
          <w:rFonts w:ascii="Arial" w:hAnsi="Arial" w:cs="Arial"/>
          <w:sz w:val="24"/>
          <w:szCs w:val="24"/>
        </w:rPr>
        <w:t xml:space="preserve"> </w:t>
      </w:r>
      <w:r w:rsidRPr="00593AF8">
        <w:rPr>
          <w:rFonts w:ascii="Arial" w:hAnsi="Arial" w:cs="Arial"/>
          <w:sz w:val="24"/>
          <w:szCs w:val="24"/>
        </w:rPr>
        <w:t>meant</w:t>
      </w:r>
      <w:proofErr w:type="gramEnd"/>
      <w:r w:rsidRPr="00593AF8">
        <w:rPr>
          <w:rFonts w:ascii="Arial" w:hAnsi="Arial" w:cs="Arial"/>
          <w:sz w:val="24"/>
          <w:szCs w:val="24"/>
        </w:rPr>
        <w:t xml:space="preserve"> that each </w:t>
      </w:r>
      <w:r w:rsidR="00D91BAC">
        <w:rPr>
          <w:rFonts w:ascii="Arial" w:hAnsi="Arial" w:cs="Arial"/>
          <w:sz w:val="24"/>
          <w:szCs w:val="24"/>
        </w:rPr>
        <w:t xml:space="preserve">represented a unique </w:t>
      </w:r>
      <w:r w:rsidRPr="00593AF8">
        <w:rPr>
          <w:rFonts w:ascii="Arial" w:hAnsi="Arial" w:cs="Arial"/>
          <w:sz w:val="24"/>
          <w:szCs w:val="24"/>
        </w:rPr>
        <w:t>viewpoint</w:t>
      </w:r>
      <w:r w:rsidR="00FB44F3">
        <w:rPr>
          <w:rFonts w:ascii="Arial" w:hAnsi="Arial" w:cs="Arial"/>
          <w:sz w:val="24"/>
          <w:szCs w:val="24"/>
        </w:rPr>
        <w:t xml:space="preserve">, </w:t>
      </w:r>
      <w:r w:rsidR="00F06CDA">
        <w:rPr>
          <w:rFonts w:ascii="Arial" w:hAnsi="Arial" w:cs="Arial"/>
          <w:sz w:val="24"/>
          <w:szCs w:val="24"/>
        </w:rPr>
        <w:t xml:space="preserve">making it challenging to identify whether responses were specific to </w:t>
      </w:r>
      <w:proofErr w:type="spellStart"/>
      <w:r w:rsidR="00F06CDA">
        <w:rPr>
          <w:rFonts w:ascii="Arial" w:hAnsi="Arial" w:cs="Arial"/>
          <w:sz w:val="24"/>
          <w:szCs w:val="24"/>
        </w:rPr>
        <w:t>role</w:t>
      </w:r>
      <w:proofErr w:type="spellEnd"/>
      <w:r w:rsidR="00F06CDA">
        <w:rPr>
          <w:rFonts w:ascii="Arial" w:hAnsi="Arial" w:cs="Arial"/>
          <w:sz w:val="24"/>
          <w:szCs w:val="24"/>
        </w:rPr>
        <w:t xml:space="preserve"> or to participant</w:t>
      </w:r>
      <w:r w:rsidR="001D3550">
        <w:rPr>
          <w:rFonts w:ascii="Arial" w:hAnsi="Arial" w:cs="Arial"/>
          <w:sz w:val="24"/>
          <w:szCs w:val="24"/>
        </w:rPr>
        <w:t>s</w:t>
      </w:r>
      <w:r w:rsidR="00F06CDA">
        <w:rPr>
          <w:rFonts w:ascii="Arial" w:hAnsi="Arial" w:cs="Arial"/>
          <w:sz w:val="24"/>
          <w:szCs w:val="24"/>
        </w:rPr>
        <w:t xml:space="preserve"> themselves</w:t>
      </w:r>
      <w:r w:rsidR="00FB44F3">
        <w:rPr>
          <w:rFonts w:ascii="Arial" w:hAnsi="Arial" w:cs="Arial"/>
          <w:sz w:val="24"/>
          <w:szCs w:val="24"/>
        </w:rPr>
        <w:t xml:space="preserve">. </w:t>
      </w:r>
      <w:proofErr w:type="gramStart"/>
      <w:r w:rsidR="00B54539">
        <w:rPr>
          <w:rFonts w:ascii="Arial" w:hAnsi="Arial" w:cs="Arial"/>
          <w:sz w:val="24"/>
          <w:szCs w:val="24"/>
        </w:rPr>
        <w:t>Equally</w:t>
      </w:r>
      <w:r w:rsidRPr="00593AF8">
        <w:rPr>
          <w:rFonts w:ascii="Arial" w:hAnsi="Arial" w:cs="Arial"/>
          <w:sz w:val="24"/>
          <w:szCs w:val="24"/>
        </w:rPr>
        <w:t>,</w:t>
      </w:r>
      <w:r w:rsidR="001D3550">
        <w:rPr>
          <w:rFonts w:ascii="Arial" w:hAnsi="Arial" w:cs="Arial"/>
          <w:sz w:val="24"/>
          <w:szCs w:val="24"/>
        </w:rPr>
        <w:t xml:space="preserve"> </w:t>
      </w:r>
      <w:r w:rsidR="00B54539">
        <w:rPr>
          <w:rFonts w:ascii="Arial" w:hAnsi="Arial" w:cs="Arial"/>
          <w:sz w:val="24"/>
          <w:szCs w:val="24"/>
        </w:rPr>
        <w:t xml:space="preserve"> all</w:t>
      </w:r>
      <w:proofErr w:type="gramEnd"/>
      <w:r w:rsidR="00B54539">
        <w:rPr>
          <w:rFonts w:ascii="Arial" w:hAnsi="Arial" w:cs="Arial"/>
          <w:sz w:val="24"/>
          <w:szCs w:val="24"/>
        </w:rPr>
        <w:t xml:space="preserve"> participants</w:t>
      </w:r>
      <w:r w:rsidRPr="00593AF8">
        <w:rPr>
          <w:rFonts w:ascii="Arial" w:hAnsi="Arial" w:cs="Arial"/>
          <w:sz w:val="24"/>
          <w:szCs w:val="24"/>
        </w:rPr>
        <w:t xml:space="preserve"> were working within the same organisational framework which has the potential to homogenise responses.  Without </w:t>
      </w:r>
      <w:r w:rsidR="001D3550">
        <w:rPr>
          <w:rFonts w:ascii="Arial" w:hAnsi="Arial" w:cs="Arial"/>
          <w:sz w:val="24"/>
          <w:szCs w:val="24"/>
        </w:rPr>
        <w:t xml:space="preserve">comparable </w:t>
      </w:r>
      <w:r w:rsidRPr="00593AF8">
        <w:rPr>
          <w:rFonts w:ascii="Arial" w:hAnsi="Arial" w:cs="Arial"/>
          <w:sz w:val="24"/>
          <w:szCs w:val="24"/>
        </w:rPr>
        <w:t>responses from an alternative context, it is difficult to identify to what extent this has impacted on the findings.</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While the sample did include a range of ages and experience, male social workers were conspicuous</w:t>
      </w:r>
      <w:r w:rsidR="008E39D3">
        <w:rPr>
          <w:rFonts w:ascii="Arial" w:hAnsi="Arial" w:cs="Arial"/>
          <w:sz w:val="24"/>
          <w:szCs w:val="24"/>
        </w:rPr>
        <w:t>ly absent</w:t>
      </w:r>
      <w:r w:rsidRPr="00593AF8">
        <w:rPr>
          <w:rFonts w:ascii="Arial" w:hAnsi="Arial" w:cs="Arial"/>
          <w:sz w:val="24"/>
          <w:szCs w:val="24"/>
        </w:rPr>
        <w:t xml:space="preserve"> and it is not possible to establish whether gender may have been an influencing factor on perspective </w:t>
      </w:r>
      <w:r w:rsidRPr="00593AF8">
        <w:rPr>
          <w:rFonts w:ascii="Arial" w:hAnsi="Arial" w:cs="Arial"/>
          <w:noProof/>
          <w:sz w:val="24"/>
          <w:szCs w:val="24"/>
        </w:rPr>
        <w:t>(Hammersley, 1995)</w:t>
      </w:r>
      <w:r w:rsidRPr="00593AF8">
        <w:rPr>
          <w:rFonts w:ascii="Arial" w:hAnsi="Arial" w:cs="Arial"/>
          <w:sz w:val="24"/>
          <w:szCs w:val="24"/>
        </w:rPr>
        <w:t>.</w:t>
      </w:r>
      <w:r w:rsidR="00E351C8">
        <w:rPr>
          <w:rFonts w:ascii="Arial" w:hAnsi="Arial" w:cs="Arial"/>
          <w:sz w:val="24"/>
          <w:szCs w:val="24"/>
        </w:rPr>
        <w:t xml:space="preserve">  This holds equally true for ethnicity, as all participants were White British.</w:t>
      </w:r>
      <w:r w:rsidRPr="00593AF8">
        <w:rPr>
          <w:rFonts w:ascii="Arial" w:hAnsi="Arial" w:cs="Arial"/>
          <w:sz w:val="24"/>
          <w:szCs w:val="24"/>
        </w:rPr>
        <w:t xml:space="preserve"> </w:t>
      </w:r>
      <w:r w:rsidR="00457847">
        <w:rPr>
          <w:rFonts w:ascii="Arial" w:hAnsi="Arial" w:cs="Arial"/>
          <w:sz w:val="24"/>
          <w:szCs w:val="24"/>
        </w:rPr>
        <w:t xml:space="preserve"> T</w:t>
      </w:r>
      <w:r w:rsidRPr="00593AF8">
        <w:rPr>
          <w:rFonts w:ascii="Arial" w:hAnsi="Arial" w:cs="Arial"/>
          <w:sz w:val="24"/>
          <w:szCs w:val="24"/>
        </w:rPr>
        <w:t>he timing of the study, which coincided with school holiday</w:t>
      </w:r>
      <w:r w:rsidR="008E39D3">
        <w:rPr>
          <w:rFonts w:ascii="Arial" w:hAnsi="Arial" w:cs="Arial"/>
          <w:sz w:val="24"/>
          <w:szCs w:val="24"/>
        </w:rPr>
        <w:t>s</w:t>
      </w:r>
      <w:r w:rsidRPr="00593AF8">
        <w:rPr>
          <w:rFonts w:ascii="Arial" w:hAnsi="Arial" w:cs="Arial"/>
          <w:sz w:val="24"/>
          <w:szCs w:val="24"/>
        </w:rPr>
        <w:t xml:space="preserve"> may have impacted on response rates </w:t>
      </w:r>
      <w:r w:rsidRPr="00593AF8">
        <w:rPr>
          <w:rFonts w:ascii="Arial" w:hAnsi="Arial" w:cs="Arial"/>
          <w:noProof/>
          <w:sz w:val="24"/>
          <w:szCs w:val="24"/>
        </w:rPr>
        <w:t>(Burgess, 1984)</w:t>
      </w:r>
      <w:r w:rsidR="00022D8C">
        <w:rPr>
          <w:rFonts w:ascii="Arial" w:hAnsi="Arial" w:cs="Arial"/>
          <w:noProof/>
          <w:sz w:val="24"/>
          <w:szCs w:val="24"/>
        </w:rPr>
        <w:t xml:space="preserve">, while </w:t>
      </w:r>
      <w:r w:rsidR="00457847">
        <w:rPr>
          <w:rFonts w:ascii="Arial" w:hAnsi="Arial" w:cs="Arial"/>
          <w:sz w:val="24"/>
          <w:szCs w:val="24"/>
        </w:rPr>
        <w:t>its nature</w:t>
      </w:r>
      <w:r w:rsidR="00022D8C" w:rsidRPr="00593AF8">
        <w:rPr>
          <w:rFonts w:ascii="Arial" w:hAnsi="Arial" w:cs="Arial"/>
          <w:sz w:val="24"/>
          <w:szCs w:val="24"/>
        </w:rPr>
        <w:t xml:space="preserve"> was likely to attract interest from those with a particular interest in </w:t>
      </w:r>
      <w:r w:rsidR="008E39D3">
        <w:rPr>
          <w:rFonts w:ascii="Arial" w:hAnsi="Arial" w:cs="Arial"/>
          <w:sz w:val="24"/>
          <w:szCs w:val="24"/>
        </w:rPr>
        <w:t>MHSWs, potentially skewing the perspectives offered</w:t>
      </w:r>
      <w:r w:rsidR="00FB44F3">
        <w:rPr>
          <w:rFonts w:ascii="Arial" w:hAnsi="Arial" w:cs="Arial"/>
          <w:noProof/>
          <w:sz w:val="24"/>
          <w:szCs w:val="24"/>
        </w:rPr>
        <w:t>.</w:t>
      </w:r>
      <w:r w:rsidRPr="00593AF8">
        <w:rPr>
          <w:rFonts w:ascii="Arial" w:hAnsi="Arial" w:cs="Arial"/>
          <w:sz w:val="24"/>
          <w:szCs w:val="24"/>
        </w:rPr>
        <w:t xml:space="preserve">  Future studies </w:t>
      </w:r>
      <w:r w:rsidR="001D3550">
        <w:rPr>
          <w:rFonts w:ascii="Arial" w:hAnsi="Arial" w:cs="Arial"/>
          <w:sz w:val="24"/>
          <w:szCs w:val="24"/>
        </w:rPr>
        <w:t xml:space="preserve">should use </w:t>
      </w:r>
      <w:r w:rsidRPr="00593AF8">
        <w:rPr>
          <w:rFonts w:ascii="Arial" w:hAnsi="Arial" w:cs="Arial"/>
          <w:sz w:val="24"/>
          <w:szCs w:val="24"/>
        </w:rPr>
        <w:t>a purposive sampling framework, to identify whether similar themes emerge when attempts have been made to mitigate these sources of response bias.</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sz w:val="24"/>
          <w:szCs w:val="24"/>
        </w:rPr>
      </w:pPr>
      <w:r w:rsidRPr="00593AF8">
        <w:rPr>
          <w:rFonts w:ascii="Arial" w:hAnsi="Arial" w:cs="Arial"/>
          <w:sz w:val="24"/>
          <w:szCs w:val="24"/>
        </w:rPr>
        <w:t xml:space="preserve">Despite these limitations, the </w:t>
      </w:r>
      <w:r w:rsidR="00E7212B">
        <w:rPr>
          <w:rFonts w:ascii="Arial" w:hAnsi="Arial" w:cs="Arial"/>
          <w:sz w:val="24"/>
          <w:szCs w:val="24"/>
        </w:rPr>
        <w:t xml:space="preserve">conceptual </w:t>
      </w:r>
      <w:r w:rsidRPr="00593AF8">
        <w:rPr>
          <w:rFonts w:ascii="Arial" w:hAnsi="Arial" w:cs="Arial"/>
          <w:sz w:val="24"/>
          <w:szCs w:val="24"/>
        </w:rPr>
        <w:t xml:space="preserve">MHSW as a contextual agent is worthy of further investigation, especially as this differs from the dominant </w:t>
      </w:r>
      <w:r w:rsidR="00F06CDA">
        <w:rPr>
          <w:rFonts w:ascii="Arial" w:hAnsi="Arial" w:cs="Arial"/>
          <w:sz w:val="24"/>
          <w:szCs w:val="24"/>
        </w:rPr>
        <w:t xml:space="preserve">policy </w:t>
      </w:r>
      <w:r w:rsidRPr="00593AF8">
        <w:rPr>
          <w:rFonts w:ascii="Arial" w:hAnsi="Arial" w:cs="Arial"/>
          <w:sz w:val="24"/>
          <w:szCs w:val="24"/>
        </w:rPr>
        <w:t>discourse</w:t>
      </w:r>
      <w:r w:rsidR="00F06CDA">
        <w:rPr>
          <w:rFonts w:ascii="Arial" w:hAnsi="Arial" w:cs="Arial"/>
          <w:sz w:val="24"/>
          <w:szCs w:val="24"/>
        </w:rPr>
        <w:t xml:space="preserve"> orientating MHSW</w:t>
      </w:r>
      <w:r w:rsidR="008E39D3">
        <w:rPr>
          <w:rFonts w:ascii="Arial" w:hAnsi="Arial" w:cs="Arial"/>
          <w:sz w:val="24"/>
          <w:szCs w:val="24"/>
        </w:rPr>
        <w:t>s</w:t>
      </w:r>
      <w:r w:rsidR="00F06CDA">
        <w:rPr>
          <w:rFonts w:ascii="Arial" w:hAnsi="Arial" w:cs="Arial"/>
          <w:sz w:val="24"/>
          <w:szCs w:val="24"/>
        </w:rPr>
        <w:t xml:space="preserve"> around specific tasks</w:t>
      </w:r>
      <w:r w:rsidRPr="00593AF8">
        <w:rPr>
          <w:rFonts w:ascii="Arial" w:hAnsi="Arial" w:cs="Arial"/>
          <w:sz w:val="24"/>
          <w:szCs w:val="24"/>
        </w:rPr>
        <w:t xml:space="preserve">.  The contextual emphasis is especially interesting, given the </w:t>
      </w:r>
      <w:r w:rsidR="008E39D3">
        <w:rPr>
          <w:rFonts w:ascii="Arial" w:hAnsi="Arial" w:cs="Arial"/>
          <w:sz w:val="24"/>
          <w:szCs w:val="24"/>
        </w:rPr>
        <w:t xml:space="preserve">potentially </w:t>
      </w:r>
      <w:r w:rsidRPr="00593AF8">
        <w:rPr>
          <w:rFonts w:ascii="Arial" w:hAnsi="Arial" w:cs="Arial"/>
          <w:sz w:val="24"/>
          <w:szCs w:val="24"/>
        </w:rPr>
        <w:t>broad range of organisational arrangements and practice settings.  Even within this small</w:t>
      </w:r>
      <w:r w:rsidR="00F06CDA">
        <w:rPr>
          <w:rFonts w:ascii="Arial" w:hAnsi="Arial" w:cs="Arial"/>
          <w:sz w:val="24"/>
          <w:szCs w:val="24"/>
        </w:rPr>
        <w:t>-</w:t>
      </w:r>
      <w:r w:rsidRPr="00593AF8">
        <w:rPr>
          <w:rFonts w:ascii="Arial" w:hAnsi="Arial" w:cs="Arial"/>
          <w:sz w:val="24"/>
          <w:szCs w:val="24"/>
        </w:rPr>
        <w:t>scale study, no two participants shared the same</w:t>
      </w:r>
      <w:r w:rsidR="008E39D3">
        <w:rPr>
          <w:rFonts w:ascii="Arial" w:hAnsi="Arial" w:cs="Arial"/>
          <w:sz w:val="24"/>
          <w:szCs w:val="24"/>
        </w:rPr>
        <w:t xml:space="preserve"> position</w:t>
      </w:r>
      <w:r w:rsidRPr="00593AF8">
        <w:rPr>
          <w:rFonts w:ascii="Arial" w:hAnsi="Arial" w:cs="Arial"/>
          <w:sz w:val="24"/>
          <w:szCs w:val="24"/>
        </w:rPr>
        <w:t xml:space="preserve"> within mental health services.  It is therefore possible that no single definition of MHSW</w:t>
      </w:r>
      <w:r w:rsidR="008E39D3">
        <w:rPr>
          <w:rFonts w:ascii="Arial" w:hAnsi="Arial" w:cs="Arial"/>
          <w:sz w:val="24"/>
          <w:szCs w:val="24"/>
        </w:rPr>
        <w:t>s</w:t>
      </w:r>
      <w:r w:rsidRPr="00593AF8">
        <w:rPr>
          <w:rFonts w:ascii="Arial" w:hAnsi="Arial" w:cs="Arial"/>
          <w:sz w:val="24"/>
          <w:szCs w:val="24"/>
        </w:rPr>
        <w:t xml:space="preserve"> ca</w:t>
      </w:r>
      <w:r w:rsidR="00B54539">
        <w:rPr>
          <w:rFonts w:ascii="Arial" w:hAnsi="Arial" w:cs="Arial"/>
          <w:sz w:val="24"/>
          <w:szCs w:val="24"/>
        </w:rPr>
        <w:t>n</w:t>
      </w:r>
      <w:r w:rsidRPr="00593AF8">
        <w:rPr>
          <w:rFonts w:ascii="Arial" w:hAnsi="Arial" w:cs="Arial"/>
          <w:sz w:val="24"/>
          <w:szCs w:val="24"/>
        </w:rPr>
        <w:t xml:space="preserve"> be developed, since no such homogenous entity exists.  Further research to build an understanding of how MHSWs perceive their role </w:t>
      </w:r>
      <w:r w:rsidRPr="00593AF8">
        <w:rPr>
          <w:rFonts w:ascii="Arial" w:hAnsi="Arial" w:cs="Arial"/>
          <w:i/>
          <w:sz w:val="24"/>
          <w:szCs w:val="24"/>
        </w:rPr>
        <w:t>across</w:t>
      </w:r>
      <w:r w:rsidRPr="00593AF8">
        <w:rPr>
          <w:rFonts w:ascii="Arial" w:hAnsi="Arial" w:cs="Arial"/>
          <w:sz w:val="24"/>
          <w:szCs w:val="24"/>
        </w:rPr>
        <w:t xml:space="preserve"> </w:t>
      </w:r>
      <w:r w:rsidR="00521EE5">
        <w:rPr>
          <w:rFonts w:ascii="Arial" w:hAnsi="Arial" w:cs="Arial"/>
          <w:sz w:val="24"/>
          <w:szCs w:val="24"/>
        </w:rPr>
        <w:t xml:space="preserve">operational </w:t>
      </w:r>
      <w:r w:rsidRPr="00593AF8">
        <w:rPr>
          <w:rFonts w:ascii="Arial" w:hAnsi="Arial" w:cs="Arial"/>
          <w:sz w:val="24"/>
          <w:szCs w:val="24"/>
        </w:rPr>
        <w:t xml:space="preserve">contexts could ensure that all emergent explanations are explored and enable a more complete understanding of the MHSW role(s).  </w:t>
      </w:r>
    </w:p>
    <w:p w:rsidR="00E7598E" w:rsidRPr="00593AF8" w:rsidRDefault="00E7598E" w:rsidP="00C7516E">
      <w:pPr>
        <w:spacing w:after="0" w:line="480" w:lineRule="auto"/>
        <w:rPr>
          <w:rFonts w:ascii="Arial" w:hAnsi="Arial" w:cs="Arial"/>
          <w:sz w:val="24"/>
          <w:szCs w:val="24"/>
        </w:rPr>
      </w:pPr>
    </w:p>
    <w:p w:rsidR="00E7598E" w:rsidRPr="00593AF8" w:rsidRDefault="00E7598E" w:rsidP="00C7516E">
      <w:pPr>
        <w:spacing w:after="0" w:line="480" w:lineRule="auto"/>
        <w:rPr>
          <w:rFonts w:ascii="Arial" w:hAnsi="Arial" w:cs="Arial"/>
          <w:b/>
          <w:sz w:val="24"/>
          <w:szCs w:val="24"/>
        </w:rPr>
      </w:pPr>
      <w:r w:rsidRPr="00593AF8">
        <w:rPr>
          <w:rFonts w:ascii="Arial" w:hAnsi="Arial" w:cs="Arial"/>
          <w:b/>
          <w:sz w:val="24"/>
          <w:szCs w:val="24"/>
        </w:rPr>
        <w:t>Implications</w:t>
      </w:r>
    </w:p>
    <w:p w:rsidR="00E7598E" w:rsidRPr="00593AF8" w:rsidRDefault="00E7598E" w:rsidP="00C7516E">
      <w:pPr>
        <w:spacing w:after="0" w:line="480" w:lineRule="auto"/>
        <w:rPr>
          <w:rFonts w:ascii="Arial" w:hAnsi="Arial" w:cs="Arial"/>
          <w:b/>
          <w:sz w:val="24"/>
          <w:szCs w:val="24"/>
        </w:rPr>
      </w:pPr>
    </w:p>
    <w:p w:rsidR="00FE16CF" w:rsidRPr="00593AF8" w:rsidRDefault="00521EE5" w:rsidP="00C7516E">
      <w:pPr>
        <w:spacing w:after="0" w:line="480" w:lineRule="auto"/>
        <w:rPr>
          <w:rFonts w:ascii="Arial" w:hAnsi="Arial" w:cs="Arial"/>
          <w:b/>
          <w:sz w:val="24"/>
          <w:szCs w:val="24"/>
        </w:rPr>
      </w:pPr>
      <w:r>
        <w:rPr>
          <w:rFonts w:ascii="Arial" w:hAnsi="Arial" w:cs="Arial"/>
          <w:bCs/>
          <w:sz w:val="24"/>
          <w:szCs w:val="24"/>
        </w:rPr>
        <w:t>MHSW</w:t>
      </w:r>
      <w:r w:rsidR="001D3550">
        <w:rPr>
          <w:rFonts w:ascii="Arial" w:hAnsi="Arial" w:cs="Arial"/>
          <w:bCs/>
          <w:sz w:val="24"/>
          <w:szCs w:val="24"/>
        </w:rPr>
        <w:t xml:space="preserve">s are currently </w:t>
      </w:r>
      <w:r w:rsidR="00E7598E" w:rsidRPr="00593AF8">
        <w:rPr>
          <w:rFonts w:ascii="Arial" w:hAnsi="Arial" w:cs="Arial"/>
          <w:bCs/>
          <w:sz w:val="24"/>
          <w:szCs w:val="24"/>
        </w:rPr>
        <w:t>substantial interest, with direct policy relevance (Allen, 2014; Allen et al., 2016).  For employing organisations, especially those NHS trusts employing professionals in</w:t>
      </w:r>
      <w:r w:rsidR="00484419">
        <w:rPr>
          <w:rFonts w:ascii="Arial" w:hAnsi="Arial" w:cs="Arial"/>
          <w:bCs/>
          <w:sz w:val="24"/>
          <w:szCs w:val="24"/>
        </w:rPr>
        <w:t xml:space="preserve"> </w:t>
      </w:r>
      <w:r w:rsidR="00E7598E" w:rsidRPr="00593AF8">
        <w:rPr>
          <w:rFonts w:ascii="Arial" w:hAnsi="Arial" w:cs="Arial"/>
          <w:bCs/>
          <w:sz w:val="24"/>
          <w:szCs w:val="24"/>
        </w:rPr>
        <w:t xml:space="preserve">generic roles, </w:t>
      </w:r>
      <w:r w:rsidR="00484419">
        <w:rPr>
          <w:rFonts w:ascii="Arial" w:hAnsi="Arial" w:cs="Arial"/>
          <w:bCs/>
          <w:sz w:val="24"/>
          <w:szCs w:val="24"/>
        </w:rPr>
        <w:t>the disparity between policy definitions and academic explanations of MHSW</w:t>
      </w:r>
      <w:r w:rsidR="008E39D3">
        <w:rPr>
          <w:rFonts w:ascii="Arial" w:hAnsi="Arial" w:cs="Arial"/>
          <w:bCs/>
          <w:sz w:val="24"/>
          <w:szCs w:val="24"/>
        </w:rPr>
        <w:t>s</w:t>
      </w:r>
      <w:r w:rsidR="00484419">
        <w:rPr>
          <w:rFonts w:ascii="Arial" w:hAnsi="Arial" w:cs="Arial"/>
          <w:bCs/>
          <w:sz w:val="24"/>
          <w:szCs w:val="24"/>
        </w:rPr>
        <w:t xml:space="preserve">, and the explanations of role offered by participants in this study </w:t>
      </w:r>
      <w:r w:rsidR="008E39D3">
        <w:rPr>
          <w:rFonts w:ascii="Arial" w:hAnsi="Arial" w:cs="Arial"/>
          <w:bCs/>
          <w:sz w:val="24"/>
          <w:szCs w:val="24"/>
        </w:rPr>
        <w:t>have</w:t>
      </w:r>
      <w:r w:rsidR="00E7598E" w:rsidRPr="00593AF8">
        <w:rPr>
          <w:rFonts w:ascii="Arial" w:hAnsi="Arial" w:cs="Arial"/>
          <w:bCs/>
          <w:sz w:val="24"/>
          <w:szCs w:val="24"/>
        </w:rPr>
        <w:t xml:space="preserve"> implications for workforce planning</w:t>
      </w:r>
      <w:r w:rsidR="00E7212B">
        <w:rPr>
          <w:rFonts w:ascii="Arial" w:hAnsi="Arial" w:cs="Arial"/>
          <w:bCs/>
          <w:sz w:val="24"/>
          <w:szCs w:val="24"/>
        </w:rPr>
        <w:t>, and not purely in relation to social work</w:t>
      </w:r>
      <w:r w:rsidR="00E7598E" w:rsidRPr="00593AF8">
        <w:rPr>
          <w:rFonts w:ascii="Arial" w:hAnsi="Arial" w:cs="Arial"/>
          <w:bCs/>
          <w:sz w:val="24"/>
          <w:szCs w:val="24"/>
        </w:rPr>
        <w:t>.  Th</w:t>
      </w:r>
      <w:r w:rsidR="00022D8C">
        <w:rPr>
          <w:rFonts w:ascii="Arial" w:hAnsi="Arial" w:cs="Arial"/>
          <w:bCs/>
          <w:sz w:val="24"/>
          <w:szCs w:val="24"/>
        </w:rPr>
        <w:t>e findings suggest</w:t>
      </w:r>
      <w:r w:rsidR="00E7598E" w:rsidRPr="00593AF8">
        <w:rPr>
          <w:rFonts w:ascii="Arial" w:hAnsi="Arial" w:cs="Arial"/>
          <w:bCs/>
          <w:sz w:val="24"/>
          <w:szCs w:val="24"/>
        </w:rPr>
        <w:t xml:space="preserve"> that professional background influences how practitioners operate</w:t>
      </w:r>
      <w:r w:rsidR="00484419">
        <w:rPr>
          <w:rFonts w:ascii="Arial" w:hAnsi="Arial" w:cs="Arial"/>
          <w:bCs/>
          <w:sz w:val="24"/>
          <w:szCs w:val="24"/>
        </w:rPr>
        <w:t>, and that this can occur regardless of job role or employing agency</w:t>
      </w:r>
      <w:r>
        <w:rPr>
          <w:rFonts w:ascii="Arial" w:hAnsi="Arial" w:cs="Arial"/>
          <w:bCs/>
          <w:sz w:val="24"/>
          <w:szCs w:val="24"/>
        </w:rPr>
        <w:t>.</w:t>
      </w:r>
      <w:r w:rsidR="00484419">
        <w:rPr>
          <w:rFonts w:ascii="Arial" w:hAnsi="Arial" w:cs="Arial"/>
          <w:bCs/>
          <w:sz w:val="24"/>
          <w:szCs w:val="24"/>
        </w:rPr>
        <w:t xml:space="preserve">  How MHSWs undertook their role was informed by the priorities and requirements of the agencies in which they worked and were employed, but not exclusively so</w:t>
      </w:r>
      <w:r w:rsidR="00457847">
        <w:rPr>
          <w:rFonts w:ascii="Arial" w:hAnsi="Arial" w:cs="Arial"/>
          <w:bCs/>
          <w:sz w:val="24"/>
          <w:szCs w:val="24"/>
        </w:rPr>
        <w:t xml:space="preserve"> - </w:t>
      </w:r>
      <w:r w:rsidR="00484419">
        <w:rPr>
          <w:rFonts w:ascii="Arial" w:hAnsi="Arial" w:cs="Arial"/>
          <w:bCs/>
          <w:sz w:val="24"/>
          <w:szCs w:val="24"/>
        </w:rPr>
        <w:t xml:space="preserve">the positioning of professional </w:t>
      </w:r>
      <w:proofErr w:type="spellStart"/>
      <w:r w:rsidR="00484419">
        <w:rPr>
          <w:rFonts w:ascii="Arial" w:hAnsi="Arial" w:cs="Arial"/>
          <w:bCs/>
          <w:sz w:val="24"/>
          <w:szCs w:val="24"/>
        </w:rPr>
        <w:t>self transcend</w:t>
      </w:r>
      <w:r w:rsidR="00457847">
        <w:rPr>
          <w:rFonts w:ascii="Arial" w:hAnsi="Arial" w:cs="Arial"/>
          <w:bCs/>
          <w:sz w:val="24"/>
          <w:szCs w:val="24"/>
        </w:rPr>
        <w:t>ed</w:t>
      </w:r>
      <w:proofErr w:type="spellEnd"/>
      <w:r w:rsidR="00484419">
        <w:rPr>
          <w:rFonts w:ascii="Arial" w:hAnsi="Arial" w:cs="Arial"/>
          <w:bCs/>
          <w:sz w:val="24"/>
          <w:szCs w:val="24"/>
        </w:rPr>
        <w:t>, and sometimes supplant</w:t>
      </w:r>
      <w:r w:rsidR="00457847">
        <w:rPr>
          <w:rFonts w:ascii="Arial" w:hAnsi="Arial" w:cs="Arial"/>
          <w:bCs/>
          <w:sz w:val="24"/>
          <w:szCs w:val="24"/>
        </w:rPr>
        <w:t>ed</w:t>
      </w:r>
      <w:r w:rsidR="00484419">
        <w:rPr>
          <w:rFonts w:ascii="Arial" w:hAnsi="Arial" w:cs="Arial"/>
          <w:bCs/>
          <w:sz w:val="24"/>
          <w:szCs w:val="24"/>
        </w:rPr>
        <w:t>, employer expectations.  Workforce plann</w:t>
      </w:r>
      <w:r w:rsidR="00457847">
        <w:rPr>
          <w:rFonts w:ascii="Arial" w:hAnsi="Arial" w:cs="Arial"/>
          <w:bCs/>
          <w:sz w:val="24"/>
          <w:szCs w:val="24"/>
        </w:rPr>
        <w:t>ers</w:t>
      </w:r>
      <w:r w:rsidR="00484419">
        <w:rPr>
          <w:rFonts w:ascii="Arial" w:hAnsi="Arial" w:cs="Arial"/>
          <w:bCs/>
          <w:sz w:val="24"/>
          <w:szCs w:val="24"/>
        </w:rPr>
        <w:t xml:space="preserve"> may need to better consider how MHSWs perceive, and therefore </w:t>
      </w:r>
      <w:r w:rsidR="00457847">
        <w:rPr>
          <w:rFonts w:ascii="Arial" w:hAnsi="Arial" w:cs="Arial"/>
          <w:bCs/>
          <w:sz w:val="24"/>
          <w:szCs w:val="24"/>
        </w:rPr>
        <w:t>undertake</w:t>
      </w:r>
      <w:r w:rsidR="00484419">
        <w:rPr>
          <w:rFonts w:ascii="Arial" w:hAnsi="Arial" w:cs="Arial"/>
          <w:bCs/>
          <w:sz w:val="24"/>
          <w:szCs w:val="24"/>
        </w:rPr>
        <w:t xml:space="preserve">, their role in order to </w:t>
      </w:r>
      <w:r w:rsidR="00457847">
        <w:rPr>
          <w:rFonts w:ascii="Arial" w:hAnsi="Arial" w:cs="Arial"/>
          <w:bCs/>
          <w:sz w:val="24"/>
          <w:szCs w:val="24"/>
        </w:rPr>
        <w:t>evaluate</w:t>
      </w:r>
      <w:r w:rsidR="00484419">
        <w:rPr>
          <w:rFonts w:ascii="Arial" w:hAnsi="Arial" w:cs="Arial"/>
          <w:bCs/>
          <w:sz w:val="24"/>
          <w:szCs w:val="24"/>
        </w:rPr>
        <w:t xml:space="preserve"> their contribution more effectively.</w:t>
      </w:r>
      <w:r>
        <w:rPr>
          <w:rFonts w:ascii="Arial" w:hAnsi="Arial" w:cs="Arial"/>
          <w:bCs/>
          <w:sz w:val="24"/>
          <w:szCs w:val="24"/>
        </w:rPr>
        <w:t xml:space="preserve">  </w:t>
      </w:r>
      <w:r w:rsidR="001D3550">
        <w:rPr>
          <w:rFonts w:ascii="Arial" w:hAnsi="Arial" w:cs="Arial"/>
          <w:bCs/>
          <w:sz w:val="24"/>
          <w:szCs w:val="24"/>
        </w:rPr>
        <w:t>Further research</w:t>
      </w:r>
      <w:r>
        <w:rPr>
          <w:rFonts w:ascii="Arial" w:hAnsi="Arial" w:cs="Arial"/>
          <w:bCs/>
          <w:sz w:val="24"/>
          <w:szCs w:val="24"/>
        </w:rPr>
        <w:t xml:space="preserve"> is </w:t>
      </w:r>
      <w:r w:rsidR="005511DC">
        <w:rPr>
          <w:rFonts w:ascii="Arial" w:hAnsi="Arial" w:cs="Arial"/>
          <w:bCs/>
          <w:sz w:val="24"/>
          <w:szCs w:val="24"/>
        </w:rPr>
        <w:t>required</w:t>
      </w:r>
      <w:r>
        <w:rPr>
          <w:rFonts w:ascii="Arial" w:hAnsi="Arial" w:cs="Arial"/>
          <w:bCs/>
          <w:sz w:val="24"/>
          <w:szCs w:val="24"/>
        </w:rPr>
        <w:t xml:space="preserve"> to explore MHSWs perceptions of role</w:t>
      </w:r>
      <w:r w:rsidR="001D3550">
        <w:rPr>
          <w:rFonts w:ascii="Arial" w:hAnsi="Arial" w:cs="Arial"/>
          <w:bCs/>
          <w:sz w:val="24"/>
          <w:szCs w:val="24"/>
        </w:rPr>
        <w:t xml:space="preserve"> in context </w:t>
      </w:r>
      <w:r w:rsidR="00484419">
        <w:rPr>
          <w:rFonts w:ascii="Arial" w:hAnsi="Arial" w:cs="Arial"/>
          <w:bCs/>
          <w:sz w:val="24"/>
          <w:szCs w:val="24"/>
        </w:rPr>
        <w:t xml:space="preserve">on a wider scale </w:t>
      </w:r>
      <w:r w:rsidR="00457847">
        <w:rPr>
          <w:rFonts w:ascii="Arial" w:hAnsi="Arial" w:cs="Arial"/>
          <w:bCs/>
          <w:sz w:val="24"/>
          <w:szCs w:val="24"/>
        </w:rPr>
        <w:t xml:space="preserve">which mitigates </w:t>
      </w:r>
      <w:r w:rsidR="00484419">
        <w:rPr>
          <w:rFonts w:ascii="Arial" w:hAnsi="Arial" w:cs="Arial"/>
          <w:bCs/>
          <w:sz w:val="24"/>
          <w:szCs w:val="24"/>
        </w:rPr>
        <w:t xml:space="preserve">the potential biases </w:t>
      </w:r>
      <w:r w:rsidR="001D3550">
        <w:rPr>
          <w:rFonts w:ascii="Arial" w:hAnsi="Arial" w:cs="Arial"/>
          <w:bCs/>
          <w:sz w:val="24"/>
          <w:szCs w:val="24"/>
        </w:rPr>
        <w:t>of</w:t>
      </w:r>
      <w:r w:rsidR="00484419">
        <w:rPr>
          <w:rFonts w:ascii="Arial" w:hAnsi="Arial" w:cs="Arial"/>
          <w:bCs/>
          <w:sz w:val="24"/>
          <w:szCs w:val="24"/>
        </w:rPr>
        <w:t xml:space="preserve"> a single </w:t>
      </w:r>
      <w:r w:rsidR="00457847">
        <w:rPr>
          <w:rFonts w:ascii="Arial" w:hAnsi="Arial" w:cs="Arial"/>
          <w:bCs/>
          <w:sz w:val="24"/>
          <w:szCs w:val="24"/>
        </w:rPr>
        <w:t>site</w:t>
      </w:r>
      <w:r w:rsidR="00484419">
        <w:rPr>
          <w:rFonts w:ascii="Arial" w:hAnsi="Arial" w:cs="Arial"/>
          <w:bCs/>
          <w:sz w:val="24"/>
          <w:szCs w:val="24"/>
        </w:rPr>
        <w:t xml:space="preserve"> study</w:t>
      </w:r>
      <w:r>
        <w:rPr>
          <w:rFonts w:ascii="Arial" w:hAnsi="Arial" w:cs="Arial"/>
          <w:bCs/>
          <w:sz w:val="24"/>
          <w:szCs w:val="24"/>
        </w:rPr>
        <w:t>.</w:t>
      </w:r>
      <w:r w:rsidR="00FE16CF" w:rsidRPr="00593AF8">
        <w:rPr>
          <w:rFonts w:ascii="Arial" w:hAnsi="Arial" w:cs="Arial"/>
          <w:b/>
          <w:sz w:val="24"/>
          <w:szCs w:val="24"/>
        </w:rPr>
        <w:br w:type="page"/>
      </w:r>
    </w:p>
    <w:p w:rsidR="00FE16CF" w:rsidRDefault="00FE16CF" w:rsidP="00C7516E">
      <w:pPr>
        <w:spacing w:after="0" w:line="480" w:lineRule="auto"/>
        <w:rPr>
          <w:rFonts w:ascii="Arial" w:hAnsi="Arial" w:cs="Arial"/>
          <w:i/>
          <w:sz w:val="24"/>
          <w:szCs w:val="24"/>
        </w:rPr>
      </w:pPr>
    </w:p>
    <w:p w:rsidR="00FE16CF" w:rsidRDefault="00FE16CF" w:rsidP="00C7516E">
      <w:pPr>
        <w:spacing w:after="0" w:line="480" w:lineRule="auto"/>
        <w:rPr>
          <w:rFonts w:ascii="Arial" w:hAnsi="Arial" w:cs="Arial"/>
          <w:i/>
          <w:sz w:val="24"/>
          <w:szCs w:val="24"/>
        </w:rPr>
      </w:pPr>
      <w:r>
        <w:rPr>
          <w:rFonts w:ascii="Arial" w:hAnsi="Arial" w:cs="Arial"/>
          <w:i/>
          <w:sz w:val="24"/>
          <w:szCs w:val="24"/>
        </w:rPr>
        <w:t>References</w:t>
      </w:r>
    </w:p>
    <w:p w:rsidR="00710528" w:rsidRDefault="00710528" w:rsidP="00C7516E">
      <w:pPr>
        <w:spacing w:after="0" w:line="480" w:lineRule="auto"/>
        <w:rPr>
          <w:rFonts w:ascii="Arial" w:hAnsi="Arial" w:cs="Arial"/>
          <w:i/>
          <w:sz w:val="24"/>
          <w:szCs w:val="24"/>
        </w:rPr>
      </w:pPr>
    </w:p>
    <w:p w:rsidR="00710528" w:rsidRPr="00710528" w:rsidRDefault="00710528" w:rsidP="00C7516E">
      <w:pPr>
        <w:spacing w:after="160" w:line="480" w:lineRule="auto"/>
        <w:rPr>
          <w:rFonts w:ascii="Arial" w:eastAsia="Calibri" w:hAnsi="Arial" w:cs="Arial"/>
          <w:sz w:val="24"/>
          <w:szCs w:val="24"/>
        </w:rPr>
      </w:pPr>
      <w:proofErr w:type="spellStart"/>
      <w:r w:rsidRPr="00710528">
        <w:rPr>
          <w:rFonts w:ascii="Arial" w:eastAsia="Calibri" w:hAnsi="Arial" w:cs="Arial"/>
          <w:sz w:val="24"/>
          <w:szCs w:val="24"/>
        </w:rPr>
        <w:t>Abendstern</w:t>
      </w:r>
      <w:proofErr w:type="spellEnd"/>
      <w:r w:rsidRPr="00710528">
        <w:rPr>
          <w:rFonts w:ascii="Arial" w:eastAsia="Calibri" w:hAnsi="Arial" w:cs="Arial"/>
          <w:sz w:val="24"/>
          <w:szCs w:val="24"/>
        </w:rPr>
        <w:t xml:space="preserve">, M., et al. (2016). Social Workers as Members of Community Mental Health Teams for Older People: What Is the Added Value? </w:t>
      </w:r>
      <w:r w:rsidRPr="00A82986">
        <w:rPr>
          <w:rFonts w:ascii="Arial" w:eastAsia="Calibri" w:hAnsi="Arial" w:cs="Arial"/>
          <w:i/>
          <w:iCs/>
          <w:sz w:val="24"/>
          <w:szCs w:val="24"/>
        </w:rPr>
        <w:t>The British Journal of Social Work</w:t>
      </w:r>
      <w:r w:rsidRPr="00710528">
        <w:rPr>
          <w:rFonts w:ascii="Arial" w:eastAsia="Calibri" w:hAnsi="Arial" w:cs="Arial"/>
          <w:sz w:val="24"/>
          <w:szCs w:val="24"/>
        </w:rPr>
        <w:t>, 46(1), 63-80.</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Allen, R. (2014). </w:t>
      </w:r>
      <w:r w:rsidRPr="00A82986">
        <w:rPr>
          <w:rFonts w:ascii="Arial" w:eastAsia="Calibri" w:hAnsi="Arial" w:cs="Arial"/>
          <w:i/>
          <w:iCs/>
          <w:sz w:val="24"/>
          <w:szCs w:val="24"/>
        </w:rPr>
        <w:t>The Role of the Social Worker in Adult Mental Health Services</w:t>
      </w:r>
      <w:r w:rsidRPr="00710528">
        <w:rPr>
          <w:rFonts w:ascii="Arial" w:eastAsia="Calibri" w:hAnsi="Arial" w:cs="Arial"/>
          <w:sz w:val="24"/>
          <w:szCs w:val="24"/>
        </w:rPr>
        <w:t>. The College of Social Work.</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Allen, R., et al. (2016). </w:t>
      </w:r>
      <w:r w:rsidRPr="00A82986">
        <w:rPr>
          <w:rFonts w:ascii="Arial" w:eastAsia="Calibri" w:hAnsi="Arial" w:cs="Arial"/>
          <w:i/>
          <w:iCs/>
          <w:sz w:val="24"/>
          <w:szCs w:val="24"/>
        </w:rPr>
        <w:t>Social work for better mental health: A strategic statement.</w:t>
      </w:r>
      <w:r w:rsidRPr="00710528">
        <w:rPr>
          <w:rFonts w:ascii="Arial" w:eastAsia="Calibri" w:hAnsi="Arial" w:cs="Arial"/>
          <w:sz w:val="24"/>
          <w:szCs w:val="24"/>
        </w:rPr>
        <w:t xml:space="preserve"> London: Department of Health.</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All-Party Parliamentary Group on Social Work. (2016). </w:t>
      </w:r>
      <w:r w:rsidRPr="00A82986">
        <w:rPr>
          <w:rFonts w:ascii="Arial" w:eastAsia="Calibri" w:hAnsi="Arial" w:cs="Arial"/>
          <w:i/>
          <w:iCs/>
          <w:sz w:val="24"/>
          <w:szCs w:val="24"/>
        </w:rPr>
        <w:t xml:space="preserve">Report of the Inquiry into Adult Mental Health Services in England. </w:t>
      </w:r>
      <w:r w:rsidRPr="00710528">
        <w:rPr>
          <w:rFonts w:ascii="Arial" w:eastAsia="Calibri" w:hAnsi="Arial" w:cs="Arial"/>
          <w:sz w:val="24"/>
          <w:szCs w:val="24"/>
        </w:rPr>
        <w:t>Birmingham: BASW.</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Arksey, H. and Knight, P. (1999). </w:t>
      </w:r>
      <w:r w:rsidRPr="00A82986">
        <w:rPr>
          <w:rFonts w:ascii="Arial" w:eastAsia="Calibri" w:hAnsi="Arial" w:cs="Arial"/>
          <w:i/>
          <w:iCs/>
          <w:sz w:val="24"/>
          <w:szCs w:val="24"/>
        </w:rPr>
        <w:t>Interviewing for social scientists: an introductory resource with examples</w:t>
      </w:r>
      <w:r w:rsidRPr="00710528">
        <w:rPr>
          <w:rFonts w:ascii="Arial" w:eastAsia="Calibri" w:hAnsi="Arial" w:cs="Arial"/>
          <w:sz w:val="24"/>
          <w:szCs w:val="24"/>
        </w:rPr>
        <w:t>, London: Sage.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Bailey, D. and </w:t>
      </w:r>
      <w:proofErr w:type="spellStart"/>
      <w:r w:rsidRPr="00710528">
        <w:rPr>
          <w:rFonts w:ascii="Arial" w:eastAsia="Calibri" w:hAnsi="Arial" w:cs="Arial"/>
          <w:sz w:val="24"/>
          <w:szCs w:val="24"/>
        </w:rPr>
        <w:t>Liyanage</w:t>
      </w:r>
      <w:proofErr w:type="spellEnd"/>
      <w:r w:rsidRPr="00710528">
        <w:rPr>
          <w:rFonts w:ascii="Arial" w:eastAsia="Calibri" w:hAnsi="Arial" w:cs="Arial"/>
          <w:sz w:val="24"/>
          <w:szCs w:val="24"/>
        </w:rPr>
        <w:t xml:space="preserve">, L. (2012). The Role of the Mental Health Social Worker: Political Pawns in the Reconfiguration of Adult Health and Social Care. </w:t>
      </w:r>
      <w:r w:rsidR="00F35571" w:rsidRPr="00A82986">
        <w:rPr>
          <w:rFonts w:ascii="Arial" w:eastAsia="Calibri" w:hAnsi="Arial" w:cs="Arial"/>
          <w:i/>
          <w:iCs/>
          <w:sz w:val="24"/>
          <w:szCs w:val="24"/>
        </w:rPr>
        <w:t xml:space="preserve">The </w:t>
      </w:r>
      <w:r w:rsidRPr="00A82986">
        <w:rPr>
          <w:rFonts w:ascii="Arial" w:eastAsia="Calibri" w:hAnsi="Arial" w:cs="Arial"/>
          <w:i/>
          <w:iCs/>
          <w:sz w:val="24"/>
          <w:szCs w:val="24"/>
        </w:rPr>
        <w:t>British Journal of Social Work</w:t>
      </w:r>
      <w:r w:rsidRPr="00710528">
        <w:rPr>
          <w:rFonts w:ascii="Arial" w:eastAsia="Calibri" w:hAnsi="Arial" w:cs="Arial"/>
          <w:sz w:val="24"/>
          <w:szCs w:val="24"/>
        </w:rPr>
        <w:t>, 42(6), 1113-1131.</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Beinecke, R. H. and Huxley, P. J. (2009). Mental Health Social Work and Nursing in the USA and the UK: Divergent Paths Coming Together? </w:t>
      </w:r>
      <w:r w:rsidRPr="00A82986">
        <w:rPr>
          <w:rFonts w:ascii="Arial" w:eastAsia="Calibri" w:hAnsi="Arial" w:cs="Arial"/>
          <w:i/>
          <w:iCs/>
          <w:sz w:val="24"/>
          <w:szCs w:val="24"/>
        </w:rPr>
        <w:t>International Journal of Social Psychiatry</w:t>
      </w:r>
      <w:r w:rsidRPr="00710528">
        <w:rPr>
          <w:rFonts w:ascii="Arial" w:eastAsia="Calibri" w:hAnsi="Arial" w:cs="Arial"/>
          <w:sz w:val="24"/>
          <w:szCs w:val="24"/>
        </w:rPr>
        <w:t>, 55(3), 214-225.</w:t>
      </w:r>
    </w:p>
    <w:p w:rsid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Beresford, P. (2002). Thinking about 'mental health': Towards a social model. </w:t>
      </w:r>
      <w:r w:rsidRPr="00A82986">
        <w:rPr>
          <w:rFonts w:ascii="Arial" w:eastAsia="Calibri" w:hAnsi="Arial" w:cs="Arial"/>
          <w:i/>
          <w:iCs/>
          <w:sz w:val="24"/>
          <w:szCs w:val="24"/>
        </w:rPr>
        <w:t>Journal of Mental Health</w:t>
      </w:r>
      <w:r w:rsidRPr="00710528">
        <w:rPr>
          <w:rFonts w:ascii="Arial" w:eastAsia="Calibri" w:hAnsi="Arial" w:cs="Arial"/>
          <w:sz w:val="24"/>
          <w:szCs w:val="24"/>
        </w:rPr>
        <w:t>, 11(6), 581-584.</w:t>
      </w:r>
    </w:p>
    <w:p w:rsidR="001355A8" w:rsidRDefault="001355A8" w:rsidP="00C7516E">
      <w:pPr>
        <w:spacing w:after="160" w:line="480" w:lineRule="auto"/>
        <w:rPr>
          <w:rFonts w:ascii="Arial" w:eastAsia="Calibri" w:hAnsi="Arial" w:cs="Arial"/>
          <w:sz w:val="24"/>
          <w:szCs w:val="24"/>
        </w:rPr>
      </w:pPr>
      <w:r>
        <w:rPr>
          <w:rFonts w:ascii="Arial" w:eastAsia="Calibri" w:hAnsi="Arial" w:cs="Arial"/>
          <w:sz w:val="24"/>
          <w:szCs w:val="24"/>
        </w:rPr>
        <w:t xml:space="preserve">Beresford, P, Nettle, M. and Perring, R. (2010) </w:t>
      </w:r>
      <w:r>
        <w:rPr>
          <w:rFonts w:ascii="Arial" w:eastAsia="Calibri" w:hAnsi="Arial" w:cs="Arial"/>
          <w:i/>
          <w:iCs/>
          <w:sz w:val="24"/>
          <w:szCs w:val="24"/>
        </w:rPr>
        <w:t xml:space="preserve">Towards a social model of madness and distress? Exploring what service users say. </w:t>
      </w:r>
      <w:r>
        <w:rPr>
          <w:rFonts w:ascii="Arial" w:eastAsia="Calibri" w:hAnsi="Arial" w:cs="Arial"/>
          <w:sz w:val="24"/>
          <w:szCs w:val="24"/>
        </w:rPr>
        <w:t>York: Joseph Rowntree Foundation.</w:t>
      </w:r>
    </w:p>
    <w:p w:rsidR="002927A9" w:rsidRPr="002927A9" w:rsidRDefault="002927A9" w:rsidP="00C7516E">
      <w:pPr>
        <w:spacing w:after="160" w:line="480" w:lineRule="auto"/>
        <w:rPr>
          <w:rFonts w:ascii="Arial" w:eastAsia="Calibri" w:hAnsi="Arial" w:cs="Arial"/>
          <w:sz w:val="24"/>
          <w:szCs w:val="24"/>
        </w:rPr>
      </w:pPr>
      <w:r>
        <w:rPr>
          <w:rFonts w:ascii="Arial" w:eastAsia="Calibri" w:hAnsi="Arial" w:cs="Arial"/>
          <w:sz w:val="24"/>
          <w:szCs w:val="24"/>
        </w:rPr>
        <w:t xml:space="preserve">Beresford, P. (2019) </w:t>
      </w:r>
      <w:r w:rsidRPr="002927A9">
        <w:rPr>
          <w:rFonts w:ascii="Arial" w:eastAsia="Calibri" w:hAnsi="Arial" w:cs="Arial"/>
          <w:sz w:val="24"/>
          <w:szCs w:val="24"/>
        </w:rPr>
        <w:t>Public Participation in Health and Social Care: Exploring the Co-production of Knowledge</w:t>
      </w:r>
      <w:r>
        <w:rPr>
          <w:rFonts w:ascii="Arial" w:eastAsia="Calibri" w:hAnsi="Arial" w:cs="Arial"/>
          <w:sz w:val="24"/>
          <w:szCs w:val="24"/>
        </w:rPr>
        <w:t xml:space="preserve"> </w:t>
      </w:r>
      <w:r>
        <w:rPr>
          <w:rFonts w:ascii="Arial" w:eastAsia="Calibri" w:hAnsi="Arial" w:cs="Arial"/>
          <w:i/>
          <w:iCs/>
          <w:sz w:val="24"/>
          <w:szCs w:val="24"/>
        </w:rPr>
        <w:t xml:space="preserve">Frontiers in Sociology, </w:t>
      </w:r>
      <w:r>
        <w:rPr>
          <w:rFonts w:ascii="Arial" w:eastAsia="Calibri" w:hAnsi="Arial" w:cs="Arial"/>
          <w:sz w:val="24"/>
          <w:szCs w:val="24"/>
        </w:rPr>
        <w:t>3(41)</w:t>
      </w:r>
    </w:p>
    <w:p w:rsidR="00710528" w:rsidRPr="00710528" w:rsidRDefault="00710528" w:rsidP="00C7516E">
      <w:pPr>
        <w:spacing w:after="160" w:line="480" w:lineRule="auto"/>
        <w:rPr>
          <w:rFonts w:ascii="Arial" w:eastAsia="Calibri" w:hAnsi="Arial" w:cs="Arial"/>
          <w:sz w:val="24"/>
          <w:szCs w:val="24"/>
        </w:rPr>
      </w:pPr>
      <w:proofErr w:type="spellStart"/>
      <w:r w:rsidRPr="00710528">
        <w:rPr>
          <w:rFonts w:ascii="Arial" w:eastAsia="Calibri" w:hAnsi="Arial" w:cs="Arial"/>
          <w:sz w:val="24"/>
          <w:szCs w:val="24"/>
        </w:rPr>
        <w:t>Bogg</w:t>
      </w:r>
      <w:proofErr w:type="spellEnd"/>
      <w:r w:rsidRPr="00710528">
        <w:rPr>
          <w:rFonts w:ascii="Arial" w:eastAsia="Calibri" w:hAnsi="Arial" w:cs="Arial"/>
          <w:sz w:val="24"/>
          <w:szCs w:val="24"/>
        </w:rPr>
        <w:t xml:space="preserve">, D. (2008). </w:t>
      </w:r>
      <w:r w:rsidRPr="00A82986">
        <w:rPr>
          <w:rFonts w:ascii="Arial" w:eastAsia="Calibri" w:hAnsi="Arial" w:cs="Arial"/>
          <w:i/>
          <w:iCs/>
          <w:sz w:val="24"/>
          <w:szCs w:val="24"/>
        </w:rPr>
        <w:t>The integration of mental health social work and the NHS</w:t>
      </w:r>
      <w:r w:rsidRPr="00710528">
        <w:rPr>
          <w:rFonts w:ascii="Arial" w:eastAsia="Calibri" w:hAnsi="Arial" w:cs="Arial"/>
          <w:sz w:val="24"/>
          <w:szCs w:val="24"/>
        </w:rPr>
        <w:t>, Exeter: Learning Matters.</w:t>
      </w:r>
    </w:p>
    <w:p w:rsidR="00710528" w:rsidRPr="00710528" w:rsidRDefault="00710528" w:rsidP="00C7516E">
      <w:pPr>
        <w:spacing w:after="160" w:line="480" w:lineRule="auto"/>
        <w:rPr>
          <w:rFonts w:ascii="Arial" w:eastAsia="Calibri" w:hAnsi="Arial" w:cs="Arial"/>
          <w:sz w:val="24"/>
          <w:szCs w:val="24"/>
        </w:rPr>
      </w:pPr>
      <w:proofErr w:type="spellStart"/>
      <w:r w:rsidRPr="00710528">
        <w:rPr>
          <w:rFonts w:ascii="Arial" w:eastAsia="Calibri" w:hAnsi="Arial" w:cs="Arial"/>
          <w:sz w:val="24"/>
          <w:szCs w:val="24"/>
        </w:rPr>
        <w:t>Bressington</w:t>
      </w:r>
      <w:proofErr w:type="spellEnd"/>
      <w:r w:rsidRPr="00710528">
        <w:rPr>
          <w:rFonts w:ascii="Arial" w:eastAsia="Calibri" w:hAnsi="Arial" w:cs="Arial"/>
          <w:sz w:val="24"/>
          <w:szCs w:val="24"/>
        </w:rPr>
        <w:t xml:space="preserve">, D. T., Wells, H. and Graham, M. (2011). A concept mapping exploration of social workers' and mental health nurses' understanding of the role of the Approved Mental Health Professional. </w:t>
      </w:r>
      <w:r w:rsidRPr="00A82986">
        <w:rPr>
          <w:rFonts w:ascii="Arial" w:eastAsia="Calibri" w:hAnsi="Arial" w:cs="Arial"/>
          <w:i/>
          <w:iCs/>
          <w:sz w:val="24"/>
          <w:szCs w:val="24"/>
        </w:rPr>
        <w:t>Nurse Education Today</w:t>
      </w:r>
      <w:r w:rsidRPr="00710528">
        <w:rPr>
          <w:rFonts w:ascii="Arial" w:eastAsia="Calibri" w:hAnsi="Arial" w:cs="Arial"/>
          <w:sz w:val="24"/>
          <w:szCs w:val="24"/>
        </w:rPr>
        <w:t>, 31(6), 564-570.</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Buckland, R. (2016). The Decision by Approved Mental Health Professionals to Use Compulsory Powers under the Mental Health Act 1983: A Foucauldian Discourse Analysis. </w:t>
      </w:r>
      <w:r w:rsidRPr="00A82986">
        <w:rPr>
          <w:rFonts w:ascii="Arial" w:eastAsia="Calibri" w:hAnsi="Arial" w:cs="Arial"/>
          <w:i/>
          <w:iCs/>
          <w:sz w:val="24"/>
          <w:szCs w:val="24"/>
        </w:rPr>
        <w:t>The British Journal of Social Work</w:t>
      </w:r>
      <w:r w:rsidRPr="00710528">
        <w:rPr>
          <w:rFonts w:ascii="Arial" w:eastAsia="Calibri" w:hAnsi="Arial" w:cs="Arial"/>
          <w:sz w:val="24"/>
          <w:szCs w:val="24"/>
        </w:rPr>
        <w:t>, 46(1), 46-62.</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Burgess, R. (1984). </w:t>
      </w:r>
      <w:r w:rsidRPr="00A82986">
        <w:rPr>
          <w:rFonts w:ascii="Arial" w:eastAsia="Calibri" w:hAnsi="Arial" w:cs="Arial"/>
          <w:i/>
          <w:iCs/>
          <w:sz w:val="24"/>
          <w:szCs w:val="24"/>
        </w:rPr>
        <w:t>In the field: an introduction to field research</w:t>
      </w:r>
      <w:r w:rsidRPr="00710528">
        <w:rPr>
          <w:rFonts w:ascii="Arial" w:eastAsia="Calibri" w:hAnsi="Arial" w:cs="Arial"/>
          <w:sz w:val="24"/>
          <w:szCs w:val="24"/>
        </w:rPr>
        <w:t>, London: Allen &amp; Unwin.</w:t>
      </w:r>
    </w:p>
    <w:p w:rsidR="00710528" w:rsidRPr="00710528" w:rsidRDefault="00710528" w:rsidP="00C7516E">
      <w:pPr>
        <w:spacing w:after="0" w:line="480" w:lineRule="auto"/>
        <w:rPr>
          <w:rFonts w:ascii="Arial" w:hAnsi="Arial" w:cs="Arial"/>
          <w:iCs/>
          <w:sz w:val="24"/>
          <w:szCs w:val="24"/>
        </w:rPr>
      </w:pPr>
      <w:r w:rsidRPr="00710528">
        <w:rPr>
          <w:rFonts w:ascii="Arial" w:hAnsi="Arial" w:cs="Arial"/>
          <w:iCs/>
          <w:sz w:val="24"/>
          <w:szCs w:val="24"/>
        </w:rPr>
        <w:t xml:space="preserve">Burnham, D. (2012). </w:t>
      </w:r>
      <w:r w:rsidRPr="00A82986">
        <w:rPr>
          <w:rFonts w:ascii="Arial" w:hAnsi="Arial" w:cs="Arial"/>
          <w:i/>
          <w:sz w:val="24"/>
          <w:szCs w:val="24"/>
        </w:rPr>
        <w:t>The Social Worker Speaks: A history of social workers throughout the twentieth century.</w:t>
      </w:r>
      <w:r w:rsidRPr="00710528">
        <w:rPr>
          <w:rFonts w:ascii="Arial" w:hAnsi="Arial" w:cs="Arial"/>
          <w:iCs/>
          <w:sz w:val="24"/>
          <w:szCs w:val="24"/>
        </w:rPr>
        <w:t xml:space="preserve"> Abingdon: Ashgate.</w:t>
      </w:r>
    </w:p>
    <w:p w:rsidR="00521EE5"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Carey, M. (2015). The Fragmentation of Social Work and Social Care: Some Ramifications and a Critique. </w:t>
      </w:r>
      <w:r w:rsidR="00F35571" w:rsidRPr="00A82986">
        <w:rPr>
          <w:rFonts w:ascii="Arial" w:eastAsia="Calibri" w:hAnsi="Arial" w:cs="Arial"/>
          <w:i/>
          <w:iCs/>
          <w:sz w:val="24"/>
          <w:szCs w:val="24"/>
        </w:rPr>
        <w:t xml:space="preserve">The </w:t>
      </w:r>
      <w:r w:rsidRPr="00A82986">
        <w:rPr>
          <w:rFonts w:ascii="Arial" w:eastAsia="Calibri" w:hAnsi="Arial" w:cs="Arial"/>
          <w:i/>
          <w:iCs/>
          <w:sz w:val="24"/>
          <w:szCs w:val="24"/>
        </w:rPr>
        <w:t>British Journal of Social Work</w:t>
      </w:r>
      <w:r w:rsidRPr="00710528">
        <w:rPr>
          <w:rFonts w:ascii="Arial" w:eastAsia="Calibri" w:hAnsi="Arial" w:cs="Arial"/>
          <w:sz w:val="24"/>
          <w:szCs w:val="24"/>
        </w:rPr>
        <w:t>, 45(8), 2406-2422.</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Crawford, P., Brown, B. and </w:t>
      </w:r>
      <w:proofErr w:type="spellStart"/>
      <w:r w:rsidRPr="00710528">
        <w:rPr>
          <w:rFonts w:ascii="Arial" w:eastAsia="Calibri" w:hAnsi="Arial" w:cs="Arial"/>
          <w:sz w:val="24"/>
          <w:szCs w:val="24"/>
        </w:rPr>
        <w:t>Majomi</w:t>
      </w:r>
      <w:proofErr w:type="spellEnd"/>
      <w:r w:rsidRPr="00710528">
        <w:rPr>
          <w:rFonts w:ascii="Arial" w:eastAsia="Calibri" w:hAnsi="Arial" w:cs="Arial"/>
          <w:sz w:val="24"/>
          <w:szCs w:val="24"/>
        </w:rPr>
        <w:t xml:space="preserve">, P. (2008). Professional identity in community mental health nursing: a thematic analysis. </w:t>
      </w:r>
      <w:r w:rsidRPr="00A82986">
        <w:rPr>
          <w:rFonts w:ascii="Arial" w:eastAsia="Calibri" w:hAnsi="Arial" w:cs="Arial"/>
          <w:i/>
          <w:iCs/>
          <w:sz w:val="24"/>
          <w:szCs w:val="24"/>
        </w:rPr>
        <w:t>International Journal of Nursing Studies</w:t>
      </w:r>
      <w:r w:rsidRPr="00710528">
        <w:rPr>
          <w:rFonts w:ascii="Arial" w:eastAsia="Calibri" w:hAnsi="Arial" w:cs="Arial"/>
          <w:sz w:val="24"/>
          <w:szCs w:val="24"/>
        </w:rPr>
        <w:t>, 45, 1055-1063.</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Davidson, G., Brophy, L. and Campbell, J. (2016). Risk, Recovery and Capacity: Competing or Complementary Approaches to Mental Health Social Work.</w:t>
      </w:r>
      <w:r w:rsidRPr="00A82986">
        <w:rPr>
          <w:rFonts w:ascii="Arial" w:eastAsia="Calibri" w:hAnsi="Arial" w:cs="Arial"/>
          <w:i/>
          <w:iCs/>
          <w:sz w:val="24"/>
          <w:szCs w:val="24"/>
        </w:rPr>
        <w:t xml:space="preserve"> Australian Social Work</w:t>
      </w:r>
      <w:r w:rsidRPr="00710528">
        <w:rPr>
          <w:rFonts w:ascii="Arial" w:eastAsia="Calibri" w:hAnsi="Arial" w:cs="Arial"/>
          <w:sz w:val="24"/>
          <w:szCs w:val="24"/>
        </w:rPr>
        <w:t>, 69(2), 158-168.</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Department of Health. (2008). </w:t>
      </w:r>
      <w:r w:rsidRPr="00A82986">
        <w:rPr>
          <w:rFonts w:ascii="Arial" w:eastAsia="Calibri" w:hAnsi="Arial" w:cs="Arial"/>
          <w:i/>
          <w:iCs/>
          <w:sz w:val="24"/>
          <w:szCs w:val="24"/>
        </w:rPr>
        <w:t>Refocusing the Care Programme Approach: Policy and Positive Practice Guidance</w:t>
      </w:r>
      <w:r w:rsidRPr="00710528">
        <w:rPr>
          <w:rFonts w:ascii="Arial" w:eastAsia="Calibri" w:hAnsi="Arial" w:cs="Arial"/>
          <w:sz w:val="24"/>
          <w:szCs w:val="24"/>
        </w:rPr>
        <w:t>. London: Department of Health</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Dickens, J. (2011). Social Work in England at a Watershed—As Always: From the Seebohm Report to the Social Work Task Force. </w:t>
      </w:r>
      <w:r w:rsidR="00F35571" w:rsidRPr="00A82986">
        <w:rPr>
          <w:rFonts w:ascii="Arial" w:eastAsia="Calibri" w:hAnsi="Arial" w:cs="Arial"/>
          <w:i/>
          <w:iCs/>
          <w:sz w:val="24"/>
          <w:szCs w:val="24"/>
        </w:rPr>
        <w:t xml:space="preserve">The </w:t>
      </w:r>
      <w:r w:rsidRPr="00A82986">
        <w:rPr>
          <w:rFonts w:ascii="Arial" w:eastAsia="Calibri" w:hAnsi="Arial" w:cs="Arial"/>
          <w:i/>
          <w:iCs/>
          <w:sz w:val="24"/>
          <w:szCs w:val="24"/>
        </w:rPr>
        <w:t>British Journal of Social Work</w:t>
      </w:r>
      <w:r w:rsidRPr="00710528">
        <w:rPr>
          <w:rFonts w:ascii="Arial" w:eastAsia="Calibri" w:hAnsi="Arial" w:cs="Arial"/>
          <w:sz w:val="24"/>
          <w:szCs w:val="24"/>
        </w:rPr>
        <w:t>, 41(1), 22-39.</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Duggan, M., Cooper, A. and Foster, J. (2002). </w:t>
      </w:r>
      <w:r w:rsidRPr="00A82986">
        <w:rPr>
          <w:rFonts w:ascii="Arial" w:eastAsia="Calibri" w:hAnsi="Arial" w:cs="Arial"/>
          <w:i/>
          <w:iCs/>
          <w:sz w:val="24"/>
          <w:szCs w:val="24"/>
        </w:rPr>
        <w:t xml:space="preserve">Modernising the Social Model in Mental Health: a discussion paper. </w:t>
      </w:r>
      <w:r w:rsidRPr="00710528">
        <w:rPr>
          <w:rFonts w:ascii="Arial" w:eastAsia="Calibri" w:hAnsi="Arial" w:cs="Arial"/>
          <w:sz w:val="24"/>
          <w:szCs w:val="24"/>
        </w:rPr>
        <w:t>Social Perspectives Network.</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Dwyer, S. (2005). The role of the social worker. </w:t>
      </w:r>
      <w:r w:rsidRPr="00A82986">
        <w:rPr>
          <w:rFonts w:ascii="Arial" w:eastAsia="Calibri" w:hAnsi="Arial" w:cs="Arial"/>
          <w:i/>
          <w:iCs/>
          <w:sz w:val="24"/>
          <w:szCs w:val="24"/>
        </w:rPr>
        <w:t>Psychiatry</w:t>
      </w:r>
      <w:r w:rsidRPr="00710528">
        <w:rPr>
          <w:rFonts w:ascii="Arial" w:eastAsia="Calibri" w:hAnsi="Arial" w:cs="Arial"/>
          <w:sz w:val="24"/>
          <w:szCs w:val="24"/>
        </w:rPr>
        <w:t>, 4(2), 95-97.</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Evans, S., et al. (2012). The social care component of multidisciplinary mental health teams: a review and national survey. </w:t>
      </w:r>
      <w:r w:rsidRPr="00A82986">
        <w:rPr>
          <w:rFonts w:ascii="Arial" w:eastAsia="Calibri" w:hAnsi="Arial" w:cs="Arial"/>
          <w:i/>
          <w:iCs/>
          <w:sz w:val="24"/>
          <w:szCs w:val="24"/>
        </w:rPr>
        <w:t xml:space="preserve">Journal of </w:t>
      </w:r>
      <w:r w:rsidR="00F35571">
        <w:rPr>
          <w:rFonts w:ascii="Arial" w:eastAsia="Calibri" w:hAnsi="Arial" w:cs="Arial"/>
          <w:i/>
          <w:iCs/>
          <w:sz w:val="24"/>
          <w:szCs w:val="24"/>
        </w:rPr>
        <w:t>H</w:t>
      </w:r>
      <w:r w:rsidRPr="00A82986">
        <w:rPr>
          <w:rFonts w:ascii="Arial" w:eastAsia="Calibri" w:hAnsi="Arial" w:cs="Arial"/>
          <w:i/>
          <w:iCs/>
          <w:sz w:val="24"/>
          <w:szCs w:val="24"/>
        </w:rPr>
        <w:t xml:space="preserve">ealth </w:t>
      </w:r>
      <w:r w:rsidR="00F35571">
        <w:rPr>
          <w:rFonts w:ascii="Arial" w:eastAsia="Calibri" w:hAnsi="Arial" w:cs="Arial"/>
          <w:i/>
          <w:iCs/>
          <w:sz w:val="24"/>
          <w:szCs w:val="24"/>
        </w:rPr>
        <w:t>S</w:t>
      </w:r>
      <w:r w:rsidRPr="00A82986">
        <w:rPr>
          <w:rFonts w:ascii="Arial" w:eastAsia="Calibri" w:hAnsi="Arial" w:cs="Arial"/>
          <w:i/>
          <w:iCs/>
          <w:sz w:val="24"/>
          <w:szCs w:val="24"/>
        </w:rPr>
        <w:t xml:space="preserve">ervices </w:t>
      </w:r>
      <w:r w:rsidR="00F35571">
        <w:rPr>
          <w:rFonts w:ascii="Arial" w:eastAsia="Calibri" w:hAnsi="Arial" w:cs="Arial"/>
          <w:i/>
          <w:iCs/>
          <w:sz w:val="24"/>
          <w:szCs w:val="24"/>
        </w:rPr>
        <w:t>R</w:t>
      </w:r>
      <w:r w:rsidRPr="00A82986">
        <w:rPr>
          <w:rFonts w:ascii="Arial" w:eastAsia="Calibri" w:hAnsi="Arial" w:cs="Arial"/>
          <w:i/>
          <w:iCs/>
          <w:sz w:val="24"/>
          <w:szCs w:val="24"/>
        </w:rPr>
        <w:t xml:space="preserve">esearch &amp; </w:t>
      </w:r>
      <w:r w:rsidR="00F35571">
        <w:rPr>
          <w:rFonts w:ascii="Arial" w:eastAsia="Calibri" w:hAnsi="Arial" w:cs="Arial"/>
          <w:i/>
          <w:iCs/>
          <w:sz w:val="24"/>
          <w:szCs w:val="24"/>
        </w:rPr>
        <w:t>P</w:t>
      </w:r>
      <w:r w:rsidRPr="00A82986">
        <w:rPr>
          <w:rFonts w:ascii="Arial" w:eastAsia="Calibri" w:hAnsi="Arial" w:cs="Arial"/>
          <w:i/>
          <w:iCs/>
          <w:sz w:val="24"/>
          <w:szCs w:val="24"/>
        </w:rPr>
        <w:t>olicy</w:t>
      </w:r>
      <w:r w:rsidRPr="00710528">
        <w:rPr>
          <w:rFonts w:ascii="Arial" w:eastAsia="Calibri" w:hAnsi="Arial" w:cs="Arial"/>
          <w:sz w:val="24"/>
          <w:szCs w:val="24"/>
        </w:rPr>
        <w:t>, 17(2), 23-29.</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Gillham, B. (2005). </w:t>
      </w:r>
      <w:r w:rsidRPr="00A82986">
        <w:rPr>
          <w:rFonts w:ascii="Arial" w:eastAsia="Calibri" w:hAnsi="Arial" w:cs="Arial"/>
          <w:i/>
          <w:iCs/>
          <w:sz w:val="24"/>
          <w:szCs w:val="24"/>
        </w:rPr>
        <w:t>Research interviewing: the range of techniques</w:t>
      </w:r>
      <w:r w:rsidRPr="00710528">
        <w:rPr>
          <w:rFonts w:ascii="Arial" w:eastAsia="Calibri" w:hAnsi="Arial" w:cs="Arial"/>
          <w:sz w:val="24"/>
          <w:szCs w:val="24"/>
        </w:rPr>
        <w:t>, Maidenhead: Open University Press.</w:t>
      </w:r>
    </w:p>
    <w:p w:rsidR="00710528" w:rsidRPr="00710528" w:rsidRDefault="00710528" w:rsidP="00C7516E">
      <w:pPr>
        <w:spacing w:after="160" w:line="480" w:lineRule="auto"/>
        <w:rPr>
          <w:rFonts w:ascii="Arial" w:eastAsia="Calibri" w:hAnsi="Arial" w:cs="Arial"/>
          <w:sz w:val="24"/>
          <w:szCs w:val="24"/>
        </w:rPr>
      </w:pPr>
      <w:proofErr w:type="spellStart"/>
      <w:r w:rsidRPr="00710528">
        <w:rPr>
          <w:rFonts w:ascii="Arial" w:eastAsia="Calibri" w:hAnsi="Arial" w:cs="Arial"/>
          <w:sz w:val="24"/>
          <w:szCs w:val="24"/>
        </w:rPr>
        <w:t>Goemans</w:t>
      </w:r>
      <w:proofErr w:type="spellEnd"/>
      <w:r w:rsidRPr="00710528">
        <w:rPr>
          <w:rFonts w:ascii="Arial" w:eastAsia="Calibri" w:hAnsi="Arial" w:cs="Arial"/>
          <w:sz w:val="24"/>
          <w:szCs w:val="24"/>
        </w:rPr>
        <w:t xml:space="preserve">, R. (2012). A consideration of the nature and purpose of mental health social work. </w:t>
      </w:r>
      <w:r w:rsidRPr="00A82986">
        <w:rPr>
          <w:rFonts w:ascii="Arial" w:eastAsia="Calibri" w:hAnsi="Arial" w:cs="Arial"/>
          <w:i/>
          <w:iCs/>
          <w:sz w:val="24"/>
          <w:szCs w:val="24"/>
        </w:rPr>
        <w:t>Mental Health and Social Inclusion</w:t>
      </w:r>
      <w:r w:rsidRPr="00710528">
        <w:rPr>
          <w:rFonts w:ascii="Arial" w:eastAsia="Calibri" w:hAnsi="Arial" w:cs="Arial"/>
          <w:sz w:val="24"/>
          <w:szCs w:val="24"/>
        </w:rPr>
        <w:t>, 16(2), 90-96.</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Good, D. and Watts, F. (1996). Qualitative research. In Parry, G. &amp; Watts, F. (eds.) </w:t>
      </w:r>
      <w:r w:rsidRPr="00A82986">
        <w:rPr>
          <w:rFonts w:ascii="Arial" w:eastAsia="Calibri" w:hAnsi="Arial" w:cs="Arial"/>
          <w:i/>
          <w:iCs/>
          <w:sz w:val="24"/>
          <w:szCs w:val="24"/>
        </w:rPr>
        <w:t>Behavioural and mental health research: a handbook of skills and methods</w:t>
      </w:r>
      <w:r w:rsidRPr="00710528">
        <w:rPr>
          <w:rFonts w:ascii="Arial" w:eastAsia="Calibri" w:hAnsi="Arial" w:cs="Arial"/>
          <w:sz w:val="24"/>
          <w:szCs w:val="24"/>
        </w:rPr>
        <w:t>. 2nd ed. Hove: Erlbaum (UK) Taylor and Francis.</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Gould, N. (2010). </w:t>
      </w:r>
      <w:r w:rsidRPr="00A82986">
        <w:rPr>
          <w:rFonts w:ascii="Arial" w:eastAsia="Calibri" w:hAnsi="Arial" w:cs="Arial"/>
          <w:i/>
          <w:iCs/>
          <w:sz w:val="24"/>
          <w:szCs w:val="24"/>
        </w:rPr>
        <w:t>Mental health social work in context</w:t>
      </w:r>
      <w:r w:rsidRPr="00710528">
        <w:rPr>
          <w:rFonts w:ascii="Arial" w:eastAsia="Calibri" w:hAnsi="Arial" w:cs="Arial"/>
          <w:sz w:val="24"/>
          <w:szCs w:val="24"/>
        </w:rPr>
        <w:t>, London: Routledge.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Gregor, C. (2010). Unconscious Aspects of Statutory Mental Health Social Work: Emotional Labour and the Approved Mental Health Professional. </w:t>
      </w:r>
      <w:r w:rsidRPr="00A82986">
        <w:rPr>
          <w:rFonts w:ascii="Arial" w:eastAsia="Calibri" w:hAnsi="Arial" w:cs="Arial"/>
          <w:i/>
          <w:iCs/>
          <w:sz w:val="24"/>
          <w:szCs w:val="24"/>
        </w:rPr>
        <w:t>Journal of Social Work Practice</w:t>
      </w:r>
      <w:r w:rsidRPr="00710528">
        <w:rPr>
          <w:rFonts w:ascii="Arial" w:eastAsia="Calibri" w:hAnsi="Arial" w:cs="Arial"/>
          <w:sz w:val="24"/>
          <w:szCs w:val="24"/>
        </w:rPr>
        <w:t>, 24(4), 429-443.</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Hakim, C. (2000). </w:t>
      </w:r>
      <w:r w:rsidRPr="00A82986">
        <w:rPr>
          <w:rFonts w:ascii="Arial" w:eastAsia="Calibri" w:hAnsi="Arial" w:cs="Arial"/>
          <w:i/>
          <w:iCs/>
          <w:sz w:val="24"/>
          <w:szCs w:val="24"/>
        </w:rPr>
        <w:t>Research design: successful designs for social and economic research</w:t>
      </w:r>
      <w:r w:rsidRPr="00710528">
        <w:rPr>
          <w:rFonts w:ascii="Arial" w:eastAsia="Calibri" w:hAnsi="Arial" w:cs="Arial"/>
          <w:sz w:val="24"/>
          <w:szCs w:val="24"/>
        </w:rPr>
        <w:t>, 2nd ed. London: Routledge.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Hammersley, M. (1995). </w:t>
      </w:r>
      <w:r w:rsidRPr="00A82986">
        <w:rPr>
          <w:rFonts w:ascii="Arial" w:eastAsia="Calibri" w:hAnsi="Arial" w:cs="Arial"/>
          <w:i/>
          <w:iCs/>
          <w:sz w:val="24"/>
          <w:szCs w:val="24"/>
        </w:rPr>
        <w:t>The politics of social research</w:t>
      </w:r>
      <w:r w:rsidRPr="00710528">
        <w:rPr>
          <w:rFonts w:ascii="Arial" w:eastAsia="Calibri" w:hAnsi="Arial" w:cs="Arial"/>
          <w:sz w:val="24"/>
          <w:szCs w:val="24"/>
        </w:rPr>
        <w:t>, London: Sage Publications.</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Hannigan, B. and Allen, D. (2011). Giving a fig about roles: policy, context and work in community mental health care. </w:t>
      </w:r>
      <w:r w:rsidRPr="00A82986">
        <w:rPr>
          <w:rFonts w:ascii="Arial" w:eastAsia="Calibri" w:hAnsi="Arial" w:cs="Arial"/>
          <w:i/>
          <w:iCs/>
          <w:sz w:val="24"/>
          <w:szCs w:val="24"/>
        </w:rPr>
        <w:t>Journal of Psychiatric and Mental Health Nursing</w:t>
      </w:r>
      <w:r w:rsidRPr="00710528">
        <w:rPr>
          <w:rFonts w:ascii="Arial" w:eastAsia="Calibri" w:hAnsi="Arial" w:cs="Arial"/>
          <w:sz w:val="24"/>
          <w:szCs w:val="24"/>
        </w:rPr>
        <w:t>, 18(1), 1-8.</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Hannigan, B. and Allen, D. (2013). Complex Caring Trajectories in Community Mental Health: Contingencies, Divisions of </w:t>
      </w:r>
      <w:proofErr w:type="spellStart"/>
      <w:r w:rsidRPr="00710528">
        <w:rPr>
          <w:rFonts w:ascii="Arial" w:eastAsia="Calibri" w:hAnsi="Arial" w:cs="Arial"/>
          <w:sz w:val="24"/>
          <w:szCs w:val="24"/>
        </w:rPr>
        <w:t>Labor</w:t>
      </w:r>
      <w:proofErr w:type="spellEnd"/>
      <w:r w:rsidRPr="00710528">
        <w:rPr>
          <w:rFonts w:ascii="Arial" w:eastAsia="Calibri" w:hAnsi="Arial" w:cs="Arial"/>
          <w:sz w:val="24"/>
          <w:szCs w:val="24"/>
        </w:rPr>
        <w:t xml:space="preserve"> and Care Coordination. </w:t>
      </w:r>
      <w:r w:rsidRPr="00A82986">
        <w:rPr>
          <w:rFonts w:ascii="Arial" w:eastAsia="Calibri" w:hAnsi="Arial" w:cs="Arial"/>
          <w:i/>
          <w:iCs/>
          <w:sz w:val="24"/>
          <w:szCs w:val="24"/>
        </w:rPr>
        <w:t>Community Mental Health Journal</w:t>
      </w:r>
      <w:r w:rsidRPr="00710528">
        <w:rPr>
          <w:rFonts w:ascii="Arial" w:eastAsia="Calibri" w:hAnsi="Arial" w:cs="Arial"/>
          <w:sz w:val="24"/>
          <w:szCs w:val="24"/>
        </w:rPr>
        <w:t>, 49(4), 380-388.</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HM Government. (2011). </w:t>
      </w:r>
      <w:r w:rsidRPr="00A82986">
        <w:rPr>
          <w:rFonts w:ascii="Arial" w:eastAsia="Calibri" w:hAnsi="Arial" w:cs="Arial"/>
          <w:i/>
          <w:iCs/>
          <w:sz w:val="24"/>
          <w:szCs w:val="24"/>
        </w:rPr>
        <w:t>No health without mental health: a cross-government mental health outcomes strategy for people of all ages</w:t>
      </w:r>
      <w:r w:rsidRPr="00710528">
        <w:rPr>
          <w:rFonts w:ascii="Arial" w:eastAsia="Calibri" w:hAnsi="Arial" w:cs="Arial"/>
          <w:sz w:val="24"/>
          <w:szCs w:val="24"/>
        </w:rPr>
        <w:t>. London: Stationary Office.</w:t>
      </w:r>
    </w:p>
    <w:p w:rsidR="00710528" w:rsidRPr="00710528" w:rsidRDefault="00710528" w:rsidP="00C7516E">
      <w:pPr>
        <w:spacing w:after="160" w:line="480" w:lineRule="auto"/>
        <w:rPr>
          <w:rFonts w:ascii="Arial" w:eastAsia="Calibri" w:hAnsi="Arial" w:cs="Arial"/>
          <w:sz w:val="24"/>
          <w:szCs w:val="24"/>
        </w:rPr>
      </w:pPr>
      <w:proofErr w:type="spellStart"/>
      <w:r w:rsidRPr="00710528">
        <w:rPr>
          <w:rFonts w:ascii="Arial" w:eastAsia="Calibri" w:hAnsi="Arial" w:cs="Arial"/>
          <w:sz w:val="24"/>
          <w:szCs w:val="24"/>
        </w:rPr>
        <w:t>Kalof</w:t>
      </w:r>
      <w:proofErr w:type="spellEnd"/>
      <w:r w:rsidRPr="00710528">
        <w:rPr>
          <w:rFonts w:ascii="Arial" w:eastAsia="Calibri" w:hAnsi="Arial" w:cs="Arial"/>
          <w:sz w:val="24"/>
          <w:szCs w:val="24"/>
        </w:rPr>
        <w:t xml:space="preserve">, L., Dan, A. and Dietz, T. (2008). </w:t>
      </w:r>
      <w:r w:rsidRPr="00A82986">
        <w:rPr>
          <w:rFonts w:ascii="Arial" w:eastAsia="Calibri" w:hAnsi="Arial" w:cs="Arial"/>
          <w:i/>
          <w:iCs/>
          <w:sz w:val="24"/>
          <w:szCs w:val="24"/>
        </w:rPr>
        <w:t>Essentials of social research</w:t>
      </w:r>
      <w:r w:rsidRPr="00710528">
        <w:rPr>
          <w:rFonts w:ascii="Arial" w:eastAsia="Calibri" w:hAnsi="Arial" w:cs="Arial"/>
          <w:sz w:val="24"/>
          <w:szCs w:val="24"/>
        </w:rPr>
        <w:t>, Maidenhead: McGraw-Hill Open University Press.</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Lilo, E. (2016). </w:t>
      </w:r>
      <w:r w:rsidRPr="00A82986">
        <w:rPr>
          <w:rFonts w:ascii="Arial" w:eastAsia="Calibri" w:hAnsi="Arial" w:cs="Arial"/>
          <w:i/>
          <w:iCs/>
          <w:sz w:val="24"/>
          <w:szCs w:val="24"/>
        </w:rPr>
        <w:t>Mental Health Integration Past, Present and Future: A Report of National Survey into Mental Health Integration in England</w:t>
      </w:r>
      <w:r w:rsidRPr="00710528">
        <w:rPr>
          <w:rFonts w:ascii="Arial" w:eastAsia="Calibri" w:hAnsi="Arial" w:cs="Arial"/>
          <w:sz w:val="24"/>
          <w:szCs w:val="24"/>
        </w:rPr>
        <w:t>. Prescot: Mersey Care NHS Trust.</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Local Government Association, et al. (2016). </w:t>
      </w:r>
      <w:r w:rsidRPr="00A82986">
        <w:rPr>
          <w:rFonts w:ascii="Arial" w:eastAsia="Calibri" w:hAnsi="Arial" w:cs="Arial"/>
          <w:i/>
          <w:iCs/>
          <w:sz w:val="24"/>
          <w:szCs w:val="24"/>
        </w:rPr>
        <w:t>Stepping up to the place: The key to successful health and care integration</w:t>
      </w:r>
      <w:r w:rsidRPr="00710528">
        <w:rPr>
          <w:rFonts w:ascii="Arial" w:eastAsia="Calibri" w:hAnsi="Arial" w:cs="Arial"/>
          <w:sz w:val="24"/>
          <w:szCs w:val="24"/>
        </w:rPr>
        <w:t>. London: NHS Confederation.</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Long, V. (2011). Often there is a Good Deal to be Done, But Socially Rather Than Medically': The Psychiatric Social Worker as Social Therapist, 1945-70. </w:t>
      </w:r>
      <w:r w:rsidRPr="00A82986">
        <w:rPr>
          <w:rFonts w:ascii="Arial" w:eastAsia="Calibri" w:hAnsi="Arial" w:cs="Arial"/>
          <w:i/>
          <w:iCs/>
          <w:sz w:val="24"/>
          <w:szCs w:val="24"/>
        </w:rPr>
        <w:t>Medical History</w:t>
      </w:r>
      <w:r w:rsidRPr="00710528">
        <w:rPr>
          <w:rFonts w:ascii="Arial" w:eastAsia="Calibri" w:hAnsi="Arial" w:cs="Arial"/>
          <w:sz w:val="24"/>
          <w:szCs w:val="24"/>
        </w:rPr>
        <w:t>, 55(2), 223-239.</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Mackay, K. (2012). A parting of the ways? The diverging nature of mental health social work in the light of the new Acts in Scotland, and in England and Wales. </w:t>
      </w:r>
      <w:r w:rsidRPr="00A82986">
        <w:rPr>
          <w:rFonts w:ascii="Arial" w:eastAsia="Calibri" w:hAnsi="Arial" w:cs="Arial"/>
          <w:i/>
          <w:iCs/>
          <w:sz w:val="24"/>
          <w:szCs w:val="24"/>
        </w:rPr>
        <w:t>Journal of Social Work</w:t>
      </w:r>
      <w:r w:rsidRPr="00710528">
        <w:rPr>
          <w:rFonts w:ascii="Arial" w:eastAsia="Calibri" w:hAnsi="Arial" w:cs="Arial"/>
          <w:sz w:val="24"/>
          <w:szCs w:val="24"/>
        </w:rPr>
        <w:t>, 12(2), 179-193.</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McCrae, N., et al. (2004). Prospects for mental health social work: A qualitative study of attitudes of service managers and academic staff. </w:t>
      </w:r>
      <w:r w:rsidRPr="00A82986">
        <w:rPr>
          <w:rFonts w:ascii="Arial" w:eastAsia="Calibri" w:hAnsi="Arial" w:cs="Arial"/>
          <w:i/>
          <w:iCs/>
          <w:sz w:val="24"/>
          <w:szCs w:val="24"/>
        </w:rPr>
        <w:t>Journal of Mental Health</w:t>
      </w:r>
      <w:r w:rsidRPr="00710528">
        <w:rPr>
          <w:rFonts w:ascii="Arial" w:eastAsia="Calibri" w:hAnsi="Arial" w:cs="Arial"/>
          <w:sz w:val="24"/>
          <w:szCs w:val="24"/>
        </w:rPr>
        <w:t>, 13(3), 305-317.</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McLaughlin, K. (2010). Control and Social Work: A Reflection on Some Twenty-First Century Developments. </w:t>
      </w:r>
      <w:r w:rsidRPr="00A82986">
        <w:rPr>
          <w:rFonts w:ascii="Arial" w:eastAsia="Calibri" w:hAnsi="Arial" w:cs="Arial"/>
          <w:i/>
          <w:iCs/>
          <w:sz w:val="24"/>
          <w:szCs w:val="24"/>
        </w:rPr>
        <w:t>Practice</w:t>
      </w:r>
      <w:r w:rsidRPr="00710528">
        <w:rPr>
          <w:rFonts w:ascii="Arial" w:eastAsia="Calibri" w:hAnsi="Arial" w:cs="Arial"/>
          <w:sz w:val="24"/>
          <w:szCs w:val="24"/>
        </w:rPr>
        <w:t>, 22(3), 143-154.</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Morgan, C. (2004). The role of social care. </w:t>
      </w:r>
      <w:r w:rsidRPr="00A82986">
        <w:rPr>
          <w:rFonts w:ascii="Arial" w:eastAsia="Calibri" w:hAnsi="Arial" w:cs="Arial"/>
          <w:i/>
          <w:iCs/>
          <w:sz w:val="24"/>
          <w:szCs w:val="24"/>
        </w:rPr>
        <w:t>Psychiatry</w:t>
      </w:r>
      <w:r w:rsidRPr="00710528">
        <w:rPr>
          <w:rFonts w:ascii="Arial" w:eastAsia="Calibri" w:hAnsi="Arial" w:cs="Arial"/>
          <w:sz w:val="24"/>
          <w:szCs w:val="24"/>
        </w:rPr>
        <w:t>, 3(9), 29-31.</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Moriarty, J., </w:t>
      </w:r>
      <w:proofErr w:type="spellStart"/>
      <w:r w:rsidRPr="00710528">
        <w:rPr>
          <w:rFonts w:ascii="Arial" w:eastAsia="Calibri" w:hAnsi="Arial" w:cs="Arial"/>
          <w:sz w:val="24"/>
          <w:szCs w:val="24"/>
        </w:rPr>
        <w:t>Baginsky</w:t>
      </w:r>
      <w:proofErr w:type="spellEnd"/>
      <w:r w:rsidRPr="00710528">
        <w:rPr>
          <w:rFonts w:ascii="Arial" w:eastAsia="Calibri" w:hAnsi="Arial" w:cs="Arial"/>
          <w:sz w:val="24"/>
          <w:szCs w:val="24"/>
        </w:rPr>
        <w:t xml:space="preserve">, M. and </w:t>
      </w:r>
      <w:proofErr w:type="spellStart"/>
      <w:r w:rsidRPr="00710528">
        <w:rPr>
          <w:rFonts w:ascii="Arial" w:eastAsia="Calibri" w:hAnsi="Arial" w:cs="Arial"/>
          <w:sz w:val="24"/>
          <w:szCs w:val="24"/>
        </w:rPr>
        <w:t>Manthorpe</w:t>
      </w:r>
      <w:proofErr w:type="spellEnd"/>
      <w:r w:rsidRPr="00710528">
        <w:rPr>
          <w:rFonts w:ascii="Arial" w:eastAsia="Calibri" w:hAnsi="Arial" w:cs="Arial"/>
          <w:sz w:val="24"/>
          <w:szCs w:val="24"/>
        </w:rPr>
        <w:t xml:space="preserve">, J. (2015). </w:t>
      </w:r>
      <w:r w:rsidRPr="00A82986">
        <w:rPr>
          <w:rFonts w:ascii="Arial" w:eastAsia="Calibri" w:hAnsi="Arial" w:cs="Arial"/>
          <w:i/>
          <w:iCs/>
          <w:sz w:val="24"/>
          <w:szCs w:val="24"/>
        </w:rPr>
        <w:t>Literature review of roles and issues within the social work profession in England. London</w:t>
      </w:r>
      <w:r w:rsidRPr="00710528">
        <w:rPr>
          <w:rFonts w:ascii="Arial" w:eastAsia="Calibri" w:hAnsi="Arial" w:cs="Arial"/>
          <w:sz w:val="24"/>
          <w:szCs w:val="24"/>
        </w:rPr>
        <w:t>: Social Care Workforce Research Unit.</w:t>
      </w:r>
    </w:p>
    <w:p w:rsidR="00710528" w:rsidRPr="00710528" w:rsidRDefault="00710528" w:rsidP="00C7516E">
      <w:pPr>
        <w:spacing w:after="160" w:line="480" w:lineRule="auto"/>
        <w:rPr>
          <w:rFonts w:ascii="Arial" w:eastAsia="Calibri" w:hAnsi="Arial" w:cs="Arial"/>
          <w:sz w:val="24"/>
          <w:szCs w:val="24"/>
        </w:rPr>
      </w:pPr>
      <w:proofErr w:type="spellStart"/>
      <w:r w:rsidRPr="00710528">
        <w:rPr>
          <w:rFonts w:ascii="Arial" w:eastAsia="Calibri" w:hAnsi="Arial" w:cs="Arial"/>
          <w:sz w:val="24"/>
          <w:szCs w:val="24"/>
        </w:rPr>
        <w:t>Morriss</w:t>
      </w:r>
      <w:proofErr w:type="spellEnd"/>
      <w:r w:rsidRPr="00710528">
        <w:rPr>
          <w:rFonts w:ascii="Arial" w:eastAsia="Calibri" w:hAnsi="Arial" w:cs="Arial"/>
          <w:sz w:val="24"/>
          <w:szCs w:val="24"/>
        </w:rPr>
        <w:t>, L. (2016). Being Seconded to a Mental Health</w:t>
      </w:r>
      <w:r w:rsidR="00F35571">
        <w:rPr>
          <w:rFonts w:ascii="Arial" w:eastAsia="Calibri" w:hAnsi="Arial" w:cs="Arial"/>
          <w:sz w:val="24"/>
          <w:szCs w:val="24"/>
        </w:rPr>
        <w:t xml:space="preserve"> </w:t>
      </w:r>
      <w:r w:rsidRPr="00710528">
        <w:rPr>
          <w:rFonts w:ascii="Arial" w:eastAsia="Calibri" w:hAnsi="Arial" w:cs="Arial"/>
          <w:sz w:val="24"/>
          <w:szCs w:val="24"/>
        </w:rPr>
        <w:t xml:space="preserve">Trust: The (In)Visibility of Mental Health Social Work. </w:t>
      </w:r>
      <w:r w:rsidR="00F35571" w:rsidRPr="00A82986">
        <w:rPr>
          <w:rFonts w:ascii="Arial" w:eastAsia="Calibri" w:hAnsi="Arial" w:cs="Arial"/>
          <w:i/>
          <w:iCs/>
          <w:sz w:val="24"/>
          <w:szCs w:val="24"/>
        </w:rPr>
        <w:t xml:space="preserve">The </w:t>
      </w:r>
      <w:r w:rsidRPr="00A82986">
        <w:rPr>
          <w:rFonts w:ascii="Arial" w:eastAsia="Calibri" w:hAnsi="Arial" w:cs="Arial"/>
          <w:i/>
          <w:iCs/>
          <w:sz w:val="24"/>
          <w:szCs w:val="24"/>
        </w:rPr>
        <w:t>British Journal of Social Work</w:t>
      </w:r>
      <w:r w:rsidRPr="00710528">
        <w:rPr>
          <w:rFonts w:ascii="Arial" w:eastAsia="Calibri" w:hAnsi="Arial" w:cs="Arial"/>
          <w:sz w:val="24"/>
          <w:szCs w:val="24"/>
        </w:rPr>
        <w:t xml:space="preserve">, </w:t>
      </w:r>
      <w:r w:rsidR="00F35571">
        <w:rPr>
          <w:rFonts w:ascii="Arial" w:eastAsia="Calibri" w:hAnsi="Arial" w:cs="Arial"/>
          <w:sz w:val="24"/>
          <w:szCs w:val="24"/>
        </w:rPr>
        <w:t>47(5)</w:t>
      </w:r>
      <w:r w:rsidRPr="00710528">
        <w:rPr>
          <w:rFonts w:ascii="Arial" w:eastAsia="Calibri" w:hAnsi="Arial" w:cs="Arial"/>
          <w:sz w:val="24"/>
          <w:szCs w:val="24"/>
        </w:rPr>
        <w:t>, 1-17.</w:t>
      </w:r>
    </w:p>
    <w:p w:rsid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Murphy, D., Duggan, M. and Joseph, S. (2013). Relationship-Based Social Work and Its Compatibility with the Person- Centred Approach: Principled versus Instrumental Perspectives. </w:t>
      </w:r>
      <w:r w:rsidR="00F35571" w:rsidRPr="00A82986">
        <w:rPr>
          <w:rFonts w:ascii="Arial" w:eastAsia="Calibri" w:hAnsi="Arial" w:cs="Arial"/>
          <w:i/>
          <w:iCs/>
          <w:sz w:val="24"/>
          <w:szCs w:val="24"/>
        </w:rPr>
        <w:t xml:space="preserve">The </w:t>
      </w:r>
      <w:r w:rsidRPr="00A82986">
        <w:rPr>
          <w:rFonts w:ascii="Arial" w:eastAsia="Calibri" w:hAnsi="Arial" w:cs="Arial"/>
          <w:i/>
          <w:iCs/>
          <w:sz w:val="24"/>
          <w:szCs w:val="24"/>
        </w:rPr>
        <w:t>British Journal of Social Work</w:t>
      </w:r>
      <w:r w:rsidRPr="00710528">
        <w:rPr>
          <w:rFonts w:ascii="Arial" w:eastAsia="Calibri" w:hAnsi="Arial" w:cs="Arial"/>
          <w:sz w:val="24"/>
          <w:szCs w:val="24"/>
        </w:rPr>
        <w:t>, 43(4), 703-719.</w:t>
      </w:r>
    </w:p>
    <w:p w:rsidR="00A82986" w:rsidRPr="00710528" w:rsidRDefault="00A82986" w:rsidP="00C7516E">
      <w:pPr>
        <w:spacing w:after="160" w:line="480" w:lineRule="auto"/>
        <w:rPr>
          <w:rFonts w:ascii="Arial" w:eastAsia="Calibri" w:hAnsi="Arial" w:cs="Arial"/>
          <w:sz w:val="24"/>
          <w:szCs w:val="24"/>
        </w:rPr>
      </w:pPr>
      <w:r w:rsidRPr="00A82986">
        <w:rPr>
          <w:rFonts w:ascii="Arial" w:eastAsia="Calibri" w:hAnsi="Arial" w:cs="Arial"/>
          <w:sz w:val="24"/>
          <w:szCs w:val="24"/>
        </w:rPr>
        <w:t xml:space="preserve">Nathan, J. &amp; Webber, M. (2010). Mental Health Social Work </w:t>
      </w:r>
      <w:proofErr w:type="gramStart"/>
      <w:r w:rsidRPr="00A82986">
        <w:rPr>
          <w:rFonts w:ascii="Arial" w:eastAsia="Calibri" w:hAnsi="Arial" w:cs="Arial"/>
          <w:sz w:val="24"/>
          <w:szCs w:val="24"/>
        </w:rPr>
        <w:t>And</w:t>
      </w:r>
      <w:proofErr w:type="gramEnd"/>
      <w:r w:rsidRPr="00A82986">
        <w:rPr>
          <w:rFonts w:ascii="Arial" w:eastAsia="Calibri" w:hAnsi="Arial" w:cs="Arial"/>
          <w:sz w:val="24"/>
          <w:szCs w:val="24"/>
        </w:rPr>
        <w:t xml:space="preserve"> The Bureau- Medicalisation Of Mental Health Care: Identity In A Changing World. </w:t>
      </w:r>
      <w:r w:rsidRPr="00A82986">
        <w:rPr>
          <w:rFonts w:ascii="Arial" w:eastAsia="Calibri" w:hAnsi="Arial" w:cs="Arial"/>
          <w:i/>
          <w:sz w:val="24"/>
          <w:szCs w:val="24"/>
        </w:rPr>
        <w:t>Journal of Social Work Practice</w:t>
      </w:r>
      <w:r w:rsidRPr="00A82986">
        <w:rPr>
          <w:rFonts w:ascii="Arial" w:eastAsia="Calibri" w:hAnsi="Arial" w:cs="Arial"/>
          <w:sz w:val="24"/>
          <w:szCs w:val="24"/>
        </w:rPr>
        <w:t>, 24(1), 15-28.</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NIMHE (2007). </w:t>
      </w:r>
      <w:r w:rsidRPr="00A82986">
        <w:rPr>
          <w:rFonts w:ascii="Arial" w:eastAsia="Calibri" w:hAnsi="Arial" w:cs="Arial"/>
          <w:i/>
          <w:iCs/>
          <w:sz w:val="24"/>
          <w:szCs w:val="24"/>
        </w:rPr>
        <w:t>Mental Health: New Ways of Working for Everyone</w:t>
      </w:r>
      <w:r w:rsidRPr="00710528">
        <w:rPr>
          <w:rFonts w:ascii="Arial" w:eastAsia="Calibri" w:hAnsi="Arial" w:cs="Arial"/>
          <w:sz w:val="24"/>
          <w:szCs w:val="24"/>
        </w:rPr>
        <w:t>. London</w:t>
      </w:r>
      <w:r w:rsidR="00F35571">
        <w:rPr>
          <w:rFonts w:ascii="Arial" w:eastAsia="Calibri" w:hAnsi="Arial" w:cs="Arial"/>
          <w:sz w:val="24"/>
          <w:szCs w:val="24"/>
        </w:rPr>
        <w:t>: Department of Health</w:t>
      </w:r>
    </w:p>
    <w:p w:rsidR="00710528" w:rsidRPr="00710528" w:rsidRDefault="00710528" w:rsidP="00C7516E">
      <w:pPr>
        <w:spacing w:after="160" w:line="480" w:lineRule="auto"/>
        <w:rPr>
          <w:rFonts w:ascii="Arial" w:eastAsia="Calibri" w:hAnsi="Arial" w:cs="Arial"/>
          <w:sz w:val="24"/>
          <w:szCs w:val="24"/>
        </w:rPr>
      </w:pPr>
      <w:proofErr w:type="spellStart"/>
      <w:r w:rsidRPr="00710528">
        <w:rPr>
          <w:rFonts w:ascii="Arial" w:eastAsia="Calibri" w:hAnsi="Arial" w:cs="Arial"/>
          <w:sz w:val="24"/>
          <w:szCs w:val="24"/>
        </w:rPr>
        <w:t>Noaks</w:t>
      </w:r>
      <w:proofErr w:type="spellEnd"/>
      <w:r w:rsidRPr="00710528">
        <w:rPr>
          <w:rFonts w:ascii="Arial" w:eastAsia="Calibri" w:hAnsi="Arial" w:cs="Arial"/>
          <w:sz w:val="24"/>
          <w:szCs w:val="24"/>
        </w:rPr>
        <w:t xml:space="preserve">, L. and </w:t>
      </w:r>
      <w:proofErr w:type="spellStart"/>
      <w:r w:rsidRPr="00710528">
        <w:rPr>
          <w:rFonts w:ascii="Arial" w:eastAsia="Calibri" w:hAnsi="Arial" w:cs="Arial"/>
          <w:sz w:val="24"/>
          <w:szCs w:val="24"/>
        </w:rPr>
        <w:t>Wincup</w:t>
      </w:r>
      <w:proofErr w:type="spellEnd"/>
      <w:r w:rsidRPr="00710528">
        <w:rPr>
          <w:rFonts w:ascii="Arial" w:eastAsia="Calibri" w:hAnsi="Arial" w:cs="Arial"/>
          <w:sz w:val="24"/>
          <w:szCs w:val="24"/>
        </w:rPr>
        <w:t xml:space="preserve">, E. (2004). </w:t>
      </w:r>
      <w:r w:rsidRPr="00A82986">
        <w:rPr>
          <w:rFonts w:ascii="Arial" w:eastAsia="Calibri" w:hAnsi="Arial" w:cs="Arial"/>
          <w:i/>
          <w:iCs/>
          <w:sz w:val="24"/>
          <w:szCs w:val="24"/>
        </w:rPr>
        <w:t>Criminological research: understanding qualitative methods</w:t>
      </w:r>
      <w:r w:rsidRPr="00710528">
        <w:rPr>
          <w:rFonts w:ascii="Arial" w:eastAsia="Calibri" w:hAnsi="Arial" w:cs="Arial"/>
          <w:sz w:val="24"/>
          <w:szCs w:val="24"/>
        </w:rPr>
        <w:t>, London: Sage.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O'Connell Davidson, J. and </w:t>
      </w:r>
      <w:proofErr w:type="spellStart"/>
      <w:r w:rsidRPr="00710528">
        <w:rPr>
          <w:rFonts w:ascii="Arial" w:eastAsia="Calibri" w:hAnsi="Arial" w:cs="Arial"/>
          <w:sz w:val="24"/>
          <w:szCs w:val="24"/>
        </w:rPr>
        <w:t>Layder</w:t>
      </w:r>
      <w:proofErr w:type="spellEnd"/>
      <w:r w:rsidRPr="00710528">
        <w:rPr>
          <w:rFonts w:ascii="Arial" w:eastAsia="Calibri" w:hAnsi="Arial" w:cs="Arial"/>
          <w:sz w:val="24"/>
          <w:szCs w:val="24"/>
        </w:rPr>
        <w:t xml:space="preserve">, D. (1994). </w:t>
      </w:r>
      <w:r w:rsidRPr="00A82986">
        <w:rPr>
          <w:rFonts w:ascii="Arial" w:eastAsia="Calibri" w:hAnsi="Arial" w:cs="Arial"/>
          <w:i/>
          <w:iCs/>
          <w:sz w:val="24"/>
          <w:szCs w:val="24"/>
        </w:rPr>
        <w:t>Methods, sex, and madness</w:t>
      </w:r>
      <w:r w:rsidRPr="00710528">
        <w:rPr>
          <w:rFonts w:ascii="Arial" w:eastAsia="Calibri" w:hAnsi="Arial" w:cs="Arial"/>
          <w:sz w:val="24"/>
          <w:szCs w:val="24"/>
        </w:rPr>
        <w:t>, London: Routledge.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Orford, J. (1996). Studying people in their social settings. In Parry, G. &amp; Watts, F. (eds.) </w:t>
      </w:r>
      <w:r w:rsidRPr="00A82986">
        <w:rPr>
          <w:rFonts w:ascii="Arial" w:eastAsia="Calibri" w:hAnsi="Arial" w:cs="Arial"/>
          <w:i/>
          <w:iCs/>
          <w:sz w:val="24"/>
          <w:szCs w:val="24"/>
        </w:rPr>
        <w:t>Behavioural and mental health research: a handbook of skills and methods</w:t>
      </w:r>
      <w:r w:rsidRPr="00710528">
        <w:rPr>
          <w:rFonts w:ascii="Arial" w:eastAsia="Calibri" w:hAnsi="Arial" w:cs="Arial"/>
          <w:sz w:val="24"/>
          <w:szCs w:val="24"/>
        </w:rPr>
        <w:t>. 2nd ed. Hove: Taylor and Francis.</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O’Hare, P., et al. (2013). Implementing mental health law: a comparison of social work practice across three jurisdictions. </w:t>
      </w:r>
      <w:r w:rsidRPr="00A82986">
        <w:rPr>
          <w:rFonts w:ascii="Arial" w:eastAsia="Calibri" w:hAnsi="Arial" w:cs="Arial"/>
          <w:i/>
          <w:iCs/>
          <w:sz w:val="24"/>
          <w:szCs w:val="24"/>
        </w:rPr>
        <w:t>The Journal of Mental Health Training, Education and Practice</w:t>
      </w:r>
      <w:r w:rsidRPr="00710528">
        <w:rPr>
          <w:rFonts w:ascii="Arial" w:eastAsia="Calibri" w:hAnsi="Arial" w:cs="Arial"/>
          <w:sz w:val="24"/>
          <w:szCs w:val="24"/>
        </w:rPr>
        <w:t>, 8(4), 196-207.</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Peck, E. and Norman, I. (1999). Working together in adult community mental health services: Exploring inter-professional role relations. </w:t>
      </w:r>
      <w:r w:rsidRPr="00A82986">
        <w:rPr>
          <w:rFonts w:ascii="Arial" w:eastAsia="Calibri" w:hAnsi="Arial" w:cs="Arial"/>
          <w:i/>
          <w:iCs/>
          <w:sz w:val="24"/>
          <w:szCs w:val="24"/>
        </w:rPr>
        <w:t>Journal of Mental Health</w:t>
      </w:r>
      <w:r w:rsidRPr="00710528">
        <w:rPr>
          <w:rFonts w:ascii="Arial" w:eastAsia="Calibri" w:hAnsi="Arial" w:cs="Arial"/>
          <w:sz w:val="24"/>
          <w:szCs w:val="24"/>
        </w:rPr>
        <w:t>, 8(3), 231-243.</w:t>
      </w:r>
    </w:p>
    <w:p w:rsid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Peters, S. (2010). Qualitative Research Methods in Mental Health. </w:t>
      </w:r>
      <w:r w:rsidRPr="00A82986">
        <w:rPr>
          <w:rFonts w:ascii="Arial" w:eastAsia="Calibri" w:hAnsi="Arial" w:cs="Arial"/>
          <w:i/>
          <w:iCs/>
          <w:sz w:val="24"/>
          <w:szCs w:val="24"/>
        </w:rPr>
        <w:t>Evidence Based Mental Health</w:t>
      </w:r>
      <w:r w:rsidRPr="00710528">
        <w:rPr>
          <w:rFonts w:ascii="Arial" w:eastAsia="Calibri" w:hAnsi="Arial" w:cs="Arial"/>
          <w:sz w:val="24"/>
          <w:szCs w:val="24"/>
        </w:rPr>
        <w:t>, 13(2), 35-40.</w:t>
      </w:r>
    </w:p>
    <w:p w:rsidR="00E506C6" w:rsidRPr="00E506C6" w:rsidRDefault="00E506C6" w:rsidP="00C7516E">
      <w:pPr>
        <w:spacing w:after="160" w:line="480" w:lineRule="auto"/>
        <w:rPr>
          <w:rFonts w:ascii="Arial" w:eastAsia="Calibri" w:hAnsi="Arial" w:cs="Arial"/>
          <w:sz w:val="24"/>
          <w:szCs w:val="24"/>
        </w:rPr>
      </w:pPr>
      <w:r>
        <w:rPr>
          <w:rFonts w:ascii="Arial" w:eastAsia="Calibri" w:hAnsi="Arial" w:cs="Arial"/>
          <w:sz w:val="24"/>
          <w:szCs w:val="24"/>
        </w:rPr>
        <w:t xml:space="preserve">Petersen, K., </w:t>
      </w:r>
      <w:proofErr w:type="spellStart"/>
      <w:r>
        <w:rPr>
          <w:rFonts w:ascii="Arial" w:eastAsia="Calibri" w:hAnsi="Arial" w:cs="Arial"/>
          <w:sz w:val="24"/>
          <w:szCs w:val="24"/>
        </w:rPr>
        <w:t>Friis</w:t>
      </w:r>
      <w:proofErr w:type="spellEnd"/>
      <w:r>
        <w:rPr>
          <w:rFonts w:ascii="Arial" w:eastAsia="Calibri" w:hAnsi="Arial" w:cs="Arial"/>
          <w:sz w:val="24"/>
          <w:szCs w:val="24"/>
        </w:rPr>
        <w:t xml:space="preserve">, V. and </w:t>
      </w:r>
      <w:proofErr w:type="spellStart"/>
      <w:r>
        <w:rPr>
          <w:rFonts w:ascii="Arial" w:eastAsia="Calibri" w:hAnsi="Arial" w:cs="Arial"/>
          <w:sz w:val="24"/>
          <w:szCs w:val="24"/>
        </w:rPr>
        <w:t>Haxholm</w:t>
      </w:r>
      <w:proofErr w:type="spellEnd"/>
      <w:r>
        <w:rPr>
          <w:rFonts w:ascii="Arial" w:eastAsia="Calibri" w:hAnsi="Arial" w:cs="Arial"/>
          <w:sz w:val="24"/>
          <w:szCs w:val="24"/>
        </w:rPr>
        <w:t xml:space="preserve">, B. (2015) Recovery from Mental Illness: A Service User Perspective on Facilitators and Barriers. </w:t>
      </w:r>
      <w:r>
        <w:rPr>
          <w:rFonts w:ascii="Arial" w:eastAsia="Calibri" w:hAnsi="Arial" w:cs="Arial"/>
          <w:i/>
          <w:iCs/>
          <w:sz w:val="24"/>
          <w:szCs w:val="24"/>
        </w:rPr>
        <w:t xml:space="preserve">Community Mental Health Journal, </w:t>
      </w:r>
      <w:r>
        <w:rPr>
          <w:rFonts w:ascii="Arial" w:eastAsia="Calibri" w:hAnsi="Arial" w:cs="Arial"/>
          <w:sz w:val="24"/>
          <w:szCs w:val="24"/>
        </w:rPr>
        <w:t>51(1), pp. 1-13.</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Ramon, S. (2009). Adult Mental Health in a Changing International Context: The Relevance to Social Work. </w:t>
      </w:r>
      <w:r w:rsidR="00F35571" w:rsidRPr="00A82986">
        <w:rPr>
          <w:rFonts w:ascii="Arial" w:eastAsia="Calibri" w:hAnsi="Arial" w:cs="Arial"/>
          <w:i/>
          <w:iCs/>
          <w:sz w:val="24"/>
          <w:szCs w:val="24"/>
        </w:rPr>
        <w:t xml:space="preserve">The </w:t>
      </w:r>
      <w:r w:rsidRPr="00A82986">
        <w:rPr>
          <w:rFonts w:ascii="Arial" w:eastAsia="Calibri" w:hAnsi="Arial" w:cs="Arial"/>
          <w:i/>
          <w:iCs/>
          <w:sz w:val="24"/>
          <w:szCs w:val="24"/>
        </w:rPr>
        <w:t>British Journal of Social Work</w:t>
      </w:r>
      <w:r w:rsidRPr="00710528">
        <w:rPr>
          <w:rFonts w:ascii="Arial" w:eastAsia="Calibri" w:hAnsi="Arial" w:cs="Arial"/>
          <w:sz w:val="24"/>
          <w:szCs w:val="24"/>
        </w:rPr>
        <w:t>, 39, 1615-1622.</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Ritchie, J., Spencer, L. and O'Connor, W. (2003). Carrying out qualitative analysis. In Ritchie, J. &amp; Lewis, J. (eds.) </w:t>
      </w:r>
      <w:r w:rsidRPr="00A82986">
        <w:rPr>
          <w:rFonts w:ascii="Arial" w:eastAsia="Calibri" w:hAnsi="Arial" w:cs="Arial"/>
          <w:i/>
          <w:iCs/>
          <w:sz w:val="24"/>
          <w:szCs w:val="24"/>
        </w:rPr>
        <w:t>Qualitative research practice: a guide for social science students and researchers</w:t>
      </w:r>
      <w:r w:rsidRPr="00710528">
        <w:rPr>
          <w:rFonts w:ascii="Arial" w:eastAsia="Calibri" w:hAnsi="Arial" w:cs="Arial"/>
          <w:sz w:val="24"/>
          <w:szCs w:val="24"/>
        </w:rPr>
        <w:t>. London: Sage.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Rubin, H. and Rubin, I. (1995). </w:t>
      </w:r>
      <w:r w:rsidRPr="00A82986">
        <w:rPr>
          <w:rFonts w:ascii="Arial" w:eastAsia="Calibri" w:hAnsi="Arial" w:cs="Arial"/>
          <w:i/>
          <w:iCs/>
          <w:sz w:val="24"/>
          <w:szCs w:val="24"/>
        </w:rPr>
        <w:t>Qualitative interviewing: the art of hearing data</w:t>
      </w:r>
      <w:r w:rsidRPr="00710528">
        <w:rPr>
          <w:rFonts w:ascii="Arial" w:eastAsia="Calibri" w:hAnsi="Arial" w:cs="Arial"/>
          <w:sz w:val="24"/>
          <w:szCs w:val="24"/>
        </w:rPr>
        <w:t>, Thousand Oaks: Sage.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Sheldon, B. and Macdonald, G. (2009). </w:t>
      </w:r>
      <w:r w:rsidRPr="00A82986">
        <w:rPr>
          <w:rFonts w:ascii="Arial" w:eastAsia="Calibri" w:hAnsi="Arial" w:cs="Arial"/>
          <w:i/>
          <w:iCs/>
          <w:sz w:val="24"/>
          <w:szCs w:val="24"/>
        </w:rPr>
        <w:t>A textbook of social work</w:t>
      </w:r>
      <w:r w:rsidRPr="00710528">
        <w:rPr>
          <w:rFonts w:ascii="Arial" w:eastAsia="Calibri" w:hAnsi="Arial" w:cs="Arial"/>
          <w:sz w:val="24"/>
          <w:szCs w:val="24"/>
        </w:rPr>
        <w:t>, London: Routledge.</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Sheppard, M. (1992). Contact and Collaboration with General Practitioners: A Comparison of Social Workers and Community Psychiatric Nurses. </w:t>
      </w:r>
      <w:r w:rsidRPr="00A82986">
        <w:rPr>
          <w:rFonts w:ascii="Arial" w:eastAsia="Calibri" w:hAnsi="Arial" w:cs="Arial"/>
          <w:i/>
          <w:iCs/>
          <w:sz w:val="24"/>
          <w:szCs w:val="24"/>
        </w:rPr>
        <w:t>The British Journal of Social Work</w:t>
      </w:r>
      <w:r w:rsidRPr="00710528">
        <w:rPr>
          <w:rFonts w:ascii="Arial" w:eastAsia="Calibri" w:hAnsi="Arial" w:cs="Arial"/>
          <w:sz w:val="24"/>
          <w:szCs w:val="24"/>
        </w:rPr>
        <w:t>, 22(4), 419.</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Social Care Strategic Network for Mental Health. (2010). </w:t>
      </w:r>
      <w:r w:rsidRPr="00A82986">
        <w:rPr>
          <w:rFonts w:ascii="Arial" w:eastAsia="Calibri" w:hAnsi="Arial" w:cs="Arial"/>
          <w:i/>
          <w:iCs/>
          <w:sz w:val="24"/>
          <w:szCs w:val="24"/>
        </w:rPr>
        <w:t>Position Paper No. 1: The Positive Future of Social Work in Mental Health: Improving the mental health of individuals and communities</w:t>
      </w:r>
      <w:r w:rsidRPr="00710528">
        <w:rPr>
          <w:rFonts w:ascii="Arial" w:eastAsia="Calibri" w:hAnsi="Arial" w:cs="Arial"/>
          <w:sz w:val="24"/>
          <w:szCs w:val="24"/>
        </w:rPr>
        <w:t>. Social Care Strategic Network for Mental Health.</w:t>
      </w:r>
    </w:p>
    <w:p w:rsidR="00F35571" w:rsidRPr="00710528" w:rsidRDefault="00710528" w:rsidP="00C7516E">
      <w:pPr>
        <w:spacing w:after="0" w:line="480" w:lineRule="auto"/>
        <w:rPr>
          <w:rFonts w:ascii="Arial" w:hAnsi="Arial" w:cs="Arial"/>
          <w:iCs/>
          <w:sz w:val="24"/>
          <w:szCs w:val="24"/>
        </w:rPr>
      </w:pPr>
      <w:r w:rsidRPr="00710528">
        <w:rPr>
          <w:rFonts w:ascii="Arial" w:hAnsi="Arial" w:cs="Arial"/>
          <w:iCs/>
          <w:sz w:val="24"/>
          <w:szCs w:val="24"/>
        </w:rPr>
        <w:t xml:space="preserve">Timms, N. (1964). </w:t>
      </w:r>
      <w:r w:rsidRPr="00A82986">
        <w:rPr>
          <w:rFonts w:ascii="Arial" w:hAnsi="Arial" w:cs="Arial"/>
          <w:i/>
          <w:sz w:val="24"/>
          <w:szCs w:val="24"/>
        </w:rPr>
        <w:t>Psychiatric social work in Great Britain, 1939-1962</w:t>
      </w:r>
      <w:r w:rsidRPr="00710528">
        <w:rPr>
          <w:rFonts w:ascii="Arial" w:hAnsi="Arial" w:cs="Arial"/>
          <w:iCs/>
          <w:sz w:val="24"/>
          <w:szCs w:val="24"/>
        </w:rPr>
        <w:t>. London: Routledge &amp; K. Paul.</w:t>
      </w:r>
    </w:p>
    <w:p w:rsid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Truman, C. (1999). User involvement in large scale research: bridging the gap between service users and service providers? In Broad, B. (ed.) </w:t>
      </w:r>
      <w:r w:rsidRPr="00A82986">
        <w:rPr>
          <w:rFonts w:ascii="Arial" w:eastAsia="Calibri" w:hAnsi="Arial" w:cs="Arial"/>
          <w:i/>
          <w:iCs/>
          <w:sz w:val="24"/>
          <w:szCs w:val="24"/>
        </w:rPr>
        <w:t>The politics of social work research and evaluation</w:t>
      </w:r>
      <w:r w:rsidRPr="00710528">
        <w:rPr>
          <w:rFonts w:ascii="Arial" w:eastAsia="Calibri" w:hAnsi="Arial" w:cs="Arial"/>
          <w:sz w:val="24"/>
          <w:szCs w:val="24"/>
        </w:rPr>
        <w:t>. Birmingham: Venture Press.</w:t>
      </w:r>
    </w:p>
    <w:p w:rsidR="00134110" w:rsidRDefault="00134110" w:rsidP="00C7516E">
      <w:pPr>
        <w:spacing w:after="160" w:line="480" w:lineRule="auto"/>
        <w:rPr>
          <w:rFonts w:ascii="Arial" w:eastAsia="Calibri" w:hAnsi="Arial" w:cs="Arial"/>
          <w:sz w:val="24"/>
          <w:szCs w:val="24"/>
        </w:rPr>
      </w:pPr>
      <w:proofErr w:type="spellStart"/>
      <w:r w:rsidRPr="00134110">
        <w:rPr>
          <w:rFonts w:ascii="Arial" w:eastAsia="Calibri" w:hAnsi="Arial" w:cs="Arial"/>
          <w:sz w:val="24"/>
          <w:szCs w:val="24"/>
        </w:rPr>
        <w:t>Vicary</w:t>
      </w:r>
      <w:proofErr w:type="spellEnd"/>
      <w:r w:rsidRPr="00134110">
        <w:rPr>
          <w:rFonts w:ascii="Arial" w:eastAsia="Calibri" w:hAnsi="Arial" w:cs="Arial"/>
          <w:sz w:val="24"/>
          <w:szCs w:val="24"/>
        </w:rPr>
        <w:t xml:space="preserve">, S., Young, A., &amp; Hicks, S. (2019). ‘Role Over’ or Roll Over? Dirty Work, Shift and Mental Health Act Assessments. </w:t>
      </w:r>
      <w:r w:rsidRPr="00A82986">
        <w:rPr>
          <w:rFonts w:ascii="Arial" w:eastAsia="Calibri" w:hAnsi="Arial" w:cs="Arial"/>
          <w:i/>
          <w:iCs/>
          <w:sz w:val="24"/>
          <w:szCs w:val="24"/>
        </w:rPr>
        <w:t>The British Journal of Social Work</w:t>
      </w:r>
      <w:r w:rsidRPr="00134110">
        <w:rPr>
          <w:rFonts w:ascii="Arial" w:eastAsia="Calibri" w:hAnsi="Arial" w:cs="Arial"/>
          <w:sz w:val="24"/>
          <w:szCs w:val="24"/>
        </w:rPr>
        <w:t>, 49(8), 2187-2206</w:t>
      </w:r>
    </w:p>
    <w:p w:rsidR="00A82986" w:rsidRPr="00A82986" w:rsidRDefault="00A82986" w:rsidP="00A82986">
      <w:pPr>
        <w:spacing w:after="160" w:line="480" w:lineRule="auto"/>
        <w:rPr>
          <w:rFonts w:ascii="Arial" w:eastAsia="Calibri" w:hAnsi="Arial" w:cs="Arial"/>
          <w:sz w:val="24"/>
          <w:szCs w:val="24"/>
        </w:rPr>
      </w:pPr>
      <w:r>
        <w:rPr>
          <w:rFonts w:ascii="Arial" w:eastAsia="Calibri" w:hAnsi="Arial" w:cs="Arial"/>
          <w:sz w:val="24"/>
          <w:szCs w:val="24"/>
        </w:rPr>
        <w:t xml:space="preserve">Webber, </w:t>
      </w:r>
      <w:proofErr w:type="gramStart"/>
      <w:r>
        <w:rPr>
          <w:rFonts w:ascii="Arial" w:eastAsia="Calibri" w:hAnsi="Arial" w:cs="Arial"/>
          <w:sz w:val="24"/>
          <w:szCs w:val="24"/>
        </w:rPr>
        <w:t>M.</w:t>
      </w:r>
      <w:r w:rsidRPr="00A82986">
        <w:rPr>
          <w:rFonts w:ascii="Arial" w:eastAsia="Calibri" w:hAnsi="Arial" w:cs="Arial"/>
          <w:sz w:val="24"/>
          <w:szCs w:val="24"/>
        </w:rPr>
        <w:t>.</w:t>
      </w:r>
      <w:proofErr w:type="gramEnd"/>
      <w:r w:rsidRPr="00A82986">
        <w:rPr>
          <w:rFonts w:ascii="Arial" w:eastAsia="Calibri" w:hAnsi="Arial" w:cs="Arial"/>
          <w:sz w:val="24"/>
          <w:szCs w:val="24"/>
        </w:rPr>
        <w:t xml:space="preserve"> (2011). Evidence-based policy and practice in mental health social work, 2nd ed. Exeter: Learning Matters.</w:t>
      </w:r>
    </w:p>
    <w:p w:rsidR="00A82986" w:rsidRPr="00A82986" w:rsidRDefault="00A82986" w:rsidP="00A82986">
      <w:pPr>
        <w:spacing w:after="160" w:line="480" w:lineRule="auto"/>
        <w:rPr>
          <w:rFonts w:ascii="Arial" w:eastAsia="Calibri" w:hAnsi="Arial" w:cs="Arial"/>
          <w:sz w:val="24"/>
          <w:szCs w:val="24"/>
        </w:rPr>
      </w:pPr>
      <w:r>
        <w:rPr>
          <w:rFonts w:ascii="Arial" w:eastAsia="Calibri" w:hAnsi="Arial" w:cs="Arial"/>
          <w:sz w:val="24"/>
          <w:szCs w:val="24"/>
        </w:rPr>
        <w:t>Webber,</w:t>
      </w:r>
      <w:r w:rsidR="000E45BB">
        <w:rPr>
          <w:rFonts w:ascii="Arial" w:eastAsia="Calibri" w:hAnsi="Arial" w:cs="Arial"/>
          <w:sz w:val="24"/>
          <w:szCs w:val="24"/>
        </w:rPr>
        <w:t xml:space="preserve"> M.</w:t>
      </w:r>
      <w:r w:rsidRPr="00A82986">
        <w:rPr>
          <w:rFonts w:ascii="Arial" w:eastAsia="Calibri" w:hAnsi="Arial" w:cs="Arial"/>
          <w:sz w:val="24"/>
          <w:szCs w:val="24"/>
        </w:rPr>
        <w:t xml:space="preserve"> (2013). Developing Advanced Practitioners in Mental Health Social Work: Pedagogical Considerations. </w:t>
      </w:r>
      <w:r w:rsidRPr="000E45BB">
        <w:rPr>
          <w:rFonts w:ascii="Arial" w:eastAsia="Calibri" w:hAnsi="Arial" w:cs="Arial"/>
          <w:i/>
          <w:sz w:val="24"/>
          <w:szCs w:val="24"/>
        </w:rPr>
        <w:t>Social Work Education</w:t>
      </w:r>
      <w:r w:rsidRPr="00A82986">
        <w:rPr>
          <w:rFonts w:ascii="Arial" w:eastAsia="Calibri" w:hAnsi="Arial" w:cs="Arial"/>
          <w:sz w:val="24"/>
          <w:szCs w:val="24"/>
        </w:rPr>
        <w:t>, 32(7), 944-955.</w:t>
      </w:r>
    </w:p>
    <w:p w:rsidR="000E45BB" w:rsidRPr="000E45BB" w:rsidRDefault="000E45BB" w:rsidP="000E45BB">
      <w:pPr>
        <w:spacing w:after="160" w:line="480" w:lineRule="auto"/>
        <w:rPr>
          <w:rFonts w:ascii="Arial" w:eastAsia="Calibri" w:hAnsi="Arial" w:cs="Arial"/>
          <w:sz w:val="24"/>
          <w:szCs w:val="24"/>
        </w:rPr>
      </w:pPr>
      <w:r w:rsidRPr="000E45BB">
        <w:rPr>
          <w:rFonts w:ascii="Arial" w:eastAsia="Calibri" w:hAnsi="Arial" w:cs="Arial"/>
          <w:sz w:val="24"/>
          <w:szCs w:val="24"/>
        </w:rPr>
        <w:t xml:space="preserve">Webber, M., </w:t>
      </w:r>
      <w:proofErr w:type="spellStart"/>
      <w:r w:rsidRPr="000E45BB">
        <w:rPr>
          <w:rFonts w:ascii="Arial" w:eastAsia="Calibri" w:hAnsi="Arial" w:cs="Arial"/>
          <w:sz w:val="24"/>
          <w:szCs w:val="24"/>
        </w:rPr>
        <w:t>Ngamaba</w:t>
      </w:r>
      <w:proofErr w:type="spellEnd"/>
      <w:r w:rsidRPr="000E45BB">
        <w:rPr>
          <w:rFonts w:ascii="Arial" w:eastAsia="Calibri" w:hAnsi="Arial" w:cs="Arial"/>
          <w:sz w:val="24"/>
          <w:szCs w:val="24"/>
        </w:rPr>
        <w:t xml:space="preserve">, K., Moran, N., Pinfold, V., </w:t>
      </w:r>
      <w:proofErr w:type="spellStart"/>
      <w:r w:rsidRPr="000E45BB">
        <w:rPr>
          <w:rFonts w:ascii="Arial" w:eastAsia="Calibri" w:hAnsi="Arial" w:cs="Arial"/>
          <w:sz w:val="24"/>
          <w:szCs w:val="24"/>
        </w:rPr>
        <w:t>Boehnke</w:t>
      </w:r>
      <w:proofErr w:type="spellEnd"/>
      <w:r w:rsidRPr="000E45BB">
        <w:rPr>
          <w:rFonts w:ascii="Arial" w:eastAsia="Calibri" w:hAnsi="Arial" w:cs="Arial"/>
          <w:sz w:val="24"/>
          <w:szCs w:val="24"/>
        </w:rPr>
        <w:t xml:space="preserve">, J.R., Knapp, M., Henderson, C., </w:t>
      </w:r>
      <w:proofErr w:type="spellStart"/>
      <w:r w:rsidRPr="000E45BB">
        <w:rPr>
          <w:rFonts w:ascii="Arial" w:eastAsia="Calibri" w:hAnsi="Arial" w:cs="Arial"/>
          <w:sz w:val="24"/>
          <w:szCs w:val="24"/>
        </w:rPr>
        <w:t>Rehill</w:t>
      </w:r>
      <w:proofErr w:type="spellEnd"/>
      <w:r w:rsidRPr="000E45BB">
        <w:rPr>
          <w:rFonts w:ascii="Arial" w:eastAsia="Calibri" w:hAnsi="Arial" w:cs="Arial"/>
          <w:sz w:val="24"/>
          <w:szCs w:val="24"/>
        </w:rPr>
        <w:t xml:space="preserve">, A. &amp; Morris, </w:t>
      </w:r>
      <w:proofErr w:type="gramStart"/>
      <w:r w:rsidRPr="000E45BB">
        <w:rPr>
          <w:rFonts w:ascii="Arial" w:eastAsia="Calibri" w:hAnsi="Arial" w:cs="Arial"/>
          <w:sz w:val="24"/>
          <w:szCs w:val="24"/>
        </w:rPr>
        <w:t>D.(</w:t>
      </w:r>
      <w:proofErr w:type="gramEnd"/>
      <w:r w:rsidRPr="000E45BB">
        <w:rPr>
          <w:rFonts w:ascii="Arial" w:eastAsia="Calibri" w:hAnsi="Arial" w:cs="Arial"/>
          <w:sz w:val="24"/>
          <w:szCs w:val="24"/>
        </w:rPr>
        <w:t xml:space="preserve">2020) The implementation of Connecting People in community mental health teams in England: A quasi-experimental study, British Journal of Social Work, </w:t>
      </w:r>
      <w:proofErr w:type="spellStart"/>
      <w:r w:rsidRPr="000E45BB">
        <w:rPr>
          <w:rFonts w:ascii="Arial" w:eastAsia="Calibri" w:hAnsi="Arial" w:cs="Arial"/>
          <w:sz w:val="24"/>
          <w:szCs w:val="24"/>
        </w:rPr>
        <w:t>doi</w:t>
      </w:r>
      <w:proofErr w:type="spellEnd"/>
      <w:r w:rsidRPr="000E45BB">
        <w:rPr>
          <w:rFonts w:ascii="Arial" w:eastAsia="Calibri" w:hAnsi="Arial" w:cs="Arial"/>
          <w:sz w:val="24"/>
          <w:szCs w:val="24"/>
        </w:rPr>
        <w:t>: 10.1093/</w:t>
      </w:r>
      <w:proofErr w:type="spellStart"/>
      <w:r w:rsidRPr="000E45BB">
        <w:rPr>
          <w:rFonts w:ascii="Arial" w:eastAsia="Calibri" w:hAnsi="Arial" w:cs="Arial"/>
          <w:sz w:val="24"/>
          <w:szCs w:val="24"/>
        </w:rPr>
        <w:t>bjsw</w:t>
      </w:r>
      <w:proofErr w:type="spellEnd"/>
      <w:r w:rsidRPr="000E45BB">
        <w:rPr>
          <w:rFonts w:ascii="Arial" w:eastAsia="Calibri" w:hAnsi="Arial" w:cs="Arial"/>
          <w:sz w:val="24"/>
          <w:szCs w:val="24"/>
        </w:rPr>
        <w:t>/bcaa159</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Wilson, K., et al. (2011). </w:t>
      </w:r>
      <w:r w:rsidRPr="00A82986">
        <w:rPr>
          <w:rFonts w:ascii="Arial" w:eastAsia="Calibri" w:hAnsi="Arial" w:cs="Arial"/>
          <w:i/>
          <w:iCs/>
          <w:sz w:val="24"/>
          <w:szCs w:val="24"/>
        </w:rPr>
        <w:t>Social work: An introduction to contemporary practice</w:t>
      </w:r>
      <w:r w:rsidRPr="00710528">
        <w:rPr>
          <w:rFonts w:ascii="Arial" w:eastAsia="Calibri" w:hAnsi="Arial" w:cs="Arial"/>
          <w:sz w:val="24"/>
          <w:szCs w:val="24"/>
        </w:rPr>
        <w:t xml:space="preserve">, </w:t>
      </w:r>
      <w:r w:rsidR="00E028C3">
        <w:rPr>
          <w:rFonts w:ascii="Arial" w:eastAsia="Calibri" w:hAnsi="Arial" w:cs="Arial"/>
          <w:sz w:val="24"/>
          <w:szCs w:val="24"/>
        </w:rPr>
        <w:t>2</w:t>
      </w:r>
      <w:r w:rsidR="00E028C3" w:rsidRPr="00E028C3">
        <w:rPr>
          <w:rFonts w:ascii="Arial" w:eastAsia="Calibri" w:hAnsi="Arial" w:cs="Arial"/>
          <w:sz w:val="24"/>
          <w:szCs w:val="24"/>
        </w:rPr>
        <w:t>nd</w:t>
      </w:r>
      <w:r w:rsidR="00E028C3">
        <w:rPr>
          <w:rFonts w:ascii="Arial" w:eastAsia="Calibri" w:hAnsi="Arial" w:cs="Arial"/>
          <w:sz w:val="24"/>
          <w:szCs w:val="24"/>
        </w:rPr>
        <w:t xml:space="preserve"> ed</w:t>
      </w:r>
      <w:r w:rsidRPr="00710528">
        <w:rPr>
          <w:rFonts w:ascii="Arial" w:eastAsia="Calibri" w:hAnsi="Arial" w:cs="Arial"/>
          <w:sz w:val="24"/>
          <w:szCs w:val="24"/>
        </w:rPr>
        <w:t>.</w:t>
      </w:r>
      <w:r w:rsidR="00E028C3">
        <w:rPr>
          <w:rFonts w:ascii="Arial" w:eastAsia="Calibri" w:hAnsi="Arial" w:cs="Arial"/>
          <w:sz w:val="24"/>
          <w:szCs w:val="24"/>
        </w:rPr>
        <w:t xml:space="preserve"> </w:t>
      </w:r>
      <w:r w:rsidRPr="00710528">
        <w:rPr>
          <w:rFonts w:ascii="Arial" w:eastAsia="Calibri" w:hAnsi="Arial" w:cs="Arial"/>
          <w:sz w:val="24"/>
          <w:szCs w:val="24"/>
        </w:rPr>
        <w:t xml:space="preserve"> Harlow: Pearson Education.</w:t>
      </w:r>
    </w:p>
    <w:p w:rsidR="00710528" w:rsidRPr="00710528" w:rsidRDefault="00710528" w:rsidP="00C7516E">
      <w:pPr>
        <w:spacing w:after="160" w:line="480" w:lineRule="auto"/>
        <w:rPr>
          <w:rFonts w:ascii="Arial" w:eastAsia="Calibri" w:hAnsi="Arial" w:cs="Arial"/>
          <w:sz w:val="24"/>
          <w:szCs w:val="24"/>
        </w:rPr>
      </w:pPr>
      <w:r w:rsidRPr="00710528">
        <w:rPr>
          <w:rFonts w:ascii="Arial" w:eastAsia="Calibri" w:hAnsi="Arial" w:cs="Arial"/>
          <w:sz w:val="24"/>
          <w:szCs w:val="24"/>
        </w:rPr>
        <w:t xml:space="preserve">Woodbridge-Dodd, K. (2017). </w:t>
      </w:r>
      <w:r w:rsidRPr="00A82986">
        <w:rPr>
          <w:rFonts w:ascii="Arial" w:eastAsia="Calibri" w:hAnsi="Arial" w:cs="Arial"/>
          <w:i/>
          <w:iCs/>
          <w:sz w:val="24"/>
          <w:szCs w:val="24"/>
        </w:rPr>
        <w:t>A Discursive Study of how Mental Health Social Workers Constructed their Professional Selves within the Context of National Health Service Mental Health Services</w:t>
      </w:r>
      <w:r w:rsidRPr="00710528">
        <w:rPr>
          <w:rFonts w:ascii="Arial" w:eastAsia="Calibri" w:hAnsi="Arial" w:cs="Arial"/>
          <w:sz w:val="24"/>
          <w:szCs w:val="24"/>
        </w:rPr>
        <w:t>. Doctorate of Professional Practice, University of Northampton.</w:t>
      </w:r>
    </w:p>
    <w:p w:rsidR="00DC5DB7" w:rsidRPr="00DC5DB7" w:rsidRDefault="00DC5DB7" w:rsidP="00C7516E">
      <w:pPr>
        <w:spacing w:after="0" w:line="480" w:lineRule="auto"/>
        <w:rPr>
          <w:rFonts w:ascii="Arial" w:hAnsi="Arial" w:cs="Arial"/>
          <w:iCs/>
          <w:sz w:val="24"/>
          <w:szCs w:val="24"/>
        </w:rPr>
      </w:pPr>
    </w:p>
    <w:p w:rsidR="00022D8C" w:rsidRPr="00022D8C" w:rsidRDefault="00022D8C" w:rsidP="00C7516E">
      <w:pPr>
        <w:spacing w:line="480" w:lineRule="auto"/>
        <w:rPr>
          <w:i/>
          <w:iCs/>
        </w:rPr>
      </w:pPr>
    </w:p>
    <w:sectPr w:rsidR="00022D8C" w:rsidRPr="00022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7E9"/>
    <w:multiLevelType w:val="multilevel"/>
    <w:tmpl w:val="AF40AFA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261A90"/>
    <w:multiLevelType w:val="hybridMultilevel"/>
    <w:tmpl w:val="8702B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A07A0"/>
    <w:multiLevelType w:val="multilevel"/>
    <w:tmpl w:val="0DE6AF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CB2AC5"/>
    <w:multiLevelType w:val="hybridMultilevel"/>
    <w:tmpl w:val="23D02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D4030D"/>
    <w:multiLevelType w:val="multilevel"/>
    <w:tmpl w:val="D8C212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632DFF"/>
    <w:multiLevelType w:val="hybridMultilevel"/>
    <w:tmpl w:val="A440A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D57F3"/>
    <w:multiLevelType w:val="hybridMultilevel"/>
    <w:tmpl w:val="98706F3E"/>
    <w:lvl w:ilvl="0" w:tplc="3F6CA03A">
      <w:start w:val="1"/>
      <w:numFmt w:val="decimal"/>
      <w:lvlText w:val="%1."/>
      <w:lvlJc w:val="left"/>
      <w:pPr>
        <w:ind w:left="720" w:hanging="360"/>
      </w:pPr>
      <w:rPr>
        <w:rFonts w:asciiTheme="minorHAnsi" w:hAnsiTheme="minorHAnsi" w:hint="default"/>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2C"/>
    <w:rsid w:val="00022D8C"/>
    <w:rsid w:val="0008077E"/>
    <w:rsid w:val="00084B5F"/>
    <w:rsid w:val="000C392E"/>
    <w:rsid w:val="000C7FC8"/>
    <w:rsid w:val="000E45BB"/>
    <w:rsid w:val="00105043"/>
    <w:rsid w:val="001118DE"/>
    <w:rsid w:val="00134110"/>
    <w:rsid w:val="001355A8"/>
    <w:rsid w:val="001937CF"/>
    <w:rsid w:val="001B735A"/>
    <w:rsid w:val="001C5F25"/>
    <w:rsid w:val="001D3550"/>
    <w:rsid w:val="001E6B50"/>
    <w:rsid w:val="00210804"/>
    <w:rsid w:val="00233B46"/>
    <w:rsid w:val="00243185"/>
    <w:rsid w:val="002745CB"/>
    <w:rsid w:val="002927A9"/>
    <w:rsid w:val="002F1D77"/>
    <w:rsid w:val="003015FF"/>
    <w:rsid w:val="00316D32"/>
    <w:rsid w:val="0032225F"/>
    <w:rsid w:val="0033156B"/>
    <w:rsid w:val="00337EE0"/>
    <w:rsid w:val="003B1BD9"/>
    <w:rsid w:val="003B71C9"/>
    <w:rsid w:val="003F26CC"/>
    <w:rsid w:val="004261D0"/>
    <w:rsid w:val="00434D77"/>
    <w:rsid w:val="00437F8A"/>
    <w:rsid w:val="004405AD"/>
    <w:rsid w:val="00457847"/>
    <w:rsid w:val="00457A0B"/>
    <w:rsid w:val="00464F2C"/>
    <w:rsid w:val="004801F5"/>
    <w:rsid w:val="00484419"/>
    <w:rsid w:val="004920F7"/>
    <w:rsid w:val="0049634D"/>
    <w:rsid w:val="004D6666"/>
    <w:rsid w:val="005000F7"/>
    <w:rsid w:val="00503957"/>
    <w:rsid w:val="00521EE5"/>
    <w:rsid w:val="005511DC"/>
    <w:rsid w:val="0058110D"/>
    <w:rsid w:val="005939D1"/>
    <w:rsid w:val="005B3F0A"/>
    <w:rsid w:val="005E3399"/>
    <w:rsid w:val="005F4824"/>
    <w:rsid w:val="0061169D"/>
    <w:rsid w:val="00616E1B"/>
    <w:rsid w:val="00620ADF"/>
    <w:rsid w:val="00633B06"/>
    <w:rsid w:val="00635119"/>
    <w:rsid w:val="00680F70"/>
    <w:rsid w:val="006B7620"/>
    <w:rsid w:val="006C389D"/>
    <w:rsid w:val="006C6AA0"/>
    <w:rsid w:val="00710528"/>
    <w:rsid w:val="007347FF"/>
    <w:rsid w:val="00751BA4"/>
    <w:rsid w:val="007B7CAD"/>
    <w:rsid w:val="007D2742"/>
    <w:rsid w:val="007E0F4C"/>
    <w:rsid w:val="00811757"/>
    <w:rsid w:val="00814B21"/>
    <w:rsid w:val="008A0D6F"/>
    <w:rsid w:val="008B4AA5"/>
    <w:rsid w:val="008E39D3"/>
    <w:rsid w:val="00912DD1"/>
    <w:rsid w:val="009A5CBD"/>
    <w:rsid w:val="009B162C"/>
    <w:rsid w:val="009B7DAA"/>
    <w:rsid w:val="009C2832"/>
    <w:rsid w:val="009E2F10"/>
    <w:rsid w:val="009F04D9"/>
    <w:rsid w:val="00A44EB7"/>
    <w:rsid w:val="00A47516"/>
    <w:rsid w:val="00A800F1"/>
    <w:rsid w:val="00A82986"/>
    <w:rsid w:val="00AB36C0"/>
    <w:rsid w:val="00AD42E6"/>
    <w:rsid w:val="00B0322D"/>
    <w:rsid w:val="00B37A76"/>
    <w:rsid w:val="00B44C79"/>
    <w:rsid w:val="00B514D7"/>
    <w:rsid w:val="00B54539"/>
    <w:rsid w:val="00B6023F"/>
    <w:rsid w:val="00BB3AC3"/>
    <w:rsid w:val="00BB6373"/>
    <w:rsid w:val="00C15667"/>
    <w:rsid w:val="00C67228"/>
    <w:rsid w:val="00C7516E"/>
    <w:rsid w:val="00CA2CAF"/>
    <w:rsid w:val="00CB0660"/>
    <w:rsid w:val="00CD2A2F"/>
    <w:rsid w:val="00D53407"/>
    <w:rsid w:val="00D91BAC"/>
    <w:rsid w:val="00DC5DB7"/>
    <w:rsid w:val="00E028C3"/>
    <w:rsid w:val="00E3140E"/>
    <w:rsid w:val="00E351C8"/>
    <w:rsid w:val="00E506C6"/>
    <w:rsid w:val="00E70DE7"/>
    <w:rsid w:val="00E7212B"/>
    <w:rsid w:val="00E7598E"/>
    <w:rsid w:val="00EB60AE"/>
    <w:rsid w:val="00EC2229"/>
    <w:rsid w:val="00F06CDA"/>
    <w:rsid w:val="00F35571"/>
    <w:rsid w:val="00F3738A"/>
    <w:rsid w:val="00F43FE0"/>
    <w:rsid w:val="00F54847"/>
    <w:rsid w:val="00F61FB3"/>
    <w:rsid w:val="00F83B57"/>
    <w:rsid w:val="00F9710B"/>
    <w:rsid w:val="00FA6EEB"/>
    <w:rsid w:val="00FB44F3"/>
    <w:rsid w:val="00FE1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FC4E"/>
  <w15:chartTrackingRefBased/>
  <w15:docId w15:val="{2089DEA4-CBDA-458A-9552-8CC6F210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6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6CF"/>
    <w:pPr>
      <w:ind w:left="720"/>
      <w:contextualSpacing/>
    </w:pPr>
  </w:style>
  <w:style w:type="paragraph" w:styleId="BalloonText">
    <w:name w:val="Balloon Text"/>
    <w:basedOn w:val="Normal"/>
    <w:link w:val="BalloonTextChar"/>
    <w:uiPriority w:val="99"/>
    <w:semiHidden/>
    <w:unhideWhenUsed/>
    <w:rsid w:val="00233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507941">
      <w:bodyDiv w:val="1"/>
      <w:marLeft w:val="0"/>
      <w:marRight w:val="0"/>
      <w:marTop w:val="0"/>
      <w:marBottom w:val="0"/>
      <w:divBdr>
        <w:top w:val="none" w:sz="0" w:space="0" w:color="auto"/>
        <w:left w:val="none" w:sz="0" w:space="0" w:color="auto"/>
        <w:bottom w:val="none" w:sz="0" w:space="0" w:color="auto"/>
        <w:right w:val="none" w:sz="0" w:space="0" w:color="auto"/>
      </w:divBdr>
    </w:div>
    <w:div w:id="20664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34</Pages>
  <Words>7520</Words>
  <Characters>42866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Tucker</dc:creator>
  <cp:keywords/>
  <dc:description/>
  <cp:lastModifiedBy>Martin Webber</cp:lastModifiedBy>
  <cp:revision>7</cp:revision>
  <dcterms:created xsi:type="dcterms:W3CDTF">2020-10-02T22:57:00Z</dcterms:created>
  <dcterms:modified xsi:type="dcterms:W3CDTF">2020-12-04T09:38:00Z</dcterms:modified>
</cp:coreProperties>
</file>