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9950A" w14:textId="77777777" w:rsidR="00E752EF" w:rsidRDefault="00E752EF" w:rsidP="00F941CE">
      <w:pPr>
        <w:spacing w:line="480" w:lineRule="auto"/>
        <w:rPr>
          <w:rFonts w:ascii="Times New Roman" w:hAnsi="Times New Roman" w:cs="Times New Roman"/>
          <w:b/>
          <w:sz w:val="24"/>
          <w:szCs w:val="24"/>
        </w:rPr>
      </w:pPr>
    </w:p>
    <w:p w14:paraId="274BBBE1" w14:textId="77777777" w:rsidR="002767D7" w:rsidRPr="002767D7" w:rsidRDefault="002767D7" w:rsidP="002767D7">
      <w:pPr>
        <w:pStyle w:val="NormalWeb"/>
        <w:rPr>
          <w:color w:val="000000"/>
          <w:sz w:val="27"/>
          <w:szCs w:val="27"/>
        </w:rPr>
      </w:pPr>
      <w:r w:rsidRPr="002767D7">
        <w:rPr>
          <w:color w:val="000000"/>
          <w:sz w:val="27"/>
          <w:szCs w:val="27"/>
        </w:rPr>
        <w:t>Exploring the potential utility and impact of a universal, multi-component early parenting intervention through a community-based, controlled trial</w:t>
      </w:r>
    </w:p>
    <w:p w14:paraId="5AE578C4" w14:textId="77777777" w:rsidR="002767D7" w:rsidRDefault="002767D7" w:rsidP="002767D7">
      <w:pPr>
        <w:pStyle w:val="NormalWeb"/>
        <w:rPr>
          <w:color w:val="000000"/>
          <w:sz w:val="27"/>
          <w:szCs w:val="27"/>
        </w:rPr>
      </w:pPr>
    </w:p>
    <w:p w14:paraId="1F7379D6" w14:textId="0E9F527A" w:rsidR="002767D7" w:rsidRPr="002767D7" w:rsidRDefault="002767D7" w:rsidP="002767D7">
      <w:pPr>
        <w:pStyle w:val="NormalWeb"/>
        <w:rPr>
          <w:color w:val="000000"/>
          <w:sz w:val="27"/>
          <w:szCs w:val="27"/>
        </w:rPr>
      </w:pPr>
      <w:r>
        <w:rPr>
          <w:color w:val="000000"/>
          <w:sz w:val="27"/>
          <w:szCs w:val="27"/>
        </w:rPr>
        <w:t xml:space="preserve">Dr </w:t>
      </w:r>
      <w:r w:rsidRPr="002767D7">
        <w:rPr>
          <w:color w:val="000000"/>
          <w:sz w:val="27"/>
          <w:szCs w:val="27"/>
        </w:rPr>
        <w:t>Grainne Hickey</w:t>
      </w:r>
      <w:r w:rsidRPr="002767D7">
        <w:rPr>
          <w:color w:val="000000"/>
          <w:sz w:val="27"/>
          <w:szCs w:val="27"/>
          <w:vertAlign w:val="superscript"/>
        </w:rPr>
        <w:t>1</w:t>
      </w:r>
      <w:r w:rsidRPr="002767D7">
        <w:rPr>
          <w:color w:val="000000"/>
          <w:sz w:val="27"/>
          <w:szCs w:val="27"/>
        </w:rPr>
        <w:t>,</w:t>
      </w:r>
    </w:p>
    <w:p w14:paraId="2C15CB14" w14:textId="5330C610" w:rsidR="002767D7" w:rsidRPr="002767D7" w:rsidRDefault="002767D7" w:rsidP="002767D7">
      <w:pPr>
        <w:pStyle w:val="NormalWeb"/>
        <w:rPr>
          <w:color w:val="000000"/>
          <w:sz w:val="27"/>
          <w:szCs w:val="27"/>
        </w:rPr>
      </w:pPr>
      <w:r>
        <w:rPr>
          <w:color w:val="000000"/>
          <w:sz w:val="27"/>
          <w:szCs w:val="27"/>
        </w:rPr>
        <w:t xml:space="preserve">Prof </w:t>
      </w:r>
      <w:r w:rsidRPr="002767D7">
        <w:rPr>
          <w:color w:val="000000"/>
          <w:sz w:val="27"/>
          <w:szCs w:val="27"/>
        </w:rPr>
        <w:t>Sinead McGilloway</w:t>
      </w:r>
      <w:r w:rsidRPr="002767D7">
        <w:rPr>
          <w:color w:val="000000"/>
          <w:sz w:val="27"/>
          <w:szCs w:val="27"/>
          <w:vertAlign w:val="superscript"/>
        </w:rPr>
        <w:t>1</w:t>
      </w:r>
      <w:r w:rsidRPr="002767D7">
        <w:rPr>
          <w:color w:val="000000"/>
          <w:sz w:val="27"/>
          <w:szCs w:val="27"/>
        </w:rPr>
        <w:t>,</w:t>
      </w:r>
    </w:p>
    <w:p w14:paraId="5B1C8AEA" w14:textId="4AB0CE38" w:rsidR="002767D7" w:rsidRPr="002767D7" w:rsidRDefault="002767D7" w:rsidP="002767D7">
      <w:pPr>
        <w:pStyle w:val="NormalWeb"/>
        <w:rPr>
          <w:color w:val="000000"/>
          <w:sz w:val="27"/>
          <w:szCs w:val="27"/>
        </w:rPr>
      </w:pPr>
      <w:r>
        <w:rPr>
          <w:color w:val="000000"/>
          <w:sz w:val="27"/>
          <w:szCs w:val="27"/>
        </w:rPr>
        <w:t xml:space="preserve">Ms </w:t>
      </w:r>
      <w:r w:rsidRPr="002767D7">
        <w:rPr>
          <w:color w:val="000000"/>
          <w:sz w:val="27"/>
          <w:szCs w:val="27"/>
        </w:rPr>
        <w:t>Yvonne Leckey</w:t>
      </w:r>
      <w:r w:rsidRPr="002767D7">
        <w:rPr>
          <w:color w:val="000000"/>
          <w:sz w:val="27"/>
          <w:szCs w:val="27"/>
          <w:vertAlign w:val="superscript"/>
        </w:rPr>
        <w:t>1</w:t>
      </w:r>
      <w:r w:rsidRPr="002767D7">
        <w:rPr>
          <w:color w:val="000000"/>
          <w:sz w:val="27"/>
          <w:szCs w:val="27"/>
        </w:rPr>
        <w:t>,</w:t>
      </w:r>
    </w:p>
    <w:p w14:paraId="710A2C3D" w14:textId="08B2CAE6" w:rsidR="002767D7" w:rsidRPr="002767D7" w:rsidRDefault="002767D7" w:rsidP="002767D7">
      <w:pPr>
        <w:pStyle w:val="NormalWeb"/>
        <w:rPr>
          <w:color w:val="000000"/>
          <w:sz w:val="27"/>
          <w:szCs w:val="27"/>
        </w:rPr>
      </w:pPr>
      <w:r>
        <w:rPr>
          <w:color w:val="000000"/>
          <w:sz w:val="27"/>
          <w:szCs w:val="27"/>
        </w:rPr>
        <w:t xml:space="preserve">Mr </w:t>
      </w:r>
      <w:r w:rsidRPr="002767D7">
        <w:rPr>
          <w:color w:val="000000"/>
          <w:sz w:val="27"/>
          <w:szCs w:val="27"/>
        </w:rPr>
        <w:t>Shane Leavy</w:t>
      </w:r>
      <w:r w:rsidRPr="002767D7">
        <w:rPr>
          <w:color w:val="000000"/>
          <w:sz w:val="27"/>
          <w:szCs w:val="27"/>
          <w:vertAlign w:val="superscript"/>
        </w:rPr>
        <w:t>1</w:t>
      </w:r>
      <w:r w:rsidRPr="002767D7">
        <w:rPr>
          <w:color w:val="000000"/>
          <w:sz w:val="27"/>
          <w:szCs w:val="27"/>
        </w:rPr>
        <w:t>,</w:t>
      </w:r>
    </w:p>
    <w:p w14:paraId="2E501C51" w14:textId="30123713" w:rsidR="002767D7" w:rsidRPr="002767D7" w:rsidRDefault="002767D7" w:rsidP="002767D7">
      <w:pPr>
        <w:pStyle w:val="NormalWeb"/>
        <w:rPr>
          <w:color w:val="000000"/>
          <w:sz w:val="27"/>
          <w:szCs w:val="27"/>
        </w:rPr>
      </w:pPr>
      <w:r>
        <w:rPr>
          <w:color w:val="000000"/>
          <w:sz w:val="27"/>
          <w:szCs w:val="27"/>
        </w:rPr>
        <w:t xml:space="preserve">Dr </w:t>
      </w:r>
      <w:r w:rsidRPr="002767D7">
        <w:rPr>
          <w:color w:val="000000"/>
          <w:sz w:val="27"/>
          <w:szCs w:val="27"/>
        </w:rPr>
        <w:t>Ann Stokes</w:t>
      </w:r>
      <w:r w:rsidRPr="002767D7">
        <w:rPr>
          <w:color w:val="000000"/>
          <w:sz w:val="27"/>
          <w:szCs w:val="27"/>
          <w:vertAlign w:val="superscript"/>
        </w:rPr>
        <w:t>1</w:t>
      </w:r>
      <w:r w:rsidRPr="002767D7">
        <w:rPr>
          <w:color w:val="000000"/>
          <w:sz w:val="27"/>
          <w:szCs w:val="27"/>
        </w:rPr>
        <w:t>,</w:t>
      </w:r>
    </w:p>
    <w:p w14:paraId="525B2884" w14:textId="3CE7EA86" w:rsidR="002767D7" w:rsidRPr="002767D7" w:rsidRDefault="002767D7" w:rsidP="002767D7">
      <w:pPr>
        <w:pStyle w:val="NormalWeb"/>
        <w:rPr>
          <w:color w:val="000000"/>
          <w:sz w:val="27"/>
          <w:szCs w:val="27"/>
        </w:rPr>
      </w:pPr>
      <w:r>
        <w:rPr>
          <w:color w:val="000000"/>
          <w:sz w:val="27"/>
          <w:szCs w:val="27"/>
        </w:rPr>
        <w:t xml:space="preserve">Ms </w:t>
      </w:r>
      <w:r w:rsidRPr="002767D7">
        <w:rPr>
          <w:color w:val="000000"/>
          <w:sz w:val="27"/>
          <w:szCs w:val="27"/>
        </w:rPr>
        <w:t>Siobhan O’Connor</w:t>
      </w:r>
      <w:r w:rsidRPr="002767D7">
        <w:rPr>
          <w:color w:val="000000"/>
          <w:sz w:val="27"/>
          <w:szCs w:val="27"/>
          <w:vertAlign w:val="superscript"/>
        </w:rPr>
        <w:t>1</w:t>
      </w:r>
      <w:r w:rsidRPr="002767D7">
        <w:rPr>
          <w:color w:val="000000"/>
          <w:sz w:val="27"/>
          <w:szCs w:val="27"/>
        </w:rPr>
        <w:t>,</w:t>
      </w:r>
    </w:p>
    <w:p w14:paraId="0E2E28AC" w14:textId="172716A0" w:rsidR="002767D7" w:rsidRPr="002767D7" w:rsidRDefault="002767D7" w:rsidP="002767D7">
      <w:pPr>
        <w:pStyle w:val="NormalWeb"/>
        <w:rPr>
          <w:color w:val="000000"/>
          <w:sz w:val="27"/>
          <w:szCs w:val="27"/>
        </w:rPr>
      </w:pPr>
      <w:r>
        <w:rPr>
          <w:color w:val="000000"/>
          <w:sz w:val="27"/>
          <w:szCs w:val="27"/>
        </w:rPr>
        <w:t xml:space="preserve">Prof </w:t>
      </w:r>
      <w:r w:rsidRPr="002767D7">
        <w:rPr>
          <w:color w:val="000000"/>
          <w:sz w:val="27"/>
          <w:szCs w:val="27"/>
        </w:rPr>
        <w:t>Michael Donnelly</w:t>
      </w:r>
      <w:r w:rsidRPr="002767D7">
        <w:rPr>
          <w:color w:val="000000"/>
          <w:sz w:val="27"/>
          <w:szCs w:val="27"/>
          <w:vertAlign w:val="superscript"/>
        </w:rPr>
        <w:t>2</w:t>
      </w:r>
      <w:r w:rsidRPr="002767D7">
        <w:rPr>
          <w:color w:val="000000"/>
          <w:sz w:val="27"/>
          <w:szCs w:val="27"/>
        </w:rPr>
        <w:t>,</w:t>
      </w:r>
    </w:p>
    <w:p w14:paraId="1BDB045C" w14:textId="1828C79C" w:rsidR="002767D7" w:rsidRPr="002767D7" w:rsidRDefault="002767D7" w:rsidP="002767D7">
      <w:pPr>
        <w:pStyle w:val="NormalWeb"/>
        <w:rPr>
          <w:color w:val="000000"/>
          <w:sz w:val="27"/>
          <w:szCs w:val="27"/>
        </w:rPr>
      </w:pPr>
      <w:r>
        <w:rPr>
          <w:color w:val="000000"/>
          <w:sz w:val="27"/>
          <w:szCs w:val="27"/>
        </w:rPr>
        <w:t xml:space="preserve">Prof </w:t>
      </w:r>
      <w:r w:rsidRPr="002767D7">
        <w:rPr>
          <w:color w:val="000000"/>
          <w:sz w:val="27"/>
          <w:szCs w:val="27"/>
        </w:rPr>
        <w:t>Tracey Bywater</w:t>
      </w:r>
      <w:r w:rsidRPr="002767D7">
        <w:rPr>
          <w:color w:val="000000"/>
          <w:sz w:val="27"/>
          <w:szCs w:val="27"/>
          <w:vertAlign w:val="superscript"/>
        </w:rPr>
        <w:t>3</w:t>
      </w:r>
    </w:p>
    <w:p w14:paraId="3C4307E7" w14:textId="77777777" w:rsidR="002767D7" w:rsidRPr="002767D7" w:rsidRDefault="002767D7" w:rsidP="002767D7">
      <w:pPr>
        <w:pStyle w:val="NormalWeb"/>
        <w:rPr>
          <w:color w:val="000000"/>
          <w:sz w:val="27"/>
          <w:szCs w:val="27"/>
        </w:rPr>
      </w:pPr>
      <w:r w:rsidRPr="002767D7">
        <w:rPr>
          <w:color w:val="000000"/>
          <w:sz w:val="27"/>
          <w:szCs w:val="27"/>
          <w:vertAlign w:val="superscript"/>
        </w:rPr>
        <w:t>1</w:t>
      </w:r>
      <w:r w:rsidRPr="002767D7">
        <w:rPr>
          <w:color w:val="000000"/>
          <w:sz w:val="27"/>
          <w:szCs w:val="27"/>
        </w:rPr>
        <w:t xml:space="preserve"> Centre for Mental Health and Community Research, Department of Psychology, National University of Ireland Maynooth</w:t>
      </w:r>
    </w:p>
    <w:p w14:paraId="7292F185" w14:textId="77777777" w:rsidR="002767D7" w:rsidRPr="002767D7" w:rsidRDefault="002767D7" w:rsidP="002767D7">
      <w:pPr>
        <w:pStyle w:val="NormalWeb"/>
        <w:rPr>
          <w:color w:val="000000"/>
          <w:sz w:val="27"/>
          <w:szCs w:val="27"/>
        </w:rPr>
      </w:pPr>
      <w:r w:rsidRPr="002767D7">
        <w:rPr>
          <w:color w:val="000000"/>
          <w:sz w:val="27"/>
          <w:szCs w:val="27"/>
          <w:vertAlign w:val="superscript"/>
        </w:rPr>
        <w:t>2</w:t>
      </w:r>
      <w:r w:rsidRPr="002767D7">
        <w:rPr>
          <w:color w:val="000000"/>
          <w:sz w:val="27"/>
          <w:szCs w:val="27"/>
        </w:rPr>
        <w:t xml:space="preserve"> School of Medicine, Dentistry and Biomedical Sciences, Queen’s University, Belfast</w:t>
      </w:r>
    </w:p>
    <w:p w14:paraId="0A487BE6" w14:textId="77777777" w:rsidR="002767D7" w:rsidRPr="002767D7" w:rsidRDefault="002767D7" w:rsidP="002767D7">
      <w:pPr>
        <w:pStyle w:val="NormalWeb"/>
        <w:rPr>
          <w:color w:val="000000"/>
          <w:sz w:val="27"/>
          <w:szCs w:val="27"/>
        </w:rPr>
      </w:pPr>
      <w:r w:rsidRPr="002767D7">
        <w:rPr>
          <w:color w:val="000000"/>
          <w:sz w:val="27"/>
          <w:szCs w:val="27"/>
          <w:vertAlign w:val="superscript"/>
        </w:rPr>
        <w:t>3</w:t>
      </w:r>
      <w:r w:rsidRPr="002767D7">
        <w:rPr>
          <w:color w:val="000000"/>
          <w:sz w:val="27"/>
          <w:szCs w:val="27"/>
        </w:rPr>
        <w:t xml:space="preserve"> Health Sciences, University of York</w:t>
      </w:r>
    </w:p>
    <w:p w14:paraId="73A10E02" w14:textId="77777777" w:rsidR="00E613B8" w:rsidRPr="002767D7" w:rsidRDefault="00E613B8">
      <w:pPr>
        <w:spacing w:after="160" w:line="259" w:lineRule="auto"/>
        <w:rPr>
          <w:rFonts w:ascii="Times New Roman" w:hAnsi="Times New Roman" w:cs="Times New Roman"/>
          <w:b/>
          <w:sz w:val="24"/>
          <w:szCs w:val="24"/>
        </w:rPr>
      </w:pPr>
    </w:p>
    <w:p w14:paraId="73A10E04" w14:textId="77777777" w:rsidR="00E613B8" w:rsidRPr="002767D7" w:rsidRDefault="00E613B8">
      <w:pPr>
        <w:spacing w:after="160" w:line="259" w:lineRule="auto"/>
        <w:rPr>
          <w:rFonts w:ascii="Times New Roman" w:hAnsi="Times New Roman" w:cs="Times New Roman"/>
          <w:b/>
          <w:sz w:val="24"/>
          <w:szCs w:val="24"/>
        </w:rPr>
      </w:pPr>
    </w:p>
    <w:p w14:paraId="73A10E05" w14:textId="48ADAE62" w:rsidR="00B02DE7" w:rsidRPr="002767D7" w:rsidRDefault="00B02DE7">
      <w:pPr>
        <w:spacing w:after="160" w:line="259" w:lineRule="auto"/>
        <w:rPr>
          <w:rFonts w:ascii="Times New Roman" w:hAnsi="Times New Roman" w:cs="Times New Roman"/>
          <w:b/>
          <w:sz w:val="24"/>
          <w:szCs w:val="24"/>
        </w:rPr>
      </w:pPr>
    </w:p>
    <w:p w14:paraId="4A07B986" w14:textId="25651968" w:rsidR="000410FC" w:rsidRPr="002767D7" w:rsidRDefault="000410FC">
      <w:pPr>
        <w:spacing w:after="160" w:line="259" w:lineRule="auto"/>
        <w:rPr>
          <w:rFonts w:ascii="Times New Roman" w:hAnsi="Times New Roman" w:cs="Times New Roman"/>
          <w:b/>
          <w:sz w:val="24"/>
          <w:szCs w:val="24"/>
        </w:rPr>
      </w:pPr>
    </w:p>
    <w:p w14:paraId="328C6873" w14:textId="4F8FCA0F" w:rsidR="000410FC" w:rsidRPr="002767D7" w:rsidRDefault="000410FC">
      <w:pPr>
        <w:spacing w:after="160" w:line="259" w:lineRule="auto"/>
        <w:rPr>
          <w:rFonts w:ascii="Times New Roman" w:hAnsi="Times New Roman" w:cs="Times New Roman"/>
          <w:b/>
          <w:sz w:val="24"/>
          <w:szCs w:val="24"/>
        </w:rPr>
      </w:pPr>
    </w:p>
    <w:p w14:paraId="5A4789D3" w14:textId="057F3E78" w:rsidR="000410FC" w:rsidRPr="002767D7" w:rsidRDefault="000410FC">
      <w:pPr>
        <w:spacing w:after="160" w:line="259" w:lineRule="auto"/>
        <w:rPr>
          <w:rFonts w:ascii="Times New Roman" w:hAnsi="Times New Roman" w:cs="Times New Roman"/>
          <w:b/>
          <w:sz w:val="24"/>
          <w:szCs w:val="24"/>
        </w:rPr>
      </w:pPr>
    </w:p>
    <w:p w14:paraId="7D8C3AC3" w14:textId="50F926D8" w:rsidR="000410FC" w:rsidRPr="002767D7" w:rsidRDefault="000410FC">
      <w:pPr>
        <w:spacing w:after="160" w:line="259" w:lineRule="auto"/>
        <w:rPr>
          <w:rFonts w:ascii="Times New Roman" w:hAnsi="Times New Roman" w:cs="Times New Roman"/>
          <w:b/>
          <w:i/>
          <w:iCs/>
          <w:sz w:val="24"/>
          <w:szCs w:val="24"/>
        </w:rPr>
      </w:pPr>
      <w:r w:rsidRPr="002767D7">
        <w:rPr>
          <w:rFonts w:ascii="Times New Roman" w:hAnsi="Times New Roman" w:cs="Times New Roman"/>
          <w:b/>
          <w:i/>
          <w:iCs/>
          <w:sz w:val="24"/>
          <w:szCs w:val="24"/>
        </w:rPr>
        <w:t>Abbreviations</w:t>
      </w:r>
      <w:r w:rsidRPr="002767D7">
        <w:rPr>
          <w:rStyle w:val="FootnoteReference"/>
          <w:rFonts w:ascii="Times New Roman" w:hAnsi="Times New Roman" w:cs="Times New Roman"/>
          <w:b/>
          <w:i/>
          <w:iCs/>
          <w:sz w:val="24"/>
          <w:szCs w:val="24"/>
        </w:rPr>
        <w:footnoteReference w:id="1"/>
      </w:r>
    </w:p>
    <w:p w14:paraId="1B6DF1D9" w14:textId="77777777" w:rsidR="000410FC" w:rsidRPr="002767D7" w:rsidRDefault="000410FC">
      <w:pPr>
        <w:spacing w:after="160" w:line="259" w:lineRule="auto"/>
        <w:rPr>
          <w:rFonts w:ascii="Times New Roman" w:hAnsi="Times New Roman" w:cs="Times New Roman"/>
          <w:b/>
          <w:sz w:val="24"/>
          <w:szCs w:val="24"/>
        </w:rPr>
      </w:pPr>
    </w:p>
    <w:p w14:paraId="73A10E06" w14:textId="69D9BECD" w:rsidR="00910758" w:rsidRPr="002767D7" w:rsidRDefault="00910758" w:rsidP="0081525A">
      <w:pPr>
        <w:spacing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lastRenderedPageBreak/>
        <w:t>Abstract</w:t>
      </w:r>
    </w:p>
    <w:p w14:paraId="689C79A1" w14:textId="4CFA39C5" w:rsidR="00BD7B07" w:rsidRPr="002767D7" w:rsidRDefault="000410FC" w:rsidP="49E524E9">
      <w:pPr>
        <w:spacing w:after="160" w:line="480" w:lineRule="auto"/>
        <w:rPr>
          <w:rFonts w:ascii="Times New Roman" w:hAnsi="Times New Roman" w:cs="Times New Roman"/>
          <w:sz w:val="24"/>
          <w:szCs w:val="24"/>
        </w:rPr>
      </w:pPr>
      <w:r w:rsidRPr="002767D7">
        <w:rPr>
          <w:rFonts w:ascii="Times New Roman" w:hAnsi="Times New Roman" w:cs="Times New Roman"/>
          <w:b/>
          <w:bCs/>
          <w:sz w:val="24"/>
          <w:szCs w:val="24"/>
        </w:rPr>
        <w:t>Background:</w:t>
      </w:r>
      <w:r w:rsidRPr="002767D7">
        <w:rPr>
          <w:rFonts w:ascii="Times New Roman" w:hAnsi="Times New Roman" w:cs="Times New Roman"/>
          <w:sz w:val="24"/>
          <w:szCs w:val="24"/>
        </w:rPr>
        <w:t xml:space="preserve"> </w:t>
      </w:r>
      <w:r w:rsidR="49E524E9" w:rsidRPr="002767D7">
        <w:rPr>
          <w:rFonts w:ascii="Times New Roman" w:hAnsi="Times New Roman" w:cs="Times New Roman"/>
          <w:sz w:val="24"/>
          <w:szCs w:val="24"/>
        </w:rPr>
        <w:t xml:space="preserve">This paper </w:t>
      </w:r>
      <w:r w:rsidR="00592982" w:rsidRPr="002767D7">
        <w:rPr>
          <w:rFonts w:ascii="Times New Roman" w:hAnsi="Times New Roman" w:cs="Times New Roman"/>
          <w:sz w:val="24"/>
          <w:szCs w:val="24"/>
        </w:rPr>
        <w:t xml:space="preserve">describes </w:t>
      </w:r>
      <w:r w:rsidR="49E524E9" w:rsidRPr="002767D7">
        <w:rPr>
          <w:rFonts w:ascii="Times New Roman" w:hAnsi="Times New Roman" w:cs="Times New Roman"/>
          <w:sz w:val="24"/>
          <w:szCs w:val="24"/>
        </w:rPr>
        <w:t xml:space="preserve">the first phase of </w:t>
      </w:r>
      <w:r w:rsidR="00712864" w:rsidRPr="002767D7">
        <w:rPr>
          <w:rFonts w:ascii="Times New Roman" w:hAnsi="Times New Roman" w:cs="Times New Roman"/>
          <w:sz w:val="24"/>
          <w:szCs w:val="24"/>
        </w:rPr>
        <w:t>a</w:t>
      </w:r>
      <w:r w:rsidR="49E524E9" w:rsidRPr="002767D7">
        <w:rPr>
          <w:rFonts w:ascii="Times New Roman" w:hAnsi="Times New Roman" w:cs="Times New Roman"/>
          <w:sz w:val="24"/>
          <w:szCs w:val="24"/>
        </w:rPr>
        <w:t xml:space="preserve"> community-based, controlled trial conducted to </w:t>
      </w:r>
      <w:r w:rsidR="00592982" w:rsidRPr="002767D7">
        <w:rPr>
          <w:rFonts w:ascii="Times New Roman" w:hAnsi="Times New Roman" w:cs="Times New Roman"/>
          <w:sz w:val="24"/>
          <w:szCs w:val="24"/>
        </w:rPr>
        <w:t xml:space="preserve">investigate </w:t>
      </w:r>
      <w:r w:rsidR="49E524E9" w:rsidRPr="002767D7">
        <w:rPr>
          <w:rFonts w:ascii="Times New Roman" w:hAnsi="Times New Roman" w:cs="Times New Roman"/>
          <w:sz w:val="24"/>
          <w:szCs w:val="24"/>
        </w:rPr>
        <w:t xml:space="preserve">the potential utility of a </w:t>
      </w:r>
      <w:r w:rsidR="007810FE" w:rsidRPr="002767D7">
        <w:rPr>
          <w:rFonts w:ascii="Times New Roman" w:hAnsi="Times New Roman" w:cs="Times New Roman"/>
          <w:sz w:val="24"/>
          <w:szCs w:val="24"/>
        </w:rPr>
        <w:t xml:space="preserve">new, complex </w:t>
      </w:r>
      <w:r w:rsidR="49E524E9" w:rsidRPr="002767D7">
        <w:rPr>
          <w:rFonts w:ascii="Times New Roman" w:hAnsi="Times New Roman" w:cs="Times New Roman"/>
          <w:sz w:val="24"/>
          <w:szCs w:val="24"/>
        </w:rPr>
        <w:t xml:space="preserve">group-based early parenting intervention. </w:t>
      </w:r>
      <w:r w:rsidR="00712864" w:rsidRPr="002767D7">
        <w:rPr>
          <w:rFonts w:ascii="Times New Roman" w:hAnsi="Times New Roman" w:cs="Times New Roman"/>
          <w:sz w:val="24"/>
          <w:szCs w:val="24"/>
        </w:rPr>
        <w:t>In total,</w:t>
      </w:r>
      <w:r w:rsidR="49E524E9" w:rsidRPr="002767D7">
        <w:rPr>
          <w:rFonts w:ascii="Times New Roman" w:hAnsi="Times New Roman" w:cs="Times New Roman"/>
          <w:sz w:val="24"/>
          <w:szCs w:val="24"/>
        </w:rPr>
        <w:t xml:space="preserve"> 106 parent-infant dyads were recruited to </w:t>
      </w:r>
      <w:r w:rsidR="00712864" w:rsidRPr="002767D7">
        <w:rPr>
          <w:rFonts w:ascii="Times New Roman" w:hAnsi="Times New Roman" w:cs="Times New Roman"/>
          <w:sz w:val="24"/>
          <w:szCs w:val="24"/>
        </w:rPr>
        <w:t>an</w:t>
      </w:r>
      <w:r w:rsidR="49E524E9" w:rsidRPr="002767D7">
        <w:rPr>
          <w:rFonts w:ascii="Times New Roman" w:hAnsi="Times New Roman" w:cs="Times New Roman"/>
          <w:sz w:val="24"/>
          <w:szCs w:val="24"/>
        </w:rPr>
        <w:t xml:space="preserve"> interagency Parent and Infant (PIN) intervention which combines a range of supports, including the Incredible Years Parent and Baby </w:t>
      </w:r>
      <w:r w:rsidR="00843D72" w:rsidRPr="002767D7">
        <w:rPr>
          <w:rFonts w:ascii="Times New Roman" w:hAnsi="Times New Roman" w:cs="Times New Roman"/>
          <w:sz w:val="24"/>
          <w:szCs w:val="24"/>
        </w:rPr>
        <w:t>Programme</w:t>
      </w:r>
      <w:r w:rsidR="49E524E9" w:rsidRPr="002767D7">
        <w:rPr>
          <w:rFonts w:ascii="Times New Roman" w:hAnsi="Times New Roman" w:cs="Times New Roman"/>
          <w:sz w:val="24"/>
          <w:szCs w:val="24"/>
        </w:rPr>
        <w:t xml:space="preserve">, baby massage, weaning workshops and paediatric first aid training. A ‘services-as-usual’ comparison group was also recruited (n = 84). </w:t>
      </w:r>
    </w:p>
    <w:p w14:paraId="676EF1AC" w14:textId="77D60390" w:rsidR="00BD7B07" w:rsidRPr="002767D7" w:rsidRDefault="000410FC" w:rsidP="49E524E9">
      <w:pPr>
        <w:spacing w:after="160" w:line="480" w:lineRule="auto"/>
        <w:rPr>
          <w:rFonts w:ascii="Times New Roman" w:hAnsi="Times New Roman" w:cs="Times New Roman"/>
          <w:b/>
          <w:bCs/>
          <w:sz w:val="24"/>
          <w:szCs w:val="24"/>
        </w:rPr>
      </w:pPr>
      <w:r w:rsidRPr="002767D7">
        <w:rPr>
          <w:rFonts w:ascii="Times New Roman" w:hAnsi="Times New Roman" w:cs="Times New Roman"/>
          <w:b/>
          <w:bCs/>
          <w:sz w:val="24"/>
          <w:szCs w:val="24"/>
        </w:rPr>
        <w:t>Methods:</w:t>
      </w:r>
      <w:r w:rsidRPr="002767D7">
        <w:rPr>
          <w:rFonts w:ascii="Times New Roman" w:hAnsi="Times New Roman" w:cs="Times New Roman"/>
          <w:sz w:val="24"/>
          <w:szCs w:val="24"/>
        </w:rPr>
        <w:t xml:space="preserve"> </w:t>
      </w:r>
      <w:r w:rsidR="49E524E9" w:rsidRPr="002767D7">
        <w:rPr>
          <w:rFonts w:ascii="Times New Roman" w:hAnsi="Times New Roman" w:cs="Times New Roman"/>
          <w:sz w:val="24"/>
          <w:szCs w:val="24"/>
        </w:rPr>
        <w:t xml:space="preserve">The primary outcome was parenting self-efficacy (Parenting Sense of Competence </w:t>
      </w:r>
      <w:r w:rsidR="00B37237" w:rsidRPr="002767D7">
        <w:rPr>
          <w:rFonts w:ascii="Times New Roman" w:hAnsi="Times New Roman" w:cs="Times New Roman"/>
          <w:sz w:val="24"/>
          <w:szCs w:val="24"/>
        </w:rPr>
        <w:t>S</w:t>
      </w:r>
      <w:r w:rsidR="49E524E9" w:rsidRPr="002767D7">
        <w:rPr>
          <w:rFonts w:ascii="Times New Roman" w:hAnsi="Times New Roman" w:cs="Times New Roman"/>
          <w:sz w:val="24"/>
          <w:szCs w:val="24"/>
        </w:rPr>
        <w:t>cale)</w:t>
      </w:r>
      <w:r w:rsidR="00BD7B07" w:rsidRPr="002767D7">
        <w:rPr>
          <w:rFonts w:ascii="Times New Roman" w:hAnsi="Times New Roman" w:cs="Times New Roman"/>
          <w:sz w:val="24"/>
          <w:szCs w:val="24"/>
        </w:rPr>
        <w:t>. P</w:t>
      </w:r>
      <w:r w:rsidR="49E524E9" w:rsidRPr="002767D7">
        <w:rPr>
          <w:rFonts w:ascii="Times New Roman" w:hAnsi="Times New Roman" w:cs="Times New Roman"/>
          <w:sz w:val="24"/>
          <w:szCs w:val="24"/>
        </w:rPr>
        <w:t xml:space="preserve">arent well-being, child development and the home environment were also measured. Assessments were conducted at baseline (when infants were 6-20 weeks old) and at follow-up (when infants were </w:t>
      </w:r>
      <w:r w:rsidR="00BD7B07" w:rsidRPr="002767D7">
        <w:rPr>
          <w:rFonts w:ascii="Times New Roman" w:hAnsi="Times New Roman" w:cs="Times New Roman"/>
          <w:sz w:val="24"/>
          <w:szCs w:val="24"/>
        </w:rPr>
        <w:t xml:space="preserve">aged </w:t>
      </w:r>
      <w:r w:rsidR="49E524E9" w:rsidRPr="002767D7">
        <w:rPr>
          <w:rFonts w:ascii="Times New Roman" w:hAnsi="Times New Roman" w:cs="Times New Roman"/>
          <w:sz w:val="24"/>
          <w:szCs w:val="24"/>
        </w:rPr>
        <w:t>approximately 8 months). Parent satisfaction with the intervention w</w:t>
      </w:r>
      <w:r w:rsidR="00BD7B07" w:rsidRPr="002767D7">
        <w:rPr>
          <w:rFonts w:ascii="Times New Roman" w:hAnsi="Times New Roman" w:cs="Times New Roman"/>
          <w:sz w:val="24"/>
          <w:szCs w:val="24"/>
        </w:rPr>
        <w:t>as</w:t>
      </w:r>
      <w:r w:rsidR="49E524E9" w:rsidRPr="002767D7">
        <w:rPr>
          <w:rFonts w:ascii="Times New Roman" w:hAnsi="Times New Roman" w:cs="Times New Roman"/>
          <w:sz w:val="24"/>
          <w:szCs w:val="24"/>
        </w:rPr>
        <w:t xml:space="preserve"> </w:t>
      </w:r>
      <w:r w:rsidR="00712864" w:rsidRPr="002767D7">
        <w:rPr>
          <w:rFonts w:ascii="Times New Roman" w:hAnsi="Times New Roman" w:cs="Times New Roman"/>
          <w:sz w:val="24"/>
          <w:szCs w:val="24"/>
        </w:rPr>
        <w:t>examined</w:t>
      </w:r>
      <w:r w:rsidR="49E524E9" w:rsidRPr="002767D7">
        <w:rPr>
          <w:rFonts w:ascii="Times New Roman" w:hAnsi="Times New Roman" w:cs="Times New Roman"/>
          <w:sz w:val="24"/>
          <w:szCs w:val="24"/>
        </w:rPr>
        <w:t xml:space="preserve">, </w:t>
      </w:r>
      <w:r w:rsidR="00712864" w:rsidRPr="002767D7">
        <w:rPr>
          <w:rFonts w:ascii="Times New Roman" w:hAnsi="Times New Roman" w:cs="Times New Roman"/>
          <w:sz w:val="24"/>
          <w:szCs w:val="24"/>
        </w:rPr>
        <w:t xml:space="preserve">as well as </w:t>
      </w:r>
      <w:r w:rsidR="49E524E9" w:rsidRPr="002767D7">
        <w:rPr>
          <w:rFonts w:ascii="Times New Roman" w:hAnsi="Times New Roman" w:cs="Times New Roman"/>
          <w:sz w:val="24"/>
          <w:szCs w:val="24"/>
        </w:rPr>
        <w:t xml:space="preserve">uptake of community-based services and </w:t>
      </w:r>
      <w:r w:rsidR="00623B1D" w:rsidRPr="002767D7">
        <w:rPr>
          <w:rFonts w:ascii="Times New Roman" w:hAnsi="Times New Roman" w:cs="Times New Roman"/>
          <w:sz w:val="24"/>
          <w:szCs w:val="24"/>
        </w:rPr>
        <w:t xml:space="preserve">health service </w:t>
      </w:r>
      <w:r w:rsidR="49E524E9" w:rsidRPr="002767D7">
        <w:rPr>
          <w:rFonts w:ascii="Times New Roman" w:hAnsi="Times New Roman" w:cs="Times New Roman"/>
          <w:sz w:val="24"/>
          <w:szCs w:val="24"/>
        </w:rPr>
        <w:t xml:space="preserve">utilisation. </w:t>
      </w:r>
    </w:p>
    <w:p w14:paraId="6C80E756" w14:textId="106F5F99" w:rsidR="000410FC" w:rsidRPr="002767D7" w:rsidRDefault="000410FC" w:rsidP="49E524E9">
      <w:pPr>
        <w:spacing w:after="160" w:line="480" w:lineRule="auto"/>
        <w:rPr>
          <w:rFonts w:ascii="Times New Roman" w:hAnsi="Times New Roman" w:cs="Times New Roman"/>
          <w:sz w:val="24"/>
          <w:szCs w:val="24"/>
        </w:rPr>
      </w:pPr>
      <w:r w:rsidRPr="002767D7">
        <w:rPr>
          <w:rFonts w:ascii="Times New Roman" w:hAnsi="Times New Roman" w:cs="Times New Roman"/>
          <w:b/>
          <w:bCs/>
          <w:sz w:val="24"/>
          <w:szCs w:val="24"/>
        </w:rPr>
        <w:t>Results:</w:t>
      </w:r>
      <w:r w:rsidRPr="002767D7">
        <w:rPr>
          <w:rFonts w:ascii="Times New Roman" w:hAnsi="Times New Roman" w:cs="Times New Roman"/>
          <w:sz w:val="24"/>
          <w:szCs w:val="24"/>
        </w:rPr>
        <w:t xml:space="preserve"> </w:t>
      </w:r>
      <w:r w:rsidR="49E524E9" w:rsidRPr="002767D7">
        <w:rPr>
          <w:rFonts w:ascii="Times New Roman" w:hAnsi="Times New Roman" w:cs="Times New Roman"/>
          <w:sz w:val="24"/>
          <w:szCs w:val="24"/>
        </w:rPr>
        <w:t>An intention-to-treat analysis of covariance (ANCOVA) examined</w:t>
      </w:r>
      <w:r w:rsidR="00B37237" w:rsidRPr="002767D7">
        <w:rPr>
          <w:rFonts w:ascii="Times New Roman" w:hAnsi="Times New Roman" w:cs="Times New Roman"/>
          <w:sz w:val="24"/>
          <w:szCs w:val="24"/>
        </w:rPr>
        <w:t xml:space="preserve"> between-group</w:t>
      </w:r>
      <w:r w:rsidR="49E524E9" w:rsidRPr="002767D7">
        <w:rPr>
          <w:rFonts w:ascii="Times New Roman" w:hAnsi="Times New Roman" w:cs="Times New Roman"/>
          <w:sz w:val="24"/>
          <w:szCs w:val="24"/>
        </w:rPr>
        <w:t xml:space="preserve"> post-intervention differences, whilst secondary analyses on a ‘per protocol’ sample of participants </w:t>
      </w:r>
      <w:r w:rsidR="00623B1D" w:rsidRPr="002767D7">
        <w:rPr>
          <w:rFonts w:ascii="Times New Roman" w:hAnsi="Times New Roman" w:cs="Times New Roman"/>
          <w:sz w:val="24"/>
          <w:szCs w:val="24"/>
        </w:rPr>
        <w:t>(</w:t>
      </w:r>
      <w:r w:rsidR="49E524E9" w:rsidRPr="002767D7">
        <w:rPr>
          <w:rFonts w:ascii="Times New Roman" w:hAnsi="Times New Roman" w:cs="Times New Roman"/>
          <w:sz w:val="24"/>
          <w:szCs w:val="24"/>
        </w:rPr>
        <w:t>who attended at least 50% of the intervention sessions</w:t>
      </w:r>
      <w:r w:rsidR="00623B1D" w:rsidRPr="002767D7">
        <w:rPr>
          <w:rFonts w:ascii="Times New Roman" w:hAnsi="Times New Roman" w:cs="Times New Roman"/>
          <w:sz w:val="24"/>
          <w:szCs w:val="24"/>
        </w:rPr>
        <w:t>)</w:t>
      </w:r>
      <w:r w:rsidR="49E524E9" w:rsidRPr="002767D7">
        <w:rPr>
          <w:rFonts w:ascii="Times New Roman" w:hAnsi="Times New Roman" w:cs="Times New Roman"/>
          <w:sz w:val="24"/>
          <w:szCs w:val="24"/>
        </w:rPr>
        <w:t xml:space="preserve"> were also conducted. Satisfaction with the PIN intervention was </w:t>
      </w:r>
      <w:r w:rsidR="00BD7B07" w:rsidRPr="002767D7">
        <w:rPr>
          <w:rFonts w:ascii="Times New Roman" w:hAnsi="Times New Roman" w:cs="Times New Roman"/>
          <w:sz w:val="24"/>
          <w:szCs w:val="24"/>
        </w:rPr>
        <w:t xml:space="preserve">very </w:t>
      </w:r>
      <w:r w:rsidR="49E524E9" w:rsidRPr="002767D7">
        <w:rPr>
          <w:rFonts w:ascii="Times New Roman" w:hAnsi="Times New Roman" w:cs="Times New Roman"/>
          <w:sz w:val="24"/>
          <w:szCs w:val="24"/>
        </w:rPr>
        <w:t>high. The intention-to-treat ANCOVA showed no post-intervention between-group differences on measures of parent competency or well-being. At baseline, children in the comparison group were older than those in the intervention group and</w:t>
      </w:r>
      <w:r w:rsidR="00712864" w:rsidRPr="002767D7">
        <w:rPr>
          <w:rFonts w:ascii="Times New Roman" w:hAnsi="Times New Roman" w:cs="Times New Roman"/>
          <w:sz w:val="24"/>
          <w:szCs w:val="24"/>
        </w:rPr>
        <w:t>,</w:t>
      </w:r>
      <w:r w:rsidR="49E524E9" w:rsidRPr="002767D7">
        <w:rPr>
          <w:rFonts w:ascii="Times New Roman" w:hAnsi="Times New Roman" w:cs="Times New Roman"/>
          <w:sz w:val="24"/>
          <w:szCs w:val="24"/>
        </w:rPr>
        <w:t xml:space="preserve"> at follow-up, fared better than their intervention group counterparts on measures of child development. The per protocol analysis revealed a significant effect for the intervention group on the efficacy subscale of the primary outcome measure (effect size = 0.44, </w:t>
      </w:r>
      <w:r w:rsidR="49E524E9" w:rsidRPr="002767D7">
        <w:rPr>
          <w:rFonts w:ascii="Times New Roman" w:hAnsi="Times New Roman" w:cs="Times New Roman"/>
          <w:i/>
          <w:iCs/>
          <w:sz w:val="24"/>
          <w:szCs w:val="24"/>
        </w:rPr>
        <w:t xml:space="preserve">p </w:t>
      </w:r>
      <w:r w:rsidR="49E524E9" w:rsidRPr="002767D7">
        <w:rPr>
          <w:rFonts w:ascii="Times New Roman" w:hAnsi="Times New Roman" w:cs="Times New Roman"/>
          <w:sz w:val="24"/>
          <w:szCs w:val="24"/>
        </w:rPr>
        <w:t xml:space="preserve">&lt;0.05). </w:t>
      </w:r>
      <w:r w:rsidR="00712864" w:rsidRPr="002767D7">
        <w:rPr>
          <w:rFonts w:ascii="Times New Roman" w:hAnsi="Times New Roman" w:cs="Times New Roman"/>
          <w:sz w:val="24"/>
          <w:szCs w:val="24"/>
        </w:rPr>
        <w:t>Intervention group i</w:t>
      </w:r>
      <w:r w:rsidR="49E524E9" w:rsidRPr="002767D7">
        <w:rPr>
          <w:rFonts w:ascii="Times New Roman" w:hAnsi="Times New Roman" w:cs="Times New Roman"/>
          <w:sz w:val="24"/>
          <w:szCs w:val="24"/>
        </w:rPr>
        <w:t>nfants attended G</w:t>
      </w:r>
      <w:r w:rsidR="64CAE8B5" w:rsidRPr="002767D7">
        <w:rPr>
          <w:rFonts w:ascii="Times New Roman" w:hAnsi="Times New Roman" w:cs="Times New Roman"/>
          <w:sz w:val="24"/>
          <w:szCs w:val="24"/>
        </w:rPr>
        <w:t xml:space="preserve">eneral </w:t>
      </w:r>
      <w:r w:rsidR="49E524E9" w:rsidRPr="002767D7">
        <w:rPr>
          <w:rFonts w:ascii="Times New Roman" w:hAnsi="Times New Roman" w:cs="Times New Roman"/>
          <w:sz w:val="24"/>
          <w:szCs w:val="24"/>
        </w:rPr>
        <w:t>P</w:t>
      </w:r>
      <w:r w:rsidR="0A8D4127" w:rsidRPr="002767D7">
        <w:rPr>
          <w:rFonts w:ascii="Times New Roman" w:hAnsi="Times New Roman" w:cs="Times New Roman"/>
          <w:sz w:val="24"/>
          <w:szCs w:val="24"/>
        </w:rPr>
        <w:t>ractitioner (GP)</w:t>
      </w:r>
      <w:r w:rsidR="49E524E9" w:rsidRPr="002767D7">
        <w:rPr>
          <w:rFonts w:ascii="Times New Roman" w:hAnsi="Times New Roman" w:cs="Times New Roman"/>
          <w:sz w:val="24"/>
          <w:szCs w:val="24"/>
        </w:rPr>
        <w:t xml:space="preserve"> and nursing services on </w:t>
      </w:r>
      <w:r w:rsidR="00623B1D" w:rsidRPr="002767D7">
        <w:rPr>
          <w:rFonts w:ascii="Times New Roman" w:hAnsi="Times New Roman" w:cs="Times New Roman"/>
          <w:sz w:val="24"/>
          <w:szCs w:val="24"/>
        </w:rPr>
        <w:t>significantly</w:t>
      </w:r>
      <w:r w:rsidR="00CE5F0D" w:rsidRPr="002767D7">
        <w:rPr>
          <w:rFonts w:ascii="Times New Roman" w:hAnsi="Times New Roman" w:cs="Times New Roman"/>
          <w:sz w:val="24"/>
          <w:szCs w:val="24"/>
        </w:rPr>
        <w:t xml:space="preserve"> </w:t>
      </w:r>
      <w:r w:rsidR="49E524E9" w:rsidRPr="002767D7">
        <w:rPr>
          <w:rFonts w:ascii="Times New Roman" w:hAnsi="Times New Roman" w:cs="Times New Roman"/>
          <w:sz w:val="24"/>
          <w:szCs w:val="24"/>
        </w:rPr>
        <w:t xml:space="preserve">fewer occasions than their comparison group counterparts. </w:t>
      </w:r>
    </w:p>
    <w:p w14:paraId="73A10E07" w14:textId="6F00FE5C" w:rsidR="00F34FA8" w:rsidRPr="002767D7" w:rsidRDefault="000410FC" w:rsidP="49E524E9">
      <w:pPr>
        <w:spacing w:after="160" w:line="480" w:lineRule="auto"/>
        <w:rPr>
          <w:rFonts w:ascii="Times New Roman" w:hAnsi="Times New Roman" w:cs="Times New Roman"/>
          <w:sz w:val="24"/>
          <w:szCs w:val="24"/>
        </w:rPr>
      </w:pPr>
      <w:r w:rsidRPr="002767D7">
        <w:rPr>
          <w:rFonts w:ascii="Times New Roman" w:hAnsi="Times New Roman" w:cs="Times New Roman"/>
          <w:b/>
          <w:bCs/>
          <w:sz w:val="24"/>
          <w:szCs w:val="24"/>
        </w:rPr>
        <w:lastRenderedPageBreak/>
        <w:t>Conclusion:</w:t>
      </w:r>
      <w:r w:rsidRPr="002767D7">
        <w:rPr>
          <w:rFonts w:ascii="Times New Roman" w:hAnsi="Times New Roman" w:cs="Times New Roman"/>
          <w:sz w:val="24"/>
          <w:szCs w:val="24"/>
        </w:rPr>
        <w:t xml:space="preserve"> </w:t>
      </w:r>
      <w:r w:rsidR="49E524E9" w:rsidRPr="002767D7">
        <w:rPr>
          <w:rFonts w:ascii="Times New Roman" w:hAnsi="Times New Roman" w:cs="Times New Roman"/>
          <w:sz w:val="24"/>
          <w:szCs w:val="24"/>
        </w:rPr>
        <w:t xml:space="preserve">The findings provide </w:t>
      </w:r>
      <w:r w:rsidR="00B37237" w:rsidRPr="002767D7">
        <w:rPr>
          <w:rFonts w:ascii="Times New Roman" w:hAnsi="Times New Roman" w:cs="Times New Roman"/>
          <w:sz w:val="24"/>
          <w:szCs w:val="24"/>
        </w:rPr>
        <w:t xml:space="preserve">tentative </w:t>
      </w:r>
      <w:r w:rsidR="00BD7B07" w:rsidRPr="002767D7">
        <w:rPr>
          <w:rFonts w:ascii="Times New Roman" w:hAnsi="Times New Roman" w:cs="Times New Roman"/>
          <w:sz w:val="24"/>
          <w:szCs w:val="24"/>
        </w:rPr>
        <w:t xml:space="preserve">early </w:t>
      </w:r>
      <w:r w:rsidR="00B37237" w:rsidRPr="002767D7">
        <w:rPr>
          <w:rFonts w:ascii="Times New Roman" w:hAnsi="Times New Roman" w:cs="Times New Roman"/>
          <w:sz w:val="24"/>
          <w:szCs w:val="24"/>
        </w:rPr>
        <w:t xml:space="preserve">support </w:t>
      </w:r>
      <w:r w:rsidR="49E524E9" w:rsidRPr="002767D7">
        <w:rPr>
          <w:rFonts w:ascii="Times New Roman" w:hAnsi="Times New Roman" w:cs="Times New Roman"/>
          <w:sz w:val="24"/>
          <w:szCs w:val="24"/>
        </w:rPr>
        <w:t xml:space="preserve">for the utility of </w:t>
      </w:r>
      <w:r w:rsidR="00B37237" w:rsidRPr="002767D7">
        <w:rPr>
          <w:rFonts w:ascii="Times New Roman" w:hAnsi="Times New Roman" w:cs="Times New Roman"/>
          <w:sz w:val="24"/>
          <w:szCs w:val="24"/>
        </w:rPr>
        <w:t>the PIN</w:t>
      </w:r>
      <w:r w:rsidR="49E524E9" w:rsidRPr="002767D7">
        <w:rPr>
          <w:rFonts w:ascii="Times New Roman" w:hAnsi="Times New Roman" w:cs="Times New Roman"/>
          <w:sz w:val="24"/>
          <w:szCs w:val="24"/>
        </w:rPr>
        <w:t xml:space="preserve"> intervention in terms of improving parenting efficacy and reducing reliance on primary health care services. Further follow-ups when infants are 16 and 24 months old are underway. </w:t>
      </w:r>
    </w:p>
    <w:p w14:paraId="73A10E08" w14:textId="2F20248B" w:rsidR="005A41A4" w:rsidRPr="002767D7" w:rsidRDefault="005A41A4" w:rsidP="005A41A4">
      <w:pPr>
        <w:spacing w:after="160" w:line="480" w:lineRule="auto"/>
        <w:rPr>
          <w:rFonts w:ascii="Times New Roman" w:hAnsi="Times New Roman" w:cs="Times New Roman"/>
          <w:sz w:val="24"/>
          <w:szCs w:val="24"/>
        </w:rPr>
      </w:pPr>
      <w:r w:rsidRPr="002767D7">
        <w:rPr>
          <w:rFonts w:ascii="Times New Roman" w:hAnsi="Times New Roman" w:cs="Times New Roman"/>
          <w:b/>
          <w:bCs/>
          <w:sz w:val="24"/>
          <w:szCs w:val="24"/>
        </w:rPr>
        <w:t>Key words:</w:t>
      </w:r>
      <w:r w:rsidRPr="002767D7">
        <w:rPr>
          <w:rFonts w:ascii="Times New Roman" w:hAnsi="Times New Roman" w:cs="Times New Roman"/>
          <w:sz w:val="24"/>
          <w:szCs w:val="24"/>
        </w:rPr>
        <w:t xml:space="preserve"> </w:t>
      </w:r>
      <w:r w:rsidR="00712864" w:rsidRPr="002767D7">
        <w:rPr>
          <w:rFonts w:ascii="Times New Roman" w:hAnsi="Times New Roman" w:cs="Times New Roman"/>
          <w:sz w:val="24"/>
          <w:szCs w:val="24"/>
        </w:rPr>
        <w:t>P</w:t>
      </w:r>
      <w:r w:rsidR="006E1A7B" w:rsidRPr="002767D7">
        <w:rPr>
          <w:rFonts w:ascii="Times New Roman" w:hAnsi="Times New Roman" w:cs="Times New Roman"/>
          <w:sz w:val="24"/>
          <w:szCs w:val="24"/>
        </w:rPr>
        <w:t xml:space="preserve">revention, </w:t>
      </w:r>
      <w:r w:rsidRPr="002767D7">
        <w:rPr>
          <w:rFonts w:ascii="Times New Roman" w:hAnsi="Times New Roman" w:cs="Times New Roman"/>
          <w:sz w:val="24"/>
          <w:szCs w:val="24"/>
        </w:rPr>
        <w:t xml:space="preserve">Early parenting intervention, </w:t>
      </w:r>
      <w:r w:rsidR="00712864" w:rsidRPr="002767D7">
        <w:rPr>
          <w:rFonts w:ascii="Times New Roman" w:hAnsi="Times New Roman" w:cs="Times New Roman"/>
          <w:sz w:val="24"/>
          <w:szCs w:val="24"/>
        </w:rPr>
        <w:t>U</w:t>
      </w:r>
      <w:r w:rsidR="006E1A7B" w:rsidRPr="002767D7">
        <w:rPr>
          <w:rFonts w:ascii="Times New Roman" w:hAnsi="Times New Roman" w:cs="Times New Roman"/>
          <w:sz w:val="24"/>
          <w:szCs w:val="24"/>
        </w:rPr>
        <w:t xml:space="preserve">niversal parent support, </w:t>
      </w:r>
      <w:r w:rsidR="00712864" w:rsidRPr="002767D7">
        <w:rPr>
          <w:rFonts w:ascii="Times New Roman" w:hAnsi="Times New Roman" w:cs="Times New Roman"/>
          <w:sz w:val="24"/>
          <w:szCs w:val="24"/>
        </w:rPr>
        <w:t>G</w:t>
      </w:r>
      <w:r w:rsidRPr="002767D7">
        <w:rPr>
          <w:rFonts w:ascii="Times New Roman" w:hAnsi="Times New Roman" w:cs="Times New Roman"/>
          <w:sz w:val="24"/>
          <w:szCs w:val="24"/>
        </w:rPr>
        <w:t xml:space="preserve">roup-based parent training, </w:t>
      </w:r>
      <w:r w:rsidR="00712864" w:rsidRPr="002767D7">
        <w:rPr>
          <w:rFonts w:ascii="Times New Roman" w:hAnsi="Times New Roman" w:cs="Times New Roman"/>
          <w:sz w:val="24"/>
          <w:szCs w:val="24"/>
        </w:rPr>
        <w:t>P</w:t>
      </w:r>
      <w:r w:rsidRPr="002767D7">
        <w:rPr>
          <w:rFonts w:ascii="Times New Roman" w:hAnsi="Times New Roman" w:cs="Times New Roman"/>
          <w:sz w:val="24"/>
          <w:szCs w:val="24"/>
        </w:rPr>
        <w:t>arenting</w:t>
      </w:r>
      <w:r w:rsidR="00712864" w:rsidRPr="002767D7">
        <w:rPr>
          <w:rFonts w:ascii="Times New Roman" w:hAnsi="Times New Roman" w:cs="Times New Roman"/>
          <w:sz w:val="24"/>
          <w:szCs w:val="24"/>
        </w:rPr>
        <w:t xml:space="preserve">, Child development </w:t>
      </w:r>
    </w:p>
    <w:p w14:paraId="2BC52DDD" w14:textId="77777777" w:rsidR="001C6601" w:rsidRPr="002767D7" w:rsidRDefault="001C6601">
      <w:pPr>
        <w:spacing w:after="160" w:line="259" w:lineRule="auto"/>
        <w:rPr>
          <w:rFonts w:ascii="Times New Roman" w:hAnsi="Times New Roman" w:cs="Times New Roman"/>
          <w:b/>
          <w:sz w:val="24"/>
          <w:szCs w:val="24"/>
        </w:rPr>
      </w:pPr>
    </w:p>
    <w:p w14:paraId="467D498E" w14:textId="77777777" w:rsidR="001C6601" w:rsidRPr="002767D7" w:rsidRDefault="001C6601" w:rsidP="001C6601">
      <w:pPr>
        <w:spacing w:line="480" w:lineRule="auto"/>
        <w:rPr>
          <w:rFonts w:ascii="Times New Roman" w:hAnsi="Times New Roman" w:cs="Times New Roman"/>
          <w:b/>
          <w:bCs/>
          <w:sz w:val="24"/>
          <w:szCs w:val="24"/>
        </w:rPr>
      </w:pPr>
      <w:r w:rsidRPr="002767D7">
        <w:rPr>
          <w:rFonts w:ascii="Times New Roman" w:hAnsi="Times New Roman" w:cs="Times New Roman"/>
          <w:b/>
          <w:bCs/>
          <w:sz w:val="24"/>
          <w:szCs w:val="24"/>
        </w:rPr>
        <w:t>Highlights</w:t>
      </w:r>
    </w:p>
    <w:p w14:paraId="07566EC1" w14:textId="1E8C3351" w:rsidR="6FA80974" w:rsidRPr="002767D7" w:rsidRDefault="6FA80974" w:rsidP="525CECEE">
      <w:pPr>
        <w:pStyle w:val="ListParagraph"/>
        <w:numPr>
          <w:ilvl w:val="0"/>
          <w:numId w:val="13"/>
        </w:numPr>
        <w:spacing w:after="160" w:line="480" w:lineRule="auto"/>
        <w:rPr>
          <w:rFonts w:eastAsiaTheme="minorEastAsia"/>
          <w:sz w:val="24"/>
          <w:szCs w:val="24"/>
        </w:rPr>
      </w:pPr>
      <w:r w:rsidRPr="002767D7">
        <w:rPr>
          <w:rFonts w:ascii="Times New Roman" w:eastAsia="Times New Roman" w:hAnsi="Times New Roman" w:cs="Times New Roman"/>
          <w:sz w:val="24"/>
          <w:szCs w:val="24"/>
        </w:rPr>
        <w:t xml:space="preserve">Delivering a group-based early parenting intervention may help to improve parenting sense of efficacy and cognitive stimulation in the home. </w:t>
      </w:r>
    </w:p>
    <w:p w14:paraId="5945327A" w14:textId="69C0C11F" w:rsidR="6FA80974" w:rsidRPr="002767D7" w:rsidRDefault="6FA80974" w:rsidP="525CECEE">
      <w:pPr>
        <w:pStyle w:val="ListParagraph"/>
        <w:numPr>
          <w:ilvl w:val="0"/>
          <w:numId w:val="13"/>
        </w:numPr>
        <w:spacing w:after="160" w:line="480" w:lineRule="auto"/>
        <w:rPr>
          <w:rFonts w:eastAsiaTheme="minorEastAsia"/>
          <w:sz w:val="24"/>
          <w:szCs w:val="24"/>
        </w:rPr>
      </w:pPr>
      <w:r w:rsidRPr="002767D7">
        <w:rPr>
          <w:rFonts w:ascii="Times New Roman" w:eastAsia="Times New Roman" w:hAnsi="Times New Roman" w:cs="Times New Roman"/>
          <w:sz w:val="24"/>
          <w:szCs w:val="24"/>
        </w:rPr>
        <w:t>Data on participants' utilisation of community-based parent and infant supports, as well as primary care and hospital services</w:t>
      </w:r>
      <w:r w:rsidR="00EA68A5" w:rsidRPr="002767D7">
        <w:rPr>
          <w:rFonts w:ascii="Times New Roman" w:eastAsia="Times New Roman" w:hAnsi="Times New Roman" w:cs="Times New Roman"/>
          <w:sz w:val="24"/>
          <w:szCs w:val="24"/>
        </w:rPr>
        <w:t>,</w:t>
      </w:r>
      <w:r w:rsidRPr="002767D7">
        <w:rPr>
          <w:rFonts w:ascii="Times New Roman" w:eastAsia="Times New Roman" w:hAnsi="Times New Roman" w:cs="Times New Roman"/>
          <w:sz w:val="24"/>
          <w:szCs w:val="24"/>
        </w:rPr>
        <w:t xml:space="preserve"> are reported. </w:t>
      </w:r>
    </w:p>
    <w:p w14:paraId="046A74EC" w14:textId="6441C7C1" w:rsidR="6FA80974" w:rsidRPr="002767D7" w:rsidRDefault="6FA80974" w:rsidP="525CECEE">
      <w:pPr>
        <w:pStyle w:val="ListParagraph"/>
        <w:numPr>
          <w:ilvl w:val="0"/>
          <w:numId w:val="13"/>
        </w:numPr>
        <w:spacing w:after="160" w:line="480" w:lineRule="auto"/>
        <w:rPr>
          <w:rFonts w:eastAsiaTheme="minorEastAsia"/>
          <w:sz w:val="24"/>
          <w:szCs w:val="24"/>
        </w:rPr>
      </w:pPr>
      <w:r w:rsidRPr="002767D7">
        <w:rPr>
          <w:rFonts w:ascii="Times New Roman" w:eastAsia="Times New Roman" w:hAnsi="Times New Roman" w:cs="Times New Roman"/>
          <w:sz w:val="24"/>
          <w:szCs w:val="24"/>
        </w:rPr>
        <w:t>Comprehensive group-based early parenting interventions which involve interdisciplinary delivery</w:t>
      </w:r>
      <w:r w:rsidR="00EA68A5" w:rsidRPr="002767D7">
        <w:rPr>
          <w:rFonts w:ascii="Times New Roman" w:eastAsia="Times New Roman" w:hAnsi="Times New Roman" w:cs="Times New Roman"/>
          <w:sz w:val="24"/>
          <w:szCs w:val="24"/>
        </w:rPr>
        <w:t>,</w:t>
      </w:r>
      <w:r w:rsidRPr="002767D7">
        <w:rPr>
          <w:rFonts w:ascii="Times New Roman" w:eastAsia="Times New Roman" w:hAnsi="Times New Roman" w:cs="Times New Roman"/>
          <w:sz w:val="24"/>
          <w:szCs w:val="24"/>
        </w:rPr>
        <w:t xml:space="preserve"> may be beneficial for enhancing family outcomes and engagement with services in the earliest years</w:t>
      </w:r>
      <w:r w:rsidR="00EA68A5" w:rsidRPr="002767D7">
        <w:rPr>
          <w:rFonts w:ascii="Times New Roman" w:eastAsia="Times New Roman" w:hAnsi="Times New Roman" w:cs="Times New Roman"/>
          <w:sz w:val="24"/>
          <w:szCs w:val="24"/>
        </w:rPr>
        <w:t>.</w:t>
      </w:r>
    </w:p>
    <w:p w14:paraId="25656AE1" w14:textId="40F877C6" w:rsidR="525CECEE" w:rsidRPr="002767D7" w:rsidRDefault="525CECEE" w:rsidP="525CECEE">
      <w:pPr>
        <w:spacing w:after="160" w:line="480" w:lineRule="auto"/>
        <w:ind w:left="360"/>
        <w:rPr>
          <w:rFonts w:ascii="Times New Roman" w:hAnsi="Times New Roman" w:cs="Times New Roman"/>
          <w:sz w:val="24"/>
          <w:szCs w:val="24"/>
        </w:rPr>
      </w:pPr>
    </w:p>
    <w:p w14:paraId="3851A591" w14:textId="05871F37" w:rsidR="007810FE" w:rsidRPr="002767D7" w:rsidRDefault="007810FE">
      <w:pPr>
        <w:spacing w:after="160" w:line="259" w:lineRule="auto"/>
        <w:rPr>
          <w:rFonts w:ascii="Times New Roman" w:hAnsi="Times New Roman" w:cs="Times New Roman"/>
          <w:b/>
          <w:sz w:val="24"/>
          <w:szCs w:val="24"/>
        </w:rPr>
      </w:pPr>
      <w:r w:rsidRPr="002767D7">
        <w:rPr>
          <w:rFonts w:ascii="Times New Roman" w:hAnsi="Times New Roman" w:cs="Times New Roman"/>
          <w:b/>
          <w:sz w:val="24"/>
          <w:szCs w:val="24"/>
        </w:rPr>
        <w:br w:type="page"/>
      </w:r>
    </w:p>
    <w:p w14:paraId="73A10E0A" w14:textId="36B9DBB2" w:rsidR="008500F2" w:rsidRPr="002767D7" w:rsidRDefault="000410FC" w:rsidP="000410FC">
      <w:pPr>
        <w:spacing w:line="480" w:lineRule="auto"/>
        <w:rPr>
          <w:rFonts w:ascii="Times New Roman" w:hAnsi="Times New Roman" w:cs="Times New Roman"/>
          <w:b/>
          <w:sz w:val="24"/>
          <w:szCs w:val="24"/>
        </w:rPr>
      </w:pPr>
      <w:r w:rsidRPr="002767D7">
        <w:rPr>
          <w:rFonts w:ascii="Times New Roman" w:hAnsi="Times New Roman" w:cs="Times New Roman"/>
          <w:b/>
          <w:sz w:val="24"/>
          <w:szCs w:val="24"/>
        </w:rPr>
        <w:lastRenderedPageBreak/>
        <w:t xml:space="preserve">1. </w:t>
      </w:r>
      <w:r w:rsidR="00910758" w:rsidRPr="002767D7">
        <w:rPr>
          <w:rFonts w:ascii="Times New Roman" w:hAnsi="Times New Roman" w:cs="Times New Roman"/>
          <w:b/>
          <w:sz w:val="24"/>
          <w:szCs w:val="24"/>
        </w:rPr>
        <w:t>Introduction</w:t>
      </w:r>
    </w:p>
    <w:p w14:paraId="6BAD2A67" w14:textId="77777777" w:rsidR="005B44FE" w:rsidRPr="002767D7" w:rsidRDefault="005B44FE" w:rsidP="005B44F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The nature and quality of the caregiving environment experienced in the early years are central to influencing outcomes into later life (Metzler, Merrick, </w:t>
      </w:r>
      <w:proofErr w:type="spellStart"/>
      <w:r w:rsidRPr="002767D7">
        <w:rPr>
          <w:rFonts w:ascii="Times New Roman" w:hAnsi="Times New Roman" w:cs="Times New Roman"/>
          <w:sz w:val="24"/>
          <w:szCs w:val="24"/>
        </w:rPr>
        <w:t>Klevens</w:t>
      </w:r>
      <w:proofErr w:type="spellEnd"/>
      <w:r w:rsidRPr="002767D7">
        <w:rPr>
          <w:rFonts w:ascii="Times New Roman" w:hAnsi="Times New Roman" w:cs="Times New Roman"/>
          <w:sz w:val="24"/>
          <w:szCs w:val="24"/>
        </w:rPr>
        <w:t xml:space="preserve">, Ports &amp; Ford, 2017). A wealth of evidence indicates that sensitive, supportive and stimulating parenting is a central protective factor in child development and helps to foster positive physical and social, emotional and psychological well-being into adult life (Britto et al., 2017). Thus, the availability of universally effective programmes that promote parents’ awareness of the importance of, and their ability to provide, nurturing care is an increasing public health priority (Chan, Lake &amp; Hassan, 2017). </w:t>
      </w:r>
    </w:p>
    <w:p w14:paraId="6D40A854" w14:textId="6C7DAC8B" w:rsidR="005B44FE" w:rsidRPr="002767D7" w:rsidRDefault="005B44FE" w:rsidP="005B44F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Group-based </w:t>
      </w:r>
      <w:r w:rsidR="00CA2DEB" w:rsidRPr="002767D7">
        <w:rPr>
          <w:rFonts w:ascii="Times New Roman" w:hAnsi="Times New Roman" w:cs="Times New Roman"/>
          <w:sz w:val="24"/>
          <w:szCs w:val="24"/>
        </w:rPr>
        <w:t xml:space="preserve">behavioural </w:t>
      </w:r>
      <w:r w:rsidRPr="002767D7">
        <w:rPr>
          <w:rFonts w:ascii="Times New Roman" w:hAnsi="Times New Roman" w:cs="Times New Roman"/>
          <w:sz w:val="24"/>
          <w:szCs w:val="24"/>
        </w:rPr>
        <w:t>parenting programmes</w:t>
      </w:r>
      <w:r w:rsidR="00586B84" w:rsidRPr="002767D7">
        <w:rPr>
          <w:rFonts w:ascii="Times New Roman" w:hAnsi="Times New Roman" w:cs="Times New Roman"/>
          <w:sz w:val="24"/>
          <w:szCs w:val="24"/>
        </w:rPr>
        <w:t xml:space="preserve"> </w:t>
      </w:r>
      <w:r w:rsidRPr="002767D7">
        <w:rPr>
          <w:rFonts w:ascii="Times New Roman" w:hAnsi="Times New Roman" w:cs="Times New Roman"/>
          <w:sz w:val="24"/>
          <w:szCs w:val="24"/>
        </w:rPr>
        <w:t>have been identified as an effective means of intervening in the lives of at-risk families (</w:t>
      </w:r>
      <w:proofErr w:type="spellStart"/>
      <w:r w:rsidRPr="002767D7">
        <w:rPr>
          <w:rFonts w:ascii="Times New Roman" w:hAnsi="Times New Roman" w:cs="Times New Roman"/>
          <w:sz w:val="24"/>
          <w:szCs w:val="24"/>
        </w:rPr>
        <w:t>Leijten</w:t>
      </w:r>
      <w:proofErr w:type="spellEnd"/>
      <w:r w:rsidRPr="002767D7">
        <w:rPr>
          <w:rFonts w:ascii="Times New Roman" w:hAnsi="Times New Roman" w:cs="Times New Roman"/>
          <w:sz w:val="24"/>
          <w:szCs w:val="24"/>
        </w:rPr>
        <w:t xml:space="preserve"> et al., 201</w:t>
      </w:r>
      <w:r w:rsidR="002C26D1" w:rsidRPr="002767D7">
        <w:rPr>
          <w:rFonts w:ascii="Times New Roman" w:hAnsi="Times New Roman" w:cs="Times New Roman"/>
          <w:sz w:val="24"/>
          <w:szCs w:val="24"/>
        </w:rPr>
        <w:t>7</w:t>
      </w:r>
      <w:r w:rsidRPr="002767D7">
        <w:rPr>
          <w:rFonts w:ascii="Times New Roman" w:hAnsi="Times New Roman" w:cs="Times New Roman"/>
          <w:sz w:val="24"/>
          <w:szCs w:val="24"/>
        </w:rPr>
        <w:t>)</w:t>
      </w:r>
      <w:r w:rsidR="008F43CA" w:rsidRPr="002767D7">
        <w:rPr>
          <w:rFonts w:ascii="Times New Roman" w:hAnsi="Times New Roman" w:cs="Times New Roman"/>
          <w:sz w:val="24"/>
          <w:szCs w:val="24"/>
        </w:rPr>
        <w:t xml:space="preserve"> and,</w:t>
      </w:r>
      <w:r w:rsidRPr="002767D7">
        <w:rPr>
          <w:rFonts w:ascii="Times New Roman" w:hAnsi="Times New Roman" w:cs="Times New Roman"/>
          <w:sz w:val="24"/>
          <w:szCs w:val="24"/>
        </w:rPr>
        <w:t xml:space="preserve"> </w:t>
      </w:r>
      <w:r w:rsidR="008F43CA" w:rsidRPr="002767D7">
        <w:rPr>
          <w:rFonts w:ascii="Times New Roman" w:hAnsi="Times New Roman" w:cs="Times New Roman"/>
          <w:sz w:val="24"/>
          <w:szCs w:val="24"/>
        </w:rPr>
        <w:t>w</w:t>
      </w:r>
      <w:r w:rsidRPr="002767D7">
        <w:rPr>
          <w:rFonts w:ascii="Times New Roman" w:hAnsi="Times New Roman" w:cs="Times New Roman"/>
          <w:sz w:val="24"/>
          <w:szCs w:val="24"/>
        </w:rPr>
        <w:t>hen implemented in community-based setting</w:t>
      </w:r>
      <w:r w:rsidR="008F43CA" w:rsidRPr="002767D7">
        <w:rPr>
          <w:rFonts w:ascii="Times New Roman" w:hAnsi="Times New Roman" w:cs="Times New Roman"/>
          <w:sz w:val="24"/>
          <w:szCs w:val="24"/>
        </w:rPr>
        <w:t>s</w:t>
      </w:r>
      <w:r w:rsidRPr="002767D7">
        <w:rPr>
          <w:rFonts w:ascii="Times New Roman" w:hAnsi="Times New Roman" w:cs="Times New Roman"/>
          <w:sz w:val="24"/>
          <w:szCs w:val="24"/>
        </w:rPr>
        <w:t xml:space="preserve">, have been found to enhance child social, emotional outcomes, as well as parenting skills (Furlong et al., 2013; Gardner et al., 2017). However, to date, these programmes have largely been tested with at-risk populations (e.g. teenage parents, mothers with postnatal depression, disadvantaged families) (Doyle, Delaney, </w:t>
      </w:r>
      <w:proofErr w:type="spellStart"/>
      <w:r w:rsidRPr="002767D7">
        <w:rPr>
          <w:rFonts w:ascii="Times New Roman" w:hAnsi="Times New Roman" w:cs="Times New Roman"/>
          <w:sz w:val="24"/>
          <w:szCs w:val="24"/>
        </w:rPr>
        <w:t>Farrelly</w:t>
      </w:r>
      <w:proofErr w:type="spellEnd"/>
      <w:r w:rsidRPr="002767D7">
        <w:rPr>
          <w:rFonts w:ascii="Times New Roman" w:hAnsi="Times New Roman" w:cs="Times New Roman"/>
          <w:sz w:val="24"/>
          <w:szCs w:val="24"/>
        </w:rPr>
        <w:t xml:space="preserve">, Fitzpatrick &amp; Daly, 2017; King, Priddis &amp; Kane, 2015; O’Neill et al., 2018), toddlers (e.g. 15-18 months or older) and school-going children who are already showing signs of conduct disordered behaviour (Chislett &amp; Kennett, 2007; Doyle, Hegarty &amp; Owens, 2018; van </w:t>
      </w:r>
      <w:proofErr w:type="spellStart"/>
      <w:r w:rsidRPr="002767D7">
        <w:rPr>
          <w:rFonts w:ascii="Times New Roman" w:hAnsi="Times New Roman" w:cs="Times New Roman"/>
          <w:sz w:val="24"/>
          <w:szCs w:val="24"/>
        </w:rPr>
        <w:t>Zeijl</w:t>
      </w:r>
      <w:proofErr w:type="spellEnd"/>
      <w:r w:rsidRPr="002767D7">
        <w:rPr>
          <w:rFonts w:ascii="Times New Roman" w:hAnsi="Times New Roman" w:cs="Times New Roman"/>
          <w:sz w:val="24"/>
          <w:szCs w:val="24"/>
        </w:rPr>
        <w:t xml:space="preserve"> et al., 2006).</w:t>
      </w:r>
    </w:p>
    <w:p w14:paraId="6486828B" w14:textId="77BAAD85" w:rsidR="005B44FE" w:rsidRPr="002767D7" w:rsidRDefault="005B44FE" w:rsidP="005B44F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Tentative evidence suggests that group-based early parenting programmes implemented between the ages of 0 – 3 years may help to improve parental attitudes and competency, as well as parent-child relationships  (</w:t>
      </w:r>
      <w:proofErr w:type="spellStart"/>
      <w:r w:rsidRPr="002767D7">
        <w:rPr>
          <w:rFonts w:ascii="Times New Roman" w:hAnsi="Times New Roman" w:cs="Times New Roman"/>
          <w:sz w:val="24"/>
          <w:szCs w:val="24"/>
        </w:rPr>
        <w:t>Malmberg</w:t>
      </w:r>
      <w:proofErr w:type="spellEnd"/>
      <w:r w:rsidRPr="002767D7">
        <w:rPr>
          <w:rFonts w:ascii="Times New Roman" w:hAnsi="Times New Roman" w:cs="Times New Roman"/>
          <w:sz w:val="24"/>
          <w:szCs w:val="24"/>
        </w:rPr>
        <w:t xml:space="preserve"> &amp; Field, 2013; </w:t>
      </w:r>
      <w:proofErr w:type="spellStart"/>
      <w:r w:rsidRPr="002767D7">
        <w:rPr>
          <w:rFonts w:ascii="Times New Roman" w:hAnsi="Times New Roman" w:cs="Times New Roman"/>
          <w:sz w:val="24"/>
          <w:szCs w:val="24"/>
        </w:rPr>
        <w:t>Niccols</w:t>
      </w:r>
      <w:proofErr w:type="spellEnd"/>
      <w:r w:rsidRPr="002767D7">
        <w:rPr>
          <w:rFonts w:ascii="Times New Roman" w:hAnsi="Times New Roman" w:cs="Times New Roman"/>
          <w:sz w:val="24"/>
          <w:szCs w:val="24"/>
        </w:rPr>
        <w:t xml:space="preserve">, 2008; O’Neill, Swigger &amp; Kuhlmeier, 2018). A small number of studies have suggested that group-based, early parenting programmes may be universally effective with parents of young infants (Feinberg &amp; Kan, 2008; Feinberg, Jones, Kan &amp; </w:t>
      </w:r>
      <w:proofErr w:type="spellStart"/>
      <w:r w:rsidRPr="002767D7">
        <w:rPr>
          <w:rFonts w:ascii="Times New Roman" w:hAnsi="Times New Roman" w:cs="Times New Roman"/>
          <w:sz w:val="24"/>
          <w:szCs w:val="24"/>
        </w:rPr>
        <w:t>Goslin</w:t>
      </w:r>
      <w:proofErr w:type="spellEnd"/>
      <w:r w:rsidRPr="002767D7">
        <w:rPr>
          <w:rFonts w:ascii="Times New Roman" w:hAnsi="Times New Roman" w:cs="Times New Roman"/>
          <w:sz w:val="24"/>
          <w:szCs w:val="24"/>
        </w:rPr>
        <w:t xml:space="preserve">, 2010; Lindsay &amp; </w:t>
      </w:r>
      <w:proofErr w:type="spellStart"/>
      <w:r w:rsidRPr="002767D7">
        <w:rPr>
          <w:rFonts w:ascii="Times New Roman" w:hAnsi="Times New Roman" w:cs="Times New Roman"/>
          <w:sz w:val="24"/>
          <w:szCs w:val="24"/>
        </w:rPr>
        <w:t>Totsika</w:t>
      </w:r>
      <w:proofErr w:type="spellEnd"/>
      <w:r w:rsidRPr="002767D7">
        <w:rPr>
          <w:rFonts w:ascii="Times New Roman" w:hAnsi="Times New Roman" w:cs="Times New Roman"/>
          <w:sz w:val="24"/>
          <w:szCs w:val="24"/>
        </w:rPr>
        <w:t xml:space="preserve">, </w:t>
      </w:r>
      <w:r w:rsidRPr="002767D7">
        <w:rPr>
          <w:rFonts w:ascii="Times New Roman" w:hAnsi="Times New Roman" w:cs="Times New Roman"/>
          <w:sz w:val="24"/>
          <w:szCs w:val="24"/>
        </w:rPr>
        <w:lastRenderedPageBreak/>
        <w:t>2017). A recent study of Incredible Years Parent and Baby programme (IYPBP) reported positive outcomes for parenting confidence and their interactions with their infants, but no effect on child outcomes (Jones et al., 2016), whilst another trial failed to find evidence of effectiveness of the same programme on parent or child outcomes (</w:t>
      </w:r>
      <w:proofErr w:type="spellStart"/>
      <w:r w:rsidRPr="002767D7">
        <w:rPr>
          <w:rFonts w:ascii="Times New Roman" w:hAnsi="Times New Roman" w:cs="Times New Roman"/>
          <w:sz w:val="24"/>
          <w:szCs w:val="24"/>
        </w:rPr>
        <w:t>Pontipoppidan</w:t>
      </w:r>
      <w:proofErr w:type="spellEnd"/>
      <w:r w:rsidRPr="002767D7">
        <w:rPr>
          <w:rFonts w:ascii="Times New Roman" w:hAnsi="Times New Roman" w:cs="Times New Roman"/>
          <w:sz w:val="24"/>
          <w:szCs w:val="24"/>
        </w:rPr>
        <w:t xml:space="preserve">, </w:t>
      </w:r>
      <w:proofErr w:type="spellStart"/>
      <w:r w:rsidRPr="002767D7">
        <w:rPr>
          <w:rFonts w:ascii="Times New Roman" w:hAnsi="Times New Roman" w:cs="Times New Roman"/>
          <w:sz w:val="24"/>
          <w:szCs w:val="24"/>
        </w:rPr>
        <w:t>Klest</w:t>
      </w:r>
      <w:proofErr w:type="spellEnd"/>
      <w:r w:rsidRPr="002767D7">
        <w:rPr>
          <w:rFonts w:ascii="Times New Roman" w:hAnsi="Times New Roman" w:cs="Times New Roman"/>
          <w:sz w:val="24"/>
          <w:szCs w:val="24"/>
        </w:rPr>
        <w:t xml:space="preserve"> and </w:t>
      </w:r>
      <w:proofErr w:type="spellStart"/>
      <w:r w:rsidRPr="002767D7">
        <w:rPr>
          <w:rFonts w:ascii="Times New Roman" w:hAnsi="Times New Roman" w:cs="Times New Roman"/>
          <w:sz w:val="24"/>
          <w:szCs w:val="24"/>
        </w:rPr>
        <w:t>Sandoy</w:t>
      </w:r>
      <w:proofErr w:type="spellEnd"/>
      <w:r w:rsidRPr="002767D7">
        <w:rPr>
          <w:rFonts w:ascii="Times New Roman" w:hAnsi="Times New Roman" w:cs="Times New Roman"/>
          <w:sz w:val="24"/>
          <w:szCs w:val="24"/>
        </w:rPr>
        <w:t xml:space="preserve">, 2016). Moreover, a recent systematic review concluded that there is currently insufficient evidence on the development and effectiveness of preventative interventions and a need for further research is indicated (Hurt et al., 2018). These kinds of mixed findings indicate that further research in this area is needed </w:t>
      </w:r>
      <w:r w:rsidR="00EA68A5" w:rsidRPr="002767D7">
        <w:rPr>
          <w:rFonts w:ascii="Times New Roman" w:hAnsi="Times New Roman" w:cs="Times New Roman"/>
          <w:sz w:val="24"/>
          <w:szCs w:val="24"/>
        </w:rPr>
        <w:t xml:space="preserve">to </w:t>
      </w:r>
      <w:r w:rsidRPr="002767D7">
        <w:rPr>
          <w:rFonts w:ascii="Times New Roman" w:hAnsi="Times New Roman" w:cs="Times New Roman"/>
          <w:sz w:val="24"/>
          <w:szCs w:val="24"/>
        </w:rPr>
        <w:t>explore the development and effectiveness of early parenting programmes</w:t>
      </w:r>
      <w:r w:rsidR="00EA68A5"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p>
    <w:p w14:paraId="1F07954F" w14:textId="77777777" w:rsidR="009F3DB8" w:rsidRPr="002767D7" w:rsidRDefault="49E524E9" w:rsidP="005B44FE">
      <w:pPr>
        <w:spacing w:beforeLines="20" w:before="48" w:afterLines="20" w:after="48" w:line="480" w:lineRule="auto"/>
        <w:ind w:firstLine="720"/>
        <w:rPr>
          <w:rFonts w:ascii="Times New Roman" w:hAnsi="Times New Roman" w:cs="Times New Roman"/>
          <w:color w:val="000000" w:themeColor="text1"/>
          <w:sz w:val="24"/>
          <w:szCs w:val="24"/>
        </w:rPr>
      </w:pPr>
      <w:r w:rsidRPr="002767D7">
        <w:rPr>
          <w:rFonts w:ascii="Times New Roman" w:hAnsi="Times New Roman" w:cs="Times New Roman"/>
          <w:sz w:val="24"/>
          <w:szCs w:val="24"/>
        </w:rPr>
        <w:t>Recommendations for best practice in the delivery of early childhood development services involve integrated, multisectoral evidence-based interventions which promote holistic, child-focused approaches and multiple stakeholder partnerships (Machel, 2017; WHO, 2018). The transition to parenthood can be a period of heightened stress, anxiety and depression, and the multifaceted, evolving nature of infant care</w:t>
      </w:r>
      <w:r w:rsidR="00623B1D" w:rsidRPr="002767D7">
        <w:rPr>
          <w:rFonts w:ascii="Times New Roman" w:hAnsi="Times New Roman" w:cs="Times New Roman"/>
          <w:sz w:val="24"/>
          <w:szCs w:val="24"/>
        </w:rPr>
        <w:t xml:space="preserve"> - </w:t>
      </w:r>
      <w:r w:rsidRPr="002767D7">
        <w:rPr>
          <w:rFonts w:ascii="Times New Roman" w:hAnsi="Times New Roman" w:cs="Times New Roman"/>
          <w:sz w:val="24"/>
          <w:szCs w:val="24"/>
        </w:rPr>
        <w:t>which involves the provision of basic nurturance and safety, as well as psychological, emotional and cognitive support</w:t>
      </w:r>
      <w:r w:rsidR="00623B1D" w:rsidRPr="002767D7">
        <w:rPr>
          <w:rFonts w:ascii="Times New Roman" w:hAnsi="Times New Roman" w:cs="Times New Roman"/>
          <w:sz w:val="24"/>
          <w:szCs w:val="24"/>
        </w:rPr>
        <w:t xml:space="preserve"> - </w:t>
      </w:r>
      <w:r w:rsidRPr="002767D7">
        <w:rPr>
          <w:rFonts w:ascii="Times New Roman" w:hAnsi="Times New Roman" w:cs="Times New Roman"/>
          <w:sz w:val="24"/>
          <w:szCs w:val="24"/>
        </w:rPr>
        <w:t>can be taxing for all parents (</w:t>
      </w:r>
      <w:proofErr w:type="spellStart"/>
      <w:r w:rsidRPr="002767D7">
        <w:rPr>
          <w:rFonts w:ascii="Times New Roman" w:hAnsi="Times New Roman" w:cs="Times New Roman"/>
          <w:sz w:val="24"/>
          <w:szCs w:val="24"/>
        </w:rPr>
        <w:t>Saxbe</w:t>
      </w:r>
      <w:proofErr w:type="spellEnd"/>
      <w:r w:rsidRPr="002767D7">
        <w:rPr>
          <w:rFonts w:ascii="Times New Roman" w:hAnsi="Times New Roman" w:cs="Times New Roman"/>
          <w:sz w:val="24"/>
          <w:szCs w:val="24"/>
        </w:rPr>
        <w:t xml:space="preserve">, </w:t>
      </w:r>
      <w:proofErr w:type="spellStart"/>
      <w:r w:rsidRPr="002767D7">
        <w:rPr>
          <w:rFonts w:ascii="Times New Roman" w:hAnsi="Times New Roman" w:cs="Times New Roman"/>
          <w:sz w:val="24"/>
          <w:szCs w:val="24"/>
        </w:rPr>
        <w:t>Rossin</w:t>
      </w:r>
      <w:proofErr w:type="spellEnd"/>
      <w:r w:rsidRPr="002767D7">
        <w:rPr>
          <w:rFonts w:ascii="Times New Roman" w:hAnsi="Times New Roman" w:cs="Times New Roman"/>
          <w:sz w:val="24"/>
          <w:szCs w:val="24"/>
        </w:rPr>
        <w:t xml:space="preserve">-Slater, Goldenberg, 2018). </w:t>
      </w:r>
      <w:r w:rsidR="00623B1D" w:rsidRPr="002767D7">
        <w:rPr>
          <w:rFonts w:ascii="Times New Roman" w:hAnsi="Times New Roman" w:cs="Times New Roman"/>
          <w:sz w:val="24"/>
          <w:szCs w:val="24"/>
        </w:rPr>
        <w:t>However, s</w:t>
      </w:r>
      <w:r w:rsidRPr="002767D7">
        <w:rPr>
          <w:rFonts w:ascii="Times New Roman" w:hAnsi="Times New Roman" w:cs="Times New Roman"/>
          <w:sz w:val="24"/>
          <w:szCs w:val="24"/>
        </w:rPr>
        <w:t xml:space="preserve">tandalone, standardised group-based parenting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s may not always meet the varied needs of new parents, particularly those experiencing high levels of stress, depression and family conflict, or those who are most disadvantaged and vulnerable </w:t>
      </w:r>
      <w:r w:rsidRPr="002767D7">
        <w:rPr>
          <w:rFonts w:ascii="Times New Roman" w:hAnsi="Times New Roman" w:cs="Times New Roman"/>
          <w:color w:val="000000" w:themeColor="text1"/>
          <w:sz w:val="24"/>
          <w:szCs w:val="24"/>
        </w:rPr>
        <w:t>(</w:t>
      </w:r>
      <w:proofErr w:type="spellStart"/>
      <w:r w:rsidRPr="002767D7">
        <w:rPr>
          <w:rFonts w:ascii="Times New Roman" w:hAnsi="Times New Roman" w:cs="Times New Roman"/>
          <w:color w:val="000000" w:themeColor="text1"/>
          <w:sz w:val="24"/>
          <w:szCs w:val="24"/>
        </w:rPr>
        <w:t>Baydar</w:t>
      </w:r>
      <w:proofErr w:type="spellEnd"/>
      <w:r w:rsidRPr="002767D7">
        <w:rPr>
          <w:rFonts w:ascii="Times New Roman" w:hAnsi="Times New Roman" w:cs="Times New Roman"/>
          <w:color w:val="000000" w:themeColor="text1"/>
          <w:sz w:val="24"/>
          <w:szCs w:val="24"/>
        </w:rPr>
        <w:t xml:space="preserve">, Reid &amp; Webster-Stratton, 2003; </w:t>
      </w:r>
      <w:r w:rsidRPr="002767D7">
        <w:rPr>
          <w:rFonts w:ascii="Times New Roman" w:hAnsi="Times New Roman" w:cs="Times New Roman"/>
          <w:sz w:val="24"/>
          <w:szCs w:val="24"/>
        </w:rPr>
        <w:t xml:space="preserve">Pontoppidan, </w:t>
      </w:r>
      <w:proofErr w:type="spellStart"/>
      <w:r w:rsidRPr="002767D7">
        <w:rPr>
          <w:rFonts w:ascii="Times New Roman" w:hAnsi="Times New Roman" w:cs="Times New Roman"/>
          <w:sz w:val="24"/>
          <w:szCs w:val="24"/>
        </w:rPr>
        <w:t>Klest</w:t>
      </w:r>
      <w:proofErr w:type="spellEnd"/>
      <w:r w:rsidRPr="002767D7">
        <w:rPr>
          <w:rFonts w:ascii="Times New Roman" w:hAnsi="Times New Roman" w:cs="Times New Roman"/>
          <w:sz w:val="24"/>
          <w:szCs w:val="24"/>
        </w:rPr>
        <w:t xml:space="preserve"> &amp; </w:t>
      </w:r>
      <w:proofErr w:type="spellStart"/>
      <w:r w:rsidRPr="002767D7">
        <w:rPr>
          <w:rFonts w:ascii="Times New Roman" w:hAnsi="Times New Roman" w:cs="Times New Roman"/>
          <w:sz w:val="24"/>
          <w:szCs w:val="24"/>
        </w:rPr>
        <w:t>Sandoy</w:t>
      </w:r>
      <w:proofErr w:type="spellEnd"/>
      <w:r w:rsidRPr="002767D7">
        <w:rPr>
          <w:rFonts w:ascii="Times New Roman" w:hAnsi="Times New Roman" w:cs="Times New Roman"/>
          <w:sz w:val="24"/>
          <w:szCs w:val="24"/>
        </w:rPr>
        <w:t xml:space="preserve">, 2016; </w:t>
      </w:r>
      <w:proofErr w:type="spellStart"/>
      <w:r w:rsidRPr="002767D7">
        <w:rPr>
          <w:rFonts w:ascii="Times New Roman" w:hAnsi="Times New Roman" w:cs="Times New Roman"/>
          <w:color w:val="000000" w:themeColor="text1"/>
          <w:sz w:val="24"/>
          <w:szCs w:val="24"/>
        </w:rPr>
        <w:t>Reyno</w:t>
      </w:r>
      <w:proofErr w:type="spellEnd"/>
      <w:r w:rsidRPr="002767D7">
        <w:rPr>
          <w:rFonts w:ascii="Times New Roman" w:hAnsi="Times New Roman" w:cs="Times New Roman"/>
          <w:color w:val="000000" w:themeColor="text1"/>
          <w:sz w:val="24"/>
          <w:szCs w:val="24"/>
        </w:rPr>
        <w:t xml:space="preserve"> &amp; McGrath, 2006). </w:t>
      </w:r>
    </w:p>
    <w:p w14:paraId="140A97E6" w14:textId="13405E4D" w:rsidR="005B44FE" w:rsidRPr="002767D7" w:rsidRDefault="005B44FE" w:rsidP="005B44F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Moreover, drop-out rates of 20%</w:t>
      </w:r>
      <w:r w:rsidR="009F3DB8" w:rsidRPr="002767D7">
        <w:rPr>
          <w:rFonts w:ascii="Times New Roman" w:hAnsi="Times New Roman" w:cs="Times New Roman"/>
          <w:sz w:val="24"/>
          <w:szCs w:val="24"/>
        </w:rPr>
        <w:t xml:space="preserve"> to </w:t>
      </w:r>
      <w:r w:rsidRPr="002767D7">
        <w:rPr>
          <w:rFonts w:ascii="Times New Roman" w:hAnsi="Times New Roman" w:cs="Times New Roman"/>
          <w:sz w:val="24"/>
          <w:szCs w:val="24"/>
        </w:rPr>
        <w:t xml:space="preserve">80% for group-based parent-training programmes have also been reported (Heinrichs, 2006; </w:t>
      </w:r>
      <w:proofErr w:type="spellStart"/>
      <w:r w:rsidRPr="002767D7">
        <w:rPr>
          <w:rFonts w:ascii="Times New Roman" w:hAnsi="Times New Roman" w:cs="Times New Roman"/>
          <w:sz w:val="24"/>
          <w:szCs w:val="24"/>
        </w:rPr>
        <w:t>Ingoldsby</w:t>
      </w:r>
      <w:proofErr w:type="spellEnd"/>
      <w:r w:rsidRPr="002767D7">
        <w:rPr>
          <w:rFonts w:ascii="Times New Roman" w:hAnsi="Times New Roman" w:cs="Times New Roman"/>
          <w:sz w:val="24"/>
          <w:szCs w:val="24"/>
        </w:rPr>
        <w:t xml:space="preserve">, 2010), and prevention-focused programmes, in particular, are characterised by low uptake and engagement (Cullen, Cullen &amp; Lindsay, 2016). Barriers to engagement can include practical barriers (e.g. lack of access, transport), childcare needs, lack of perceived need, as well as stigma and/or discomfort </w:t>
      </w:r>
      <w:r w:rsidRPr="002767D7">
        <w:rPr>
          <w:rFonts w:ascii="Times New Roman" w:hAnsi="Times New Roman" w:cs="Times New Roman"/>
          <w:sz w:val="24"/>
          <w:szCs w:val="24"/>
        </w:rPr>
        <w:lastRenderedPageBreak/>
        <w:t>attending group-based parenting programmes (</w:t>
      </w:r>
      <w:r w:rsidRPr="002767D7">
        <w:rPr>
          <w:rFonts w:ascii="Times New Roman" w:hAnsi="Times New Roman"/>
          <w:sz w:val="24"/>
          <w:szCs w:val="24"/>
        </w:rPr>
        <w:t>Furlong &amp; McGilloway, 2015)</w:t>
      </w:r>
      <w:r w:rsidRPr="002767D7">
        <w:rPr>
          <w:rFonts w:ascii="Times New Roman" w:hAnsi="Times New Roman" w:cs="Times New Roman"/>
          <w:sz w:val="24"/>
          <w:szCs w:val="24"/>
        </w:rPr>
        <w:t xml:space="preserve">. Thus, an approach to universal early parenting support provision, which aims to integrate group-based parent training with a range of community-based parenting and services/ supports, may help to create a holistic service model which can address multiple parent and infant needs, including those who are more at-risk. Coordinated and multiagency delivery of community-based supports may also help to promote engagement with preventative parent supports and help to address barriers to parent engagement. </w:t>
      </w:r>
    </w:p>
    <w:p w14:paraId="75721C8B" w14:textId="4A2DFA2E" w:rsidR="005B44FE" w:rsidRPr="002767D7" w:rsidRDefault="005B44FE" w:rsidP="005B44F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Additionally, the small number of trials in this area to date have explored the impact of early parenting programme on parenting confidence, parent and infant relationships and child outcomes. Parent self-efficacy has been identified as a facilitative mechanism in successful early childhood interventions (Carneiro, Galasso, López García, </w:t>
      </w:r>
      <w:proofErr w:type="spellStart"/>
      <w:r w:rsidRPr="002767D7">
        <w:rPr>
          <w:rFonts w:ascii="Times New Roman" w:hAnsi="Times New Roman" w:cs="Times New Roman"/>
          <w:sz w:val="24"/>
          <w:szCs w:val="24"/>
        </w:rPr>
        <w:t>Bedregal</w:t>
      </w:r>
      <w:proofErr w:type="spellEnd"/>
      <w:r w:rsidRPr="002767D7">
        <w:rPr>
          <w:rFonts w:ascii="Times New Roman" w:hAnsi="Times New Roman" w:cs="Times New Roman"/>
          <w:sz w:val="24"/>
          <w:szCs w:val="24"/>
        </w:rPr>
        <w:t xml:space="preserve"> &amp; Cordero, 2019); likewise, emotionally supportive parenting behaviours are important in supporting positive child outcomes and later developmental wellbeing (</w:t>
      </w:r>
      <w:proofErr w:type="spellStart"/>
      <w:r w:rsidRPr="002767D7">
        <w:rPr>
          <w:rFonts w:ascii="Times New Roman" w:hAnsi="Times New Roman" w:cs="Times New Roman"/>
          <w:sz w:val="24"/>
          <w:szCs w:val="24"/>
        </w:rPr>
        <w:t>Peckins</w:t>
      </w:r>
      <w:proofErr w:type="spellEnd"/>
      <w:r w:rsidRPr="002767D7">
        <w:rPr>
          <w:rFonts w:ascii="Times New Roman" w:hAnsi="Times New Roman" w:cs="Times New Roman"/>
          <w:sz w:val="24"/>
          <w:szCs w:val="24"/>
        </w:rPr>
        <w:t xml:space="preserve"> et al., 2020). </w:t>
      </w:r>
      <w:r w:rsidR="009F3DB8" w:rsidRPr="002767D7">
        <w:rPr>
          <w:rFonts w:ascii="Times New Roman" w:hAnsi="Times New Roman" w:cs="Times New Roman"/>
          <w:sz w:val="24"/>
          <w:szCs w:val="24"/>
        </w:rPr>
        <w:t xml:space="preserve">However, </w:t>
      </w:r>
      <w:r w:rsidRPr="002767D7">
        <w:rPr>
          <w:rFonts w:ascii="Times New Roman" w:hAnsi="Times New Roman" w:cs="Times New Roman"/>
          <w:sz w:val="24"/>
          <w:szCs w:val="24"/>
        </w:rPr>
        <w:t>there is little evidence to date which explores additional and potentially important variables</w:t>
      </w:r>
      <w:r w:rsidR="009F3DB8" w:rsidRPr="002767D7">
        <w:rPr>
          <w:rFonts w:ascii="Times New Roman" w:hAnsi="Times New Roman" w:cs="Times New Roman"/>
          <w:sz w:val="24"/>
          <w:szCs w:val="24"/>
        </w:rPr>
        <w:t>,</w:t>
      </w:r>
      <w:r w:rsidRPr="002767D7">
        <w:rPr>
          <w:rFonts w:ascii="Times New Roman" w:hAnsi="Times New Roman" w:cs="Times New Roman"/>
          <w:sz w:val="24"/>
          <w:szCs w:val="24"/>
        </w:rPr>
        <w:t xml:space="preserve"> such as parenting routines and the level of cognitive stimulation in the home and how they are influenced by parenting interventions. Parents</w:t>
      </w:r>
      <w:r w:rsidR="009F3DB8" w:rsidRPr="002767D7">
        <w:rPr>
          <w:rFonts w:ascii="Times New Roman" w:hAnsi="Times New Roman" w:cs="Times New Roman"/>
          <w:sz w:val="24"/>
          <w:szCs w:val="24"/>
        </w:rPr>
        <w:t>’</w:t>
      </w:r>
      <w:r w:rsidRPr="002767D7">
        <w:rPr>
          <w:rFonts w:ascii="Times New Roman" w:hAnsi="Times New Roman" w:cs="Times New Roman"/>
          <w:sz w:val="24"/>
          <w:szCs w:val="24"/>
        </w:rPr>
        <w:t xml:space="preserve"> ability to cope with infant routines such as </w:t>
      </w:r>
      <w:r w:rsidR="00E36DE5" w:rsidRPr="002767D7">
        <w:rPr>
          <w:rFonts w:ascii="Times New Roman" w:hAnsi="Times New Roman" w:cs="Times New Roman"/>
          <w:sz w:val="24"/>
          <w:szCs w:val="24"/>
        </w:rPr>
        <w:t>crying</w:t>
      </w:r>
      <w:r w:rsidRPr="002767D7">
        <w:rPr>
          <w:rFonts w:ascii="Times New Roman" w:hAnsi="Times New Roman" w:cs="Times New Roman"/>
          <w:sz w:val="24"/>
          <w:szCs w:val="24"/>
        </w:rPr>
        <w:t xml:space="preserve"> and sleeping</w:t>
      </w:r>
      <w:r w:rsidR="009F3DB8" w:rsidRPr="002767D7">
        <w:rPr>
          <w:rFonts w:ascii="Times New Roman" w:hAnsi="Times New Roman" w:cs="Times New Roman"/>
          <w:sz w:val="24"/>
          <w:szCs w:val="24"/>
        </w:rPr>
        <w:t>,</w:t>
      </w:r>
      <w:r w:rsidRPr="002767D7">
        <w:rPr>
          <w:rFonts w:ascii="Times New Roman" w:hAnsi="Times New Roman" w:cs="Times New Roman"/>
          <w:sz w:val="24"/>
          <w:szCs w:val="24"/>
        </w:rPr>
        <w:t xml:space="preserve"> may help to promote better health outcomes, as well as positive parent-infant interactions and relationships (</w:t>
      </w:r>
      <w:proofErr w:type="spellStart"/>
      <w:r w:rsidRPr="002767D7">
        <w:rPr>
          <w:rFonts w:ascii="Times New Roman" w:hAnsi="Times New Roman" w:cs="Times New Roman"/>
          <w:sz w:val="24"/>
          <w:szCs w:val="24"/>
        </w:rPr>
        <w:t>Zajicek</w:t>
      </w:r>
      <w:proofErr w:type="spellEnd"/>
      <w:r w:rsidRPr="002767D7">
        <w:rPr>
          <w:rFonts w:ascii="Times New Roman" w:hAnsi="Times New Roman" w:cs="Times New Roman"/>
          <w:sz w:val="24"/>
          <w:szCs w:val="24"/>
        </w:rPr>
        <w:t xml:space="preserve">-Farber, Mayer, </w:t>
      </w:r>
      <w:proofErr w:type="spellStart"/>
      <w:r w:rsidRPr="002767D7">
        <w:rPr>
          <w:rFonts w:ascii="Times New Roman" w:hAnsi="Times New Roman" w:cs="Times New Roman"/>
          <w:sz w:val="24"/>
          <w:szCs w:val="24"/>
        </w:rPr>
        <w:t>Daughtery</w:t>
      </w:r>
      <w:proofErr w:type="spellEnd"/>
      <w:r w:rsidRPr="002767D7">
        <w:rPr>
          <w:rFonts w:ascii="Times New Roman" w:hAnsi="Times New Roman" w:cs="Times New Roman"/>
          <w:sz w:val="24"/>
          <w:szCs w:val="24"/>
        </w:rPr>
        <w:t xml:space="preserve"> &amp; </w:t>
      </w:r>
      <w:proofErr w:type="spellStart"/>
      <w:r w:rsidRPr="002767D7">
        <w:rPr>
          <w:rFonts w:ascii="Times New Roman" w:hAnsi="Times New Roman" w:cs="Times New Roman"/>
          <w:sz w:val="24"/>
          <w:szCs w:val="24"/>
        </w:rPr>
        <w:t>Rodkey</w:t>
      </w:r>
      <w:proofErr w:type="spellEnd"/>
      <w:r w:rsidRPr="002767D7">
        <w:rPr>
          <w:rFonts w:ascii="Times New Roman" w:hAnsi="Times New Roman" w:cs="Times New Roman"/>
          <w:sz w:val="24"/>
          <w:szCs w:val="24"/>
        </w:rPr>
        <w:t xml:space="preserve">, 2014). A stimulating environment in the home (e.g. enhanced reading, presence of appropriate toys, messy play) may also help to promote positive developmental outcomes in children, putting in place the foundations for longer-run skill development (Heckman &amp; </w:t>
      </w:r>
      <w:proofErr w:type="spellStart"/>
      <w:r w:rsidRPr="002767D7">
        <w:rPr>
          <w:rFonts w:ascii="Times New Roman" w:hAnsi="Times New Roman" w:cs="Times New Roman"/>
          <w:sz w:val="24"/>
          <w:szCs w:val="24"/>
        </w:rPr>
        <w:t>Karapakula</w:t>
      </w:r>
      <w:proofErr w:type="spellEnd"/>
      <w:r w:rsidRPr="002767D7">
        <w:rPr>
          <w:rFonts w:ascii="Times New Roman" w:hAnsi="Times New Roman" w:cs="Times New Roman"/>
          <w:sz w:val="24"/>
          <w:szCs w:val="24"/>
        </w:rPr>
        <w:t>, 2019). Thus, the effects of group-based early parenting on such variables should be explored in more detail.</w:t>
      </w:r>
    </w:p>
    <w:p w14:paraId="1D37EE69" w14:textId="22A36843" w:rsidR="00623B1D" w:rsidRPr="002767D7" w:rsidRDefault="49E524E9" w:rsidP="49E524E9">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The principal aim of this study was to the explore the </w:t>
      </w:r>
      <w:r w:rsidR="00452F4D" w:rsidRPr="002767D7">
        <w:rPr>
          <w:rFonts w:ascii="Times New Roman" w:hAnsi="Times New Roman" w:cs="Times New Roman"/>
          <w:sz w:val="24"/>
          <w:szCs w:val="24"/>
        </w:rPr>
        <w:t xml:space="preserve">acceptability and </w:t>
      </w:r>
      <w:r w:rsidRPr="002767D7">
        <w:rPr>
          <w:rFonts w:ascii="Times New Roman" w:hAnsi="Times New Roman" w:cs="Times New Roman"/>
          <w:sz w:val="24"/>
          <w:szCs w:val="24"/>
        </w:rPr>
        <w:t xml:space="preserve">potential utility of a new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called the Parent and Infant (PIN) intervention during its first </w:t>
      </w:r>
      <w:r w:rsidRPr="002767D7">
        <w:rPr>
          <w:rFonts w:ascii="Times New Roman" w:hAnsi="Times New Roman" w:cs="Times New Roman"/>
          <w:sz w:val="24"/>
          <w:szCs w:val="24"/>
        </w:rPr>
        <w:lastRenderedPageBreak/>
        <w:t xml:space="preserve">phase of delivery; this is a complex, group-based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which combines standardised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al parent training with a range of other supports delivered in sequential phases during the first two years of a child’s life.</w:t>
      </w:r>
      <w:r w:rsidRPr="002767D7">
        <w:rPr>
          <w:rFonts w:ascii="Times New Roman" w:hAnsi="Times New Roman" w:cs="Times New Roman"/>
          <w:b/>
          <w:bCs/>
          <w:sz w:val="24"/>
          <w:szCs w:val="24"/>
        </w:rPr>
        <w:t xml:space="preserve"> </w:t>
      </w:r>
      <w:r w:rsidR="00452F4D" w:rsidRPr="002767D7">
        <w:rPr>
          <w:rFonts w:ascii="Times New Roman" w:hAnsi="Times New Roman" w:cs="Times New Roman"/>
          <w:sz w:val="24"/>
          <w:szCs w:val="24"/>
        </w:rPr>
        <w:t xml:space="preserve">A logic model for the PIN programme is shown in Figure 1. The services which are provided in combination with parent-training within </w:t>
      </w:r>
      <w:r w:rsidR="006F6339" w:rsidRPr="002767D7">
        <w:rPr>
          <w:rFonts w:ascii="Times New Roman" w:hAnsi="Times New Roman" w:cs="Times New Roman"/>
          <w:sz w:val="24"/>
          <w:szCs w:val="24"/>
        </w:rPr>
        <w:t>the programme</w:t>
      </w:r>
      <w:r w:rsidR="00452F4D" w:rsidRPr="002767D7">
        <w:rPr>
          <w:rFonts w:ascii="Times New Roman" w:hAnsi="Times New Roman" w:cs="Times New Roman"/>
          <w:sz w:val="24"/>
          <w:szCs w:val="24"/>
        </w:rPr>
        <w:t xml:space="preserve">, represent supports which are available at a local level to parents, but are </w:t>
      </w:r>
      <w:r w:rsidR="006F6339" w:rsidRPr="002767D7">
        <w:rPr>
          <w:rFonts w:ascii="Times New Roman" w:hAnsi="Times New Roman" w:cs="Times New Roman"/>
          <w:sz w:val="24"/>
          <w:szCs w:val="24"/>
        </w:rPr>
        <w:t>often not</w:t>
      </w:r>
      <w:r w:rsidR="00452F4D" w:rsidRPr="002767D7">
        <w:rPr>
          <w:rFonts w:ascii="Times New Roman" w:hAnsi="Times New Roman" w:cs="Times New Roman"/>
          <w:sz w:val="24"/>
          <w:szCs w:val="24"/>
        </w:rPr>
        <w:t xml:space="preserve"> free of charge or are not delivered routinely through public health and community-based services (e.g. baby massage, paediatric first aid).</w:t>
      </w:r>
      <w:r w:rsidR="006F5E0A" w:rsidRPr="002767D7">
        <w:rPr>
          <w:rFonts w:ascii="Times New Roman" w:hAnsi="Times New Roman" w:cs="Times New Roman"/>
          <w:sz w:val="24"/>
          <w:szCs w:val="24"/>
        </w:rPr>
        <w:t xml:space="preserve"> </w:t>
      </w:r>
    </w:p>
    <w:p w14:paraId="73A10E0E" w14:textId="4951657D" w:rsidR="000A4C3A" w:rsidRPr="002767D7" w:rsidRDefault="00B45C62" w:rsidP="49E524E9">
      <w:pPr>
        <w:spacing w:beforeLines="20" w:before="48" w:afterLines="20" w:after="48" w:line="480" w:lineRule="auto"/>
        <w:ind w:firstLine="720"/>
        <w:rPr>
          <w:rFonts w:ascii="Times New Roman" w:eastAsia="Times New Roman" w:hAnsi="Times New Roman" w:cs="Times New Roman"/>
          <w:sz w:val="24"/>
          <w:szCs w:val="24"/>
        </w:rPr>
      </w:pPr>
      <w:r w:rsidRPr="002767D7">
        <w:rPr>
          <w:rFonts w:ascii="Times New Roman" w:hAnsi="Times New Roman" w:cs="Times New Roman"/>
          <w:sz w:val="24"/>
          <w:szCs w:val="24"/>
        </w:rPr>
        <w:t>Thus,</w:t>
      </w:r>
      <w:r w:rsidR="008A6726" w:rsidRPr="002767D7">
        <w:rPr>
          <w:rFonts w:ascii="Times New Roman" w:hAnsi="Times New Roman" w:cs="Times New Roman"/>
          <w:sz w:val="24"/>
          <w:szCs w:val="24"/>
        </w:rPr>
        <w:t xml:space="preserve"> t</w:t>
      </w:r>
      <w:r w:rsidR="000833E1" w:rsidRPr="002767D7">
        <w:rPr>
          <w:rFonts w:ascii="Times New Roman" w:hAnsi="Times New Roman" w:cs="Times New Roman"/>
          <w:sz w:val="24"/>
          <w:szCs w:val="24"/>
        </w:rPr>
        <w:t>he</w:t>
      </w:r>
      <w:r w:rsidR="49E524E9" w:rsidRPr="002767D7">
        <w:rPr>
          <w:rFonts w:ascii="Times New Roman" w:hAnsi="Times New Roman" w:cs="Times New Roman"/>
          <w:sz w:val="24"/>
          <w:szCs w:val="24"/>
        </w:rPr>
        <w:t xml:space="preserve"> </w:t>
      </w:r>
      <w:r w:rsidR="000833E1" w:rsidRPr="002767D7">
        <w:rPr>
          <w:rFonts w:ascii="Times New Roman" w:hAnsi="Times New Roman" w:cs="Times New Roman"/>
          <w:sz w:val="24"/>
          <w:szCs w:val="24"/>
        </w:rPr>
        <w:t xml:space="preserve">PIN </w:t>
      </w:r>
      <w:r w:rsidR="00843D72" w:rsidRPr="002767D7">
        <w:rPr>
          <w:rFonts w:ascii="Times New Roman" w:hAnsi="Times New Roman" w:cs="Times New Roman"/>
          <w:sz w:val="24"/>
          <w:szCs w:val="24"/>
        </w:rPr>
        <w:t>programme</w:t>
      </w:r>
      <w:r w:rsidR="49E524E9" w:rsidRPr="002767D7">
        <w:rPr>
          <w:rFonts w:ascii="Times New Roman" w:hAnsi="Times New Roman" w:cs="Times New Roman"/>
          <w:sz w:val="24"/>
          <w:szCs w:val="24"/>
        </w:rPr>
        <w:t xml:space="preserve"> was designed to routinize and embed collaborative, multidisciplinary and cross-sectoral </w:t>
      </w:r>
      <w:r w:rsidR="49E524E9" w:rsidRPr="002767D7">
        <w:rPr>
          <w:rFonts w:ascii="Times New Roman" w:eastAsia="Times New Roman" w:hAnsi="Times New Roman" w:cs="Times New Roman"/>
          <w:sz w:val="24"/>
          <w:szCs w:val="24"/>
        </w:rPr>
        <w:t>educational and social supports for parents in order to: (</w:t>
      </w:r>
      <w:proofErr w:type="spellStart"/>
      <w:r w:rsidR="49E524E9" w:rsidRPr="002767D7">
        <w:rPr>
          <w:rFonts w:ascii="Times New Roman" w:eastAsia="Times New Roman" w:hAnsi="Times New Roman" w:cs="Times New Roman"/>
          <w:sz w:val="24"/>
          <w:szCs w:val="24"/>
        </w:rPr>
        <w:t>i</w:t>
      </w:r>
      <w:proofErr w:type="spellEnd"/>
      <w:r w:rsidR="49E524E9" w:rsidRPr="002767D7">
        <w:rPr>
          <w:rFonts w:ascii="Times New Roman" w:eastAsia="Times New Roman" w:hAnsi="Times New Roman" w:cs="Times New Roman"/>
          <w:sz w:val="24"/>
          <w:szCs w:val="24"/>
        </w:rPr>
        <w:t>) build organisational capacity</w:t>
      </w:r>
      <w:r w:rsidR="00826518" w:rsidRPr="002767D7">
        <w:rPr>
          <w:rFonts w:ascii="Times New Roman" w:eastAsia="Times New Roman" w:hAnsi="Times New Roman" w:cs="Times New Roman"/>
          <w:sz w:val="24"/>
          <w:szCs w:val="24"/>
        </w:rPr>
        <w:t xml:space="preserve"> for the delivery of collaborative, multi-agency and evidence-based prevention and early intervention support</w:t>
      </w:r>
      <w:r w:rsidR="49E524E9" w:rsidRPr="002767D7">
        <w:rPr>
          <w:rFonts w:ascii="Times New Roman" w:eastAsia="Times New Roman" w:hAnsi="Times New Roman" w:cs="Times New Roman"/>
          <w:sz w:val="24"/>
          <w:szCs w:val="24"/>
        </w:rPr>
        <w:t xml:space="preserve"> in services catering to parents and young children; (ii) promote uptake of community-based parenting supports; </w:t>
      </w:r>
      <w:r w:rsidR="00DB7510" w:rsidRPr="002767D7">
        <w:rPr>
          <w:rFonts w:ascii="Times New Roman" w:eastAsia="Times New Roman" w:hAnsi="Times New Roman" w:cs="Times New Roman"/>
          <w:sz w:val="24"/>
          <w:szCs w:val="24"/>
        </w:rPr>
        <w:t xml:space="preserve">and </w:t>
      </w:r>
      <w:r w:rsidR="49E524E9" w:rsidRPr="002767D7">
        <w:rPr>
          <w:rFonts w:ascii="Times New Roman" w:eastAsia="Times New Roman" w:hAnsi="Times New Roman" w:cs="Times New Roman"/>
          <w:sz w:val="24"/>
          <w:szCs w:val="24"/>
        </w:rPr>
        <w:t>(iii) reduce gaps in service delivery and tackle barriers to engagement</w:t>
      </w:r>
      <w:r w:rsidR="00DB7510" w:rsidRPr="002767D7">
        <w:rPr>
          <w:rFonts w:ascii="Times New Roman" w:eastAsia="Times New Roman" w:hAnsi="Times New Roman" w:cs="Times New Roman"/>
          <w:sz w:val="24"/>
          <w:szCs w:val="24"/>
        </w:rPr>
        <w:t xml:space="preserve">. </w:t>
      </w:r>
      <w:r w:rsidR="00472259" w:rsidRPr="002767D7">
        <w:rPr>
          <w:rFonts w:ascii="Times New Roman" w:eastAsia="Times New Roman" w:hAnsi="Times New Roman" w:cs="Times New Roman"/>
          <w:sz w:val="24"/>
          <w:szCs w:val="24"/>
        </w:rPr>
        <w:t>The PIN programme combines standardised group-based parent-training, baby massage and a range of non-standardised community-based services to address multiple parent needs. The development of the programme and the selection of programme elements w</w:t>
      </w:r>
      <w:r w:rsidR="00A5081D" w:rsidRPr="002767D7">
        <w:rPr>
          <w:rFonts w:ascii="Times New Roman" w:eastAsia="Times New Roman" w:hAnsi="Times New Roman" w:cs="Times New Roman"/>
          <w:sz w:val="24"/>
          <w:szCs w:val="24"/>
        </w:rPr>
        <w:t>ere</w:t>
      </w:r>
      <w:r w:rsidR="00472259" w:rsidRPr="002767D7">
        <w:rPr>
          <w:rFonts w:ascii="Times New Roman" w:eastAsia="Times New Roman" w:hAnsi="Times New Roman" w:cs="Times New Roman"/>
          <w:sz w:val="24"/>
          <w:szCs w:val="24"/>
        </w:rPr>
        <w:t xml:space="preserve"> informed by </w:t>
      </w:r>
      <w:r w:rsidR="00A5081D" w:rsidRPr="002767D7">
        <w:rPr>
          <w:rFonts w:ascii="Times New Roman" w:eastAsia="Times New Roman" w:hAnsi="Times New Roman" w:cs="Times New Roman"/>
          <w:sz w:val="24"/>
          <w:szCs w:val="24"/>
        </w:rPr>
        <w:t xml:space="preserve">an extensive </w:t>
      </w:r>
      <w:r w:rsidR="00472259" w:rsidRPr="002767D7">
        <w:rPr>
          <w:rFonts w:ascii="Times New Roman" w:eastAsia="Times New Roman" w:hAnsi="Times New Roman" w:cs="Times New Roman"/>
          <w:sz w:val="24"/>
          <w:szCs w:val="24"/>
        </w:rPr>
        <w:t>data gathering and piloting process which highlighted several barriers for families during early childhood</w:t>
      </w:r>
      <w:r w:rsidR="00A5081D" w:rsidRPr="002767D7">
        <w:rPr>
          <w:rFonts w:ascii="Times New Roman" w:eastAsia="Times New Roman" w:hAnsi="Times New Roman" w:cs="Times New Roman"/>
          <w:sz w:val="24"/>
          <w:szCs w:val="24"/>
        </w:rPr>
        <w:t>,</w:t>
      </w:r>
      <w:r w:rsidR="00472259" w:rsidRPr="002767D7">
        <w:rPr>
          <w:rFonts w:ascii="Times New Roman" w:eastAsia="Times New Roman" w:hAnsi="Times New Roman" w:cs="Times New Roman"/>
          <w:sz w:val="24"/>
          <w:szCs w:val="24"/>
        </w:rPr>
        <w:t xml:space="preserve"> including poorer health outcomes (e.g. obesity), increased risk of accidents, child social, emotional and behavioural difficulties, mental health difficulties, parenting challenges (see [withheld] for further details; Twist, McDonnell &amp; Kennedy, 2012). </w:t>
      </w:r>
      <w:r w:rsidR="00826518" w:rsidRPr="002767D7">
        <w:rPr>
          <w:rFonts w:ascii="Times New Roman" w:eastAsia="Times New Roman" w:hAnsi="Times New Roman" w:cs="Times New Roman"/>
          <w:sz w:val="24"/>
          <w:szCs w:val="24"/>
        </w:rPr>
        <w:t>Programme delivery involves collaborative, peer-led educational approaches, problem solving and experiential learning to</w:t>
      </w:r>
      <w:r w:rsidR="00DB7510" w:rsidRPr="002767D7">
        <w:rPr>
          <w:rFonts w:ascii="Times New Roman" w:eastAsia="Times New Roman" w:hAnsi="Times New Roman" w:cs="Times New Roman"/>
          <w:sz w:val="24"/>
          <w:szCs w:val="24"/>
        </w:rPr>
        <w:t xml:space="preserve"> </w:t>
      </w:r>
      <w:r w:rsidR="49E524E9" w:rsidRPr="002767D7">
        <w:rPr>
          <w:rFonts w:ascii="Times New Roman" w:eastAsia="Times New Roman" w:hAnsi="Times New Roman" w:cs="Times New Roman"/>
          <w:sz w:val="24"/>
          <w:szCs w:val="24"/>
        </w:rPr>
        <w:t>improve parent</w:t>
      </w:r>
      <w:r w:rsidR="00826518" w:rsidRPr="002767D7">
        <w:rPr>
          <w:rFonts w:ascii="Times New Roman" w:eastAsia="Times New Roman" w:hAnsi="Times New Roman" w:cs="Times New Roman"/>
          <w:sz w:val="24"/>
          <w:szCs w:val="24"/>
        </w:rPr>
        <w:t>al</w:t>
      </w:r>
      <w:r w:rsidR="49E524E9" w:rsidRPr="002767D7">
        <w:rPr>
          <w:rFonts w:ascii="Times New Roman" w:eastAsia="Times New Roman" w:hAnsi="Times New Roman" w:cs="Times New Roman"/>
          <w:sz w:val="24"/>
          <w:szCs w:val="24"/>
        </w:rPr>
        <w:t xml:space="preserve"> competency </w:t>
      </w:r>
      <w:r w:rsidR="00826518" w:rsidRPr="002767D7">
        <w:rPr>
          <w:rFonts w:ascii="Times New Roman" w:eastAsia="Times New Roman" w:hAnsi="Times New Roman" w:cs="Times New Roman"/>
          <w:sz w:val="24"/>
          <w:szCs w:val="24"/>
        </w:rPr>
        <w:t xml:space="preserve">in addressing the challenges of early parenthood and to promote sensitive and responsive parenting. The programme also aims to </w:t>
      </w:r>
      <w:r w:rsidRPr="002767D7">
        <w:rPr>
          <w:rFonts w:ascii="Times New Roman" w:eastAsia="Times New Roman" w:hAnsi="Times New Roman" w:cs="Times New Roman"/>
          <w:sz w:val="24"/>
          <w:szCs w:val="24"/>
        </w:rPr>
        <w:t>improve</w:t>
      </w:r>
      <w:r w:rsidR="49E524E9" w:rsidRPr="002767D7">
        <w:rPr>
          <w:rFonts w:ascii="Times New Roman" w:eastAsia="Times New Roman" w:hAnsi="Times New Roman" w:cs="Times New Roman"/>
          <w:sz w:val="24"/>
          <w:szCs w:val="24"/>
        </w:rPr>
        <w:t xml:space="preserve"> well-being</w:t>
      </w:r>
      <w:r w:rsidR="00826518" w:rsidRPr="002767D7">
        <w:rPr>
          <w:rFonts w:ascii="Times New Roman" w:eastAsia="Times New Roman" w:hAnsi="Times New Roman" w:cs="Times New Roman"/>
          <w:sz w:val="24"/>
          <w:szCs w:val="24"/>
        </w:rPr>
        <w:t xml:space="preserve">, </w:t>
      </w:r>
      <w:r w:rsidR="49E524E9" w:rsidRPr="002767D7">
        <w:rPr>
          <w:rFonts w:ascii="Times New Roman" w:eastAsia="Times New Roman" w:hAnsi="Times New Roman" w:cs="Times New Roman"/>
          <w:sz w:val="24"/>
          <w:szCs w:val="24"/>
        </w:rPr>
        <w:t>strengthen parent-child relationships and enhance child developmental outcomes (</w:t>
      </w:r>
      <w:r w:rsidR="007F407A" w:rsidRPr="002767D7">
        <w:rPr>
          <w:rFonts w:ascii="Times New Roman" w:eastAsia="Times New Roman" w:hAnsi="Times New Roman" w:cs="Times New Roman"/>
          <w:sz w:val="24"/>
          <w:szCs w:val="24"/>
        </w:rPr>
        <w:t>references withheld for blind review</w:t>
      </w:r>
      <w:r w:rsidR="49E524E9" w:rsidRPr="002767D7">
        <w:rPr>
          <w:rFonts w:ascii="Times New Roman" w:eastAsia="Times New Roman" w:hAnsi="Times New Roman" w:cs="Times New Roman"/>
          <w:sz w:val="24"/>
          <w:szCs w:val="24"/>
        </w:rPr>
        <w:t>)</w:t>
      </w:r>
      <w:r w:rsidR="006F6339" w:rsidRPr="002767D7">
        <w:rPr>
          <w:rFonts w:ascii="Times New Roman" w:eastAsia="Times New Roman" w:hAnsi="Times New Roman" w:cs="Times New Roman"/>
          <w:sz w:val="24"/>
          <w:szCs w:val="24"/>
        </w:rPr>
        <w:t>.</w:t>
      </w:r>
    </w:p>
    <w:p w14:paraId="73A10E0F" w14:textId="7970BDCC" w:rsidR="000A4C3A" w:rsidRPr="002767D7" w:rsidRDefault="4AAA6505" w:rsidP="4AAA6505">
      <w:pPr>
        <w:spacing w:beforeLines="20" w:before="48" w:afterLines="20" w:after="48" w:line="480" w:lineRule="auto"/>
        <w:jc w:val="center"/>
        <w:rPr>
          <w:rFonts w:ascii="Times New Roman" w:eastAsia="Times New Roman" w:hAnsi="Times New Roman" w:cs="Times New Roman"/>
          <w:sz w:val="24"/>
          <w:szCs w:val="24"/>
        </w:rPr>
      </w:pPr>
      <w:r w:rsidRPr="002767D7">
        <w:rPr>
          <w:rFonts w:ascii="Times New Roman" w:eastAsia="Times New Roman" w:hAnsi="Times New Roman" w:cs="Times New Roman"/>
          <w:b/>
          <w:bCs/>
          <w:sz w:val="24"/>
          <w:szCs w:val="24"/>
        </w:rPr>
        <w:lastRenderedPageBreak/>
        <w:t>[Figure 1 about here]</w:t>
      </w:r>
    </w:p>
    <w:p w14:paraId="74061CB1" w14:textId="2F66E35D" w:rsidR="00795F21" w:rsidRPr="002767D7" w:rsidRDefault="4AAA6505" w:rsidP="00795F21">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The objectives of this exploratory community-based, controlled trial were to</w:t>
      </w:r>
      <w:r w:rsidR="000833E1"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r w:rsidR="000833E1" w:rsidRPr="002767D7">
        <w:rPr>
          <w:rFonts w:ascii="Times New Roman" w:hAnsi="Times New Roman" w:cs="Times New Roman"/>
          <w:sz w:val="24"/>
          <w:szCs w:val="24"/>
        </w:rPr>
        <w:t xml:space="preserve">(1) </w:t>
      </w:r>
      <w:r w:rsidRPr="002767D7">
        <w:rPr>
          <w:rFonts w:ascii="Times New Roman" w:hAnsi="Times New Roman" w:cs="Times New Roman"/>
          <w:sz w:val="24"/>
          <w:szCs w:val="24"/>
        </w:rPr>
        <w:t>investigate parent uptake of</w:t>
      </w:r>
      <w:r w:rsidR="000833E1" w:rsidRPr="002767D7">
        <w:rPr>
          <w:rFonts w:ascii="Times New Roman" w:hAnsi="Times New Roman" w:cs="Times New Roman"/>
          <w:sz w:val="24"/>
          <w:szCs w:val="24"/>
        </w:rPr>
        <w:t>/</w:t>
      </w:r>
      <w:r w:rsidRPr="002767D7">
        <w:rPr>
          <w:rFonts w:ascii="Times New Roman" w:hAnsi="Times New Roman" w:cs="Times New Roman"/>
          <w:sz w:val="24"/>
          <w:szCs w:val="24"/>
        </w:rPr>
        <w:t>engagement with, the PIN intervention</w:t>
      </w:r>
      <w:r w:rsidR="000833E1" w:rsidRPr="002767D7">
        <w:rPr>
          <w:rFonts w:ascii="Times New Roman" w:hAnsi="Times New Roman" w:cs="Times New Roman"/>
          <w:sz w:val="24"/>
          <w:szCs w:val="24"/>
        </w:rPr>
        <w:t xml:space="preserve"> and their levels of satisfaction;</w:t>
      </w:r>
      <w:r w:rsidRPr="002767D7">
        <w:rPr>
          <w:rFonts w:ascii="Times New Roman" w:hAnsi="Times New Roman" w:cs="Times New Roman"/>
          <w:sz w:val="24"/>
          <w:szCs w:val="24"/>
        </w:rPr>
        <w:t xml:space="preserve">  </w:t>
      </w:r>
      <w:r w:rsidR="000833E1" w:rsidRPr="002767D7">
        <w:rPr>
          <w:rFonts w:ascii="Times New Roman" w:hAnsi="Times New Roman" w:cs="Times New Roman"/>
          <w:sz w:val="24"/>
          <w:szCs w:val="24"/>
        </w:rPr>
        <w:t xml:space="preserve">(2) </w:t>
      </w:r>
      <w:r w:rsidRPr="002767D7">
        <w:rPr>
          <w:rFonts w:ascii="Times New Roman" w:hAnsi="Times New Roman" w:cs="Times New Roman"/>
          <w:sz w:val="24"/>
          <w:szCs w:val="24"/>
        </w:rPr>
        <w:t xml:space="preserve">examine the </w:t>
      </w:r>
      <w:r w:rsidR="00744B15" w:rsidRPr="002767D7">
        <w:rPr>
          <w:rFonts w:ascii="Times New Roman" w:hAnsi="Times New Roman" w:cs="Times New Roman"/>
          <w:sz w:val="24"/>
          <w:szCs w:val="24"/>
        </w:rPr>
        <w:t xml:space="preserve">early </w:t>
      </w:r>
      <w:r w:rsidRPr="002767D7">
        <w:rPr>
          <w:rFonts w:ascii="Times New Roman" w:hAnsi="Times New Roman" w:cs="Times New Roman"/>
          <w:sz w:val="24"/>
          <w:szCs w:val="24"/>
        </w:rPr>
        <w:t xml:space="preserve">impact of the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on parent and infant outcomes</w:t>
      </w:r>
      <w:r w:rsidR="000833E1" w:rsidRPr="002767D7">
        <w:rPr>
          <w:rFonts w:ascii="Times New Roman" w:hAnsi="Times New Roman" w:cs="Times New Roman"/>
          <w:sz w:val="24"/>
          <w:szCs w:val="24"/>
        </w:rPr>
        <w:t>; and (3) assess any changes in the utilisation of primary care (e.g. G</w:t>
      </w:r>
      <w:r w:rsidR="005B44FE" w:rsidRPr="002767D7">
        <w:rPr>
          <w:rFonts w:ascii="Times New Roman" w:hAnsi="Times New Roman" w:cs="Times New Roman"/>
          <w:sz w:val="24"/>
          <w:szCs w:val="24"/>
        </w:rPr>
        <w:t xml:space="preserve">eneral </w:t>
      </w:r>
      <w:r w:rsidR="000833E1" w:rsidRPr="002767D7">
        <w:rPr>
          <w:rFonts w:ascii="Times New Roman" w:hAnsi="Times New Roman" w:cs="Times New Roman"/>
          <w:sz w:val="24"/>
          <w:szCs w:val="24"/>
        </w:rPr>
        <w:t>P</w:t>
      </w:r>
      <w:r w:rsidR="005B44FE" w:rsidRPr="002767D7">
        <w:rPr>
          <w:rFonts w:ascii="Times New Roman" w:hAnsi="Times New Roman" w:cs="Times New Roman"/>
          <w:sz w:val="24"/>
          <w:szCs w:val="24"/>
        </w:rPr>
        <w:t>ractitioner [GP]</w:t>
      </w:r>
      <w:r w:rsidR="000833E1" w:rsidRPr="002767D7">
        <w:rPr>
          <w:rFonts w:ascii="Times New Roman" w:hAnsi="Times New Roman" w:cs="Times New Roman"/>
          <w:sz w:val="24"/>
          <w:szCs w:val="24"/>
        </w:rPr>
        <w:t>, public health nursing) and hospital services.</w:t>
      </w:r>
      <w:r w:rsidR="0091404A" w:rsidRPr="002767D7">
        <w:rPr>
          <w:rFonts w:ascii="Times New Roman" w:hAnsi="Times New Roman" w:cs="Times New Roman"/>
          <w:sz w:val="24"/>
          <w:szCs w:val="24"/>
        </w:rPr>
        <w:t xml:space="preserve"> </w:t>
      </w:r>
    </w:p>
    <w:p w14:paraId="52B8B490" w14:textId="77777777" w:rsidR="00795F21" w:rsidRPr="002767D7" w:rsidRDefault="00795F21">
      <w:pPr>
        <w:spacing w:after="160" w:line="259" w:lineRule="auto"/>
        <w:rPr>
          <w:rFonts w:ascii="Times New Roman" w:hAnsi="Times New Roman" w:cs="Times New Roman"/>
          <w:sz w:val="24"/>
          <w:szCs w:val="24"/>
        </w:rPr>
      </w:pPr>
    </w:p>
    <w:p w14:paraId="2F02D1A5" w14:textId="77777777" w:rsidR="00795F21" w:rsidRPr="002767D7" w:rsidRDefault="00795F21">
      <w:pPr>
        <w:spacing w:after="160" w:line="259" w:lineRule="auto"/>
        <w:rPr>
          <w:rFonts w:ascii="Times New Roman" w:hAnsi="Times New Roman" w:cs="Times New Roman"/>
          <w:sz w:val="24"/>
          <w:szCs w:val="24"/>
        </w:rPr>
      </w:pPr>
    </w:p>
    <w:p w14:paraId="56AC1A02" w14:textId="77777777" w:rsidR="00795F21" w:rsidRPr="002767D7" w:rsidRDefault="00795F21">
      <w:pPr>
        <w:spacing w:after="160" w:line="259" w:lineRule="auto"/>
        <w:rPr>
          <w:rFonts w:ascii="Times New Roman" w:hAnsi="Times New Roman" w:cs="Times New Roman"/>
          <w:b/>
          <w:bCs/>
          <w:i/>
          <w:iCs/>
          <w:sz w:val="24"/>
          <w:szCs w:val="24"/>
        </w:rPr>
        <w:sectPr w:rsidR="00795F21" w:rsidRPr="002767D7" w:rsidSect="00E752EF">
          <w:footerReference w:type="default" r:id="rId8"/>
          <w:pgSz w:w="11906" w:h="16838"/>
          <w:pgMar w:top="1440" w:right="1440" w:bottom="1440" w:left="1440" w:header="709" w:footer="709" w:gutter="0"/>
          <w:cols w:space="708"/>
          <w:docGrid w:linePitch="360"/>
        </w:sectPr>
      </w:pPr>
    </w:p>
    <w:p w14:paraId="0B900329" w14:textId="77777777" w:rsidR="00795F21" w:rsidRPr="002767D7" w:rsidRDefault="00795F21">
      <w:pPr>
        <w:spacing w:after="160" w:line="259" w:lineRule="auto"/>
        <w:rPr>
          <w:rFonts w:ascii="Times New Roman" w:hAnsi="Times New Roman" w:cs="Times New Roman"/>
          <w:b/>
          <w:bCs/>
          <w:i/>
          <w:iCs/>
          <w:sz w:val="24"/>
          <w:szCs w:val="24"/>
        </w:rPr>
      </w:pPr>
    </w:p>
    <w:tbl>
      <w:tblPr>
        <w:tblStyle w:val="TableGrid"/>
        <w:tblW w:w="14985" w:type="dxa"/>
        <w:tblInd w:w="-74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595959" w:themeFill="text1" w:themeFillTint="A6"/>
        <w:tblLook w:val="04A0" w:firstRow="1" w:lastRow="0" w:firstColumn="1" w:lastColumn="0" w:noHBand="0" w:noVBand="1"/>
      </w:tblPr>
      <w:tblGrid>
        <w:gridCol w:w="2715"/>
        <w:gridCol w:w="4380"/>
        <w:gridCol w:w="2505"/>
        <w:gridCol w:w="2715"/>
        <w:gridCol w:w="2670"/>
      </w:tblGrid>
      <w:tr w:rsidR="00795F21" w:rsidRPr="002767D7" w14:paraId="28750D9D" w14:textId="77777777" w:rsidTr="00626F48">
        <w:tc>
          <w:tcPr>
            <w:tcW w:w="2715" w:type="dxa"/>
            <w:shd w:val="clear" w:color="auto" w:fill="595959" w:themeFill="text1" w:themeFillTint="A6"/>
          </w:tcPr>
          <w:p w14:paraId="2751CCB5" w14:textId="77777777" w:rsidR="00795F21" w:rsidRPr="002767D7" w:rsidRDefault="00795F21" w:rsidP="00626F48">
            <w:pPr>
              <w:rPr>
                <w:rFonts w:ascii="Times New Roman" w:hAnsi="Times New Roman" w:cs="Times New Roman"/>
                <w:b/>
                <w:color w:val="FFFFFF" w:themeColor="background1"/>
              </w:rPr>
            </w:pPr>
            <w:r w:rsidRPr="002767D7">
              <w:rPr>
                <w:rFonts w:ascii="Times New Roman" w:hAnsi="Times New Roman" w:cs="Times New Roman"/>
                <w:b/>
                <w:color w:val="FFFFFF" w:themeColor="background1"/>
              </w:rPr>
              <w:t xml:space="preserve">Inputs </w:t>
            </w:r>
          </w:p>
        </w:tc>
        <w:tc>
          <w:tcPr>
            <w:tcW w:w="4380" w:type="dxa"/>
            <w:shd w:val="clear" w:color="auto" w:fill="595959" w:themeFill="text1" w:themeFillTint="A6"/>
          </w:tcPr>
          <w:p w14:paraId="082701AA" w14:textId="77777777" w:rsidR="00795F21" w:rsidRPr="002767D7" w:rsidRDefault="00795F21" w:rsidP="00626F48">
            <w:pPr>
              <w:rPr>
                <w:rFonts w:ascii="Times New Roman" w:hAnsi="Times New Roman" w:cs="Times New Roman"/>
                <w:b/>
                <w:color w:val="FFFFFF" w:themeColor="background1"/>
              </w:rPr>
            </w:pPr>
            <w:r w:rsidRPr="002767D7">
              <w:rPr>
                <w:rFonts w:ascii="Times New Roman" w:hAnsi="Times New Roman" w:cs="Times New Roman"/>
                <w:b/>
                <w:color w:val="FFFFFF" w:themeColor="background1"/>
              </w:rPr>
              <w:t xml:space="preserve">Activities </w:t>
            </w:r>
          </w:p>
        </w:tc>
        <w:tc>
          <w:tcPr>
            <w:tcW w:w="2505" w:type="dxa"/>
            <w:shd w:val="clear" w:color="auto" w:fill="595959" w:themeFill="text1" w:themeFillTint="A6"/>
          </w:tcPr>
          <w:p w14:paraId="5B779C4A" w14:textId="77777777" w:rsidR="00795F21" w:rsidRPr="002767D7" w:rsidRDefault="00795F21" w:rsidP="00626F48">
            <w:pPr>
              <w:rPr>
                <w:rFonts w:ascii="Times New Roman" w:hAnsi="Times New Roman" w:cs="Times New Roman"/>
                <w:b/>
                <w:color w:val="FFFFFF" w:themeColor="background1"/>
              </w:rPr>
            </w:pPr>
            <w:r w:rsidRPr="002767D7">
              <w:rPr>
                <w:rFonts w:ascii="Times New Roman" w:hAnsi="Times New Roman" w:cs="Times New Roman"/>
                <w:b/>
                <w:color w:val="FFFFFF" w:themeColor="background1"/>
              </w:rPr>
              <w:t>Outputs</w:t>
            </w:r>
          </w:p>
        </w:tc>
        <w:tc>
          <w:tcPr>
            <w:tcW w:w="2715" w:type="dxa"/>
            <w:shd w:val="clear" w:color="auto" w:fill="595959" w:themeFill="text1" w:themeFillTint="A6"/>
          </w:tcPr>
          <w:p w14:paraId="16B3B24E" w14:textId="77777777" w:rsidR="00795F21" w:rsidRPr="002767D7" w:rsidRDefault="00795F21" w:rsidP="00626F48">
            <w:pPr>
              <w:rPr>
                <w:rFonts w:ascii="Times New Roman" w:hAnsi="Times New Roman" w:cs="Times New Roman"/>
                <w:b/>
                <w:color w:val="FFFFFF" w:themeColor="background1"/>
              </w:rPr>
            </w:pPr>
            <w:r w:rsidRPr="002767D7">
              <w:rPr>
                <w:rFonts w:ascii="Times New Roman" w:hAnsi="Times New Roman" w:cs="Times New Roman"/>
                <w:b/>
                <w:color w:val="FFFFFF" w:themeColor="background1"/>
              </w:rPr>
              <w:t>Proximal Outcomes</w:t>
            </w:r>
          </w:p>
        </w:tc>
        <w:tc>
          <w:tcPr>
            <w:tcW w:w="2670" w:type="dxa"/>
            <w:shd w:val="clear" w:color="auto" w:fill="595959" w:themeFill="text1" w:themeFillTint="A6"/>
          </w:tcPr>
          <w:p w14:paraId="06CC11A3" w14:textId="77777777" w:rsidR="00795F21" w:rsidRPr="002767D7" w:rsidRDefault="00795F21" w:rsidP="00626F48">
            <w:pPr>
              <w:rPr>
                <w:rFonts w:ascii="Times New Roman" w:hAnsi="Times New Roman" w:cs="Times New Roman"/>
                <w:b/>
                <w:color w:val="FFFFFF" w:themeColor="background1"/>
              </w:rPr>
            </w:pPr>
            <w:r w:rsidRPr="002767D7">
              <w:rPr>
                <w:rFonts w:ascii="Times New Roman" w:hAnsi="Times New Roman" w:cs="Times New Roman"/>
                <w:b/>
                <w:color w:val="FFFFFF" w:themeColor="background1"/>
              </w:rPr>
              <w:t xml:space="preserve">Distal Outcomes </w:t>
            </w:r>
          </w:p>
          <w:p w14:paraId="5DCD4FA3" w14:textId="77777777" w:rsidR="00795F21" w:rsidRPr="002767D7" w:rsidRDefault="00795F21" w:rsidP="00626F48">
            <w:pPr>
              <w:rPr>
                <w:rFonts w:ascii="Times New Roman" w:hAnsi="Times New Roman" w:cs="Times New Roman"/>
                <w:b/>
                <w:color w:val="FFFFFF" w:themeColor="background1"/>
              </w:rPr>
            </w:pPr>
          </w:p>
        </w:tc>
      </w:tr>
      <w:tr w:rsidR="00795F21" w:rsidRPr="002767D7" w14:paraId="43D168F7" w14:textId="77777777" w:rsidTr="00626F48">
        <w:tc>
          <w:tcPr>
            <w:tcW w:w="2715" w:type="dxa"/>
            <w:shd w:val="clear" w:color="auto" w:fill="595959" w:themeFill="text1" w:themeFillTint="A6"/>
          </w:tcPr>
          <w:p w14:paraId="2D97FB01" w14:textId="77777777" w:rsidR="00795F21" w:rsidRPr="002767D7" w:rsidRDefault="00795F21" w:rsidP="00626F48">
            <w:pPr>
              <w:pStyle w:val="ListParagraph"/>
              <w:numPr>
                <w:ilvl w:val="0"/>
                <w:numId w:val="8"/>
              </w:numPr>
              <w:spacing w:line="240" w:lineRule="auto"/>
              <w:ind w:left="176" w:hanging="142"/>
              <w:rPr>
                <w:rFonts w:ascii="Times New Roman" w:hAnsi="Times New Roman" w:cs="Times New Roman"/>
                <w:color w:val="FFFFFF" w:themeColor="background1"/>
              </w:rPr>
            </w:pPr>
            <w:r w:rsidRPr="002767D7">
              <w:rPr>
                <w:rFonts w:ascii="Times New Roman" w:hAnsi="Times New Roman" w:cs="Times New Roman"/>
                <w:color w:val="FFFFFF" w:themeColor="background1"/>
              </w:rPr>
              <w:t>Investment from Irish Government</w:t>
            </w:r>
          </w:p>
          <w:p w14:paraId="3A852D54" w14:textId="77777777" w:rsidR="00795F21" w:rsidRPr="002767D7" w:rsidRDefault="00795F21" w:rsidP="00626F48">
            <w:pPr>
              <w:ind w:left="176" w:hanging="142"/>
              <w:rPr>
                <w:rFonts w:ascii="Times New Roman" w:hAnsi="Times New Roman" w:cs="Times New Roman"/>
                <w:color w:val="FFFFFF" w:themeColor="background1"/>
              </w:rPr>
            </w:pPr>
          </w:p>
          <w:p w14:paraId="2228D2CC" w14:textId="77777777" w:rsidR="00795F21" w:rsidRPr="002767D7" w:rsidRDefault="00795F21" w:rsidP="00626F48">
            <w:pPr>
              <w:pStyle w:val="ListParagraph"/>
              <w:numPr>
                <w:ilvl w:val="0"/>
                <w:numId w:val="8"/>
              </w:numPr>
              <w:spacing w:line="240" w:lineRule="auto"/>
              <w:ind w:left="176" w:hanging="142"/>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Buy-in at a local level for implementation </w:t>
            </w:r>
          </w:p>
          <w:p w14:paraId="132BA970" w14:textId="77777777" w:rsidR="00795F21" w:rsidRPr="002767D7" w:rsidRDefault="00795F21" w:rsidP="00626F48">
            <w:pPr>
              <w:ind w:left="176" w:hanging="142"/>
              <w:rPr>
                <w:rFonts w:ascii="Times New Roman" w:hAnsi="Times New Roman" w:cs="Times New Roman"/>
                <w:color w:val="FFFFFF" w:themeColor="background1"/>
              </w:rPr>
            </w:pPr>
          </w:p>
          <w:p w14:paraId="0D0FF28D" w14:textId="77777777" w:rsidR="00795F21" w:rsidRPr="002767D7" w:rsidRDefault="00795F21" w:rsidP="00626F48">
            <w:pPr>
              <w:pStyle w:val="ListParagraph"/>
              <w:numPr>
                <w:ilvl w:val="0"/>
                <w:numId w:val="8"/>
              </w:numPr>
              <w:spacing w:line="240" w:lineRule="auto"/>
              <w:ind w:left="176" w:hanging="142"/>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Support for implementation via programme staff (including preparation of materials for facilitators, providing background assistance for parent recruitment, gathering data, supporting implementation plan and protocol development) </w:t>
            </w:r>
          </w:p>
          <w:p w14:paraId="37D8BBED" w14:textId="77777777" w:rsidR="00795F21" w:rsidRPr="002767D7" w:rsidRDefault="00795F21" w:rsidP="00626F48">
            <w:pPr>
              <w:rPr>
                <w:rFonts w:ascii="Times New Roman" w:hAnsi="Times New Roman" w:cs="Times New Roman"/>
                <w:color w:val="FFFFFF" w:themeColor="background1"/>
              </w:rPr>
            </w:pPr>
          </w:p>
        </w:tc>
        <w:tc>
          <w:tcPr>
            <w:tcW w:w="4380" w:type="dxa"/>
            <w:shd w:val="clear" w:color="auto" w:fill="595959" w:themeFill="text1" w:themeFillTint="A6"/>
          </w:tcPr>
          <w:p w14:paraId="10AE4F7D"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Meet family need and enhance parent and child outcomes by:</w:t>
            </w:r>
          </w:p>
          <w:p w14:paraId="0A2C2077" w14:textId="77777777" w:rsidR="00795F21" w:rsidRPr="002767D7" w:rsidRDefault="00795F21" w:rsidP="00626F48">
            <w:pPr>
              <w:pStyle w:val="ListParagraph"/>
              <w:numPr>
                <w:ilvl w:val="0"/>
                <w:numId w:val="10"/>
              </w:numPr>
              <w:spacing w:line="240" w:lineRule="auto"/>
              <w:ind w:left="317" w:hanging="218"/>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Delivering group-based parent training in-tandem with community-based supports available at a local level – supports informed by behavioural and social learning theory and attachment theory and involve peer-led, collaborative, experiential learning and problem-solving approaches </w:t>
            </w:r>
          </w:p>
          <w:p w14:paraId="59E63598" w14:textId="77777777" w:rsidR="00795F21" w:rsidRPr="002767D7" w:rsidRDefault="00795F21" w:rsidP="00626F48">
            <w:pPr>
              <w:pStyle w:val="ListParagraph"/>
              <w:ind w:left="317"/>
              <w:rPr>
                <w:rFonts w:ascii="Times New Roman" w:hAnsi="Times New Roman" w:cs="Times New Roman"/>
                <w:color w:val="FFFFFF" w:themeColor="background1"/>
              </w:rPr>
            </w:pPr>
          </w:p>
          <w:p w14:paraId="6FA2E32E"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Enhancing contact and reduce barriers to engagement by developing integrated, multidisciplinary services:</w:t>
            </w:r>
          </w:p>
          <w:p w14:paraId="56F2492E" w14:textId="77777777" w:rsidR="00795F21" w:rsidRPr="002767D7" w:rsidRDefault="00795F21" w:rsidP="00626F48">
            <w:pPr>
              <w:pStyle w:val="ListParagraph"/>
              <w:numPr>
                <w:ilvl w:val="0"/>
                <w:numId w:val="9"/>
              </w:numPr>
              <w:spacing w:line="240" w:lineRule="auto"/>
              <w:ind w:left="459"/>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through coordinated and streamlined delivery of PIN group-based supports </w:t>
            </w:r>
          </w:p>
          <w:p w14:paraId="27EE5216" w14:textId="77777777" w:rsidR="00795F21" w:rsidRPr="002767D7" w:rsidRDefault="00795F21" w:rsidP="00626F48">
            <w:pPr>
              <w:rPr>
                <w:rFonts w:ascii="Times New Roman" w:hAnsi="Times New Roman" w:cs="Times New Roman"/>
                <w:color w:val="FFFFFF" w:themeColor="background1"/>
              </w:rPr>
            </w:pPr>
          </w:p>
          <w:p w14:paraId="7CCFF0CD"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Evaluating and monitoring programme activities and outcomes </w:t>
            </w:r>
          </w:p>
        </w:tc>
        <w:tc>
          <w:tcPr>
            <w:tcW w:w="2505" w:type="dxa"/>
            <w:shd w:val="clear" w:color="auto" w:fill="595959" w:themeFill="text1" w:themeFillTint="A6"/>
          </w:tcPr>
          <w:p w14:paraId="5055EE5E"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Facilitators trained and delivering services to families </w:t>
            </w:r>
          </w:p>
          <w:p w14:paraId="0BA67CC5" w14:textId="77777777" w:rsidR="00795F21" w:rsidRPr="002767D7" w:rsidRDefault="00795F21" w:rsidP="00626F48">
            <w:pPr>
              <w:rPr>
                <w:rFonts w:ascii="Times New Roman" w:hAnsi="Times New Roman" w:cs="Times New Roman"/>
                <w:color w:val="FFFFFF" w:themeColor="background1"/>
              </w:rPr>
            </w:pPr>
          </w:p>
          <w:p w14:paraId="0D0D4545"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PIN programme developed and integrated into public health and community-based services </w:t>
            </w:r>
          </w:p>
          <w:p w14:paraId="51272847" w14:textId="77777777" w:rsidR="00795F21" w:rsidRPr="002767D7" w:rsidRDefault="00795F21" w:rsidP="00626F48">
            <w:pPr>
              <w:rPr>
                <w:rFonts w:ascii="Times New Roman" w:hAnsi="Times New Roman" w:cs="Times New Roman"/>
                <w:color w:val="FFFFFF" w:themeColor="background1"/>
              </w:rPr>
            </w:pPr>
          </w:p>
          <w:p w14:paraId="66411F2E" w14:textId="77777777" w:rsidR="00795F21" w:rsidRPr="002767D7" w:rsidRDefault="00795F21" w:rsidP="00626F48">
            <w:pPr>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High quality programme administration by PIN programme staff </w:t>
            </w:r>
          </w:p>
        </w:tc>
        <w:tc>
          <w:tcPr>
            <w:tcW w:w="2715" w:type="dxa"/>
            <w:shd w:val="clear" w:color="auto" w:fill="595959" w:themeFill="text1" w:themeFillTint="A6"/>
          </w:tcPr>
          <w:p w14:paraId="6B561D6C"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Improved parenting competency </w:t>
            </w:r>
          </w:p>
          <w:p w14:paraId="61B39FC9"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Greater parent confidence</w:t>
            </w:r>
          </w:p>
          <w:p w14:paraId="4305BD0F"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Increased parent support </w:t>
            </w:r>
          </w:p>
          <w:p w14:paraId="4E32B686"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Increased positive interactions and positive parent-child relationships (e.g. nurturing, responsive care, stimulation and interaction)</w:t>
            </w:r>
          </w:p>
          <w:p w14:paraId="0A9116DD"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Reduced parent stress and improved wellbeing</w:t>
            </w:r>
          </w:p>
          <w:p w14:paraId="7B26CA23" w14:textId="77777777" w:rsidR="00795F21" w:rsidRPr="002767D7" w:rsidRDefault="00795F21" w:rsidP="00626F48">
            <w:pPr>
              <w:pStyle w:val="ListParagraph"/>
              <w:numPr>
                <w:ilvl w:val="0"/>
                <w:numId w:val="11"/>
              </w:numPr>
              <w:spacing w:line="240" w:lineRule="auto"/>
              <w:ind w:left="318" w:hanging="284"/>
              <w:rPr>
                <w:rFonts w:ascii="Times New Roman" w:hAnsi="Times New Roman" w:cs="Times New Roman"/>
                <w:color w:val="FFFFFF" w:themeColor="background1"/>
              </w:rPr>
            </w:pPr>
            <w:r w:rsidRPr="002767D7">
              <w:rPr>
                <w:rFonts w:ascii="Times New Roman" w:hAnsi="Times New Roman" w:cs="Times New Roman"/>
                <w:color w:val="FFFFFF" w:themeColor="background1"/>
              </w:rPr>
              <w:t>Enhanced early child development</w:t>
            </w:r>
          </w:p>
          <w:p w14:paraId="1A25A737" w14:textId="77777777" w:rsidR="00795F21" w:rsidRPr="002767D7" w:rsidRDefault="00795F21" w:rsidP="00626F48">
            <w:pPr>
              <w:rPr>
                <w:rFonts w:ascii="Times New Roman" w:hAnsi="Times New Roman" w:cs="Times New Roman"/>
                <w:color w:val="FFFFFF" w:themeColor="background1"/>
              </w:rPr>
            </w:pPr>
          </w:p>
        </w:tc>
        <w:tc>
          <w:tcPr>
            <w:tcW w:w="2670" w:type="dxa"/>
            <w:shd w:val="clear" w:color="auto" w:fill="595959" w:themeFill="text1" w:themeFillTint="A6"/>
          </w:tcPr>
          <w:p w14:paraId="318C9E41" w14:textId="77777777" w:rsidR="00795F21" w:rsidRPr="002767D7" w:rsidRDefault="00795F21" w:rsidP="00626F48">
            <w:pPr>
              <w:pStyle w:val="ListParagraph"/>
              <w:numPr>
                <w:ilvl w:val="0"/>
                <w:numId w:val="12"/>
              </w:numPr>
              <w:spacing w:line="240" w:lineRule="auto"/>
              <w:ind w:left="317" w:hanging="283"/>
              <w:rPr>
                <w:rFonts w:ascii="Times New Roman" w:hAnsi="Times New Roman" w:cs="Times New Roman"/>
                <w:color w:val="FFFFFF" w:themeColor="background1"/>
              </w:rPr>
            </w:pPr>
            <w:r w:rsidRPr="002767D7">
              <w:rPr>
                <w:rFonts w:ascii="Times New Roman" w:hAnsi="Times New Roman" w:cs="Times New Roman"/>
                <w:color w:val="FFFFFF" w:themeColor="background1"/>
              </w:rPr>
              <w:t>Positive developmental trajectories for parents and children and lifespan health and wellbeing</w:t>
            </w:r>
          </w:p>
          <w:p w14:paraId="7AA00312" w14:textId="77777777" w:rsidR="00795F21" w:rsidRPr="002767D7" w:rsidRDefault="00795F21" w:rsidP="00626F48">
            <w:pPr>
              <w:pStyle w:val="ListParagraph"/>
              <w:numPr>
                <w:ilvl w:val="0"/>
                <w:numId w:val="12"/>
              </w:numPr>
              <w:spacing w:line="240" w:lineRule="auto"/>
              <w:ind w:left="317" w:hanging="283"/>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Reduced developmental inequality and disadvantage </w:t>
            </w:r>
          </w:p>
          <w:p w14:paraId="67A2B31C" w14:textId="77777777" w:rsidR="00795F21" w:rsidRPr="002767D7" w:rsidRDefault="00795F21" w:rsidP="00626F48">
            <w:pPr>
              <w:pStyle w:val="ListParagraph"/>
              <w:numPr>
                <w:ilvl w:val="0"/>
                <w:numId w:val="12"/>
              </w:numPr>
              <w:spacing w:line="240" w:lineRule="auto"/>
              <w:ind w:left="317" w:hanging="283"/>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Enhanced community engagement with parenting supports  </w:t>
            </w:r>
          </w:p>
          <w:p w14:paraId="67BE36D3" w14:textId="77777777" w:rsidR="00795F21" w:rsidRPr="002767D7" w:rsidRDefault="00795F21" w:rsidP="00626F48">
            <w:pPr>
              <w:pStyle w:val="ListParagraph"/>
              <w:numPr>
                <w:ilvl w:val="0"/>
                <w:numId w:val="12"/>
              </w:numPr>
              <w:spacing w:line="240" w:lineRule="auto"/>
              <w:ind w:left="317" w:hanging="283"/>
              <w:rPr>
                <w:rFonts w:ascii="Times New Roman" w:hAnsi="Times New Roman" w:cs="Times New Roman"/>
                <w:color w:val="FFFFFF" w:themeColor="background1"/>
              </w:rPr>
            </w:pPr>
            <w:r w:rsidRPr="002767D7">
              <w:rPr>
                <w:rFonts w:ascii="Times New Roman" w:hAnsi="Times New Roman" w:cs="Times New Roman"/>
                <w:color w:val="FFFFFF" w:themeColor="background1"/>
              </w:rPr>
              <w:t xml:space="preserve">Improved capacity and integration in parenting support at a local level </w:t>
            </w:r>
          </w:p>
          <w:p w14:paraId="074A2DF3" w14:textId="77777777" w:rsidR="00795F21" w:rsidRPr="002767D7" w:rsidRDefault="00795F21" w:rsidP="00626F48">
            <w:pPr>
              <w:rPr>
                <w:rFonts w:ascii="Times New Roman" w:hAnsi="Times New Roman" w:cs="Times New Roman"/>
                <w:b/>
                <w:color w:val="FFFFFF" w:themeColor="background1"/>
              </w:rPr>
            </w:pPr>
          </w:p>
        </w:tc>
      </w:tr>
    </w:tbl>
    <w:p w14:paraId="62D3A415" w14:textId="77777777" w:rsidR="00795F21" w:rsidRPr="002767D7" w:rsidRDefault="00795F21">
      <w:pPr>
        <w:spacing w:after="160" w:line="259" w:lineRule="auto"/>
        <w:rPr>
          <w:rFonts w:ascii="Times New Roman" w:hAnsi="Times New Roman" w:cs="Times New Roman"/>
          <w:b/>
          <w:bCs/>
          <w:i/>
          <w:iCs/>
          <w:sz w:val="24"/>
          <w:szCs w:val="24"/>
        </w:rPr>
      </w:pPr>
    </w:p>
    <w:p w14:paraId="64BD45E6" w14:textId="69EBBE04" w:rsidR="00795F21" w:rsidRPr="002767D7" w:rsidRDefault="00795F21" w:rsidP="00795F21">
      <w:pPr>
        <w:spacing w:after="160" w:line="259" w:lineRule="auto"/>
        <w:jc w:val="center"/>
        <w:rPr>
          <w:rFonts w:ascii="Times New Roman" w:hAnsi="Times New Roman" w:cs="Times New Roman"/>
          <w:b/>
          <w:bCs/>
          <w:i/>
          <w:iCs/>
          <w:sz w:val="24"/>
          <w:szCs w:val="24"/>
        </w:rPr>
        <w:sectPr w:rsidR="00795F21" w:rsidRPr="002767D7" w:rsidSect="00795F21">
          <w:pgSz w:w="16838" w:h="11906" w:orient="landscape"/>
          <w:pgMar w:top="1440" w:right="1440" w:bottom="1440" w:left="1440" w:header="709" w:footer="709" w:gutter="0"/>
          <w:cols w:space="708"/>
          <w:docGrid w:linePitch="360"/>
        </w:sectPr>
      </w:pPr>
      <w:r w:rsidRPr="002767D7">
        <w:rPr>
          <w:rFonts w:ascii="Times New Roman" w:hAnsi="Times New Roman" w:cs="Times New Roman"/>
          <w:b/>
          <w:bCs/>
          <w:i/>
          <w:iCs/>
          <w:sz w:val="24"/>
          <w:szCs w:val="24"/>
        </w:rPr>
        <w:t>Figure 1. Overview of the Parent and Infant (PIN) Programme Logic Model</w:t>
      </w:r>
    </w:p>
    <w:p w14:paraId="73A10E11" w14:textId="4DEDED7A" w:rsidR="000A4C3A" w:rsidRPr="002767D7" w:rsidRDefault="000410FC" w:rsidP="00795F21">
      <w:pPr>
        <w:spacing w:after="160" w:line="259" w:lineRule="auto"/>
        <w:rPr>
          <w:rFonts w:ascii="Times New Roman" w:hAnsi="Times New Roman" w:cs="Times New Roman"/>
          <w:b/>
          <w:bCs/>
          <w:sz w:val="24"/>
          <w:szCs w:val="24"/>
        </w:rPr>
      </w:pPr>
      <w:r w:rsidRPr="002767D7">
        <w:rPr>
          <w:rFonts w:ascii="Times New Roman" w:hAnsi="Times New Roman" w:cs="Times New Roman"/>
          <w:b/>
          <w:bCs/>
          <w:sz w:val="24"/>
          <w:szCs w:val="24"/>
        </w:rPr>
        <w:lastRenderedPageBreak/>
        <w:t xml:space="preserve">2. </w:t>
      </w:r>
      <w:r w:rsidR="7D76648A" w:rsidRPr="002767D7">
        <w:rPr>
          <w:rFonts w:ascii="Times New Roman" w:hAnsi="Times New Roman" w:cs="Times New Roman"/>
          <w:b/>
          <w:bCs/>
          <w:sz w:val="24"/>
          <w:szCs w:val="24"/>
        </w:rPr>
        <w:t>Method</w:t>
      </w:r>
    </w:p>
    <w:p w14:paraId="73A10E12" w14:textId="106CED20" w:rsidR="000A4C3A" w:rsidRPr="002767D7" w:rsidRDefault="000410F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bCs/>
          <w:i/>
          <w:iCs/>
          <w:sz w:val="24"/>
          <w:szCs w:val="24"/>
        </w:rPr>
        <w:t xml:space="preserve">2.1 </w:t>
      </w:r>
      <w:r w:rsidR="4AAA6505" w:rsidRPr="002767D7">
        <w:rPr>
          <w:rFonts w:ascii="Times New Roman" w:hAnsi="Times New Roman" w:cs="Times New Roman"/>
          <w:b/>
          <w:bCs/>
          <w:i/>
          <w:iCs/>
          <w:sz w:val="24"/>
          <w:szCs w:val="24"/>
        </w:rPr>
        <w:t xml:space="preserve">Study design </w:t>
      </w:r>
    </w:p>
    <w:p w14:paraId="73A10E13" w14:textId="411C6661" w:rsidR="005960B9" w:rsidRPr="002767D7" w:rsidRDefault="4AAA6505" w:rsidP="4AAA6505">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A non-randomised, quasi-experimental controlled before-and-after study design was used to explore the utility of the PIN intervention </w:t>
      </w:r>
      <w:r w:rsidR="00FC363A" w:rsidRPr="002767D7">
        <w:rPr>
          <w:rFonts w:ascii="Times New Roman" w:hAnsi="Times New Roman" w:cs="Times New Roman"/>
          <w:sz w:val="24"/>
          <w:szCs w:val="24"/>
        </w:rPr>
        <w:t xml:space="preserve">when compared to </w:t>
      </w:r>
      <w:r w:rsidRPr="002767D7">
        <w:rPr>
          <w:rFonts w:ascii="Times New Roman" w:hAnsi="Times New Roman" w:cs="Times New Roman"/>
          <w:sz w:val="24"/>
          <w:szCs w:val="24"/>
        </w:rPr>
        <w:t xml:space="preserve">services as usual. Usual services for parent-infant dyads involve: one home visit from a Public Health Nurse (PHN) in the first </w:t>
      </w:r>
      <w:r w:rsidR="00FC363A" w:rsidRPr="002767D7">
        <w:rPr>
          <w:rFonts w:ascii="Times New Roman" w:hAnsi="Times New Roman" w:cs="Times New Roman"/>
          <w:sz w:val="24"/>
          <w:szCs w:val="24"/>
        </w:rPr>
        <w:t xml:space="preserve">6 </w:t>
      </w:r>
      <w:r w:rsidRPr="002767D7">
        <w:rPr>
          <w:rFonts w:ascii="Times New Roman" w:hAnsi="Times New Roman" w:cs="Times New Roman"/>
          <w:sz w:val="24"/>
          <w:szCs w:val="24"/>
        </w:rPr>
        <w:t xml:space="preserve">weeks after birth and a 2-week and 6-week check-up with a GP/hospital service, regular developmental check-ups with a PHN (at 3, 7 and 24 months), and free vaccinations. GP care for children under the age of six is free in the Republic of Ireland. Parents in the intervention group also received usual services. A range of other services is available at a community-level. Breastfeeding supports and mother and baby/toddler groups are offered by public health or publicly funded community-based services (e.g. libraries, family resource centres) and are free to access. Other services such as baby massage, baby yoga, mother and baby swimming or music classes are also available, </w:t>
      </w:r>
      <w:r w:rsidR="00FC363A" w:rsidRPr="002767D7">
        <w:rPr>
          <w:rFonts w:ascii="Times New Roman" w:hAnsi="Times New Roman" w:cs="Times New Roman"/>
          <w:sz w:val="24"/>
          <w:szCs w:val="24"/>
        </w:rPr>
        <w:t xml:space="preserve">although </w:t>
      </w:r>
      <w:r w:rsidRPr="002767D7">
        <w:rPr>
          <w:rFonts w:ascii="Times New Roman" w:hAnsi="Times New Roman" w:cs="Times New Roman"/>
          <w:sz w:val="24"/>
          <w:szCs w:val="24"/>
        </w:rPr>
        <w:t>these are typically offered by private businesses</w:t>
      </w:r>
      <w:r w:rsidR="00FC363A" w:rsidRPr="002767D7">
        <w:rPr>
          <w:rFonts w:ascii="Times New Roman" w:hAnsi="Times New Roman" w:cs="Times New Roman"/>
          <w:sz w:val="24"/>
          <w:szCs w:val="24"/>
        </w:rPr>
        <w:t>,</w:t>
      </w:r>
      <w:r w:rsidRPr="002767D7">
        <w:rPr>
          <w:rFonts w:ascii="Times New Roman" w:hAnsi="Times New Roman" w:cs="Times New Roman"/>
          <w:sz w:val="24"/>
          <w:szCs w:val="24"/>
        </w:rPr>
        <w:t xml:space="preserve"> and parents pay to access and </w:t>
      </w:r>
      <w:r w:rsidR="00FC363A" w:rsidRPr="002767D7">
        <w:rPr>
          <w:rFonts w:ascii="Times New Roman" w:hAnsi="Times New Roman" w:cs="Times New Roman"/>
          <w:sz w:val="24"/>
          <w:szCs w:val="24"/>
        </w:rPr>
        <w:t xml:space="preserve">use </w:t>
      </w:r>
      <w:r w:rsidRPr="002767D7">
        <w:rPr>
          <w:rFonts w:ascii="Times New Roman" w:hAnsi="Times New Roman" w:cs="Times New Roman"/>
          <w:sz w:val="24"/>
          <w:szCs w:val="24"/>
        </w:rPr>
        <w:t>the</w:t>
      </w:r>
      <w:r w:rsidR="00FC363A" w:rsidRPr="002767D7">
        <w:rPr>
          <w:rFonts w:ascii="Times New Roman" w:hAnsi="Times New Roman" w:cs="Times New Roman"/>
          <w:sz w:val="24"/>
          <w:szCs w:val="24"/>
        </w:rPr>
        <w:t xml:space="preserve">m. </w:t>
      </w:r>
      <w:r w:rsidRPr="002767D7">
        <w:rPr>
          <w:rFonts w:ascii="Times New Roman" w:hAnsi="Times New Roman" w:cs="Times New Roman"/>
          <w:sz w:val="24"/>
          <w:szCs w:val="24"/>
        </w:rPr>
        <w:t>No participants were excluded or discouraged from seeking out</w:t>
      </w:r>
      <w:r w:rsidR="00FC363A" w:rsidRPr="002767D7">
        <w:rPr>
          <w:rFonts w:ascii="Times New Roman" w:hAnsi="Times New Roman" w:cs="Times New Roman"/>
          <w:sz w:val="24"/>
          <w:szCs w:val="24"/>
        </w:rPr>
        <w:t>,</w:t>
      </w:r>
      <w:r w:rsidRPr="002767D7">
        <w:rPr>
          <w:rFonts w:ascii="Times New Roman" w:hAnsi="Times New Roman" w:cs="Times New Roman"/>
          <w:sz w:val="24"/>
          <w:szCs w:val="24"/>
        </w:rPr>
        <w:t xml:space="preserve"> or accessing</w:t>
      </w:r>
      <w:r w:rsidR="00FC363A" w:rsidRPr="002767D7">
        <w:rPr>
          <w:rFonts w:ascii="Times New Roman" w:hAnsi="Times New Roman" w:cs="Times New Roman"/>
          <w:sz w:val="24"/>
          <w:szCs w:val="24"/>
        </w:rPr>
        <w:t>,</w:t>
      </w:r>
      <w:r w:rsidRPr="002767D7">
        <w:rPr>
          <w:rFonts w:ascii="Times New Roman" w:hAnsi="Times New Roman" w:cs="Times New Roman"/>
          <w:sz w:val="24"/>
          <w:szCs w:val="24"/>
        </w:rPr>
        <w:t xml:space="preserve"> any additional parent-and-child services and supports</w:t>
      </w:r>
      <w:r w:rsidR="003821C2" w:rsidRPr="002767D7">
        <w:rPr>
          <w:rFonts w:ascii="Times New Roman" w:hAnsi="Times New Roman" w:cs="Times New Roman"/>
          <w:sz w:val="24"/>
          <w:szCs w:val="24"/>
        </w:rPr>
        <w:t xml:space="preserve">. </w:t>
      </w:r>
    </w:p>
    <w:p w14:paraId="73A10E14" w14:textId="5065A920" w:rsidR="00F462DC" w:rsidRPr="002767D7" w:rsidRDefault="7D76648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Parents who participated in the study were assessed at baseline when infants were aged 6 to 20 weeks old. The first follow-up assessment (Follow-up 1) took place when participating infants were aged approximately 8 months. Two further assessments were scheduled when infants were aged approximately 16 and 24 months. Parents in the intervention group began receiving the PIN intervention approximately 1 to 3 weeks after baseline assessments had been conducted. </w:t>
      </w:r>
    </w:p>
    <w:p w14:paraId="73A10E15" w14:textId="3DD196D4" w:rsidR="00137E43" w:rsidRPr="002767D7" w:rsidRDefault="000410F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2.2 </w:t>
      </w:r>
      <w:r w:rsidR="000A4C3A" w:rsidRPr="002767D7">
        <w:rPr>
          <w:rFonts w:ascii="Times New Roman" w:hAnsi="Times New Roman" w:cs="Times New Roman"/>
          <w:b/>
          <w:i/>
          <w:iCs/>
          <w:sz w:val="24"/>
          <w:szCs w:val="24"/>
        </w:rPr>
        <w:t xml:space="preserve">Participants </w:t>
      </w:r>
    </w:p>
    <w:p w14:paraId="73A10E16" w14:textId="1AC6E1B3" w:rsidR="009D2343" w:rsidRPr="002767D7" w:rsidRDefault="00382A49" w:rsidP="00B8547E">
      <w:pPr>
        <w:spacing w:beforeLines="20" w:before="48" w:afterLines="20" w:after="48" w:line="480" w:lineRule="auto"/>
        <w:rPr>
          <w:rFonts w:ascii="Times New Roman" w:hAnsi="Times New Roman" w:cs="Times New Roman"/>
          <w:b/>
          <w:sz w:val="24"/>
          <w:szCs w:val="24"/>
        </w:rPr>
      </w:pPr>
      <w:r w:rsidRPr="002767D7">
        <w:rPr>
          <w:rFonts w:ascii="Times New Roman" w:hAnsi="Times New Roman" w:cs="Times New Roman"/>
          <w:sz w:val="24"/>
          <w:szCs w:val="24"/>
        </w:rPr>
        <w:t xml:space="preserve">Parents were recruited to an intervention group from sites where the PIN programme was available or to a comparison group from outside the cycle of programme delivery or from </w:t>
      </w:r>
      <w:r w:rsidRPr="002767D7">
        <w:rPr>
          <w:rFonts w:ascii="Times New Roman" w:hAnsi="Times New Roman" w:cs="Times New Roman"/>
          <w:sz w:val="24"/>
          <w:szCs w:val="24"/>
        </w:rPr>
        <w:lastRenderedPageBreak/>
        <w:t xml:space="preserve">sites where the PIN programme was not available. </w:t>
      </w:r>
      <w:r w:rsidR="009F172A" w:rsidRPr="002767D7">
        <w:rPr>
          <w:rFonts w:ascii="Times New Roman" w:hAnsi="Times New Roman" w:cs="Times New Roman"/>
          <w:sz w:val="24"/>
          <w:szCs w:val="24"/>
        </w:rPr>
        <w:t xml:space="preserve">The flow of participants through the trial is shown in Figure 2. </w:t>
      </w:r>
      <w:r w:rsidR="0070654E" w:rsidRPr="002767D7">
        <w:rPr>
          <w:rFonts w:ascii="Times New Roman" w:hAnsi="Times New Roman" w:cs="Times New Roman"/>
          <w:sz w:val="24"/>
          <w:szCs w:val="24"/>
        </w:rPr>
        <w:t xml:space="preserve">Participants were eligible to take part in the current research if they met the following criteria: a) were aged 16 years or older and had an infant aged 6-20 weeks old; b) were willing to participate in the study; and c) </w:t>
      </w:r>
      <w:r w:rsidR="00FC363A" w:rsidRPr="002767D7">
        <w:rPr>
          <w:rFonts w:ascii="Times New Roman" w:hAnsi="Times New Roman" w:cs="Times New Roman"/>
          <w:sz w:val="24"/>
          <w:szCs w:val="24"/>
        </w:rPr>
        <w:t xml:space="preserve">were </w:t>
      </w:r>
      <w:r w:rsidR="0070654E" w:rsidRPr="002767D7">
        <w:rPr>
          <w:rFonts w:ascii="Times New Roman" w:hAnsi="Times New Roman" w:cs="Times New Roman"/>
          <w:sz w:val="24"/>
          <w:szCs w:val="24"/>
        </w:rPr>
        <w:t xml:space="preserve">able to communicate </w:t>
      </w:r>
      <w:r w:rsidR="00472259" w:rsidRPr="002767D7">
        <w:rPr>
          <w:rFonts w:ascii="Times New Roman" w:hAnsi="Times New Roman" w:cs="Times New Roman"/>
          <w:sz w:val="24"/>
          <w:szCs w:val="24"/>
        </w:rPr>
        <w:t>through good spoken English, had basic reading ability and/or could comprehend the meaning of words when read and/or explained by a researcher</w:t>
      </w:r>
      <w:r w:rsidR="0070654E" w:rsidRPr="002767D7">
        <w:rPr>
          <w:rFonts w:ascii="Times New Roman" w:hAnsi="Times New Roman" w:cs="Times New Roman"/>
          <w:sz w:val="24"/>
          <w:szCs w:val="24"/>
        </w:rPr>
        <w:t>. Parents were not screened for risks (e.g. socioeconomic disadvantage, early parenthood, lone parenthood) prior to inclusion in the study</w:t>
      </w:r>
      <w:r w:rsidR="00FC363A" w:rsidRPr="002767D7">
        <w:rPr>
          <w:rFonts w:ascii="Times New Roman" w:hAnsi="Times New Roman" w:cs="Times New Roman"/>
          <w:sz w:val="24"/>
          <w:szCs w:val="24"/>
        </w:rPr>
        <w:t>,</w:t>
      </w:r>
      <w:r w:rsidR="00CE5F0D" w:rsidRPr="002767D7">
        <w:rPr>
          <w:rFonts w:ascii="Times New Roman" w:hAnsi="Times New Roman" w:cs="Times New Roman"/>
          <w:sz w:val="24"/>
          <w:szCs w:val="24"/>
        </w:rPr>
        <w:t xml:space="preserve"> </w:t>
      </w:r>
      <w:r w:rsidR="00A01212" w:rsidRPr="002767D7">
        <w:rPr>
          <w:rFonts w:ascii="Times New Roman" w:hAnsi="Times New Roman" w:cs="Times New Roman"/>
          <w:sz w:val="24"/>
          <w:szCs w:val="24"/>
        </w:rPr>
        <w:t>although the study was conducted in areas which included neighbourhoods characterised by socioeconomic disadvantage</w:t>
      </w:r>
      <w:r w:rsidR="0070654E" w:rsidRPr="002767D7">
        <w:rPr>
          <w:rFonts w:ascii="Times New Roman" w:hAnsi="Times New Roman" w:cs="Times New Roman"/>
          <w:sz w:val="24"/>
          <w:szCs w:val="24"/>
        </w:rPr>
        <w:t xml:space="preserve">. </w:t>
      </w:r>
      <w:r w:rsidR="000A4C3A" w:rsidRPr="002767D7">
        <w:rPr>
          <w:rFonts w:ascii="Times New Roman" w:hAnsi="Times New Roman" w:cs="Times New Roman"/>
          <w:sz w:val="24"/>
          <w:szCs w:val="24"/>
        </w:rPr>
        <w:t xml:space="preserve">A total of 239 parents were initially </w:t>
      </w:r>
      <w:r w:rsidR="00104C72" w:rsidRPr="002767D7">
        <w:rPr>
          <w:rFonts w:ascii="Times New Roman" w:hAnsi="Times New Roman" w:cs="Times New Roman"/>
          <w:sz w:val="24"/>
          <w:szCs w:val="24"/>
        </w:rPr>
        <w:t>informed of the research by a PHN</w:t>
      </w:r>
      <w:r w:rsidR="00137E43" w:rsidRPr="002767D7">
        <w:rPr>
          <w:rFonts w:ascii="Times New Roman" w:hAnsi="Times New Roman" w:cs="Times New Roman"/>
          <w:sz w:val="24"/>
          <w:szCs w:val="24"/>
        </w:rPr>
        <w:t>,</w:t>
      </w:r>
      <w:r w:rsidR="000A4C3A" w:rsidRPr="002767D7">
        <w:rPr>
          <w:rFonts w:ascii="Times New Roman" w:hAnsi="Times New Roman" w:cs="Times New Roman"/>
          <w:sz w:val="24"/>
          <w:szCs w:val="24"/>
        </w:rPr>
        <w:t xml:space="preserve"> 79% of whom (N=190) provided their written informed consent to participate in the research and </w:t>
      </w:r>
      <w:r w:rsidR="00C10C2F" w:rsidRPr="002767D7">
        <w:rPr>
          <w:rFonts w:ascii="Times New Roman" w:hAnsi="Times New Roman" w:cs="Times New Roman"/>
          <w:sz w:val="24"/>
          <w:szCs w:val="24"/>
        </w:rPr>
        <w:t xml:space="preserve">subsequently </w:t>
      </w:r>
      <w:r w:rsidR="000F52E8" w:rsidRPr="002767D7">
        <w:rPr>
          <w:rFonts w:ascii="Times New Roman" w:hAnsi="Times New Roman" w:cs="Times New Roman"/>
          <w:sz w:val="24"/>
          <w:szCs w:val="24"/>
        </w:rPr>
        <w:t>completed</w:t>
      </w:r>
      <w:r w:rsidR="000A4C3A" w:rsidRPr="002767D7">
        <w:rPr>
          <w:rFonts w:ascii="Times New Roman" w:hAnsi="Times New Roman" w:cs="Times New Roman"/>
          <w:sz w:val="24"/>
          <w:szCs w:val="24"/>
        </w:rPr>
        <w:t xml:space="preserve"> baseline measures. </w:t>
      </w:r>
      <w:r w:rsidR="0070654E" w:rsidRPr="002767D7">
        <w:rPr>
          <w:rFonts w:ascii="Times New Roman" w:hAnsi="Times New Roman" w:cs="Times New Roman"/>
          <w:sz w:val="24"/>
          <w:szCs w:val="24"/>
        </w:rPr>
        <w:t xml:space="preserve">Reasons for not participating included: lack of further interest in the research, illness and time constraints. At </w:t>
      </w:r>
      <w:r w:rsidR="003821C2" w:rsidRPr="002767D7">
        <w:rPr>
          <w:rFonts w:ascii="Times New Roman" w:hAnsi="Times New Roman" w:cs="Times New Roman"/>
          <w:sz w:val="24"/>
          <w:szCs w:val="24"/>
        </w:rPr>
        <w:t xml:space="preserve">the 8-month </w:t>
      </w:r>
      <w:r w:rsidR="0070654E" w:rsidRPr="002767D7">
        <w:rPr>
          <w:rFonts w:ascii="Times New Roman" w:hAnsi="Times New Roman" w:cs="Times New Roman"/>
          <w:sz w:val="24"/>
          <w:szCs w:val="24"/>
        </w:rPr>
        <w:t xml:space="preserve">follow-up </w:t>
      </w:r>
      <w:r w:rsidR="000C3A9A" w:rsidRPr="002767D7">
        <w:rPr>
          <w:rFonts w:ascii="Times New Roman" w:hAnsi="Times New Roman" w:cs="Times New Roman"/>
          <w:sz w:val="24"/>
          <w:szCs w:val="24"/>
        </w:rPr>
        <w:t>one</w:t>
      </w:r>
      <w:r w:rsidR="0070654E" w:rsidRPr="002767D7">
        <w:rPr>
          <w:rFonts w:ascii="Times New Roman" w:hAnsi="Times New Roman" w:cs="Times New Roman"/>
          <w:sz w:val="24"/>
          <w:szCs w:val="24"/>
        </w:rPr>
        <w:t>, a total of 12 participants were lost from the study (9 Intervention; 3 Comparison)</w:t>
      </w:r>
      <w:r w:rsidR="006F6339" w:rsidRPr="002767D7">
        <w:rPr>
          <w:rFonts w:ascii="Times New Roman" w:hAnsi="Times New Roman" w:cs="Times New Roman"/>
          <w:sz w:val="24"/>
          <w:szCs w:val="24"/>
        </w:rPr>
        <w:t xml:space="preserve"> (94% follow-up rate)</w:t>
      </w:r>
      <w:r w:rsidR="002114D2" w:rsidRPr="002767D7">
        <w:rPr>
          <w:rFonts w:ascii="Times New Roman" w:hAnsi="Times New Roman" w:cs="Times New Roman"/>
          <w:sz w:val="24"/>
          <w:szCs w:val="24"/>
        </w:rPr>
        <w:t xml:space="preserve">. </w:t>
      </w:r>
      <w:r w:rsidR="00CF3FD9" w:rsidRPr="002767D7">
        <w:rPr>
          <w:rFonts w:ascii="Times New Roman" w:hAnsi="Times New Roman" w:cs="Times New Roman"/>
          <w:sz w:val="24"/>
          <w:szCs w:val="24"/>
        </w:rPr>
        <w:t>All parents in the trial, regardless of intervention status, received services as usual.</w:t>
      </w:r>
    </w:p>
    <w:p w14:paraId="73A10E17" w14:textId="19F7BBA1" w:rsidR="009D2343" w:rsidRPr="002767D7" w:rsidRDefault="49E524E9" w:rsidP="00B8547E">
      <w:pPr>
        <w:spacing w:beforeLines="20" w:before="48" w:afterLines="20" w:after="48" w:line="480" w:lineRule="auto"/>
        <w:jc w:val="center"/>
        <w:rPr>
          <w:rFonts w:ascii="Times New Roman" w:hAnsi="Times New Roman" w:cs="Times New Roman"/>
          <w:b/>
          <w:bCs/>
          <w:sz w:val="24"/>
          <w:szCs w:val="24"/>
        </w:rPr>
      </w:pPr>
      <w:r w:rsidRPr="002767D7">
        <w:rPr>
          <w:rFonts w:ascii="Times New Roman" w:hAnsi="Times New Roman" w:cs="Times New Roman"/>
          <w:b/>
          <w:bCs/>
          <w:sz w:val="24"/>
          <w:szCs w:val="24"/>
        </w:rPr>
        <w:t>[Figure 2 about here]</w:t>
      </w:r>
    </w:p>
    <w:p w14:paraId="4FE5C942" w14:textId="409A5375" w:rsidR="00795F21" w:rsidRPr="002767D7" w:rsidRDefault="00795F21">
      <w:pPr>
        <w:spacing w:after="160" w:line="259" w:lineRule="auto"/>
        <w:rPr>
          <w:rFonts w:ascii="Times New Roman" w:hAnsi="Times New Roman" w:cs="Times New Roman"/>
          <w:b/>
          <w:bCs/>
          <w:sz w:val="24"/>
          <w:szCs w:val="24"/>
        </w:rPr>
      </w:pPr>
      <w:r w:rsidRPr="002767D7">
        <w:rPr>
          <w:rFonts w:ascii="Times New Roman" w:hAnsi="Times New Roman" w:cs="Times New Roman"/>
          <w:b/>
          <w:bCs/>
          <w:sz w:val="24"/>
          <w:szCs w:val="24"/>
        </w:rPr>
        <w:br w:type="page"/>
      </w:r>
    </w:p>
    <w:p w14:paraId="7B808658" w14:textId="18B66B3E" w:rsidR="00795F21" w:rsidRPr="002767D7" w:rsidRDefault="00795F21" w:rsidP="00795F21">
      <w:pPr>
        <w:spacing w:beforeLines="20" w:before="48" w:afterLines="20" w:after="48" w:line="480" w:lineRule="auto"/>
        <w:ind w:hanging="851"/>
        <w:jc w:val="center"/>
        <w:rPr>
          <w:rFonts w:ascii="Times New Roman" w:hAnsi="Times New Roman" w:cs="Times New Roman"/>
          <w:b/>
          <w:sz w:val="24"/>
          <w:szCs w:val="24"/>
        </w:rPr>
      </w:pPr>
      <w:r w:rsidRPr="002767D7">
        <w:rPr>
          <w:noProof/>
          <w:lang w:eastAsia="en-IE"/>
        </w:rPr>
        <w:lastRenderedPageBreak/>
        <w:drawing>
          <wp:inline distT="0" distB="0" distL="0" distR="0" wp14:anchorId="28CDCF7E" wp14:editId="317C495F">
            <wp:extent cx="6652896" cy="8300850"/>
            <wp:effectExtent l="0" t="0" r="0" b="5080"/>
            <wp:docPr id="550980990" name="Picture 1" descr="C:\Users\GNIMHA~1\AppData\Local\Temp\flow_chart_pin_evalu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652896" cy="8300850"/>
                    </a:xfrm>
                    <a:prstGeom prst="rect">
                      <a:avLst/>
                    </a:prstGeom>
                  </pic:spPr>
                </pic:pic>
              </a:graphicData>
            </a:graphic>
          </wp:inline>
        </w:drawing>
      </w:r>
    </w:p>
    <w:p w14:paraId="293CE8EA" w14:textId="2A0CBD96" w:rsidR="00795F21" w:rsidRPr="002767D7" w:rsidRDefault="00795F21" w:rsidP="00B8547E">
      <w:pPr>
        <w:spacing w:beforeLines="20" w:before="48" w:afterLines="20" w:after="48" w:line="480" w:lineRule="auto"/>
        <w:jc w:val="center"/>
        <w:rPr>
          <w:rFonts w:ascii="Times New Roman" w:hAnsi="Times New Roman" w:cs="Times New Roman"/>
          <w:b/>
          <w:i/>
          <w:iCs/>
          <w:sz w:val="24"/>
          <w:szCs w:val="24"/>
        </w:rPr>
      </w:pPr>
      <w:r w:rsidRPr="002767D7">
        <w:rPr>
          <w:rFonts w:ascii="Times New Roman" w:hAnsi="Times New Roman" w:cs="Times New Roman"/>
          <w:b/>
          <w:i/>
          <w:iCs/>
          <w:sz w:val="24"/>
          <w:szCs w:val="24"/>
        </w:rPr>
        <w:t>Figure 2. Flow of Participants through Trial</w:t>
      </w:r>
    </w:p>
    <w:p w14:paraId="73A10E18" w14:textId="4584028F" w:rsidR="0070654E" w:rsidRPr="002767D7" w:rsidRDefault="00795F21" w:rsidP="00795F21">
      <w:pPr>
        <w:spacing w:after="160" w:line="259" w:lineRule="auto"/>
        <w:rPr>
          <w:rFonts w:ascii="Times New Roman" w:hAnsi="Times New Roman" w:cs="Times New Roman"/>
          <w:b/>
          <w:i/>
          <w:iCs/>
          <w:sz w:val="24"/>
          <w:szCs w:val="24"/>
        </w:rPr>
      </w:pPr>
      <w:r w:rsidRPr="002767D7">
        <w:rPr>
          <w:rFonts w:ascii="Times New Roman" w:hAnsi="Times New Roman" w:cs="Times New Roman"/>
          <w:b/>
          <w:i/>
          <w:iCs/>
          <w:sz w:val="24"/>
          <w:szCs w:val="24"/>
        </w:rPr>
        <w:br w:type="page"/>
      </w:r>
      <w:r w:rsidR="000410FC" w:rsidRPr="002767D7">
        <w:rPr>
          <w:rFonts w:ascii="Times New Roman" w:hAnsi="Times New Roman" w:cs="Times New Roman"/>
          <w:b/>
          <w:i/>
          <w:iCs/>
          <w:sz w:val="24"/>
          <w:szCs w:val="24"/>
        </w:rPr>
        <w:lastRenderedPageBreak/>
        <w:t xml:space="preserve">2.3 </w:t>
      </w:r>
      <w:r w:rsidR="00064C82" w:rsidRPr="002767D7">
        <w:rPr>
          <w:rFonts w:ascii="Times New Roman" w:hAnsi="Times New Roman" w:cs="Times New Roman"/>
          <w:b/>
          <w:i/>
          <w:iCs/>
          <w:sz w:val="24"/>
          <w:szCs w:val="24"/>
        </w:rPr>
        <w:t>P</w:t>
      </w:r>
      <w:r w:rsidR="0070654E" w:rsidRPr="002767D7">
        <w:rPr>
          <w:rFonts w:ascii="Times New Roman" w:hAnsi="Times New Roman" w:cs="Times New Roman"/>
          <w:b/>
          <w:i/>
          <w:iCs/>
          <w:sz w:val="24"/>
          <w:szCs w:val="24"/>
        </w:rPr>
        <w:t>rocedure</w:t>
      </w:r>
      <w:r w:rsidR="005454DA" w:rsidRPr="002767D7">
        <w:rPr>
          <w:rFonts w:ascii="Times New Roman" w:hAnsi="Times New Roman" w:cs="Times New Roman"/>
          <w:b/>
          <w:i/>
          <w:iCs/>
          <w:sz w:val="24"/>
          <w:szCs w:val="24"/>
        </w:rPr>
        <w:t xml:space="preserve"> </w:t>
      </w:r>
    </w:p>
    <w:p w14:paraId="5555295B" w14:textId="77777777" w:rsidR="000410FC" w:rsidRPr="002767D7" w:rsidRDefault="000410FC"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i/>
          <w:iCs/>
          <w:sz w:val="24"/>
          <w:szCs w:val="24"/>
        </w:rPr>
        <w:t xml:space="preserve">2.3.1 </w:t>
      </w:r>
      <w:r w:rsidR="4AAA6505" w:rsidRPr="002767D7">
        <w:rPr>
          <w:rFonts w:ascii="Times New Roman" w:hAnsi="Times New Roman" w:cs="Times New Roman"/>
          <w:i/>
          <w:iCs/>
          <w:sz w:val="24"/>
          <w:szCs w:val="24"/>
        </w:rPr>
        <w:t>Recruitment strategy</w:t>
      </w:r>
      <w:r w:rsidR="4AAA6505" w:rsidRPr="002767D7">
        <w:rPr>
          <w:rFonts w:ascii="Times New Roman" w:hAnsi="Times New Roman" w:cs="Times New Roman"/>
          <w:sz w:val="24"/>
          <w:szCs w:val="24"/>
        </w:rPr>
        <w:t xml:space="preserve"> </w:t>
      </w:r>
    </w:p>
    <w:p w14:paraId="73A10E19" w14:textId="74AABE58" w:rsidR="00D3753B" w:rsidRPr="002767D7" w:rsidRDefault="4AAA6505"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All participants were recruited from two areas in the Republic of Ireland: Clondalkin, West Dublin (Site 1) and Drogheda/Dundalk, Co. Louth in Northeast Ireland (Site 2). Both are large urban areas, which include neighbourhoods characterised by high levels of socioeconomic disadvantage (</w:t>
      </w:r>
      <w:proofErr w:type="spellStart"/>
      <w:r w:rsidRPr="002767D7">
        <w:rPr>
          <w:rFonts w:ascii="Times New Roman" w:hAnsi="Times New Roman" w:cs="Times New Roman"/>
          <w:sz w:val="24"/>
          <w:szCs w:val="24"/>
        </w:rPr>
        <w:t>Haase</w:t>
      </w:r>
      <w:proofErr w:type="spellEnd"/>
      <w:r w:rsidRPr="002767D7">
        <w:rPr>
          <w:rFonts w:ascii="Times New Roman" w:hAnsi="Times New Roman" w:cs="Times New Roman"/>
          <w:sz w:val="24"/>
          <w:szCs w:val="24"/>
        </w:rPr>
        <w:t xml:space="preserve"> &amp; McKeown, 2003). The PIN intervention was only available to parents attending four specified health centres in Site 1 and three in Site 2. These health centres were selected by PIN intervention providers as they are located in predominantly socioeconomically disadvantaged areas, although they do not cater solely to disadvantaged families. Intervention group participants were recruited over six cycles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(three in each site) which were initiated in September, January and February in both sites. Baseline data were collected on a phased basis during </w:t>
      </w:r>
      <w:r w:rsidR="00366C49" w:rsidRPr="002767D7">
        <w:rPr>
          <w:rFonts w:ascii="Times New Roman" w:hAnsi="Times New Roman" w:cs="Times New Roman"/>
          <w:sz w:val="24"/>
          <w:szCs w:val="24"/>
        </w:rPr>
        <w:t>September</w:t>
      </w:r>
      <w:r w:rsidRPr="002767D7">
        <w:rPr>
          <w:rFonts w:ascii="Times New Roman" w:hAnsi="Times New Roman" w:cs="Times New Roman"/>
          <w:sz w:val="24"/>
          <w:szCs w:val="24"/>
        </w:rPr>
        <w:t xml:space="preserve"> 2014 - January 2016. </w:t>
      </w:r>
    </w:p>
    <w:p w14:paraId="0720D752" w14:textId="4F2903FF" w:rsidR="00A67088" w:rsidRPr="002767D7" w:rsidRDefault="00A67088" w:rsidP="00A67088">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Two health centres in each of the participating sites were identified for recruitment of the comparison group. These were deemed the ‘best fit’ for recruitment by PHN managers on the basis of available </w:t>
      </w:r>
      <w:r w:rsidR="0062330C" w:rsidRPr="002767D7">
        <w:rPr>
          <w:rFonts w:ascii="Times New Roman" w:hAnsi="Times New Roman" w:cs="Times New Roman"/>
          <w:sz w:val="24"/>
          <w:szCs w:val="24"/>
        </w:rPr>
        <w:t xml:space="preserve">population </w:t>
      </w:r>
      <w:r w:rsidRPr="002767D7">
        <w:rPr>
          <w:rFonts w:ascii="Times New Roman" w:hAnsi="Times New Roman" w:cs="Times New Roman"/>
          <w:sz w:val="24"/>
          <w:szCs w:val="24"/>
        </w:rPr>
        <w:t xml:space="preserve">data (e.g. Institute of Public Health Community Profiles, http://www.thehealthwell.info/community-profiles) indicating a comparable socioeconomic status </w:t>
      </w:r>
      <w:r w:rsidR="0062330C" w:rsidRPr="002767D7">
        <w:rPr>
          <w:rFonts w:ascii="Times New Roman" w:hAnsi="Times New Roman" w:cs="Times New Roman"/>
          <w:sz w:val="24"/>
          <w:szCs w:val="24"/>
        </w:rPr>
        <w:t xml:space="preserve">in these areas, </w:t>
      </w:r>
      <w:r w:rsidRPr="002767D7">
        <w:rPr>
          <w:rFonts w:ascii="Times New Roman" w:hAnsi="Times New Roman" w:cs="Times New Roman"/>
          <w:sz w:val="24"/>
          <w:szCs w:val="24"/>
        </w:rPr>
        <w:t xml:space="preserve">to those in the intervention group health centres. Parents were also recruited to the comparison group from health centres where the intervention was delivered, but only outside of programme delivery cycles (i.e. when the intervention was not available to parents as their baby was not born within the period of programme delivery). Comparison group parents were recruited on an ongoing basis (February 2015- July 2016). </w:t>
      </w:r>
    </w:p>
    <w:p w14:paraId="74C025DD" w14:textId="77777777" w:rsidR="000410FC" w:rsidRPr="002767D7" w:rsidRDefault="000410FC" w:rsidP="000410FC">
      <w:pPr>
        <w:spacing w:beforeLines="20" w:before="48" w:afterLines="20" w:after="48" w:line="480" w:lineRule="auto"/>
        <w:rPr>
          <w:rFonts w:ascii="Times New Roman" w:hAnsi="Times New Roman" w:cs="Times New Roman"/>
          <w:bCs/>
          <w:i/>
          <w:sz w:val="24"/>
          <w:szCs w:val="24"/>
        </w:rPr>
      </w:pPr>
      <w:r w:rsidRPr="002767D7">
        <w:rPr>
          <w:rFonts w:ascii="Times New Roman" w:hAnsi="Times New Roman" w:cs="Times New Roman"/>
          <w:bCs/>
          <w:i/>
          <w:sz w:val="24"/>
          <w:szCs w:val="24"/>
        </w:rPr>
        <w:t xml:space="preserve">2.3.2 </w:t>
      </w:r>
      <w:r w:rsidR="00064C82" w:rsidRPr="002767D7">
        <w:rPr>
          <w:rFonts w:ascii="Times New Roman" w:hAnsi="Times New Roman" w:cs="Times New Roman"/>
          <w:bCs/>
          <w:i/>
          <w:sz w:val="24"/>
          <w:szCs w:val="24"/>
        </w:rPr>
        <w:t xml:space="preserve">Obtaining consent and conducting assessments </w:t>
      </w:r>
    </w:p>
    <w:p w14:paraId="4A9EC5C3" w14:textId="1D879086" w:rsidR="00AA171A" w:rsidRPr="002767D7" w:rsidRDefault="0070654E"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New mothers </w:t>
      </w:r>
      <w:r w:rsidR="00D3753B" w:rsidRPr="002767D7">
        <w:rPr>
          <w:rFonts w:ascii="Times New Roman" w:hAnsi="Times New Roman" w:cs="Times New Roman"/>
          <w:sz w:val="24"/>
          <w:szCs w:val="24"/>
        </w:rPr>
        <w:t xml:space="preserve">attending developmental check-ups </w:t>
      </w:r>
      <w:r w:rsidR="00064C82" w:rsidRPr="002767D7">
        <w:rPr>
          <w:rFonts w:ascii="Times New Roman" w:hAnsi="Times New Roman" w:cs="Times New Roman"/>
          <w:sz w:val="24"/>
          <w:szCs w:val="24"/>
        </w:rPr>
        <w:t xml:space="preserve">at the specified health clinics </w:t>
      </w:r>
      <w:r w:rsidRPr="002767D7">
        <w:rPr>
          <w:rFonts w:ascii="Times New Roman" w:hAnsi="Times New Roman" w:cs="Times New Roman"/>
          <w:sz w:val="24"/>
          <w:szCs w:val="24"/>
        </w:rPr>
        <w:t xml:space="preserve">were informed of the research by PHNs </w:t>
      </w:r>
      <w:r w:rsidR="00AA171A" w:rsidRPr="002767D7">
        <w:rPr>
          <w:rFonts w:ascii="Times New Roman" w:hAnsi="Times New Roman" w:cs="Times New Roman"/>
          <w:sz w:val="24"/>
          <w:szCs w:val="24"/>
        </w:rPr>
        <w:t xml:space="preserve">both </w:t>
      </w:r>
      <w:r w:rsidRPr="002767D7">
        <w:rPr>
          <w:rFonts w:ascii="Times New Roman" w:hAnsi="Times New Roman" w:cs="Times New Roman"/>
          <w:sz w:val="24"/>
          <w:szCs w:val="24"/>
        </w:rPr>
        <w:t xml:space="preserve">verbally and by means of a brief brochure describing </w:t>
      </w:r>
      <w:r w:rsidRPr="002767D7">
        <w:rPr>
          <w:rFonts w:ascii="Times New Roman" w:hAnsi="Times New Roman" w:cs="Times New Roman"/>
          <w:sz w:val="24"/>
          <w:szCs w:val="24"/>
        </w:rPr>
        <w:lastRenderedPageBreak/>
        <w:t xml:space="preserve">the research, after which prospective participants were asked to provide their written informed consent </w:t>
      </w:r>
      <w:r w:rsidR="00AA171A" w:rsidRPr="002767D7">
        <w:rPr>
          <w:rFonts w:ascii="Times New Roman" w:hAnsi="Times New Roman" w:cs="Times New Roman"/>
          <w:sz w:val="24"/>
          <w:szCs w:val="24"/>
        </w:rPr>
        <w:t>(</w:t>
      </w:r>
      <w:r w:rsidR="00104C72" w:rsidRPr="002767D7">
        <w:rPr>
          <w:rFonts w:ascii="Times New Roman" w:hAnsi="Times New Roman" w:cs="Times New Roman"/>
          <w:sz w:val="24"/>
          <w:szCs w:val="24"/>
        </w:rPr>
        <w:t xml:space="preserve">to </w:t>
      </w:r>
      <w:r w:rsidR="00AA171A" w:rsidRPr="002767D7">
        <w:rPr>
          <w:rFonts w:ascii="Times New Roman" w:hAnsi="Times New Roman" w:cs="Times New Roman"/>
          <w:sz w:val="24"/>
          <w:szCs w:val="24"/>
        </w:rPr>
        <w:t xml:space="preserve">the </w:t>
      </w:r>
      <w:r w:rsidR="00104C72" w:rsidRPr="002767D7">
        <w:rPr>
          <w:rFonts w:ascii="Times New Roman" w:hAnsi="Times New Roman" w:cs="Times New Roman"/>
          <w:sz w:val="24"/>
          <w:szCs w:val="24"/>
        </w:rPr>
        <w:t>PHN</w:t>
      </w:r>
      <w:r w:rsidR="00AA171A" w:rsidRPr="002767D7">
        <w:rPr>
          <w:rFonts w:ascii="Times New Roman" w:hAnsi="Times New Roman" w:cs="Times New Roman"/>
          <w:sz w:val="24"/>
          <w:szCs w:val="24"/>
        </w:rPr>
        <w:t>)</w:t>
      </w:r>
      <w:r w:rsidR="00104C72"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to be considered for inclusion in the research. </w:t>
      </w:r>
      <w:r w:rsidR="00D3753B" w:rsidRPr="002767D7">
        <w:rPr>
          <w:rFonts w:ascii="Times New Roman" w:hAnsi="Times New Roman" w:cs="Times New Roman"/>
          <w:sz w:val="24"/>
          <w:szCs w:val="24"/>
        </w:rPr>
        <w:t>N</w:t>
      </w:r>
      <w:r w:rsidRPr="002767D7">
        <w:rPr>
          <w:rFonts w:ascii="Times New Roman" w:hAnsi="Times New Roman" w:cs="Times New Roman"/>
          <w:sz w:val="24"/>
          <w:szCs w:val="24"/>
        </w:rPr>
        <w:t xml:space="preserve">ames and telephone numbers </w:t>
      </w:r>
      <w:r w:rsidR="00D3753B" w:rsidRPr="002767D7">
        <w:rPr>
          <w:rFonts w:ascii="Times New Roman" w:hAnsi="Times New Roman" w:cs="Times New Roman"/>
          <w:sz w:val="24"/>
          <w:szCs w:val="24"/>
        </w:rPr>
        <w:t xml:space="preserve">of consenting parents </w:t>
      </w:r>
      <w:r w:rsidRPr="002767D7">
        <w:rPr>
          <w:rFonts w:ascii="Times New Roman" w:hAnsi="Times New Roman" w:cs="Times New Roman"/>
          <w:sz w:val="24"/>
          <w:szCs w:val="24"/>
        </w:rPr>
        <w:t xml:space="preserve">were confidentially forwarded to the research team. </w:t>
      </w:r>
      <w:r w:rsidR="001C31C9" w:rsidRPr="002767D7">
        <w:rPr>
          <w:rFonts w:ascii="Times New Roman" w:hAnsi="Times New Roman" w:cs="Times New Roman"/>
          <w:sz w:val="24"/>
          <w:szCs w:val="24"/>
        </w:rPr>
        <w:t>Information sheets were administered</w:t>
      </w:r>
      <w:r w:rsidR="00104C72" w:rsidRPr="002767D7">
        <w:rPr>
          <w:rFonts w:ascii="Times New Roman" w:hAnsi="Times New Roman" w:cs="Times New Roman"/>
          <w:sz w:val="24"/>
          <w:szCs w:val="24"/>
        </w:rPr>
        <w:t xml:space="preserve"> by a member of the research team</w:t>
      </w:r>
      <w:r w:rsidR="001C31C9" w:rsidRPr="002767D7">
        <w:rPr>
          <w:rFonts w:ascii="Times New Roman" w:hAnsi="Times New Roman" w:cs="Times New Roman"/>
          <w:sz w:val="24"/>
          <w:szCs w:val="24"/>
        </w:rPr>
        <w:t xml:space="preserve"> to parents</w:t>
      </w:r>
      <w:r w:rsidR="00104C72" w:rsidRPr="002767D7">
        <w:rPr>
          <w:rFonts w:ascii="Times New Roman" w:hAnsi="Times New Roman" w:cs="Times New Roman"/>
          <w:sz w:val="24"/>
          <w:szCs w:val="24"/>
        </w:rPr>
        <w:t>, who then provided</w:t>
      </w:r>
      <w:r w:rsidR="001C31C9" w:rsidRPr="002767D7">
        <w:rPr>
          <w:rFonts w:ascii="Times New Roman" w:hAnsi="Times New Roman" w:cs="Times New Roman"/>
          <w:sz w:val="24"/>
          <w:szCs w:val="24"/>
        </w:rPr>
        <w:t xml:space="preserve"> </w:t>
      </w:r>
      <w:r w:rsidR="005454DA" w:rsidRPr="002767D7">
        <w:rPr>
          <w:rFonts w:ascii="Times New Roman" w:hAnsi="Times New Roman" w:cs="Times New Roman"/>
          <w:sz w:val="24"/>
          <w:szCs w:val="24"/>
        </w:rPr>
        <w:t xml:space="preserve">their </w:t>
      </w:r>
      <w:r w:rsidR="001C31C9" w:rsidRPr="002767D7">
        <w:rPr>
          <w:rFonts w:ascii="Times New Roman" w:hAnsi="Times New Roman" w:cs="Times New Roman"/>
          <w:sz w:val="24"/>
          <w:szCs w:val="24"/>
        </w:rPr>
        <w:t xml:space="preserve">written informed consent </w:t>
      </w:r>
      <w:r w:rsidR="00F062CF" w:rsidRPr="002767D7">
        <w:rPr>
          <w:rFonts w:ascii="Times New Roman" w:hAnsi="Times New Roman" w:cs="Times New Roman"/>
          <w:sz w:val="24"/>
          <w:szCs w:val="24"/>
        </w:rPr>
        <w:t xml:space="preserve">to participate in the study </w:t>
      </w:r>
      <w:r w:rsidR="001C31C9" w:rsidRPr="002767D7">
        <w:rPr>
          <w:rFonts w:ascii="Times New Roman" w:hAnsi="Times New Roman" w:cs="Times New Roman"/>
          <w:sz w:val="24"/>
          <w:szCs w:val="24"/>
        </w:rPr>
        <w:t xml:space="preserve">prior to baseline assessment. </w:t>
      </w:r>
    </w:p>
    <w:p w14:paraId="73A10E1B" w14:textId="4815A27B" w:rsidR="00254B9D" w:rsidRPr="002767D7" w:rsidRDefault="00F062CF"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Follow-up one</w:t>
      </w:r>
      <w:r w:rsidR="00254B9D" w:rsidRPr="002767D7">
        <w:rPr>
          <w:rFonts w:ascii="Times New Roman" w:hAnsi="Times New Roman" w:cs="Times New Roman"/>
          <w:sz w:val="24"/>
          <w:szCs w:val="24"/>
        </w:rPr>
        <w:t xml:space="preserve"> was completed when infants were approximately 8-months old, subsequent to the delivery of the first phase of the PIN intervention and prior to the delivery of phase two of the intervention</w:t>
      </w:r>
      <w:r w:rsidR="00030C85" w:rsidRPr="002767D7">
        <w:rPr>
          <w:rFonts w:ascii="Times New Roman" w:hAnsi="Times New Roman" w:cs="Times New Roman"/>
          <w:sz w:val="24"/>
          <w:szCs w:val="24"/>
        </w:rPr>
        <w:t xml:space="preserve"> (further detail on the phases of </w:t>
      </w:r>
      <w:r w:rsidR="00843D72" w:rsidRPr="002767D7">
        <w:rPr>
          <w:rFonts w:ascii="Times New Roman" w:hAnsi="Times New Roman" w:cs="Times New Roman"/>
          <w:sz w:val="24"/>
          <w:szCs w:val="24"/>
        </w:rPr>
        <w:t>programme</w:t>
      </w:r>
      <w:r w:rsidR="00030C85" w:rsidRPr="002767D7">
        <w:rPr>
          <w:rFonts w:ascii="Times New Roman" w:hAnsi="Times New Roman" w:cs="Times New Roman"/>
          <w:sz w:val="24"/>
          <w:szCs w:val="24"/>
        </w:rPr>
        <w:t xml:space="preserve"> delivery </w:t>
      </w:r>
      <w:r w:rsidR="00D3753B" w:rsidRPr="002767D7">
        <w:rPr>
          <w:rFonts w:ascii="Times New Roman" w:hAnsi="Times New Roman" w:cs="Times New Roman"/>
          <w:sz w:val="24"/>
          <w:szCs w:val="24"/>
        </w:rPr>
        <w:t xml:space="preserve">are </w:t>
      </w:r>
      <w:r w:rsidR="00030C85" w:rsidRPr="002767D7">
        <w:rPr>
          <w:rFonts w:ascii="Times New Roman" w:hAnsi="Times New Roman" w:cs="Times New Roman"/>
          <w:sz w:val="24"/>
          <w:szCs w:val="24"/>
        </w:rPr>
        <w:t>provided below)</w:t>
      </w:r>
      <w:r w:rsidR="00254B9D" w:rsidRPr="002767D7">
        <w:rPr>
          <w:rFonts w:ascii="Times New Roman" w:hAnsi="Times New Roman" w:cs="Times New Roman"/>
          <w:sz w:val="24"/>
          <w:szCs w:val="24"/>
        </w:rPr>
        <w:t xml:space="preserve">. Assessments </w:t>
      </w:r>
      <w:r w:rsidR="005454DA" w:rsidRPr="002767D7">
        <w:rPr>
          <w:rFonts w:ascii="Times New Roman" w:hAnsi="Times New Roman" w:cs="Times New Roman"/>
          <w:sz w:val="24"/>
          <w:szCs w:val="24"/>
        </w:rPr>
        <w:t>were conducted</w:t>
      </w:r>
      <w:r w:rsidR="00254B9D" w:rsidRPr="002767D7">
        <w:rPr>
          <w:rFonts w:ascii="Times New Roman" w:hAnsi="Times New Roman" w:cs="Times New Roman"/>
          <w:sz w:val="24"/>
          <w:szCs w:val="24"/>
        </w:rPr>
        <w:t xml:space="preserve"> in the parents’ homes</w:t>
      </w:r>
      <w:r w:rsidR="005454DA" w:rsidRPr="002767D7">
        <w:rPr>
          <w:rFonts w:ascii="Times New Roman" w:hAnsi="Times New Roman" w:cs="Times New Roman"/>
          <w:sz w:val="24"/>
          <w:szCs w:val="24"/>
        </w:rPr>
        <w:t>;</w:t>
      </w:r>
      <w:r w:rsidR="00FE27AD" w:rsidRPr="002767D7">
        <w:rPr>
          <w:rFonts w:ascii="Times New Roman" w:hAnsi="Times New Roman" w:cs="Times New Roman"/>
          <w:sz w:val="24"/>
          <w:szCs w:val="24"/>
        </w:rPr>
        <w:t xml:space="preserve"> </w:t>
      </w:r>
      <w:r w:rsidR="005454DA" w:rsidRPr="002767D7">
        <w:rPr>
          <w:rFonts w:ascii="Times New Roman" w:hAnsi="Times New Roman" w:cs="Times New Roman"/>
          <w:sz w:val="24"/>
          <w:szCs w:val="24"/>
        </w:rPr>
        <w:t xml:space="preserve">the </w:t>
      </w:r>
      <w:r w:rsidR="00FE27AD" w:rsidRPr="002767D7">
        <w:rPr>
          <w:rFonts w:ascii="Times New Roman" w:hAnsi="Times New Roman" w:cs="Times New Roman"/>
          <w:sz w:val="24"/>
          <w:szCs w:val="24"/>
        </w:rPr>
        <w:t xml:space="preserve">collection of observational data took place when the infant was present and awake and parents were requested to interact with, and respond, to their infant as normal. </w:t>
      </w:r>
      <w:r w:rsidR="00254B9D" w:rsidRPr="002767D7">
        <w:rPr>
          <w:rFonts w:ascii="Times New Roman" w:hAnsi="Times New Roman" w:cs="Times New Roman"/>
          <w:sz w:val="24"/>
          <w:szCs w:val="24"/>
        </w:rPr>
        <w:t xml:space="preserve">Researchers could not be blind to group allocation due to the process of recruitment and the schedule of intervention delivery. </w:t>
      </w:r>
      <w:r w:rsidR="00FE27AD" w:rsidRPr="002767D7">
        <w:rPr>
          <w:rFonts w:ascii="Times New Roman" w:hAnsi="Times New Roman" w:cs="Times New Roman"/>
          <w:sz w:val="24"/>
          <w:szCs w:val="24"/>
        </w:rPr>
        <w:t>At each time point, p</w:t>
      </w:r>
      <w:r w:rsidR="00254B9D" w:rsidRPr="002767D7">
        <w:rPr>
          <w:rFonts w:ascii="Times New Roman" w:hAnsi="Times New Roman" w:cs="Times New Roman"/>
          <w:sz w:val="24"/>
          <w:szCs w:val="24"/>
        </w:rPr>
        <w:t>articipants were provided with a shopping voucher</w:t>
      </w:r>
      <w:r w:rsidR="00FE27AD" w:rsidRPr="002767D7">
        <w:rPr>
          <w:rFonts w:ascii="Times New Roman" w:hAnsi="Times New Roman" w:cs="Times New Roman"/>
          <w:sz w:val="24"/>
          <w:szCs w:val="24"/>
        </w:rPr>
        <w:t xml:space="preserve"> (€20 for those in the intervention group and €25 for those in the comparison group) </w:t>
      </w:r>
      <w:r w:rsidR="00254B9D" w:rsidRPr="002767D7">
        <w:rPr>
          <w:rFonts w:ascii="Times New Roman" w:hAnsi="Times New Roman" w:cs="Times New Roman"/>
          <w:sz w:val="24"/>
          <w:szCs w:val="24"/>
        </w:rPr>
        <w:t xml:space="preserve">upon completion of assessments as a token of thanks for their participation in the research. </w:t>
      </w:r>
    </w:p>
    <w:p w14:paraId="73A10E1C" w14:textId="7C35A4A6" w:rsidR="000A4C3A" w:rsidRPr="002767D7" w:rsidRDefault="000410F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2.4 </w:t>
      </w:r>
      <w:r w:rsidR="000A4C3A" w:rsidRPr="002767D7">
        <w:rPr>
          <w:rFonts w:ascii="Times New Roman" w:hAnsi="Times New Roman" w:cs="Times New Roman"/>
          <w:b/>
          <w:i/>
          <w:iCs/>
          <w:sz w:val="24"/>
          <w:szCs w:val="24"/>
        </w:rPr>
        <w:t>Measures</w:t>
      </w:r>
    </w:p>
    <w:p w14:paraId="73A10E1D" w14:textId="6CD0C4B9" w:rsidR="00B02DE7" w:rsidRPr="002767D7" w:rsidRDefault="00E52779"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Several p</w:t>
      </w:r>
      <w:r w:rsidR="00064C82" w:rsidRPr="002767D7">
        <w:rPr>
          <w:rFonts w:ascii="Times New Roman" w:hAnsi="Times New Roman" w:cs="Times New Roman"/>
          <w:sz w:val="24"/>
          <w:szCs w:val="24"/>
        </w:rPr>
        <w:t>urposefully-</w:t>
      </w:r>
      <w:r w:rsidR="000A4C3A" w:rsidRPr="002767D7">
        <w:rPr>
          <w:rFonts w:ascii="Times New Roman" w:hAnsi="Times New Roman" w:cs="Times New Roman"/>
          <w:sz w:val="24"/>
          <w:szCs w:val="24"/>
        </w:rPr>
        <w:t>selected</w:t>
      </w:r>
      <w:r w:rsidR="00FE27AD" w:rsidRPr="002767D7">
        <w:rPr>
          <w:rFonts w:ascii="Times New Roman" w:hAnsi="Times New Roman" w:cs="Times New Roman"/>
          <w:sz w:val="24"/>
          <w:szCs w:val="24"/>
        </w:rPr>
        <w:t>, r</w:t>
      </w:r>
      <w:r w:rsidR="00BF57F6" w:rsidRPr="002767D7">
        <w:rPr>
          <w:rFonts w:ascii="Times New Roman" w:hAnsi="Times New Roman" w:cs="Times New Roman"/>
          <w:sz w:val="24"/>
          <w:szCs w:val="24"/>
        </w:rPr>
        <w:t>obust</w:t>
      </w:r>
      <w:r w:rsidR="00064C82" w:rsidRPr="002767D7">
        <w:rPr>
          <w:rFonts w:ascii="Times New Roman" w:hAnsi="Times New Roman" w:cs="Times New Roman"/>
          <w:sz w:val="24"/>
          <w:szCs w:val="24"/>
        </w:rPr>
        <w:t xml:space="preserve"> measures were</w:t>
      </w:r>
      <w:r w:rsidR="000A4C3A" w:rsidRPr="002767D7">
        <w:rPr>
          <w:rFonts w:ascii="Times New Roman" w:hAnsi="Times New Roman" w:cs="Times New Roman"/>
          <w:sz w:val="24"/>
          <w:szCs w:val="24"/>
        </w:rPr>
        <w:t xml:space="preserve"> administered and accompanied by independent observations. The internal reliability of all scales was measured using Cronbach’s alpha. </w:t>
      </w:r>
    </w:p>
    <w:p w14:paraId="73A10E1E" w14:textId="64BC8C18" w:rsidR="000A4C3A"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Demographic and background information on families was collected using a Personal and Demographic Information Form (PDIF). This was adapted from previous research (reference withheld for blind review) and elicited information on </w:t>
      </w:r>
      <w:r w:rsidR="00BF57F6" w:rsidRPr="002767D7">
        <w:rPr>
          <w:rFonts w:ascii="Times New Roman" w:hAnsi="Times New Roman" w:cs="Times New Roman"/>
          <w:sz w:val="24"/>
          <w:szCs w:val="24"/>
        </w:rPr>
        <w:t xml:space="preserve">potential risk factors such as </w:t>
      </w:r>
      <w:r w:rsidRPr="002767D7">
        <w:rPr>
          <w:rFonts w:ascii="Times New Roman" w:hAnsi="Times New Roman" w:cs="Times New Roman"/>
          <w:sz w:val="24"/>
          <w:szCs w:val="24"/>
        </w:rPr>
        <w:t xml:space="preserve">parental age, marital status, living arrangements and employment status, as well as information on parent and infant health. Parent stress in response to parenting duties was </w:t>
      </w:r>
      <w:r w:rsidRPr="002767D7">
        <w:rPr>
          <w:rFonts w:ascii="Times New Roman" w:hAnsi="Times New Roman" w:cs="Times New Roman"/>
          <w:sz w:val="24"/>
          <w:szCs w:val="24"/>
        </w:rPr>
        <w:lastRenderedPageBreak/>
        <w:t xml:space="preserve">assessed using one item on the PDIF. </w:t>
      </w:r>
      <w:r w:rsidR="005375EB" w:rsidRPr="002767D7">
        <w:rPr>
          <w:rFonts w:ascii="Times New Roman" w:hAnsi="Times New Roman" w:cs="Times New Roman"/>
          <w:sz w:val="24"/>
          <w:szCs w:val="24"/>
        </w:rPr>
        <w:t>To reduce parent burden, a self-report measure of parenting skills was not included, however, p</w:t>
      </w:r>
      <w:r w:rsidRPr="002767D7">
        <w:rPr>
          <w:rFonts w:ascii="Times New Roman" w:hAnsi="Times New Roman" w:cs="Times New Roman"/>
          <w:sz w:val="24"/>
          <w:szCs w:val="24"/>
        </w:rPr>
        <w:t>arents were asked to rate the degree of stress they experienced looking after their child during the previous six weeks</w:t>
      </w:r>
      <w:r w:rsidR="006814D9" w:rsidRPr="002767D7">
        <w:rPr>
          <w:rFonts w:ascii="Times New Roman" w:hAnsi="Times New Roman" w:cs="Times New Roman"/>
          <w:sz w:val="24"/>
          <w:szCs w:val="24"/>
        </w:rPr>
        <w:t xml:space="preserve"> using an ordinal </w:t>
      </w:r>
      <w:r w:rsidR="00C10C2F" w:rsidRPr="002767D7">
        <w:rPr>
          <w:rFonts w:ascii="Times New Roman" w:hAnsi="Times New Roman" w:cs="Times New Roman"/>
          <w:sz w:val="24"/>
          <w:szCs w:val="24"/>
        </w:rPr>
        <w:t>scale (‘none at all’ ‘not much’, ‘some’ or ‘a great deal’)</w:t>
      </w:r>
      <w:r w:rsidRPr="002767D7">
        <w:rPr>
          <w:rFonts w:ascii="Times New Roman" w:hAnsi="Times New Roman" w:cs="Times New Roman"/>
          <w:sz w:val="24"/>
          <w:szCs w:val="24"/>
        </w:rPr>
        <w:t xml:space="preserve">. Parent difficulty with infant routines (e.g. crying, sleeping) was assessed using four items </w:t>
      </w:r>
      <w:r w:rsidR="00C10C2F" w:rsidRPr="002767D7">
        <w:rPr>
          <w:rFonts w:ascii="Times New Roman" w:hAnsi="Times New Roman" w:cs="Times New Roman"/>
          <w:sz w:val="24"/>
          <w:szCs w:val="24"/>
        </w:rPr>
        <w:t xml:space="preserve">on which </w:t>
      </w:r>
      <w:r w:rsidRPr="002767D7">
        <w:rPr>
          <w:rFonts w:ascii="Times New Roman" w:hAnsi="Times New Roman" w:cs="Times New Roman"/>
          <w:sz w:val="24"/>
          <w:szCs w:val="24"/>
        </w:rPr>
        <w:t>parents were asked to ra</w:t>
      </w:r>
      <w:r w:rsidR="00C10C2F" w:rsidRPr="002767D7">
        <w:rPr>
          <w:rFonts w:ascii="Times New Roman" w:hAnsi="Times New Roman" w:cs="Times New Roman"/>
          <w:sz w:val="24"/>
          <w:szCs w:val="24"/>
        </w:rPr>
        <w:t xml:space="preserve">te </w:t>
      </w:r>
      <w:r w:rsidRPr="002767D7">
        <w:rPr>
          <w:rFonts w:ascii="Times New Roman" w:hAnsi="Times New Roman" w:cs="Times New Roman"/>
          <w:sz w:val="24"/>
          <w:szCs w:val="24"/>
        </w:rPr>
        <w:t xml:space="preserve">the difficulty they experienced </w:t>
      </w:r>
      <w:r w:rsidR="00C10C2F" w:rsidRPr="002767D7">
        <w:rPr>
          <w:rFonts w:ascii="Times New Roman" w:hAnsi="Times New Roman" w:cs="Times New Roman"/>
          <w:sz w:val="24"/>
          <w:szCs w:val="24"/>
        </w:rPr>
        <w:t xml:space="preserve">in </w:t>
      </w:r>
      <w:r w:rsidRPr="002767D7">
        <w:rPr>
          <w:rFonts w:ascii="Times New Roman" w:hAnsi="Times New Roman" w:cs="Times New Roman"/>
          <w:sz w:val="24"/>
          <w:szCs w:val="24"/>
        </w:rPr>
        <w:t xml:space="preserve">coping with infant </w:t>
      </w:r>
      <w:r w:rsidR="00843D72" w:rsidRPr="002767D7">
        <w:rPr>
          <w:rFonts w:ascii="Times New Roman" w:hAnsi="Times New Roman" w:cs="Times New Roman"/>
          <w:sz w:val="24"/>
          <w:szCs w:val="24"/>
        </w:rPr>
        <w:t>behaviour</w:t>
      </w:r>
      <w:r w:rsidR="00C10C2F"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patterns and the extent to which infant routines posed a problem for them (e.g. when your baby cries, how often does he/she get on your nerves? ‘never/almost never’, ‘rarely’, ‘sometimes’, ‘often’, ‘always/almost always’). </w:t>
      </w:r>
    </w:p>
    <w:p w14:paraId="79D7B93A" w14:textId="77777777" w:rsidR="000410FC" w:rsidRPr="002767D7" w:rsidRDefault="000410FC"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bCs/>
          <w:i/>
          <w:iCs/>
          <w:sz w:val="24"/>
          <w:szCs w:val="24"/>
        </w:rPr>
        <w:t xml:space="preserve">2.4.1 </w:t>
      </w:r>
      <w:r w:rsidR="000A4C3A" w:rsidRPr="002767D7">
        <w:rPr>
          <w:rFonts w:ascii="Times New Roman" w:hAnsi="Times New Roman" w:cs="Times New Roman"/>
          <w:bCs/>
          <w:i/>
          <w:iCs/>
          <w:sz w:val="24"/>
          <w:szCs w:val="24"/>
        </w:rPr>
        <w:t xml:space="preserve">Measures of parenting and parent </w:t>
      </w:r>
      <w:r w:rsidR="008749E8" w:rsidRPr="002767D7">
        <w:rPr>
          <w:rFonts w:ascii="Times New Roman" w:hAnsi="Times New Roman" w:cs="Times New Roman"/>
          <w:bCs/>
          <w:i/>
          <w:iCs/>
          <w:sz w:val="24"/>
          <w:szCs w:val="24"/>
        </w:rPr>
        <w:t>well-being</w:t>
      </w:r>
      <w:r w:rsidR="000A4C3A" w:rsidRPr="002767D7">
        <w:rPr>
          <w:rFonts w:ascii="Times New Roman" w:hAnsi="Times New Roman" w:cs="Times New Roman"/>
          <w:bCs/>
          <w:i/>
          <w:iCs/>
          <w:sz w:val="24"/>
          <w:szCs w:val="24"/>
        </w:rPr>
        <w:t>.</w:t>
      </w:r>
      <w:r w:rsidR="000A4C3A" w:rsidRPr="002767D7">
        <w:rPr>
          <w:rFonts w:ascii="Times New Roman" w:hAnsi="Times New Roman" w:cs="Times New Roman"/>
          <w:sz w:val="24"/>
          <w:szCs w:val="24"/>
        </w:rPr>
        <w:t xml:space="preserve"> </w:t>
      </w:r>
    </w:p>
    <w:p w14:paraId="73A10E1F" w14:textId="1F57795D" w:rsidR="000A4C3A" w:rsidRPr="002767D7" w:rsidRDefault="000A4C3A"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The Parenting Sense of Competence (PSOC) Scale (Jo</w:t>
      </w:r>
      <w:r w:rsidR="000F52E8" w:rsidRPr="002767D7">
        <w:rPr>
          <w:rFonts w:ascii="Times New Roman" w:hAnsi="Times New Roman" w:cs="Times New Roman"/>
          <w:sz w:val="24"/>
          <w:szCs w:val="24"/>
        </w:rPr>
        <w:t>hnston &amp; Mash, 1989) (α = 0.77)</w:t>
      </w:r>
      <w:r w:rsidR="00C10C2F" w:rsidRPr="002767D7">
        <w:rPr>
          <w:rFonts w:ascii="Times New Roman" w:hAnsi="Times New Roman" w:cs="Times New Roman"/>
          <w:sz w:val="24"/>
          <w:szCs w:val="24"/>
        </w:rPr>
        <w:t xml:space="preserve"> is a 16-item self-report </w:t>
      </w:r>
      <w:r w:rsidR="000B5282" w:rsidRPr="002767D7">
        <w:rPr>
          <w:rFonts w:ascii="Times New Roman" w:hAnsi="Times New Roman" w:cs="Times New Roman"/>
          <w:sz w:val="24"/>
          <w:szCs w:val="24"/>
        </w:rPr>
        <w:t>measure</w:t>
      </w:r>
      <w:r w:rsidR="00C10C2F" w:rsidRPr="002767D7">
        <w:rPr>
          <w:rFonts w:ascii="Times New Roman" w:hAnsi="Times New Roman" w:cs="Times New Roman"/>
          <w:sz w:val="24"/>
          <w:szCs w:val="24"/>
        </w:rPr>
        <w:t xml:space="preserve"> widely used for measuring parent self-efficacy</w:t>
      </w:r>
      <w:r w:rsidR="00B02DE7" w:rsidRPr="002767D7">
        <w:rPr>
          <w:rFonts w:ascii="Times New Roman" w:hAnsi="Times New Roman" w:cs="Times New Roman"/>
          <w:sz w:val="24"/>
          <w:szCs w:val="24"/>
        </w:rPr>
        <w:t xml:space="preserve"> and</w:t>
      </w:r>
      <w:r w:rsidR="000B5282" w:rsidRPr="002767D7">
        <w:rPr>
          <w:rFonts w:ascii="Times New Roman" w:hAnsi="Times New Roman" w:cs="Times New Roman"/>
          <w:sz w:val="24"/>
          <w:szCs w:val="24"/>
        </w:rPr>
        <w:t xml:space="preserve">, specifically, </w:t>
      </w:r>
      <w:r w:rsidR="00C10C2F" w:rsidRPr="002767D7">
        <w:rPr>
          <w:rFonts w:ascii="Times New Roman" w:hAnsi="Times New Roman" w:cs="Times New Roman"/>
          <w:sz w:val="24"/>
          <w:szCs w:val="24"/>
        </w:rPr>
        <w:t>compris</w:t>
      </w:r>
      <w:r w:rsidR="000B5282" w:rsidRPr="002767D7">
        <w:rPr>
          <w:rFonts w:ascii="Times New Roman" w:hAnsi="Times New Roman" w:cs="Times New Roman"/>
          <w:sz w:val="24"/>
          <w:szCs w:val="24"/>
        </w:rPr>
        <w:t>ing</w:t>
      </w:r>
      <w:r w:rsidR="00C10C2F"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two subscales that </w:t>
      </w:r>
      <w:r w:rsidR="00C10C2F" w:rsidRPr="002767D7">
        <w:rPr>
          <w:rFonts w:ascii="Times New Roman" w:hAnsi="Times New Roman" w:cs="Times New Roman"/>
          <w:sz w:val="24"/>
          <w:szCs w:val="24"/>
        </w:rPr>
        <w:t xml:space="preserve">assess </w:t>
      </w:r>
      <w:r w:rsidRPr="002767D7">
        <w:rPr>
          <w:rFonts w:ascii="Times New Roman" w:hAnsi="Times New Roman" w:cs="Times New Roman"/>
          <w:sz w:val="24"/>
          <w:szCs w:val="24"/>
        </w:rPr>
        <w:t xml:space="preserve">parents’ satisfaction with, and their sense of competence in, the role of parent. </w:t>
      </w:r>
      <w:r w:rsidR="000B5282" w:rsidRPr="002767D7">
        <w:rPr>
          <w:rFonts w:ascii="Times New Roman" w:hAnsi="Times New Roman" w:cs="Times New Roman"/>
          <w:sz w:val="24"/>
          <w:szCs w:val="24"/>
        </w:rPr>
        <w:t xml:space="preserve">This is the primary outcome in the study. </w:t>
      </w:r>
    </w:p>
    <w:p w14:paraId="73A10E20" w14:textId="77777777" w:rsidR="000A4C3A"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Maternal depressive symptoms were assessed using the Patient Health Questionnaire-9 (PHQ-9; Spitzer, Kroenke &amp; Williams, 1999), a validated 9-item measure designed to assess mood, anxiety, alcohol, eating and somatoform symptoms (α = 0.79). It is commonly used in primary care settings and has been found to have high convergent validity with measures of postnatal depression (Yawn et al., 2009). </w:t>
      </w:r>
    </w:p>
    <w:p w14:paraId="73A10E21" w14:textId="77777777" w:rsidR="000A4C3A"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Parent perceptions of the parent-infant bonding relationship were examined using the 9-item ‘Quality of Attachment’ subscale of the Maternal Postnatal Attachment Scale (MPAS; Condon &amp; </w:t>
      </w:r>
      <w:proofErr w:type="spellStart"/>
      <w:r w:rsidRPr="002767D7">
        <w:rPr>
          <w:rFonts w:ascii="Times New Roman" w:hAnsi="Times New Roman" w:cs="Times New Roman"/>
          <w:sz w:val="24"/>
          <w:szCs w:val="24"/>
        </w:rPr>
        <w:t>Corkindale</w:t>
      </w:r>
      <w:proofErr w:type="spellEnd"/>
      <w:r w:rsidRPr="002767D7">
        <w:rPr>
          <w:rFonts w:ascii="Times New Roman" w:hAnsi="Times New Roman" w:cs="Times New Roman"/>
          <w:sz w:val="24"/>
          <w:szCs w:val="24"/>
        </w:rPr>
        <w:t>, 1998) (α = 0.71), which has previously been used as a stand-alone measure (</w:t>
      </w:r>
      <w:r w:rsidR="002A075E" w:rsidRPr="002767D7">
        <w:rPr>
          <w:rFonts w:ascii="Times New Roman" w:hAnsi="Times New Roman" w:cs="Times New Roman"/>
          <w:sz w:val="24"/>
          <w:szCs w:val="24"/>
        </w:rPr>
        <w:t xml:space="preserve">Thornton, Williams, McCrory, Murray, &amp; Quail, </w:t>
      </w:r>
      <w:r w:rsidRPr="002767D7">
        <w:rPr>
          <w:rFonts w:ascii="Times New Roman" w:hAnsi="Times New Roman" w:cs="Times New Roman"/>
          <w:sz w:val="24"/>
          <w:szCs w:val="24"/>
        </w:rPr>
        <w:t xml:space="preserve">2013). </w:t>
      </w:r>
      <w:r w:rsidR="00D66043" w:rsidRPr="002767D7">
        <w:rPr>
          <w:rFonts w:ascii="Times New Roman" w:hAnsi="Times New Roman" w:cs="Times New Roman"/>
          <w:sz w:val="24"/>
          <w:szCs w:val="24"/>
        </w:rPr>
        <w:t xml:space="preserve">The subscale captures parents’ desire for proximity and interaction with the infant. </w:t>
      </w:r>
    </w:p>
    <w:p w14:paraId="3DF652DE" w14:textId="77777777" w:rsidR="000410FC" w:rsidRPr="002767D7" w:rsidRDefault="000410FC" w:rsidP="000410FC">
      <w:pPr>
        <w:spacing w:beforeLines="20" w:before="48" w:afterLines="20" w:after="48" w:line="480" w:lineRule="auto"/>
        <w:rPr>
          <w:rFonts w:ascii="Times New Roman" w:hAnsi="Times New Roman" w:cs="Times New Roman"/>
          <w:bCs/>
          <w:i/>
          <w:iCs/>
          <w:sz w:val="24"/>
          <w:szCs w:val="24"/>
        </w:rPr>
      </w:pPr>
      <w:r w:rsidRPr="002767D7">
        <w:rPr>
          <w:rFonts w:ascii="Times New Roman" w:hAnsi="Times New Roman" w:cs="Times New Roman"/>
          <w:bCs/>
          <w:i/>
          <w:iCs/>
          <w:sz w:val="24"/>
          <w:szCs w:val="24"/>
        </w:rPr>
        <w:t xml:space="preserve">2.4.2 </w:t>
      </w:r>
      <w:r w:rsidR="000A4C3A" w:rsidRPr="002767D7">
        <w:rPr>
          <w:rFonts w:ascii="Times New Roman" w:hAnsi="Times New Roman" w:cs="Times New Roman"/>
          <w:bCs/>
          <w:i/>
          <w:iCs/>
          <w:sz w:val="24"/>
          <w:szCs w:val="24"/>
        </w:rPr>
        <w:t xml:space="preserve">Measures of child development </w:t>
      </w:r>
    </w:p>
    <w:p w14:paraId="73A10E22" w14:textId="44F35562" w:rsidR="00D66043" w:rsidRPr="002767D7" w:rsidRDefault="000A4C3A"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lastRenderedPageBreak/>
        <w:t xml:space="preserve">Child development was assessed using the </w:t>
      </w:r>
      <w:r w:rsidR="00D66043" w:rsidRPr="002767D7">
        <w:rPr>
          <w:rFonts w:ascii="Times New Roman" w:hAnsi="Times New Roman" w:cs="Times New Roman"/>
          <w:sz w:val="24"/>
          <w:szCs w:val="24"/>
        </w:rPr>
        <w:t xml:space="preserve">2-month and 8-month </w:t>
      </w:r>
      <w:r w:rsidRPr="002767D7">
        <w:rPr>
          <w:rFonts w:ascii="Times New Roman" w:hAnsi="Times New Roman" w:cs="Times New Roman"/>
          <w:sz w:val="24"/>
          <w:szCs w:val="24"/>
        </w:rPr>
        <w:t xml:space="preserve">Ages and Stage Questionnaire 3 (ASQ 3; Bricker &amp; Squires, 1999) </w:t>
      </w:r>
      <w:r w:rsidR="000F52E8" w:rsidRPr="002767D7">
        <w:rPr>
          <w:rFonts w:ascii="Times New Roman" w:hAnsi="Times New Roman" w:cs="Times New Roman"/>
          <w:sz w:val="24"/>
          <w:szCs w:val="24"/>
        </w:rPr>
        <w:t>(α = 0.78)</w:t>
      </w:r>
      <w:r w:rsidR="00D66043" w:rsidRPr="002767D7">
        <w:rPr>
          <w:rFonts w:ascii="Times New Roman" w:hAnsi="Times New Roman" w:cs="Times New Roman"/>
          <w:sz w:val="24"/>
          <w:szCs w:val="24"/>
        </w:rPr>
        <w:t xml:space="preserve"> at baseline and </w:t>
      </w:r>
      <w:r w:rsidR="000C3A9A" w:rsidRPr="002767D7">
        <w:rPr>
          <w:rFonts w:ascii="Times New Roman" w:hAnsi="Times New Roman" w:cs="Times New Roman"/>
          <w:sz w:val="24"/>
          <w:szCs w:val="24"/>
        </w:rPr>
        <w:t>follow-up</w:t>
      </w:r>
      <w:r w:rsidR="00D66043" w:rsidRPr="002767D7">
        <w:rPr>
          <w:rFonts w:ascii="Times New Roman" w:hAnsi="Times New Roman" w:cs="Times New Roman"/>
          <w:sz w:val="24"/>
          <w:szCs w:val="24"/>
        </w:rPr>
        <w:t xml:space="preserve"> respectively</w:t>
      </w:r>
      <w:r w:rsidR="000F52E8" w:rsidRPr="002767D7">
        <w:rPr>
          <w:rFonts w:ascii="Times New Roman" w:hAnsi="Times New Roman" w:cs="Times New Roman"/>
          <w:sz w:val="24"/>
          <w:szCs w:val="24"/>
        </w:rPr>
        <w:t xml:space="preserve">. The ASQ 3 </w:t>
      </w:r>
      <w:r w:rsidRPr="002767D7">
        <w:rPr>
          <w:rFonts w:ascii="Times New Roman" w:hAnsi="Times New Roman" w:cs="Times New Roman"/>
          <w:sz w:val="24"/>
          <w:szCs w:val="24"/>
        </w:rPr>
        <w:t>is a parent-report tool for screening child development durin</w:t>
      </w:r>
      <w:r w:rsidR="008E423A" w:rsidRPr="002767D7">
        <w:rPr>
          <w:rFonts w:ascii="Times New Roman" w:hAnsi="Times New Roman" w:cs="Times New Roman"/>
          <w:sz w:val="24"/>
          <w:szCs w:val="24"/>
        </w:rPr>
        <w:t xml:space="preserve">g the first five years of life and was used </w:t>
      </w:r>
      <w:r w:rsidRPr="002767D7">
        <w:rPr>
          <w:rFonts w:ascii="Times New Roman" w:hAnsi="Times New Roman" w:cs="Times New Roman"/>
          <w:sz w:val="24"/>
          <w:szCs w:val="24"/>
        </w:rPr>
        <w:t xml:space="preserve">here to provide a snapshot of the parent’s understanding of their child’s developmental progress. Each questionnaire contains 30 items </w:t>
      </w:r>
      <w:r w:rsidR="00F8773D" w:rsidRPr="002767D7">
        <w:rPr>
          <w:rFonts w:ascii="Times New Roman" w:hAnsi="Times New Roman" w:cs="Times New Roman"/>
          <w:sz w:val="24"/>
          <w:szCs w:val="24"/>
        </w:rPr>
        <w:t xml:space="preserve">covering </w:t>
      </w:r>
      <w:r w:rsidR="00C10C2F" w:rsidRPr="002767D7">
        <w:rPr>
          <w:rFonts w:ascii="Times New Roman" w:hAnsi="Times New Roman" w:cs="Times New Roman"/>
          <w:sz w:val="24"/>
          <w:szCs w:val="24"/>
        </w:rPr>
        <w:t xml:space="preserve">several </w:t>
      </w:r>
      <w:r w:rsidR="0070654E" w:rsidRPr="002767D7">
        <w:rPr>
          <w:rFonts w:ascii="Times New Roman" w:hAnsi="Times New Roman" w:cs="Times New Roman"/>
          <w:sz w:val="24"/>
          <w:szCs w:val="24"/>
        </w:rPr>
        <w:t>domains including</w:t>
      </w:r>
      <w:r w:rsidRPr="002767D7">
        <w:rPr>
          <w:rFonts w:ascii="Times New Roman" w:hAnsi="Times New Roman" w:cs="Times New Roman"/>
          <w:sz w:val="24"/>
          <w:szCs w:val="24"/>
        </w:rPr>
        <w:t xml:space="preserve"> communication, gross motor skills, fine motor skills, problem solving and personal-social development (6 items per </w:t>
      </w:r>
      <w:r w:rsidR="00F8773D" w:rsidRPr="002767D7">
        <w:rPr>
          <w:rFonts w:ascii="Times New Roman" w:hAnsi="Times New Roman" w:cs="Times New Roman"/>
          <w:sz w:val="24"/>
          <w:szCs w:val="24"/>
        </w:rPr>
        <w:t>scale)</w:t>
      </w:r>
      <w:r w:rsidRPr="002767D7">
        <w:rPr>
          <w:rFonts w:ascii="Times New Roman" w:hAnsi="Times New Roman" w:cs="Times New Roman"/>
          <w:sz w:val="24"/>
          <w:szCs w:val="24"/>
        </w:rPr>
        <w:t xml:space="preserve">. </w:t>
      </w:r>
    </w:p>
    <w:p w14:paraId="73A10E23" w14:textId="6181E888" w:rsidR="000A4C3A"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Parent perceptions of child temperament were measured with the 9-item ‘Fussy-difficult’ subscale of the Infant Characteristics Questionnaire (ICQ; Bates, Bennett Freeland &amp; Lounsbury, 1979) (α = 0.83). Child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s are scored on a 7-point Likert scale, indicating the perceived level of difficulty </w:t>
      </w:r>
      <w:r w:rsidR="00A562D5" w:rsidRPr="002767D7">
        <w:rPr>
          <w:rFonts w:ascii="Times New Roman" w:hAnsi="Times New Roman" w:cs="Times New Roman"/>
          <w:sz w:val="24"/>
          <w:szCs w:val="24"/>
        </w:rPr>
        <w:t xml:space="preserve">experienced by </w:t>
      </w:r>
      <w:r w:rsidRPr="002767D7">
        <w:rPr>
          <w:rFonts w:ascii="Times New Roman" w:hAnsi="Times New Roman" w:cs="Times New Roman"/>
          <w:sz w:val="24"/>
          <w:szCs w:val="24"/>
        </w:rPr>
        <w:t xml:space="preserve">the parent </w:t>
      </w:r>
      <w:r w:rsidR="00A562D5" w:rsidRPr="002767D7">
        <w:rPr>
          <w:rFonts w:ascii="Times New Roman" w:hAnsi="Times New Roman" w:cs="Times New Roman"/>
          <w:sz w:val="24"/>
          <w:szCs w:val="24"/>
        </w:rPr>
        <w:t xml:space="preserve">in managing </w:t>
      </w:r>
      <w:r w:rsidRPr="002767D7">
        <w:rPr>
          <w:rFonts w:ascii="Times New Roman" w:hAnsi="Times New Roman" w:cs="Times New Roman"/>
          <w:sz w:val="24"/>
          <w:szCs w:val="24"/>
        </w:rPr>
        <w:t xml:space="preserve">a range of infant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s. </w:t>
      </w:r>
    </w:p>
    <w:p w14:paraId="33510777" w14:textId="77777777" w:rsidR="000410FC" w:rsidRPr="002767D7" w:rsidRDefault="000410FC"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i/>
          <w:iCs/>
          <w:sz w:val="24"/>
          <w:szCs w:val="24"/>
        </w:rPr>
        <w:t xml:space="preserve">2.4.3 </w:t>
      </w:r>
      <w:r w:rsidR="7D76648A" w:rsidRPr="002767D7">
        <w:rPr>
          <w:rFonts w:ascii="Times New Roman" w:hAnsi="Times New Roman" w:cs="Times New Roman"/>
          <w:i/>
          <w:iCs/>
          <w:sz w:val="24"/>
          <w:szCs w:val="24"/>
        </w:rPr>
        <w:t>Observational measure</w:t>
      </w:r>
      <w:r w:rsidR="7D76648A" w:rsidRPr="002767D7">
        <w:rPr>
          <w:rFonts w:ascii="Times New Roman" w:hAnsi="Times New Roman" w:cs="Times New Roman"/>
          <w:sz w:val="24"/>
          <w:szCs w:val="24"/>
        </w:rPr>
        <w:t xml:space="preserve"> </w:t>
      </w:r>
    </w:p>
    <w:p w14:paraId="73A10E24" w14:textId="26089BE3" w:rsidR="000A4C3A" w:rsidRPr="002767D7" w:rsidRDefault="7D76648A"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The short form of the Infant-Toddler version of the Home Observation for Measurement of the Environment (HOME-SF) was used as an observational measure of parenting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 and the home environment (Caldwell &amp; Bradley, 2003). This comprises 16 items (α = 0.63) and two subscales: ‘cognitive stimulation’ and ‘emotional support’. Due to ethical restrictions, two items relating to the use of physical punishment were omitted from the scale. The measure is completed by the researcher in approximately 20 minutes through interview (parent report) and observation. The HOME-SF correlates highly with the full HOME inventory and has good predictive validity (</w:t>
      </w:r>
      <w:proofErr w:type="spellStart"/>
      <w:r w:rsidRPr="002767D7">
        <w:rPr>
          <w:rFonts w:ascii="Times New Roman" w:hAnsi="Times New Roman" w:cs="Times New Roman"/>
          <w:sz w:val="24"/>
          <w:szCs w:val="24"/>
        </w:rPr>
        <w:t>Totsika</w:t>
      </w:r>
      <w:proofErr w:type="spellEnd"/>
      <w:r w:rsidRPr="002767D7">
        <w:rPr>
          <w:rFonts w:ascii="Times New Roman" w:hAnsi="Times New Roman" w:cs="Times New Roman"/>
          <w:sz w:val="24"/>
          <w:szCs w:val="24"/>
        </w:rPr>
        <w:t xml:space="preserve"> &amp; Sylva, 2004). </w:t>
      </w:r>
    </w:p>
    <w:p w14:paraId="57F9CF59" w14:textId="5B0CB8F3" w:rsidR="000410FC" w:rsidRPr="002767D7" w:rsidRDefault="000410FC" w:rsidP="000410FC">
      <w:pPr>
        <w:spacing w:beforeLines="20" w:before="48" w:afterLines="20" w:after="48" w:line="480" w:lineRule="auto"/>
        <w:rPr>
          <w:rFonts w:ascii="Times New Roman" w:hAnsi="Times New Roman" w:cs="Times New Roman"/>
          <w:i/>
          <w:iCs/>
          <w:sz w:val="24"/>
          <w:szCs w:val="24"/>
        </w:rPr>
      </w:pPr>
      <w:r w:rsidRPr="002767D7">
        <w:rPr>
          <w:rFonts w:ascii="Times New Roman" w:hAnsi="Times New Roman" w:cs="Times New Roman"/>
          <w:i/>
          <w:iCs/>
          <w:sz w:val="24"/>
          <w:szCs w:val="24"/>
        </w:rPr>
        <w:t xml:space="preserve">2.4.4 </w:t>
      </w:r>
      <w:r w:rsidR="007D220C" w:rsidRPr="002767D7">
        <w:rPr>
          <w:rFonts w:ascii="Times New Roman" w:hAnsi="Times New Roman" w:cs="Times New Roman"/>
          <w:i/>
          <w:iCs/>
          <w:sz w:val="24"/>
          <w:szCs w:val="24"/>
        </w:rPr>
        <w:t>Intervention fidelity and p</w:t>
      </w:r>
      <w:r w:rsidR="4AAA6505" w:rsidRPr="002767D7">
        <w:rPr>
          <w:rFonts w:ascii="Times New Roman" w:hAnsi="Times New Roman" w:cs="Times New Roman"/>
          <w:i/>
          <w:iCs/>
          <w:sz w:val="24"/>
          <w:szCs w:val="24"/>
        </w:rPr>
        <w:t xml:space="preserve">arent engagement </w:t>
      </w:r>
      <w:r w:rsidR="000B5D2D" w:rsidRPr="002767D7">
        <w:rPr>
          <w:rFonts w:ascii="Times New Roman" w:hAnsi="Times New Roman" w:cs="Times New Roman"/>
          <w:i/>
          <w:iCs/>
          <w:sz w:val="24"/>
          <w:szCs w:val="24"/>
        </w:rPr>
        <w:t>measures</w:t>
      </w:r>
    </w:p>
    <w:p w14:paraId="142C92AC" w14:textId="77777777" w:rsidR="007D220C" w:rsidRPr="002767D7" w:rsidRDefault="007D220C" w:rsidP="007D220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Implementation fidelity for the IY component of the PIN programme was monitored by means of facilitator-completed checklists; however, treatment adherence or assessment of the quality of other aspects of programme delivery were not independently assessed.   </w:t>
      </w:r>
    </w:p>
    <w:p w14:paraId="2191F69E" w14:textId="572F987D" w:rsidR="000E0C82" w:rsidRPr="002767D7" w:rsidRDefault="4AAA6505"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lastRenderedPageBreak/>
        <w:t xml:space="preserve">Parental engagement with the PIN intervention was monitored and reported by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facilitators</w:t>
      </w:r>
      <w:r w:rsidR="008A6726" w:rsidRPr="002767D7">
        <w:rPr>
          <w:rFonts w:ascii="Times New Roman" w:hAnsi="Times New Roman" w:cs="Times New Roman"/>
          <w:sz w:val="24"/>
          <w:szCs w:val="24"/>
        </w:rPr>
        <w:t xml:space="preserve"> </w:t>
      </w:r>
      <w:r w:rsidR="006F6339" w:rsidRPr="002767D7">
        <w:rPr>
          <w:rFonts w:ascii="Times New Roman" w:hAnsi="Times New Roman" w:cs="Times New Roman"/>
          <w:sz w:val="24"/>
          <w:szCs w:val="24"/>
        </w:rPr>
        <w:t>using a</w:t>
      </w:r>
      <w:r w:rsidRPr="002767D7">
        <w:rPr>
          <w:rFonts w:ascii="Times New Roman" w:hAnsi="Times New Roman" w:cs="Times New Roman"/>
          <w:sz w:val="24"/>
          <w:szCs w:val="24"/>
        </w:rPr>
        <w:t xml:space="preserve"> weekly/</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component attendance list. Parent satisfaction with the PIN intervention was assessed by means of participant feedback questionnaires. For the IYPBP, the</w:t>
      </w:r>
      <w:r w:rsidRPr="002767D7">
        <w:rPr>
          <w:rFonts w:ascii="Times New Roman" w:hAnsi="Times New Roman" w:cs="Times New Roman"/>
          <w:i/>
          <w:iCs/>
          <w:sz w:val="24"/>
          <w:szCs w:val="24"/>
        </w:rPr>
        <w:t xml:space="preserve"> Parent </w:t>
      </w:r>
      <w:r w:rsidR="00843D72" w:rsidRPr="002767D7">
        <w:rPr>
          <w:rFonts w:ascii="Times New Roman" w:hAnsi="Times New Roman" w:cs="Times New Roman"/>
          <w:i/>
          <w:iCs/>
          <w:sz w:val="24"/>
          <w:szCs w:val="24"/>
        </w:rPr>
        <w:t>Programme</w:t>
      </w:r>
      <w:r w:rsidRPr="002767D7">
        <w:rPr>
          <w:rFonts w:ascii="Times New Roman" w:hAnsi="Times New Roman" w:cs="Times New Roman"/>
          <w:i/>
          <w:iCs/>
          <w:sz w:val="24"/>
          <w:szCs w:val="24"/>
        </w:rPr>
        <w:t xml:space="preserve"> Satisfaction Questionnaire</w:t>
      </w:r>
      <w:r w:rsidRPr="002767D7">
        <w:rPr>
          <w:rFonts w:ascii="Times New Roman" w:hAnsi="Times New Roman" w:cs="Times New Roman"/>
          <w:sz w:val="24"/>
          <w:szCs w:val="24"/>
        </w:rPr>
        <w:t xml:space="preserve"> (</w:t>
      </w:r>
      <w:r w:rsidR="00E56926" w:rsidRPr="002767D7">
        <w:rPr>
          <w:rFonts w:ascii="Times New Roman" w:hAnsi="Times New Roman" w:cs="Times New Roman"/>
          <w:sz w:val="24"/>
          <w:szCs w:val="24"/>
        </w:rPr>
        <w:t>see www.incredibleyears.com/</w:t>
      </w:r>
      <w:r w:rsidRPr="002767D7">
        <w:rPr>
          <w:rFonts w:ascii="Times New Roman" w:hAnsi="Times New Roman" w:cs="Times New Roman"/>
          <w:sz w:val="24"/>
          <w:szCs w:val="24"/>
        </w:rPr>
        <w:t xml:space="preserve">; α = 0.82) was used to gather feedback from the parents on the teaching format/methods and facilitation </w:t>
      </w:r>
      <w:r w:rsidR="00E52779" w:rsidRPr="002767D7">
        <w:rPr>
          <w:rFonts w:ascii="Times New Roman" w:hAnsi="Times New Roman" w:cs="Times New Roman"/>
          <w:sz w:val="24"/>
          <w:szCs w:val="24"/>
        </w:rPr>
        <w:t>approaches</w:t>
      </w:r>
      <w:r w:rsidR="00843D72" w:rsidRPr="002767D7">
        <w:rPr>
          <w:rFonts w:ascii="Times New Roman" w:hAnsi="Times New Roman" w:cs="Times New Roman"/>
          <w:sz w:val="24"/>
          <w:szCs w:val="24"/>
        </w:rPr>
        <w:t xml:space="preserve"> </w:t>
      </w:r>
      <w:r w:rsidR="00E52779" w:rsidRPr="002767D7">
        <w:rPr>
          <w:rFonts w:ascii="Times New Roman" w:hAnsi="Times New Roman" w:cs="Times New Roman"/>
          <w:sz w:val="24"/>
          <w:szCs w:val="24"/>
        </w:rPr>
        <w:t>as well as</w:t>
      </w:r>
      <w:r w:rsidRPr="002767D7">
        <w:rPr>
          <w:rFonts w:ascii="Times New Roman" w:hAnsi="Times New Roman" w:cs="Times New Roman"/>
          <w:sz w:val="24"/>
          <w:szCs w:val="24"/>
        </w:rPr>
        <w:t xml:space="preserve"> specific parenting techniques taught in the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Parents also rated their satisfaction with other PIN intervention components by means of brief customised questionnaires. These assessed parental satisfaction with each component and its delivery, perceived usefulness and aspects of the module which they liked or disliked, as well as whether they would recommend the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component to a family member or friend. </w:t>
      </w:r>
    </w:p>
    <w:p w14:paraId="1DA96070" w14:textId="75D8A989" w:rsidR="007D220C" w:rsidRPr="002767D7" w:rsidRDefault="007D220C" w:rsidP="007D220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i/>
          <w:iCs/>
          <w:sz w:val="24"/>
          <w:szCs w:val="24"/>
        </w:rPr>
        <w:t>2.4.5. Service utilisation measure</w:t>
      </w:r>
    </w:p>
    <w:p w14:paraId="73A10E25" w14:textId="5AB99C2D" w:rsidR="7D76648A" w:rsidRPr="002767D7" w:rsidRDefault="49E524E9" w:rsidP="007D220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A </w:t>
      </w:r>
      <w:r w:rsidRPr="002767D7">
        <w:rPr>
          <w:rFonts w:ascii="Times New Roman" w:hAnsi="Times New Roman" w:cs="Times New Roman"/>
          <w:i/>
          <w:iCs/>
          <w:sz w:val="24"/>
          <w:szCs w:val="24"/>
        </w:rPr>
        <w:t>Service Utilisation Questionnaire (SUQ)</w:t>
      </w:r>
      <w:r w:rsidRPr="002767D7">
        <w:rPr>
          <w:rFonts w:ascii="Times New Roman" w:hAnsi="Times New Roman" w:cs="Times New Roman"/>
          <w:sz w:val="24"/>
          <w:szCs w:val="24"/>
        </w:rPr>
        <w:t xml:space="preserve">, based on the Client Service Receipt Inventory (CSRI; Beecham &amp; Knap, 1992) was used to gather information on parents’ use of routine primary care, social work and hospital-based services. Parents’ utilisation of other parenting supports or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s and/or mother-and-baby focused activities (e.g. breastfeeding groups, mother and baby groups, baby yoga, etc) was also assessed by customised questions included on the SUQ. </w:t>
      </w:r>
    </w:p>
    <w:p w14:paraId="73A10E27" w14:textId="76712E47" w:rsidR="000A4C3A" w:rsidRPr="002767D7" w:rsidRDefault="000410F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2.5 </w:t>
      </w:r>
      <w:r w:rsidR="000A4C3A" w:rsidRPr="002767D7">
        <w:rPr>
          <w:rFonts w:ascii="Times New Roman" w:hAnsi="Times New Roman" w:cs="Times New Roman"/>
          <w:b/>
          <w:i/>
          <w:iCs/>
          <w:sz w:val="24"/>
          <w:szCs w:val="24"/>
        </w:rPr>
        <w:t>Power analysis</w:t>
      </w:r>
    </w:p>
    <w:p w14:paraId="73A10E28" w14:textId="469C6105" w:rsidR="000A4C3A" w:rsidRPr="002767D7" w:rsidRDefault="000A4C3A"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A power calculation</w:t>
      </w:r>
      <w:r w:rsidR="000F52E8" w:rsidRPr="002767D7">
        <w:rPr>
          <w:rFonts w:ascii="Times New Roman" w:hAnsi="Times New Roman" w:cs="Times New Roman"/>
          <w:sz w:val="24"/>
          <w:szCs w:val="24"/>
        </w:rPr>
        <w:t xml:space="preserve"> was</w:t>
      </w:r>
      <w:r w:rsidRPr="002767D7">
        <w:rPr>
          <w:rFonts w:ascii="Times New Roman" w:hAnsi="Times New Roman" w:cs="Times New Roman"/>
          <w:sz w:val="24"/>
          <w:szCs w:val="24"/>
        </w:rPr>
        <w:t xml:space="preserve"> conducted on the basis of comparing the mean score of an intervention group on the </w:t>
      </w:r>
      <w:r w:rsidR="000F52E8" w:rsidRPr="002767D7">
        <w:rPr>
          <w:rFonts w:ascii="Times New Roman" w:hAnsi="Times New Roman" w:cs="Times New Roman"/>
          <w:sz w:val="24"/>
          <w:szCs w:val="24"/>
        </w:rPr>
        <w:t>PSOC s</w:t>
      </w:r>
      <w:r w:rsidRPr="002767D7">
        <w:rPr>
          <w:rFonts w:ascii="Times New Roman" w:hAnsi="Times New Roman" w:cs="Times New Roman"/>
          <w:sz w:val="24"/>
          <w:szCs w:val="24"/>
        </w:rPr>
        <w:t>cale to that of a</w:t>
      </w:r>
      <w:r w:rsidR="000F52E8" w:rsidRPr="002767D7">
        <w:rPr>
          <w:rFonts w:ascii="Times New Roman" w:hAnsi="Times New Roman" w:cs="Times New Roman"/>
          <w:sz w:val="24"/>
          <w:szCs w:val="24"/>
        </w:rPr>
        <w:t xml:space="preserve"> control group of the same size</w:t>
      </w:r>
      <w:r w:rsidR="00E511F4" w:rsidRPr="002767D7">
        <w:rPr>
          <w:rFonts w:ascii="Times New Roman" w:hAnsi="Times New Roman" w:cs="Times New Roman"/>
          <w:sz w:val="24"/>
          <w:szCs w:val="24"/>
        </w:rPr>
        <w:t>.</w:t>
      </w:r>
      <w:r w:rsidR="000F52E8" w:rsidRPr="002767D7">
        <w:rPr>
          <w:rFonts w:ascii="Times New Roman" w:hAnsi="Times New Roman" w:cs="Times New Roman"/>
          <w:sz w:val="24"/>
          <w:szCs w:val="24"/>
        </w:rPr>
        <w:t xml:space="preserve"> </w:t>
      </w:r>
      <w:r w:rsidR="00E511F4" w:rsidRPr="002767D7">
        <w:rPr>
          <w:rFonts w:ascii="Times New Roman" w:hAnsi="Times New Roman" w:cs="Times New Roman"/>
          <w:sz w:val="24"/>
          <w:szCs w:val="24"/>
        </w:rPr>
        <w:t>This</w:t>
      </w:r>
      <w:r w:rsidR="000F52E8" w:rsidRPr="002767D7">
        <w:rPr>
          <w:rFonts w:ascii="Times New Roman" w:hAnsi="Times New Roman" w:cs="Times New Roman"/>
          <w:sz w:val="24"/>
          <w:szCs w:val="24"/>
        </w:rPr>
        <w:t xml:space="preserve"> indicated that</w:t>
      </w:r>
      <w:r w:rsidRPr="002767D7">
        <w:rPr>
          <w:rFonts w:ascii="Times New Roman" w:hAnsi="Times New Roman" w:cs="Times New Roman"/>
          <w:sz w:val="24"/>
          <w:szCs w:val="24"/>
        </w:rPr>
        <w:t xml:space="preserve"> </w:t>
      </w:r>
      <w:r w:rsidR="000F52E8" w:rsidRPr="002767D7">
        <w:rPr>
          <w:rFonts w:ascii="Times New Roman" w:hAnsi="Times New Roman" w:cs="Times New Roman"/>
          <w:sz w:val="24"/>
          <w:szCs w:val="24"/>
        </w:rPr>
        <w:t>d</w:t>
      </w:r>
      <w:r w:rsidRPr="002767D7">
        <w:rPr>
          <w:rFonts w:ascii="Times New Roman" w:hAnsi="Times New Roman" w:cs="Times New Roman"/>
          <w:sz w:val="24"/>
          <w:szCs w:val="24"/>
        </w:rPr>
        <w:t xml:space="preserve">ata </w:t>
      </w:r>
      <w:r w:rsidR="00B7365E" w:rsidRPr="002767D7">
        <w:rPr>
          <w:rFonts w:ascii="Times New Roman" w:hAnsi="Times New Roman" w:cs="Times New Roman"/>
          <w:sz w:val="24"/>
          <w:szCs w:val="24"/>
        </w:rPr>
        <w:t xml:space="preserve">were </w:t>
      </w:r>
      <w:r w:rsidRPr="002767D7">
        <w:rPr>
          <w:rFonts w:ascii="Times New Roman" w:hAnsi="Times New Roman" w:cs="Times New Roman"/>
          <w:sz w:val="24"/>
          <w:szCs w:val="24"/>
        </w:rPr>
        <w:t xml:space="preserve">required from 132 parents (66 in the intervention group; 66 in the control group) to allow over 80% power to detect a difference </w:t>
      </w:r>
      <w:r w:rsidR="00B7365E" w:rsidRPr="002767D7">
        <w:rPr>
          <w:rFonts w:ascii="Times New Roman" w:hAnsi="Times New Roman" w:cs="Times New Roman"/>
          <w:sz w:val="24"/>
          <w:szCs w:val="24"/>
        </w:rPr>
        <w:t xml:space="preserve">of 3 units </w:t>
      </w:r>
      <w:r w:rsidRPr="002767D7">
        <w:rPr>
          <w:rFonts w:ascii="Times New Roman" w:hAnsi="Times New Roman" w:cs="Times New Roman"/>
          <w:sz w:val="24"/>
          <w:szCs w:val="24"/>
        </w:rPr>
        <w:t>in mean scores, between the intervention and control arm, based upon a SD of 6</w:t>
      </w:r>
      <w:r w:rsidR="00B7365E" w:rsidRPr="002767D7">
        <w:rPr>
          <w:rFonts w:ascii="Times New Roman" w:hAnsi="Times New Roman" w:cs="Times New Roman"/>
          <w:sz w:val="24"/>
          <w:szCs w:val="24"/>
        </w:rPr>
        <w:t>;</w:t>
      </w:r>
      <w:r w:rsidRPr="002767D7">
        <w:rPr>
          <w:rFonts w:ascii="Times New Roman" w:hAnsi="Times New Roman" w:cs="Times New Roman"/>
          <w:sz w:val="24"/>
          <w:szCs w:val="24"/>
        </w:rPr>
        <w:t xml:space="preserve"> this corresponds to a Cohen’s d of 0.5 (medium effect size). Therefore, a total sample size of</w:t>
      </w:r>
      <w:r w:rsidR="00B7365E"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200 parents </w:t>
      </w:r>
      <w:r w:rsidR="00B7365E" w:rsidRPr="002767D7">
        <w:rPr>
          <w:rFonts w:ascii="Times New Roman" w:hAnsi="Times New Roman" w:cs="Times New Roman"/>
          <w:sz w:val="24"/>
          <w:szCs w:val="24"/>
        </w:rPr>
        <w:t xml:space="preserve">was </w:t>
      </w:r>
      <w:r w:rsidRPr="002767D7">
        <w:rPr>
          <w:rFonts w:ascii="Times New Roman" w:hAnsi="Times New Roman" w:cs="Times New Roman"/>
          <w:sz w:val="24"/>
          <w:szCs w:val="24"/>
        </w:rPr>
        <w:t xml:space="preserve">recommended, assuming </w:t>
      </w:r>
      <w:r w:rsidR="0084579B" w:rsidRPr="002767D7">
        <w:rPr>
          <w:rFonts w:ascii="Times New Roman" w:hAnsi="Times New Roman" w:cs="Times New Roman"/>
          <w:sz w:val="24"/>
          <w:szCs w:val="24"/>
        </w:rPr>
        <w:t xml:space="preserve">(based on previous research; ref withheld for blind review) </w:t>
      </w:r>
      <w:r w:rsidRPr="002767D7">
        <w:rPr>
          <w:rFonts w:ascii="Times New Roman" w:hAnsi="Times New Roman" w:cs="Times New Roman"/>
          <w:sz w:val="24"/>
          <w:szCs w:val="24"/>
        </w:rPr>
        <w:t xml:space="preserve">an </w:t>
      </w:r>
      <w:r w:rsidRPr="002767D7">
        <w:rPr>
          <w:rFonts w:ascii="Times New Roman" w:hAnsi="Times New Roman" w:cs="Times New Roman"/>
          <w:sz w:val="24"/>
          <w:szCs w:val="24"/>
        </w:rPr>
        <w:lastRenderedPageBreak/>
        <w:t>attrition rate of 33%.</w:t>
      </w:r>
      <w:r w:rsidR="00061D2A" w:rsidRPr="002767D7">
        <w:rPr>
          <w:rFonts w:ascii="Times New Roman" w:hAnsi="Times New Roman" w:cs="Times New Roman"/>
          <w:sz w:val="24"/>
          <w:szCs w:val="24"/>
        </w:rPr>
        <w:t xml:space="preserve"> The final sample size was 190 which mean</w:t>
      </w:r>
      <w:r w:rsidR="005E2D59" w:rsidRPr="002767D7">
        <w:rPr>
          <w:rFonts w:ascii="Times New Roman" w:hAnsi="Times New Roman" w:cs="Times New Roman"/>
          <w:sz w:val="24"/>
          <w:szCs w:val="24"/>
        </w:rPr>
        <w:t>t</w:t>
      </w:r>
      <w:r w:rsidR="00061D2A" w:rsidRPr="002767D7">
        <w:rPr>
          <w:rFonts w:ascii="Times New Roman" w:hAnsi="Times New Roman" w:cs="Times New Roman"/>
          <w:sz w:val="24"/>
          <w:szCs w:val="24"/>
        </w:rPr>
        <w:t xml:space="preserve"> that </w:t>
      </w:r>
      <w:r w:rsidR="005E2D59" w:rsidRPr="002767D7">
        <w:rPr>
          <w:rFonts w:ascii="Times New Roman" w:hAnsi="Times New Roman" w:cs="Times New Roman"/>
          <w:sz w:val="24"/>
          <w:szCs w:val="24"/>
        </w:rPr>
        <w:t xml:space="preserve">the </w:t>
      </w:r>
      <w:r w:rsidR="00061D2A" w:rsidRPr="002767D7">
        <w:rPr>
          <w:rFonts w:ascii="Times New Roman" w:hAnsi="Times New Roman" w:cs="Times New Roman"/>
          <w:sz w:val="24"/>
          <w:szCs w:val="24"/>
        </w:rPr>
        <w:t xml:space="preserve">power to detect differences between groups may have been </w:t>
      </w:r>
      <w:r w:rsidR="005E2D59" w:rsidRPr="002767D7">
        <w:rPr>
          <w:rFonts w:ascii="Times New Roman" w:hAnsi="Times New Roman" w:cs="Times New Roman"/>
          <w:sz w:val="24"/>
          <w:szCs w:val="24"/>
        </w:rPr>
        <w:t xml:space="preserve">a little </w:t>
      </w:r>
      <w:r w:rsidR="00061D2A" w:rsidRPr="002767D7">
        <w:rPr>
          <w:rFonts w:ascii="Times New Roman" w:hAnsi="Times New Roman" w:cs="Times New Roman"/>
          <w:sz w:val="24"/>
          <w:szCs w:val="24"/>
        </w:rPr>
        <w:t>low, in the instance of high attrition.</w:t>
      </w:r>
    </w:p>
    <w:p w14:paraId="73A10E29" w14:textId="294BAFAB" w:rsidR="000A4C3A" w:rsidRPr="002767D7" w:rsidRDefault="000410F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2.6 </w:t>
      </w:r>
      <w:r w:rsidR="000A4C3A" w:rsidRPr="002767D7">
        <w:rPr>
          <w:rFonts w:ascii="Times New Roman" w:hAnsi="Times New Roman" w:cs="Times New Roman"/>
          <w:b/>
          <w:i/>
          <w:iCs/>
          <w:sz w:val="24"/>
          <w:szCs w:val="24"/>
        </w:rPr>
        <w:t xml:space="preserve">Intervention </w:t>
      </w:r>
    </w:p>
    <w:p w14:paraId="73A10E2A" w14:textId="15207597" w:rsidR="00D64173" w:rsidRPr="002767D7" w:rsidRDefault="49E524E9" w:rsidP="49E524E9">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color w:val="000000" w:themeColor="text1"/>
          <w:sz w:val="24"/>
          <w:szCs w:val="24"/>
        </w:rPr>
        <w:t>The PIN intervention was designed by a non-profit organisation called Archways (</w:t>
      </w:r>
      <w:hyperlink r:id="rId10">
        <w:r w:rsidRPr="002767D7">
          <w:rPr>
            <w:rStyle w:val="Hyperlink"/>
            <w:rFonts w:ascii="Times New Roman" w:hAnsi="Times New Roman" w:cs="Times New Roman"/>
            <w:sz w:val="24"/>
            <w:szCs w:val="24"/>
          </w:rPr>
          <w:t>www.archways.ie</w:t>
        </w:r>
      </w:hyperlink>
      <w:r w:rsidRPr="002767D7">
        <w:rPr>
          <w:rFonts w:ascii="Times New Roman" w:hAnsi="Times New Roman" w:cs="Times New Roman"/>
          <w:color w:val="000000" w:themeColor="text1"/>
          <w:sz w:val="24"/>
          <w:szCs w:val="24"/>
        </w:rPr>
        <w:t xml:space="preserve">) (who specialise in the provision of evidence-based </w:t>
      </w:r>
      <w:r w:rsidR="00843D72" w:rsidRPr="002767D7">
        <w:rPr>
          <w:rFonts w:ascii="Times New Roman" w:hAnsi="Times New Roman" w:cs="Times New Roman"/>
          <w:color w:val="000000" w:themeColor="text1"/>
          <w:sz w:val="24"/>
          <w:szCs w:val="24"/>
        </w:rPr>
        <w:t>programme</w:t>
      </w:r>
      <w:r w:rsidRPr="002767D7">
        <w:rPr>
          <w:rFonts w:ascii="Times New Roman" w:hAnsi="Times New Roman" w:cs="Times New Roman"/>
          <w:color w:val="000000" w:themeColor="text1"/>
          <w:sz w:val="24"/>
          <w:szCs w:val="24"/>
        </w:rPr>
        <w:t xml:space="preserve">s for children and young people in the Republic of Ireland) in collaboration with PHNs and several other community-based organisations. The PIN intervention comprises two phases of group-based supports. </w:t>
      </w:r>
      <w:r w:rsidRPr="002767D7">
        <w:rPr>
          <w:rFonts w:ascii="Times New Roman" w:hAnsi="Times New Roman" w:cs="Times New Roman"/>
          <w:sz w:val="24"/>
          <w:szCs w:val="24"/>
        </w:rPr>
        <w:t xml:space="preserve">The first phase of intervention, which is offered to parents when infants are between 2 to 4 months old, involves the delivery of the </w:t>
      </w:r>
      <w:r w:rsidR="00631217" w:rsidRPr="002767D7">
        <w:rPr>
          <w:rFonts w:ascii="Times New Roman" w:hAnsi="Times New Roman" w:cs="Times New Roman"/>
          <w:sz w:val="24"/>
          <w:szCs w:val="24"/>
        </w:rPr>
        <w:t xml:space="preserve">standardised </w:t>
      </w:r>
      <w:r w:rsidRPr="002767D7">
        <w:rPr>
          <w:rFonts w:ascii="Times New Roman" w:hAnsi="Times New Roman" w:cs="Times New Roman"/>
          <w:sz w:val="24"/>
          <w:szCs w:val="24"/>
        </w:rPr>
        <w:t>8-week IYPBP, alongside free to access complementary</w:t>
      </w:r>
      <w:r w:rsidR="00631217" w:rsidRPr="002767D7">
        <w:rPr>
          <w:rFonts w:ascii="Times New Roman" w:hAnsi="Times New Roman" w:cs="Times New Roman"/>
          <w:sz w:val="24"/>
          <w:szCs w:val="24"/>
        </w:rPr>
        <w:t>, non-standardised</w:t>
      </w:r>
      <w:r w:rsidRPr="002767D7">
        <w:rPr>
          <w:rFonts w:ascii="Times New Roman" w:hAnsi="Times New Roman" w:cs="Times New Roman"/>
          <w:sz w:val="24"/>
          <w:szCs w:val="24"/>
        </w:rPr>
        <w:t xml:space="preserve">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s and workshops (including baby massage classes, Weaning workshops, First Aid). The second phase which is offered to parents once the child reaches approximately 18 months, involves the delivery of a play/oral language development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a healthy eating workshop and/or the Incredible Years Parent and Toddler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(IYPTP). The Incredible Years (IY) suite of interventions (Webster-Stratton &amp; Reid, 2008), which are based on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al and social learning principles, offer model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s for addressing conduct problems in childhood (National Institute for Health and Clinical Excellence, 2006) and numerous evaluations have demonstrated their effectiveness in improving parenting skills and child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 in a number of countries throughout the world (Hutchings et al., 2007; McGilloway et al., 2012; </w:t>
      </w:r>
      <w:proofErr w:type="spellStart"/>
      <w:r w:rsidRPr="002767D7">
        <w:rPr>
          <w:rFonts w:ascii="Times New Roman" w:hAnsi="Times New Roman" w:cs="Times New Roman"/>
          <w:sz w:val="24"/>
          <w:szCs w:val="24"/>
        </w:rPr>
        <w:t>Leijten</w:t>
      </w:r>
      <w:proofErr w:type="spellEnd"/>
      <w:r w:rsidRPr="002767D7">
        <w:rPr>
          <w:rFonts w:ascii="Times New Roman" w:hAnsi="Times New Roman" w:cs="Times New Roman"/>
          <w:sz w:val="24"/>
          <w:szCs w:val="24"/>
        </w:rPr>
        <w:t xml:space="preserve"> et al., 2018). </w:t>
      </w:r>
      <w:r w:rsidR="0091200B" w:rsidRPr="002767D7">
        <w:rPr>
          <w:rFonts w:ascii="Times New Roman" w:hAnsi="Times New Roman" w:cs="Times New Roman"/>
          <w:sz w:val="24"/>
          <w:szCs w:val="24"/>
        </w:rPr>
        <w:t>In each site, the intervention has been slightly customised to meet community needs and local service delivery capacities (</w:t>
      </w:r>
      <w:r w:rsidR="0091200B" w:rsidRPr="002767D7">
        <w:rPr>
          <w:rFonts w:ascii="Times New Roman" w:hAnsi="Times New Roman" w:cs="Times New Roman"/>
          <w:i/>
          <w:sz w:val="24"/>
          <w:szCs w:val="24"/>
        </w:rPr>
        <w:t>Table 1</w:t>
      </w:r>
      <w:r w:rsidR="0091200B" w:rsidRPr="002767D7">
        <w:rPr>
          <w:rFonts w:ascii="Times New Roman" w:hAnsi="Times New Roman" w:cs="Times New Roman"/>
          <w:sz w:val="24"/>
          <w:szCs w:val="24"/>
        </w:rPr>
        <w:t>)</w:t>
      </w:r>
      <w:r w:rsidR="008E0377" w:rsidRPr="002767D7">
        <w:rPr>
          <w:rFonts w:ascii="Times New Roman" w:hAnsi="Times New Roman" w:cs="Times New Roman"/>
          <w:sz w:val="24"/>
          <w:szCs w:val="24"/>
        </w:rPr>
        <w:t>,</w:t>
      </w:r>
      <w:r w:rsidR="0091200B" w:rsidRPr="002767D7">
        <w:rPr>
          <w:rFonts w:ascii="Times New Roman" w:hAnsi="Times New Roman" w:cs="Times New Roman"/>
          <w:sz w:val="24"/>
          <w:szCs w:val="24"/>
        </w:rPr>
        <w:t xml:space="preserve"> but with only minor differences in the content and process of delivery across sites (further detail provided below).</w:t>
      </w:r>
    </w:p>
    <w:p w14:paraId="73A10E2B" w14:textId="7185B156" w:rsidR="001C31C9" w:rsidRPr="002767D7" w:rsidRDefault="001C31C9"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Implementation is supported by the Area-Based Childhood (ABC) initiative, which is jointly funded by the Irish Government and The Atlantic Philanthropies, formerly an American philanthropic organisation aimed at tackling and reducing disadvantage and </w:t>
      </w:r>
      <w:r w:rsidRPr="002767D7">
        <w:rPr>
          <w:rFonts w:ascii="Times New Roman" w:hAnsi="Times New Roman" w:cs="Times New Roman"/>
          <w:sz w:val="24"/>
          <w:szCs w:val="24"/>
        </w:rPr>
        <w:lastRenderedPageBreak/>
        <w:t xml:space="preserve">inequality in a number of countries throughout the world, including the Republic of Ireland (Department of Children and Youth Affairs [DCYA], 2013). The delivery of the PIN intervention is overseen in each site by a multi-disciplinary consortium of local stakeholders. These consortia employ a small number of staff whose role is to support </w:t>
      </w:r>
      <w:r w:rsidR="00556F2C" w:rsidRPr="002767D7">
        <w:rPr>
          <w:rFonts w:ascii="Times New Roman" w:hAnsi="Times New Roman" w:cs="Times New Roman"/>
          <w:sz w:val="24"/>
          <w:szCs w:val="24"/>
        </w:rPr>
        <w:t>the implementation of the PIN intervention</w:t>
      </w:r>
      <w:r w:rsidRPr="002767D7">
        <w:rPr>
          <w:rFonts w:ascii="Times New Roman" w:hAnsi="Times New Roman" w:cs="Times New Roman"/>
          <w:sz w:val="24"/>
          <w:szCs w:val="24"/>
        </w:rPr>
        <w:t xml:space="preserve">. </w:t>
      </w:r>
    </w:p>
    <w:p w14:paraId="1D57489F" w14:textId="0C92C012" w:rsidR="00795F21" w:rsidRPr="002767D7" w:rsidRDefault="0002722D" w:rsidP="00795F21">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 1 about here]</w:t>
      </w:r>
    </w:p>
    <w:p w14:paraId="2B5671F6" w14:textId="77777777" w:rsidR="00795F21" w:rsidRPr="002767D7" w:rsidRDefault="00795F21">
      <w:pPr>
        <w:spacing w:after="160" w:line="259" w:lineRule="auto"/>
        <w:rPr>
          <w:rFonts w:ascii="Times New Roman" w:hAnsi="Times New Roman" w:cs="Times New Roman"/>
          <w:b/>
          <w:i/>
          <w:sz w:val="24"/>
          <w:szCs w:val="24"/>
        </w:rPr>
        <w:sectPr w:rsidR="00795F21" w:rsidRPr="002767D7" w:rsidSect="00E752EF">
          <w:pgSz w:w="11906" w:h="16838"/>
          <w:pgMar w:top="1440" w:right="1440" w:bottom="1440" w:left="1440" w:header="709" w:footer="709" w:gutter="0"/>
          <w:cols w:space="708"/>
          <w:docGrid w:linePitch="360"/>
        </w:sectPr>
      </w:pPr>
    </w:p>
    <w:p w14:paraId="5A6BB591" w14:textId="15A37BC6" w:rsidR="00FA2CC3" w:rsidRPr="002767D7" w:rsidRDefault="00795F21" w:rsidP="00FA2CC3">
      <w:pPr>
        <w:spacing w:line="240" w:lineRule="auto"/>
        <w:rPr>
          <w:rFonts w:ascii="Times New Roman" w:eastAsia="Calibri" w:hAnsi="Times New Roman" w:cs="Times New Roman"/>
          <w:b/>
          <w:i/>
        </w:rPr>
      </w:pPr>
      <w:r w:rsidRPr="002767D7">
        <w:rPr>
          <w:rFonts w:ascii="Times New Roman" w:hAnsi="Times New Roman" w:cs="Times New Roman"/>
          <w:b/>
          <w:i/>
          <w:sz w:val="24"/>
          <w:szCs w:val="24"/>
        </w:rPr>
        <w:lastRenderedPageBreak/>
        <w:t>Table 1:</w:t>
      </w:r>
      <w:r w:rsidR="00FA2CC3" w:rsidRPr="002767D7">
        <w:rPr>
          <w:rFonts w:ascii="Times New Roman" w:hAnsi="Times New Roman" w:cs="Times New Roman"/>
          <w:b/>
          <w:i/>
          <w:sz w:val="24"/>
          <w:szCs w:val="24"/>
        </w:rPr>
        <w:t xml:space="preserve"> </w:t>
      </w:r>
      <w:r w:rsidR="00FA2CC3" w:rsidRPr="002767D7">
        <w:rPr>
          <w:rFonts w:ascii="Times New Roman" w:eastAsia="Calibri" w:hAnsi="Times New Roman" w:cs="Times New Roman"/>
          <w:b/>
          <w:i/>
        </w:rPr>
        <w:t xml:space="preserve">Parent and Infant Intervention Components, Core Topics and Objectives </w:t>
      </w:r>
    </w:p>
    <w:tbl>
      <w:tblPr>
        <w:tblStyle w:val="TableGrid1"/>
        <w:tblW w:w="15631" w:type="dxa"/>
        <w:tblInd w:w="-743" w:type="dxa"/>
        <w:tblBorders>
          <w:left w:val="none" w:sz="0" w:space="0" w:color="auto"/>
          <w:right w:val="none" w:sz="0" w:space="0" w:color="auto"/>
          <w:insideV w:val="none" w:sz="0" w:space="0" w:color="auto"/>
        </w:tblBorders>
        <w:tblLook w:val="04A0" w:firstRow="1" w:lastRow="0" w:firstColumn="1" w:lastColumn="0" w:noHBand="0" w:noVBand="1"/>
      </w:tblPr>
      <w:tblGrid>
        <w:gridCol w:w="1769"/>
        <w:gridCol w:w="5211"/>
        <w:gridCol w:w="3525"/>
        <w:gridCol w:w="123"/>
        <w:gridCol w:w="4290"/>
        <w:gridCol w:w="713"/>
      </w:tblGrid>
      <w:tr w:rsidR="00FA2CC3" w:rsidRPr="002767D7" w14:paraId="2237D36B" w14:textId="77777777" w:rsidTr="00626F48">
        <w:trPr>
          <w:gridAfter w:val="1"/>
          <w:wAfter w:w="713" w:type="dxa"/>
        </w:trPr>
        <w:tc>
          <w:tcPr>
            <w:tcW w:w="6980" w:type="dxa"/>
            <w:gridSpan w:val="2"/>
            <w:tcBorders>
              <w:bottom w:val="nil"/>
              <w:right w:val="single" w:sz="4" w:space="0" w:color="auto"/>
            </w:tcBorders>
          </w:tcPr>
          <w:p w14:paraId="71215477" w14:textId="77777777" w:rsidR="00FA2CC3" w:rsidRPr="002767D7" w:rsidRDefault="00FA2CC3" w:rsidP="00626F48">
            <w:pPr>
              <w:spacing w:line="240" w:lineRule="auto"/>
              <w:jc w:val="center"/>
              <w:rPr>
                <w:rFonts w:ascii="Times New Roman" w:eastAsia="Calibri" w:hAnsi="Times New Roman" w:cs="Times New Roman"/>
                <w:b/>
                <w:i/>
                <w:u w:val="single"/>
              </w:rPr>
            </w:pPr>
            <w:r w:rsidRPr="002767D7">
              <w:rPr>
                <w:rFonts w:ascii="Times New Roman" w:eastAsia="Calibri" w:hAnsi="Times New Roman" w:cs="Times New Roman"/>
                <w:b/>
                <w:i/>
                <w:u w:val="single"/>
              </w:rPr>
              <w:t>PIN Intervention Phase 1</w:t>
            </w:r>
          </w:p>
        </w:tc>
        <w:tc>
          <w:tcPr>
            <w:tcW w:w="7938" w:type="dxa"/>
            <w:gridSpan w:val="3"/>
            <w:tcBorders>
              <w:left w:val="single" w:sz="4" w:space="0" w:color="auto"/>
              <w:bottom w:val="nil"/>
            </w:tcBorders>
          </w:tcPr>
          <w:p w14:paraId="26B25371" w14:textId="77777777" w:rsidR="00FA2CC3" w:rsidRPr="002767D7" w:rsidRDefault="00FA2CC3" w:rsidP="00626F48">
            <w:pPr>
              <w:spacing w:line="240" w:lineRule="auto"/>
              <w:jc w:val="center"/>
              <w:rPr>
                <w:rFonts w:ascii="Times New Roman" w:eastAsia="Calibri" w:hAnsi="Times New Roman" w:cs="Times New Roman"/>
                <w:b/>
                <w:i/>
                <w:u w:val="single"/>
              </w:rPr>
            </w:pPr>
            <w:r w:rsidRPr="002767D7">
              <w:rPr>
                <w:rFonts w:ascii="Times New Roman" w:eastAsia="Calibri" w:hAnsi="Times New Roman" w:cs="Times New Roman"/>
                <w:b/>
                <w:i/>
                <w:u w:val="single"/>
              </w:rPr>
              <w:t>PIN Intervention Phase 2</w:t>
            </w:r>
          </w:p>
        </w:tc>
      </w:tr>
      <w:tr w:rsidR="00FA2CC3" w:rsidRPr="002767D7" w14:paraId="187D2AA3" w14:textId="77777777" w:rsidTr="00626F48">
        <w:trPr>
          <w:gridAfter w:val="1"/>
          <w:wAfter w:w="713" w:type="dxa"/>
        </w:trPr>
        <w:tc>
          <w:tcPr>
            <w:tcW w:w="1769" w:type="dxa"/>
            <w:tcBorders>
              <w:top w:val="nil"/>
            </w:tcBorders>
          </w:tcPr>
          <w:p w14:paraId="52B680A5"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Components</w:t>
            </w:r>
          </w:p>
        </w:tc>
        <w:tc>
          <w:tcPr>
            <w:tcW w:w="5211" w:type="dxa"/>
            <w:tcBorders>
              <w:top w:val="nil"/>
              <w:right w:val="single" w:sz="4" w:space="0" w:color="auto"/>
            </w:tcBorders>
          </w:tcPr>
          <w:p w14:paraId="3E720C70"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   Core topics</w:t>
            </w:r>
          </w:p>
        </w:tc>
        <w:tc>
          <w:tcPr>
            <w:tcW w:w="3648" w:type="dxa"/>
            <w:gridSpan w:val="2"/>
            <w:tcBorders>
              <w:top w:val="nil"/>
              <w:left w:val="single" w:sz="4" w:space="0" w:color="auto"/>
            </w:tcBorders>
          </w:tcPr>
          <w:p w14:paraId="3853FE01"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 Components</w:t>
            </w:r>
          </w:p>
        </w:tc>
        <w:tc>
          <w:tcPr>
            <w:tcW w:w="4290" w:type="dxa"/>
            <w:tcBorders>
              <w:top w:val="nil"/>
            </w:tcBorders>
          </w:tcPr>
          <w:p w14:paraId="094433A0"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   Core topics</w:t>
            </w:r>
          </w:p>
        </w:tc>
      </w:tr>
      <w:tr w:rsidR="00FA2CC3" w:rsidRPr="002767D7" w14:paraId="623D8588" w14:textId="77777777" w:rsidTr="00626F48">
        <w:trPr>
          <w:gridAfter w:val="1"/>
          <w:wAfter w:w="713" w:type="dxa"/>
          <w:trHeight w:val="1222"/>
        </w:trPr>
        <w:tc>
          <w:tcPr>
            <w:tcW w:w="1769" w:type="dxa"/>
          </w:tcPr>
          <w:p w14:paraId="14D97AD2" w14:textId="7B7D4AAA"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Incredible Years Parent and Baby program</w:t>
            </w:r>
            <w:r w:rsidR="005C78F8" w:rsidRPr="002767D7">
              <w:rPr>
                <w:rFonts w:ascii="Times New Roman" w:eastAsia="Calibri" w:hAnsi="Times New Roman" w:cs="Times New Roman"/>
                <w:b/>
              </w:rPr>
              <w:t>me *</w:t>
            </w:r>
          </w:p>
          <w:p w14:paraId="76498854" w14:textId="77777777" w:rsidR="00FA2CC3" w:rsidRPr="002767D7" w:rsidRDefault="00FA2CC3" w:rsidP="00626F48">
            <w:pPr>
              <w:spacing w:line="240" w:lineRule="auto"/>
              <w:rPr>
                <w:rFonts w:ascii="Times New Roman" w:eastAsia="Calibri" w:hAnsi="Times New Roman" w:cs="Times New Roman"/>
                <w:i/>
              </w:rPr>
            </w:pPr>
          </w:p>
          <w:p w14:paraId="7DFFE7A3" w14:textId="77777777" w:rsidR="00FA2CC3" w:rsidRPr="002767D7" w:rsidRDefault="00FA2CC3" w:rsidP="00626F48">
            <w:pPr>
              <w:spacing w:line="240" w:lineRule="auto"/>
              <w:rPr>
                <w:rFonts w:ascii="Times New Roman" w:eastAsia="Calibri" w:hAnsi="Times New Roman" w:cs="Times New Roman"/>
                <w:b/>
              </w:rPr>
            </w:pPr>
          </w:p>
        </w:tc>
        <w:tc>
          <w:tcPr>
            <w:tcW w:w="5211" w:type="dxa"/>
            <w:tcBorders>
              <w:right w:val="single" w:sz="4" w:space="0" w:color="auto"/>
            </w:tcBorders>
          </w:tcPr>
          <w:p w14:paraId="5D66526C"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Getting to know your baby </w:t>
            </w:r>
          </w:p>
          <w:p w14:paraId="3974DCF7"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Babies as intelligent learners </w:t>
            </w:r>
          </w:p>
          <w:p w14:paraId="534DC081"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Providing physical, tactile and visual stimulation</w:t>
            </w:r>
          </w:p>
          <w:p w14:paraId="68DEE75B"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Parents learning to read babies’ minds</w:t>
            </w:r>
          </w:p>
          <w:p w14:paraId="4A5E8DBC"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Gaining support</w:t>
            </w:r>
          </w:p>
          <w:p w14:paraId="287052EB"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Babies’ emerging sense of self </w:t>
            </w:r>
          </w:p>
        </w:tc>
        <w:tc>
          <w:tcPr>
            <w:tcW w:w="3648" w:type="dxa"/>
            <w:gridSpan w:val="2"/>
            <w:tcBorders>
              <w:left w:val="single" w:sz="4" w:space="0" w:color="auto"/>
            </w:tcBorders>
          </w:tcPr>
          <w:p w14:paraId="7829D13E" w14:textId="593860A9"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Toddler Health Eating </w:t>
            </w:r>
            <w:r w:rsidR="00153451" w:rsidRPr="002767D7">
              <w:rPr>
                <w:rFonts w:ascii="Times New Roman" w:eastAsia="Calibri" w:hAnsi="Times New Roman" w:cs="Times New Roman"/>
                <w:b/>
              </w:rPr>
              <w:t>±</w:t>
            </w:r>
          </w:p>
          <w:p w14:paraId="774D297C" w14:textId="77777777" w:rsidR="00FA2CC3" w:rsidRPr="002767D7" w:rsidRDefault="00FA2CC3" w:rsidP="00626F48">
            <w:pPr>
              <w:spacing w:line="240" w:lineRule="auto"/>
              <w:rPr>
                <w:rFonts w:ascii="Times New Roman" w:eastAsia="Calibri" w:hAnsi="Times New Roman" w:cs="Times New Roman"/>
                <w:b/>
              </w:rPr>
            </w:pPr>
          </w:p>
        </w:tc>
        <w:tc>
          <w:tcPr>
            <w:tcW w:w="4290" w:type="dxa"/>
          </w:tcPr>
          <w:p w14:paraId="663D84E3"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Food safety and hygiene</w:t>
            </w:r>
          </w:p>
          <w:p w14:paraId="611FE8A1"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Healthy eating principles</w:t>
            </w:r>
          </w:p>
          <w:p w14:paraId="202C6579"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 xml:space="preserve">Practical cookery demonstration and advice </w:t>
            </w:r>
          </w:p>
        </w:tc>
      </w:tr>
      <w:tr w:rsidR="00FA2CC3" w:rsidRPr="002767D7" w14:paraId="6C7D1C4C" w14:textId="77777777" w:rsidTr="00626F48">
        <w:trPr>
          <w:gridAfter w:val="1"/>
          <w:wAfter w:w="713" w:type="dxa"/>
        </w:trPr>
        <w:tc>
          <w:tcPr>
            <w:tcW w:w="1769" w:type="dxa"/>
          </w:tcPr>
          <w:p w14:paraId="6D38A38C"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Baby Massage</w:t>
            </w:r>
          </w:p>
          <w:p w14:paraId="30E71657" w14:textId="77777777" w:rsidR="00FA2CC3" w:rsidRPr="002767D7" w:rsidRDefault="00FA2CC3" w:rsidP="00626F48">
            <w:pPr>
              <w:spacing w:line="240" w:lineRule="auto"/>
              <w:rPr>
                <w:rFonts w:ascii="Times New Roman" w:eastAsia="Calibri" w:hAnsi="Times New Roman" w:cs="Times New Roman"/>
                <w:i/>
              </w:rPr>
            </w:pPr>
          </w:p>
        </w:tc>
        <w:tc>
          <w:tcPr>
            <w:tcW w:w="5211" w:type="dxa"/>
            <w:tcBorders>
              <w:right w:val="single" w:sz="4" w:space="0" w:color="auto"/>
            </w:tcBorders>
          </w:tcPr>
          <w:p w14:paraId="2C50D169"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Relief – Colic and wind; Emotional stress</w:t>
            </w:r>
          </w:p>
          <w:p w14:paraId="337E7FC3"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Relaxation – Soothes and aids sleep</w:t>
            </w:r>
          </w:p>
          <w:p w14:paraId="16F834C8"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Stimulation – Build immunity and help gain weight</w:t>
            </w:r>
          </w:p>
          <w:p w14:paraId="4B0DA76F"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Interaction – Aid bonding and reduce postnatal depression </w:t>
            </w:r>
          </w:p>
        </w:tc>
        <w:tc>
          <w:tcPr>
            <w:tcW w:w="3648" w:type="dxa"/>
            <w:gridSpan w:val="2"/>
            <w:tcBorders>
              <w:left w:val="single" w:sz="4" w:space="0" w:color="auto"/>
              <w:bottom w:val="single" w:sz="4" w:space="0" w:color="auto"/>
            </w:tcBorders>
          </w:tcPr>
          <w:p w14:paraId="65DD31CD" w14:textId="11C8A13A"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 ‘Play &amp; Talk’ program</w:t>
            </w:r>
            <w:r w:rsidR="005C78F8" w:rsidRPr="002767D7">
              <w:rPr>
                <w:rFonts w:ascii="Times New Roman" w:eastAsia="Calibri" w:hAnsi="Times New Roman" w:cs="Times New Roman"/>
                <w:b/>
              </w:rPr>
              <w:t>me</w:t>
            </w:r>
            <w:r w:rsidR="00153451" w:rsidRPr="002767D7">
              <w:rPr>
                <w:rFonts w:ascii="Times New Roman" w:eastAsia="Calibri" w:hAnsi="Times New Roman" w:cs="Times New Roman"/>
                <w:b/>
              </w:rPr>
              <w:t xml:space="preserve"> ±</w:t>
            </w:r>
          </w:p>
          <w:p w14:paraId="71CC7590" w14:textId="77777777" w:rsidR="00FA2CC3" w:rsidRPr="002767D7" w:rsidRDefault="00FA2CC3" w:rsidP="00626F48">
            <w:pPr>
              <w:spacing w:line="240" w:lineRule="auto"/>
              <w:rPr>
                <w:rFonts w:ascii="Times New Roman" w:eastAsia="Calibri" w:hAnsi="Times New Roman" w:cs="Times New Roman"/>
                <w:i/>
              </w:rPr>
            </w:pPr>
          </w:p>
        </w:tc>
        <w:tc>
          <w:tcPr>
            <w:tcW w:w="4290" w:type="dxa"/>
            <w:tcBorders>
              <w:bottom w:val="single" w:sz="4" w:space="0" w:color="auto"/>
            </w:tcBorders>
          </w:tcPr>
          <w:p w14:paraId="4BC70B53"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Play skills and strategies</w:t>
            </w:r>
          </w:p>
          <w:p w14:paraId="2E0A4C4A"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Language development milestones</w:t>
            </w:r>
            <w:r w:rsidRPr="002767D7">
              <w:rPr>
                <w:rFonts w:ascii="Times New Roman" w:eastAsia="Calibri" w:hAnsi="Times New Roman" w:cs="Times New Roman"/>
              </w:rPr>
              <w:tab/>
            </w:r>
          </w:p>
          <w:p w14:paraId="5C1D8441"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Practical play sessions and advice</w:t>
            </w:r>
          </w:p>
          <w:p w14:paraId="7367957D"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ab/>
            </w:r>
          </w:p>
          <w:p w14:paraId="67DEE17B" w14:textId="77777777" w:rsidR="00FA2CC3" w:rsidRPr="002767D7" w:rsidRDefault="00FA2CC3" w:rsidP="00626F48">
            <w:pPr>
              <w:tabs>
                <w:tab w:val="left" w:pos="1565"/>
              </w:tabs>
              <w:spacing w:line="240" w:lineRule="auto"/>
              <w:ind w:hanging="141"/>
              <w:rPr>
                <w:rFonts w:ascii="Times New Roman" w:eastAsia="Calibri" w:hAnsi="Times New Roman" w:cs="Times New Roman"/>
              </w:rPr>
            </w:pPr>
          </w:p>
        </w:tc>
      </w:tr>
      <w:tr w:rsidR="00FA2CC3" w:rsidRPr="002767D7" w14:paraId="71877D34" w14:textId="77777777" w:rsidTr="00626F48">
        <w:trPr>
          <w:gridAfter w:val="1"/>
          <w:wAfter w:w="713" w:type="dxa"/>
          <w:trHeight w:val="1277"/>
        </w:trPr>
        <w:tc>
          <w:tcPr>
            <w:tcW w:w="1769" w:type="dxa"/>
          </w:tcPr>
          <w:p w14:paraId="16B3900A"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Weaning workshop</w:t>
            </w:r>
          </w:p>
          <w:p w14:paraId="01A99000" w14:textId="77777777" w:rsidR="00FA2CC3" w:rsidRPr="002767D7" w:rsidRDefault="00FA2CC3" w:rsidP="00626F48">
            <w:pPr>
              <w:spacing w:line="240" w:lineRule="auto"/>
              <w:rPr>
                <w:rFonts w:ascii="Times New Roman" w:eastAsia="Calibri" w:hAnsi="Times New Roman" w:cs="Times New Roman"/>
                <w:i/>
              </w:rPr>
            </w:pPr>
          </w:p>
        </w:tc>
        <w:tc>
          <w:tcPr>
            <w:tcW w:w="5211" w:type="dxa"/>
            <w:tcBorders>
              <w:right w:val="single" w:sz="4" w:space="0" w:color="auto"/>
            </w:tcBorders>
          </w:tcPr>
          <w:p w14:paraId="61060499" w14:textId="77777777" w:rsidR="00FA2CC3" w:rsidRPr="002767D7" w:rsidRDefault="00FA2CC3" w:rsidP="00626F48">
            <w:pPr>
              <w:spacing w:line="240" w:lineRule="auto"/>
              <w:ind w:left="175"/>
              <w:rPr>
                <w:rFonts w:ascii="Times New Roman" w:eastAsia="Calibri" w:hAnsi="Times New Roman" w:cs="Times New Roman"/>
              </w:rPr>
            </w:pPr>
            <w:r w:rsidRPr="002767D7">
              <w:rPr>
                <w:rFonts w:ascii="Times New Roman" w:eastAsia="Calibri" w:hAnsi="Times New Roman" w:cs="Times New Roman"/>
              </w:rPr>
              <w:t xml:space="preserve">Stages of weaning, timing, quantities, feeding techniques </w:t>
            </w:r>
          </w:p>
          <w:p w14:paraId="3EEB4F0E" w14:textId="77777777" w:rsidR="00FA2CC3" w:rsidRPr="002767D7" w:rsidRDefault="00FA2CC3" w:rsidP="00626F48">
            <w:pPr>
              <w:spacing w:line="240" w:lineRule="auto"/>
              <w:ind w:left="175"/>
              <w:rPr>
                <w:rFonts w:ascii="Times New Roman" w:eastAsia="Calibri" w:hAnsi="Times New Roman" w:cs="Times New Roman"/>
              </w:rPr>
            </w:pPr>
            <w:r w:rsidRPr="002767D7">
              <w:rPr>
                <w:rFonts w:ascii="Times New Roman" w:eastAsia="Calibri" w:hAnsi="Times New Roman" w:cs="Times New Roman"/>
              </w:rPr>
              <w:t>Food safety and hygiene</w:t>
            </w:r>
          </w:p>
          <w:p w14:paraId="6444997C" w14:textId="77777777" w:rsidR="00FA2CC3" w:rsidRPr="002767D7" w:rsidRDefault="00FA2CC3" w:rsidP="00626F48">
            <w:pPr>
              <w:spacing w:line="240" w:lineRule="auto"/>
              <w:ind w:left="175"/>
              <w:rPr>
                <w:rFonts w:ascii="Times New Roman" w:eastAsia="Calibri" w:hAnsi="Times New Roman" w:cs="Times New Roman"/>
              </w:rPr>
            </w:pPr>
            <w:r w:rsidRPr="002767D7">
              <w:rPr>
                <w:rFonts w:ascii="Times New Roman" w:eastAsia="Calibri" w:hAnsi="Times New Roman" w:cs="Times New Roman"/>
              </w:rPr>
              <w:t xml:space="preserve">Healthy eating principles </w:t>
            </w:r>
          </w:p>
          <w:p w14:paraId="36C11C3D" w14:textId="77777777" w:rsidR="00FA2CC3" w:rsidRPr="002767D7" w:rsidRDefault="00FA2CC3" w:rsidP="00626F48">
            <w:pPr>
              <w:spacing w:line="240" w:lineRule="auto"/>
              <w:ind w:left="175"/>
              <w:rPr>
                <w:rFonts w:ascii="Times New Roman" w:eastAsia="Calibri" w:hAnsi="Times New Roman" w:cs="Times New Roman"/>
              </w:rPr>
            </w:pPr>
            <w:r w:rsidRPr="002767D7">
              <w:rPr>
                <w:rFonts w:ascii="Times New Roman" w:eastAsia="Calibri" w:hAnsi="Times New Roman" w:cs="Times New Roman"/>
              </w:rPr>
              <w:t>Practical cookery demonstration and advice</w:t>
            </w:r>
          </w:p>
        </w:tc>
        <w:tc>
          <w:tcPr>
            <w:tcW w:w="3648" w:type="dxa"/>
            <w:gridSpan w:val="2"/>
            <w:tcBorders>
              <w:left w:val="single" w:sz="4" w:space="0" w:color="auto"/>
              <w:bottom w:val="nil"/>
            </w:tcBorders>
          </w:tcPr>
          <w:p w14:paraId="2965231C" w14:textId="5872BBC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Incredible Years Parent and Toddler Program</w:t>
            </w:r>
            <w:r w:rsidR="005C78F8" w:rsidRPr="002767D7">
              <w:rPr>
                <w:rFonts w:ascii="Times New Roman" w:eastAsia="Calibri" w:hAnsi="Times New Roman" w:cs="Times New Roman"/>
                <w:b/>
              </w:rPr>
              <w:t>me *</w:t>
            </w:r>
          </w:p>
          <w:p w14:paraId="28009F92" w14:textId="77777777" w:rsidR="00FA2CC3" w:rsidRPr="002767D7" w:rsidRDefault="00FA2CC3" w:rsidP="00626F48">
            <w:pPr>
              <w:spacing w:line="240" w:lineRule="auto"/>
              <w:rPr>
                <w:rFonts w:ascii="Times New Roman" w:eastAsia="Calibri" w:hAnsi="Times New Roman" w:cs="Times New Roman"/>
                <w:i/>
              </w:rPr>
            </w:pPr>
          </w:p>
        </w:tc>
        <w:tc>
          <w:tcPr>
            <w:tcW w:w="4290" w:type="dxa"/>
            <w:vMerge w:val="restart"/>
          </w:tcPr>
          <w:p w14:paraId="3AF678EF"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Child directed play promotes positive relationships</w:t>
            </w:r>
          </w:p>
          <w:p w14:paraId="1C8A3AF3"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Promoting toddler’s language with child directed coaching</w:t>
            </w:r>
          </w:p>
          <w:p w14:paraId="7E0432BF"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Social and Emotion coaching</w:t>
            </w:r>
          </w:p>
          <w:p w14:paraId="021BCB9E"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The art of praise and encouragement</w:t>
            </w:r>
          </w:p>
          <w:p w14:paraId="7F5F142F"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Spontaneous incentives for toddlers</w:t>
            </w:r>
          </w:p>
          <w:p w14:paraId="7D963A38"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Handling separations and reunions</w:t>
            </w:r>
          </w:p>
          <w:p w14:paraId="074483E3"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Positive discipline – effective limit setting</w:t>
            </w:r>
          </w:p>
          <w:p w14:paraId="6A845395" w14:textId="77777777" w:rsidR="00FA2CC3" w:rsidRPr="002767D7" w:rsidRDefault="00FA2CC3" w:rsidP="00626F48">
            <w:pPr>
              <w:spacing w:line="240" w:lineRule="auto"/>
              <w:ind w:left="216"/>
              <w:rPr>
                <w:rFonts w:ascii="Times New Roman" w:eastAsia="Calibri" w:hAnsi="Times New Roman" w:cs="Times New Roman"/>
              </w:rPr>
            </w:pPr>
            <w:r w:rsidRPr="002767D7">
              <w:rPr>
                <w:rFonts w:ascii="Times New Roman" w:eastAsia="Calibri" w:hAnsi="Times New Roman" w:cs="Times New Roman"/>
              </w:rPr>
              <w:t xml:space="preserve">Positive discipline – handling </w:t>
            </w:r>
            <w:proofErr w:type="spellStart"/>
            <w:r w:rsidRPr="002767D7">
              <w:rPr>
                <w:rFonts w:ascii="Times New Roman" w:eastAsia="Calibri" w:hAnsi="Times New Roman" w:cs="Times New Roman"/>
              </w:rPr>
              <w:t>misbehavior</w:t>
            </w:r>
            <w:proofErr w:type="spellEnd"/>
          </w:p>
        </w:tc>
      </w:tr>
      <w:tr w:rsidR="00FA2CC3" w:rsidRPr="002767D7" w14:paraId="5D814D74" w14:textId="77777777" w:rsidTr="00626F48">
        <w:trPr>
          <w:gridAfter w:val="1"/>
          <w:wAfter w:w="713" w:type="dxa"/>
        </w:trPr>
        <w:tc>
          <w:tcPr>
            <w:tcW w:w="1769" w:type="dxa"/>
          </w:tcPr>
          <w:p w14:paraId="75DB1A51"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Paediatric First Aid / Child safety† </w:t>
            </w:r>
          </w:p>
          <w:p w14:paraId="718D7AF3" w14:textId="77777777" w:rsidR="00FA2CC3" w:rsidRPr="002767D7" w:rsidRDefault="00FA2CC3" w:rsidP="00626F48">
            <w:pPr>
              <w:spacing w:line="240" w:lineRule="auto"/>
              <w:rPr>
                <w:rFonts w:ascii="Times New Roman" w:eastAsia="Calibri" w:hAnsi="Times New Roman" w:cs="Times New Roman"/>
                <w:i/>
              </w:rPr>
            </w:pPr>
          </w:p>
        </w:tc>
        <w:tc>
          <w:tcPr>
            <w:tcW w:w="5211" w:type="dxa"/>
            <w:tcBorders>
              <w:right w:val="single" w:sz="4" w:space="0" w:color="auto"/>
            </w:tcBorders>
          </w:tcPr>
          <w:p w14:paraId="5BB2C146"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Child resuscitation</w:t>
            </w:r>
          </w:p>
          <w:p w14:paraId="73AD8427"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Dealing with injury, poisoning, choking and medical emergencies</w:t>
            </w:r>
          </w:p>
          <w:p w14:paraId="62B3B152"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Recovery position </w:t>
            </w:r>
          </w:p>
          <w:p w14:paraId="22A67906"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 xml:space="preserve">Threats to child safety and child proofing home environments </w:t>
            </w:r>
          </w:p>
        </w:tc>
        <w:tc>
          <w:tcPr>
            <w:tcW w:w="3648" w:type="dxa"/>
            <w:gridSpan w:val="2"/>
            <w:tcBorders>
              <w:top w:val="nil"/>
              <w:left w:val="single" w:sz="4" w:space="0" w:color="auto"/>
              <w:bottom w:val="nil"/>
            </w:tcBorders>
          </w:tcPr>
          <w:p w14:paraId="677D93AC" w14:textId="77777777" w:rsidR="00FA2CC3" w:rsidRPr="002767D7" w:rsidRDefault="00FA2CC3" w:rsidP="00626F48">
            <w:pPr>
              <w:spacing w:line="240" w:lineRule="auto"/>
              <w:rPr>
                <w:rFonts w:ascii="Times New Roman" w:eastAsia="Calibri" w:hAnsi="Times New Roman" w:cs="Times New Roman"/>
                <w:i/>
              </w:rPr>
            </w:pPr>
          </w:p>
        </w:tc>
        <w:tc>
          <w:tcPr>
            <w:tcW w:w="4290" w:type="dxa"/>
            <w:vMerge/>
            <w:tcBorders>
              <w:bottom w:val="nil"/>
            </w:tcBorders>
          </w:tcPr>
          <w:p w14:paraId="57972C0A" w14:textId="77777777" w:rsidR="00FA2CC3" w:rsidRPr="002767D7" w:rsidRDefault="00FA2CC3" w:rsidP="00626F48">
            <w:pPr>
              <w:spacing w:line="240" w:lineRule="auto"/>
              <w:ind w:left="606"/>
              <w:rPr>
                <w:rFonts w:ascii="Times New Roman" w:eastAsia="Calibri" w:hAnsi="Times New Roman" w:cs="Times New Roman"/>
              </w:rPr>
            </w:pPr>
          </w:p>
        </w:tc>
      </w:tr>
      <w:tr w:rsidR="00FA2CC3" w:rsidRPr="002767D7" w14:paraId="775CFB08" w14:textId="77777777" w:rsidTr="00626F48">
        <w:trPr>
          <w:gridAfter w:val="1"/>
          <w:wAfter w:w="713" w:type="dxa"/>
        </w:trPr>
        <w:tc>
          <w:tcPr>
            <w:tcW w:w="1769" w:type="dxa"/>
          </w:tcPr>
          <w:p w14:paraId="44854277"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Dental health † </w:t>
            </w:r>
          </w:p>
          <w:p w14:paraId="4753BB94" w14:textId="77777777" w:rsidR="00FA2CC3" w:rsidRPr="002767D7" w:rsidRDefault="00FA2CC3" w:rsidP="00626F48">
            <w:pPr>
              <w:spacing w:line="240" w:lineRule="auto"/>
              <w:rPr>
                <w:rFonts w:ascii="Times New Roman" w:eastAsia="Calibri" w:hAnsi="Times New Roman" w:cs="Times New Roman"/>
                <w:i/>
              </w:rPr>
            </w:pPr>
          </w:p>
        </w:tc>
        <w:tc>
          <w:tcPr>
            <w:tcW w:w="5211" w:type="dxa"/>
            <w:tcBorders>
              <w:right w:val="single" w:sz="4" w:space="0" w:color="auto"/>
            </w:tcBorders>
          </w:tcPr>
          <w:p w14:paraId="724FE944" w14:textId="77777777" w:rsidR="00FA2CC3" w:rsidRPr="002767D7" w:rsidRDefault="00FA2CC3" w:rsidP="00626F48">
            <w:pPr>
              <w:tabs>
                <w:tab w:val="left" w:pos="1102"/>
              </w:tabs>
              <w:spacing w:line="240" w:lineRule="auto"/>
              <w:ind w:left="318" w:hanging="142"/>
              <w:rPr>
                <w:rFonts w:ascii="Times New Roman" w:eastAsia="Calibri" w:hAnsi="Times New Roman" w:cs="Times New Roman"/>
              </w:rPr>
            </w:pPr>
            <w:r w:rsidRPr="002767D7">
              <w:rPr>
                <w:rFonts w:ascii="Times New Roman" w:eastAsia="Calibri" w:hAnsi="Times New Roman" w:cs="Times New Roman"/>
              </w:rPr>
              <w:t xml:space="preserve">Principles of dental health </w:t>
            </w:r>
          </w:p>
        </w:tc>
        <w:tc>
          <w:tcPr>
            <w:tcW w:w="7938" w:type="dxa"/>
            <w:gridSpan w:val="3"/>
            <w:vMerge w:val="restart"/>
            <w:tcBorders>
              <w:top w:val="nil"/>
              <w:left w:val="single" w:sz="4" w:space="0" w:color="auto"/>
            </w:tcBorders>
          </w:tcPr>
          <w:p w14:paraId="7EB4C0FF" w14:textId="77777777" w:rsidR="00FA2CC3" w:rsidRPr="002767D7" w:rsidRDefault="00FA2CC3" w:rsidP="00626F48">
            <w:pPr>
              <w:tabs>
                <w:tab w:val="left" w:pos="1102"/>
              </w:tabs>
              <w:spacing w:line="240" w:lineRule="auto"/>
              <w:ind w:left="318" w:hanging="142"/>
              <w:rPr>
                <w:rFonts w:ascii="Times New Roman" w:eastAsia="Calibri" w:hAnsi="Times New Roman" w:cs="Times New Roman"/>
              </w:rPr>
            </w:pPr>
          </w:p>
        </w:tc>
      </w:tr>
      <w:tr w:rsidR="00FA2CC3" w:rsidRPr="002767D7" w14:paraId="29BCD60A" w14:textId="77777777" w:rsidTr="00626F48">
        <w:trPr>
          <w:gridAfter w:val="1"/>
          <w:wAfter w:w="713" w:type="dxa"/>
        </w:trPr>
        <w:tc>
          <w:tcPr>
            <w:tcW w:w="1769" w:type="dxa"/>
          </w:tcPr>
          <w:p w14:paraId="4517609C" w14:textId="77777777" w:rsidR="00FA2CC3" w:rsidRPr="002767D7" w:rsidRDefault="00FA2CC3" w:rsidP="00626F48">
            <w:pPr>
              <w:spacing w:line="240" w:lineRule="auto"/>
              <w:rPr>
                <w:rFonts w:ascii="Times New Roman" w:eastAsia="Calibri" w:hAnsi="Times New Roman" w:cs="Times New Roman"/>
                <w:b/>
              </w:rPr>
            </w:pPr>
            <w:r w:rsidRPr="002767D7">
              <w:rPr>
                <w:rFonts w:ascii="Times New Roman" w:eastAsia="Calibri" w:hAnsi="Times New Roman" w:cs="Times New Roman"/>
                <w:b/>
              </w:rPr>
              <w:t xml:space="preserve">Active Play † </w:t>
            </w:r>
          </w:p>
        </w:tc>
        <w:tc>
          <w:tcPr>
            <w:tcW w:w="5211" w:type="dxa"/>
            <w:tcBorders>
              <w:right w:val="single" w:sz="4" w:space="0" w:color="auto"/>
            </w:tcBorders>
          </w:tcPr>
          <w:p w14:paraId="2CE22082"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Play skills and strategies</w:t>
            </w:r>
          </w:p>
          <w:p w14:paraId="7A05DAEA"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Language development milestones</w:t>
            </w:r>
            <w:r w:rsidRPr="002767D7">
              <w:rPr>
                <w:rFonts w:ascii="Times New Roman" w:eastAsia="Calibri" w:hAnsi="Times New Roman" w:cs="Times New Roman"/>
              </w:rPr>
              <w:tab/>
            </w:r>
          </w:p>
          <w:p w14:paraId="4DAC2BFB" w14:textId="77777777" w:rsidR="00FA2CC3" w:rsidRPr="002767D7" w:rsidRDefault="00FA2CC3" w:rsidP="00626F48">
            <w:pPr>
              <w:tabs>
                <w:tab w:val="left" w:pos="176"/>
              </w:tabs>
              <w:spacing w:line="240" w:lineRule="auto"/>
              <w:ind w:left="176"/>
              <w:rPr>
                <w:rFonts w:ascii="Times New Roman" w:eastAsia="Calibri" w:hAnsi="Times New Roman" w:cs="Times New Roman"/>
              </w:rPr>
            </w:pPr>
            <w:r w:rsidRPr="002767D7">
              <w:rPr>
                <w:rFonts w:ascii="Times New Roman" w:eastAsia="Calibri" w:hAnsi="Times New Roman" w:cs="Times New Roman"/>
              </w:rPr>
              <w:t>Practical play sessions and advice</w:t>
            </w:r>
          </w:p>
        </w:tc>
        <w:tc>
          <w:tcPr>
            <w:tcW w:w="7938" w:type="dxa"/>
            <w:gridSpan w:val="3"/>
            <w:vMerge/>
            <w:tcBorders>
              <w:left w:val="single" w:sz="4" w:space="0" w:color="auto"/>
            </w:tcBorders>
          </w:tcPr>
          <w:p w14:paraId="61202874" w14:textId="77777777" w:rsidR="00FA2CC3" w:rsidRPr="002767D7" w:rsidRDefault="00FA2CC3" w:rsidP="00626F48">
            <w:pPr>
              <w:tabs>
                <w:tab w:val="left" w:pos="1102"/>
              </w:tabs>
              <w:spacing w:line="240" w:lineRule="auto"/>
              <w:ind w:left="318" w:hanging="142"/>
              <w:rPr>
                <w:rFonts w:ascii="Times New Roman" w:eastAsia="Calibri" w:hAnsi="Times New Roman" w:cs="Times New Roman"/>
              </w:rPr>
            </w:pPr>
          </w:p>
        </w:tc>
      </w:tr>
      <w:tr w:rsidR="00FA2CC3" w:rsidRPr="002767D7" w14:paraId="38E8B4D4" w14:textId="77777777" w:rsidTr="00626F48">
        <w:trPr>
          <w:gridAfter w:val="1"/>
          <w:wAfter w:w="713" w:type="dxa"/>
        </w:trPr>
        <w:tc>
          <w:tcPr>
            <w:tcW w:w="1769" w:type="dxa"/>
          </w:tcPr>
          <w:p w14:paraId="4C6C06B0" w14:textId="77777777" w:rsidR="00FA2CC3" w:rsidRPr="002767D7" w:rsidRDefault="00FA2CC3" w:rsidP="00626F48">
            <w:pPr>
              <w:spacing w:line="240" w:lineRule="auto"/>
              <w:rPr>
                <w:rFonts w:ascii="Times New Roman" w:eastAsia="Calibri" w:hAnsi="Times New Roman" w:cs="Times New Roman"/>
                <w:i/>
              </w:rPr>
            </w:pPr>
            <w:r w:rsidRPr="002767D7">
              <w:rPr>
                <w:rFonts w:ascii="Times New Roman" w:eastAsia="Calibri" w:hAnsi="Times New Roman" w:cs="Times New Roman"/>
                <w:b/>
              </w:rPr>
              <w:t xml:space="preserve">Returning to work </w:t>
            </w:r>
          </w:p>
        </w:tc>
        <w:tc>
          <w:tcPr>
            <w:tcW w:w="5211" w:type="dxa"/>
            <w:tcBorders>
              <w:right w:val="single" w:sz="4" w:space="0" w:color="auto"/>
            </w:tcBorders>
          </w:tcPr>
          <w:p w14:paraId="67496B99"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Information on childcare options</w:t>
            </w:r>
          </w:p>
          <w:p w14:paraId="06B1A85F" w14:textId="77777777" w:rsidR="00FA2CC3" w:rsidRPr="002767D7" w:rsidRDefault="00FA2CC3" w:rsidP="00626F48">
            <w:pPr>
              <w:spacing w:line="240" w:lineRule="auto"/>
              <w:ind w:left="176"/>
              <w:rPr>
                <w:rFonts w:ascii="Times New Roman" w:eastAsia="Calibri" w:hAnsi="Times New Roman" w:cs="Times New Roman"/>
              </w:rPr>
            </w:pPr>
            <w:r w:rsidRPr="002767D7">
              <w:rPr>
                <w:rFonts w:ascii="Times New Roman" w:eastAsia="Calibri" w:hAnsi="Times New Roman" w:cs="Times New Roman"/>
              </w:rPr>
              <w:t>Guidelines for choosing childcare</w:t>
            </w:r>
          </w:p>
        </w:tc>
        <w:tc>
          <w:tcPr>
            <w:tcW w:w="7938" w:type="dxa"/>
            <w:gridSpan w:val="3"/>
            <w:vMerge/>
            <w:tcBorders>
              <w:left w:val="single" w:sz="4" w:space="0" w:color="auto"/>
            </w:tcBorders>
          </w:tcPr>
          <w:p w14:paraId="68950B8B" w14:textId="77777777" w:rsidR="00FA2CC3" w:rsidRPr="002767D7" w:rsidRDefault="00FA2CC3" w:rsidP="00626F48">
            <w:pPr>
              <w:tabs>
                <w:tab w:val="left" w:pos="1102"/>
              </w:tabs>
              <w:spacing w:line="240" w:lineRule="auto"/>
              <w:ind w:left="318" w:hanging="142"/>
              <w:rPr>
                <w:rFonts w:ascii="Times New Roman" w:eastAsia="Calibri" w:hAnsi="Times New Roman" w:cs="Times New Roman"/>
              </w:rPr>
            </w:pPr>
          </w:p>
        </w:tc>
      </w:tr>
      <w:tr w:rsidR="00153451" w:rsidRPr="002767D7" w14:paraId="5A75B844" w14:textId="77777777" w:rsidTr="00EA68A5">
        <w:tc>
          <w:tcPr>
            <w:tcW w:w="10505" w:type="dxa"/>
            <w:gridSpan w:val="3"/>
          </w:tcPr>
          <w:p w14:paraId="691B5CEA" w14:textId="2A882D50" w:rsidR="00153451" w:rsidRPr="002767D7" w:rsidRDefault="00153451" w:rsidP="00153451">
            <w:pPr>
              <w:spacing w:line="240" w:lineRule="auto"/>
              <w:rPr>
                <w:rFonts w:ascii="Times New Roman" w:eastAsia="Calibri" w:hAnsi="Times New Roman" w:cs="Times New Roman"/>
                <w:bCs/>
              </w:rPr>
            </w:pPr>
            <w:r w:rsidRPr="002767D7">
              <w:rPr>
                <w:rFonts w:ascii="Times New Roman" w:eastAsia="Calibri" w:hAnsi="Times New Roman" w:cs="Times New Roman"/>
                <w:bCs/>
              </w:rPr>
              <w:t>* Standardised behavioural parent training (all other components are non-standardised)</w:t>
            </w:r>
          </w:p>
          <w:p w14:paraId="59C87B1C" w14:textId="77777777" w:rsidR="00153451" w:rsidRPr="002767D7" w:rsidRDefault="00153451" w:rsidP="00626F48">
            <w:pPr>
              <w:spacing w:line="240" w:lineRule="auto"/>
              <w:rPr>
                <w:rFonts w:ascii="Times New Roman" w:eastAsia="Calibri" w:hAnsi="Times New Roman" w:cs="Times New Roman"/>
              </w:rPr>
            </w:pPr>
            <w:r w:rsidRPr="002767D7">
              <w:rPr>
                <w:rFonts w:ascii="Times New Roman" w:eastAsia="Calibri" w:hAnsi="Times New Roman" w:cs="Times New Roman"/>
                <w:b/>
              </w:rPr>
              <w:t xml:space="preserve">† </w:t>
            </w:r>
            <w:r w:rsidRPr="002767D7">
              <w:rPr>
                <w:rFonts w:ascii="Times New Roman" w:eastAsia="Calibri" w:hAnsi="Times New Roman" w:cs="Times New Roman"/>
              </w:rPr>
              <w:t>Delivered in Site 2 Drogheda/Dundalk only</w:t>
            </w:r>
            <w:r w:rsidRPr="002767D7">
              <w:rPr>
                <w:rFonts w:ascii="Times New Roman" w:eastAsia="Calibri" w:hAnsi="Times New Roman" w:cs="Times New Roman"/>
                <w:b/>
              </w:rPr>
              <w:t xml:space="preserve"> </w:t>
            </w:r>
          </w:p>
          <w:p w14:paraId="69D5228E" w14:textId="26EE63F3" w:rsidR="00153451" w:rsidRPr="002767D7" w:rsidRDefault="00153451" w:rsidP="006A2D54">
            <w:pPr>
              <w:tabs>
                <w:tab w:val="left" w:pos="1102"/>
              </w:tabs>
              <w:spacing w:line="240" w:lineRule="auto"/>
              <w:rPr>
                <w:rFonts w:ascii="Times New Roman" w:eastAsia="Calibri" w:hAnsi="Times New Roman" w:cs="Times New Roman"/>
              </w:rPr>
            </w:pPr>
            <w:r w:rsidRPr="002767D7">
              <w:rPr>
                <w:rFonts w:ascii="Times New Roman" w:eastAsia="Calibri" w:hAnsi="Times New Roman" w:cs="Times New Roman"/>
                <w:b/>
              </w:rPr>
              <w:t>±</w:t>
            </w:r>
            <w:r w:rsidRPr="002767D7">
              <w:rPr>
                <w:rFonts w:ascii="Times New Roman" w:eastAsia="Calibri" w:hAnsi="Times New Roman" w:cs="Times New Roman"/>
              </w:rPr>
              <w:t xml:space="preserve"> Delivered in Site 1 Clondalkin, West Dublin only</w:t>
            </w:r>
          </w:p>
        </w:tc>
        <w:tc>
          <w:tcPr>
            <w:tcW w:w="5126" w:type="dxa"/>
            <w:gridSpan w:val="3"/>
          </w:tcPr>
          <w:p w14:paraId="309B8CCF" w14:textId="77777777" w:rsidR="00153451" w:rsidRPr="002767D7" w:rsidRDefault="00153451" w:rsidP="00626F48">
            <w:pPr>
              <w:tabs>
                <w:tab w:val="left" w:pos="1102"/>
              </w:tabs>
              <w:spacing w:line="240" w:lineRule="auto"/>
              <w:ind w:left="318" w:hanging="142"/>
              <w:rPr>
                <w:rFonts w:ascii="Times New Roman" w:eastAsia="Calibri" w:hAnsi="Times New Roman" w:cs="Times New Roman"/>
              </w:rPr>
            </w:pPr>
          </w:p>
        </w:tc>
      </w:tr>
    </w:tbl>
    <w:p w14:paraId="01301E3F" w14:textId="028243B2" w:rsidR="00795F21" w:rsidRPr="002767D7" w:rsidRDefault="00795F21">
      <w:pPr>
        <w:spacing w:after="160" w:line="259" w:lineRule="auto"/>
        <w:rPr>
          <w:rFonts w:ascii="Times New Roman" w:hAnsi="Times New Roman" w:cs="Times New Roman"/>
          <w:b/>
          <w:i/>
          <w:sz w:val="24"/>
          <w:szCs w:val="24"/>
        </w:rPr>
        <w:sectPr w:rsidR="00795F21" w:rsidRPr="002767D7" w:rsidSect="00795F21">
          <w:pgSz w:w="16838" w:h="11906" w:orient="landscape"/>
          <w:pgMar w:top="1440" w:right="1440" w:bottom="1440" w:left="1440" w:header="709" w:footer="709" w:gutter="0"/>
          <w:cols w:space="708"/>
          <w:docGrid w:linePitch="360"/>
        </w:sectPr>
      </w:pPr>
    </w:p>
    <w:p w14:paraId="013AD932" w14:textId="39B3E736" w:rsidR="000410FC" w:rsidRPr="002767D7" w:rsidRDefault="00795F21" w:rsidP="00FA2CC3">
      <w:pPr>
        <w:spacing w:after="160" w:line="259" w:lineRule="auto"/>
        <w:rPr>
          <w:rFonts w:ascii="Times New Roman" w:hAnsi="Times New Roman" w:cs="Times New Roman"/>
          <w:sz w:val="24"/>
          <w:szCs w:val="24"/>
        </w:rPr>
      </w:pPr>
      <w:r w:rsidRPr="002767D7">
        <w:rPr>
          <w:rFonts w:ascii="Times New Roman" w:hAnsi="Times New Roman" w:cs="Times New Roman"/>
          <w:b/>
          <w:i/>
          <w:sz w:val="24"/>
          <w:szCs w:val="24"/>
        </w:rPr>
        <w:lastRenderedPageBreak/>
        <w:t xml:space="preserve"> </w:t>
      </w:r>
      <w:r w:rsidR="000410FC" w:rsidRPr="002767D7">
        <w:rPr>
          <w:rFonts w:ascii="Times New Roman" w:hAnsi="Times New Roman" w:cs="Times New Roman"/>
          <w:bCs/>
          <w:i/>
          <w:sz w:val="24"/>
          <w:szCs w:val="24"/>
        </w:rPr>
        <w:t xml:space="preserve">2.6.1 </w:t>
      </w:r>
      <w:r w:rsidR="00FA7CA3" w:rsidRPr="002767D7">
        <w:rPr>
          <w:rFonts w:ascii="Times New Roman" w:hAnsi="Times New Roman" w:cs="Times New Roman"/>
          <w:bCs/>
          <w:i/>
          <w:sz w:val="24"/>
          <w:szCs w:val="24"/>
        </w:rPr>
        <w:t>PIN i</w:t>
      </w:r>
      <w:r w:rsidR="000A4C3A" w:rsidRPr="002767D7">
        <w:rPr>
          <w:rFonts w:ascii="Times New Roman" w:hAnsi="Times New Roman" w:cs="Times New Roman"/>
          <w:bCs/>
          <w:i/>
          <w:sz w:val="24"/>
          <w:szCs w:val="24"/>
        </w:rPr>
        <w:t>ntervention Phase 1 delivery</w:t>
      </w:r>
      <w:r w:rsidR="000A4C3A" w:rsidRPr="002767D7">
        <w:rPr>
          <w:rFonts w:ascii="Times New Roman" w:hAnsi="Times New Roman" w:cs="Times New Roman"/>
          <w:sz w:val="24"/>
          <w:szCs w:val="24"/>
        </w:rPr>
        <w:t xml:space="preserve"> </w:t>
      </w:r>
    </w:p>
    <w:p w14:paraId="73A10E2D" w14:textId="6A05F2A7" w:rsidR="005313D2" w:rsidRPr="002767D7" w:rsidRDefault="000A4C3A"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The </w:t>
      </w:r>
      <w:r w:rsidR="006814D9" w:rsidRPr="002767D7">
        <w:rPr>
          <w:rFonts w:ascii="Times New Roman" w:hAnsi="Times New Roman" w:cs="Times New Roman"/>
          <w:sz w:val="24"/>
          <w:szCs w:val="24"/>
        </w:rPr>
        <w:t>PIN</w:t>
      </w:r>
      <w:r w:rsidRPr="002767D7">
        <w:rPr>
          <w:rFonts w:ascii="Times New Roman" w:hAnsi="Times New Roman" w:cs="Times New Roman"/>
          <w:sz w:val="24"/>
          <w:szCs w:val="24"/>
        </w:rPr>
        <w:t xml:space="preserve"> </w:t>
      </w:r>
      <w:r w:rsidR="001F0366" w:rsidRPr="002767D7">
        <w:rPr>
          <w:rFonts w:ascii="Times New Roman" w:hAnsi="Times New Roman" w:cs="Times New Roman"/>
          <w:sz w:val="24"/>
          <w:szCs w:val="24"/>
        </w:rPr>
        <w:t>intervention</w:t>
      </w:r>
      <w:r w:rsidR="00EE1FD1" w:rsidRPr="002767D7">
        <w:rPr>
          <w:rFonts w:ascii="Times New Roman" w:hAnsi="Times New Roman" w:cs="Times New Roman"/>
          <w:sz w:val="24"/>
          <w:szCs w:val="24"/>
        </w:rPr>
        <w:t xml:space="preserve"> </w:t>
      </w:r>
      <w:r w:rsidR="00D66043" w:rsidRPr="002767D7">
        <w:rPr>
          <w:rFonts w:ascii="Times New Roman" w:hAnsi="Times New Roman" w:cs="Times New Roman"/>
          <w:sz w:val="24"/>
          <w:szCs w:val="24"/>
        </w:rPr>
        <w:t>was</w:t>
      </w:r>
      <w:r w:rsidRPr="002767D7">
        <w:rPr>
          <w:rFonts w:ascii="Times New Roman" w:hAnsi="Times New Roman" w:cs="Times New Roman"/>
          <w:sz w:val="24"/>
          <w:szCs w:val="24"/>
        </w:rPr>
        <w:t xml:space="preserve"> delivered </w:t>
      </w:r>
      <w:r w:rsidR="005313D2" w:rsidRPr="002767D7">
        <w:rPr>
          <w:rFonts w:ascii="Times New Roman" w:hAnsi="Times New Roman" w:cs="Times New Roman"/>
          <w:sz w:val="24"/>
          <w:szCs w:val="24"/>
        </w:rPr>
        <w:t xml:space="preserve">using a peer-led, problem-solving framework. </w:t>
      </w:r>
      <w:r w:rsidR="00D66043" w:rsidRPr="002767D7">
        <w:rPr>
          <w:rFonts w:ascii="Times New Roman" w:hAnsi="Times New Roman" w:cs="Times New Roman"/>
          <w:sz w:val="24"/>
          <w:szCs w:val="24"/>
        </w:rPr>
        <w:t xml:space="preserve">A </w:t>
      </w:r>
      <w:r w:rsidR="00466B55" w:rsidRPr="002767D7">
        <w:rPr>
          <w:rFonts w:ascii="Times New Roman" w:hAnsi="Times New Roman" w:cs="Times New Roman"/>
          <w:sz w:val="24"/>
          <w:szCs w:val="24"/>
        </w:rPr>
        <w:t>combination of g</w:t>
      </w:r>
      <w:r w:rsidRPr="002767D7">
        <w:rPr>
          <w:rFonts w:ascii="Times New Roman" w:hAnsi="Times New Roman" w:cs="Times New Roman"/>
          <w:sz w:val="24"/>
          <w:szCs w:val="24"/>
        </w:rPr>
        <w:t xml:space="preserve">roup-discussion, </w:t>
      </w:r>
      <w:r w:rsidR="001120CB" w:rsidRPr="002767D7">
        <w:rPr>
          <w:rFonts w:ascii="Times New Roman" w:hAnsi="Times New Roman" w:cs="Times New Roman"/>
          <w:sz w:val="24"/>
          <w:szCs w:val="24"/>
        </w:rPr>
        <w:t>role-play</w:t>
      </w:r>
      <w:r w:rsidRPr="002767D7">
        <w:rPr>
          <w:rFonts w:ascii="Times New Roman" w:hAnsi="Times New Roman" w:cs="Times New Roman"/>
          <w:sz w:val="24"/>
          <w:szCs w:val="24"/>
        </w:rPr>
        <w:t>,</w:t>
      </w:r>
      <w:r w:rsidR="00466B55" w:rsidRPr="002767D7">
        <w:rPr>
          <w:rFonts w:ascii="Times New Roman" w:hAnsi="Times New Roman" w:cs="Times New Roman"/>
          <w:sz w:val="24"/>
          <w:szCs w:val="24"/>
        </w:rPr>
        <w:t xml:space="preserve"> modelling</w:t>
      </w:r>
      <w:r w:rsidRPr="002767D7">
        <w:rPr>
          <w:rFonts w:ascii="Times New Roman" w:hAnsi="Times New Roman" w:cs="Times New Roman"/>
          <w:sz w:val="24"/>
          <w:szCs w:val="24"/>
        </w:rPr>
        <w:t xml:space="preserve"> </w:t>
      </w:r>
      <w:r w:rsidR="00466B55" w:rsidRPr="002767D7">
        <w:rPr>
          <w:rFonts w:ascii="Times New Roman" w:hAnsi="Times New Roman" w:cs="Times New Roman"/>
          <w:sz w:val="24"/>
          <w:szCs w:val="24"/>
        </w:rPr>
        <w:t xml:space="preserve">practical </w:t>
      </w:r>
      <w:r w:rsidRPr="002767D7">
        <w:rPr>
          <w:rFonts w:ascii="Times New Roman" w:hAnsi="Times New Roman" w:cs="Times New Roman"/>
          <w:sz w:val="24"/>
          <w:szCs w:val="24"/>
        </w:rPr>
        <w:t>demo</w:t>
      </w:r>
      <w:r w:rsidR="00466B55" w:rsidRPr="002767D7">
        <w:rPr>
          <w:rFonts w:ascii="Times New Roman" w:hAnsi="Times New Roman" w:cs="Times New Roman"/>
          <w:sz w:val="24"/>
          <w:szCs w:val="24"/>
        </w:rPr>
        <w:t>nstrations and video material</w:t>
      </w:r>
      <w:r w:rsidR="00D66043" w:rsidRPr="002767D7">
        <w:rPr>
          <w:rFonts w:ascii="Times New Roman" w:hAnsi="Times New Roman" w:cs="Times New Roman"/>
          <w:sz w:val="24"/>
          <w:szCs w:val="24"/>
        </w:rPr>
        <w:t xml:space="preserve"> were used throughout to strengthen parenting knowledge and skills across a range of domains (e.g.</w:t>
      </w:r>
      <w:r w:rsidR="001120CB" w:rsidRPr="002767D7">
        <w:rPr>
          <w:rFonts w:ascii="Times New Roman" w:hAnsi="Times New Roman" w:cs="Times New Roman"/>
          <w:sz w:val="24"/>
          <w:szCs w:val="24"/>
        </w:rPr>
        <w:t xml:space="preserve"> basic care routines, nutrition</w:t>
      </w:r>
      <w:r w:rsidR="00D66043" w:rsidRPr="002767D7">
        <w:rPr>
          <w:rFonts w:ascii="Times New Roman" w:hAnsi="Times New Roman" w:cs="Times New Roman"/>
          <w:sz w:val="24"/>
          <w:szCs w:val="24"/>
        </w:rPr>
        <w:t xml:space="preserve"> </w:t>
      </w:r>
      <w:r w:rsidR="001120CB" w:rsidRPr="002767D7">
        <w:rPr>
          <w:rFonts w:ascii="Times New Roman" w:hAnsi="Times New Roman" w:cs="Times New Roman"/>
          <w:sz w:val="24"/>
          <w:szCs w:val="24"/>
        </w:rPr>
        <w:t>and child</w:t>
      </w:r>
      <w:r w:rsidR="001574FF" w:rsidRPr="002767D7">
        <w:rPr>
          <w:rFonts w:ascii="Times New Roman" w:hAnsi="Times New Roman" w:cs="Times New Roman"/>
          <w:sz w:val="24"/>
          <w:szCs w:val="24"/>
        </w:rPr>
        <w:t xml:space="preserve"> </w:t>
      </w:r>
      <w:r w:rsidR="00D66043" w:rsidRPr="002767D7">
        <w:rPr>
          <w:rFonts w:ascii="Times New Roman" w:hAnsi="Times New Roman" w:cs="Times New Roman"/>
          <w:sz w:val="24"/>
          <w:szCs w:val="24"/>
        </w:rPr>
        <w:t>safety)</w:t>
      </w:r>
      <w:r w:rsidRPr="002767D7">
        <w:rPr>
          <w:rFonts w:ascii="Times New Roman" w:hAnsi="Times New Roman" w:cs="Times New Roman"/>
          <w:sz w:val="24"/>
          <w:szCs w:val="24"/>
        </w:rPr>
        <w:t xml:space="preserve">. </w:t>
      </w:r>
      <w:r w:rsidR="00466B55" w:rsidRPr="002767D7">
        <w:rPr>
          <w:rFonts w:ascii="Times New Roman" w:hAnsi="Times New Roman" w:cs="Times New Roman"/>
          <w:sz w:val="24"/>
          <w:szCs w:val="24"/>
        </w:rPr>
        <w:t xml:space="preserve">Improvements in parent-infant relationships </w:t>
      </w:r>
      <w:r w:rsidR="00D66043" w:rsidRPr="002767D7">
        <w:rPr>
          <w:rFonts w:ascii="Times New Roman" w:hAnsi="Times New Roman" w:cs="Times New Roman"/>
          <w:sz w:val="24"/>
          <w:szCs w:val="24"/>
        </w:rPr>
        <w:t>were</w:t>
      </w:r>
      <w:r w:rsidR="00466B55" w:rsidRPr="002767D7">
        <w:rPr>
          <w:rFonts w:ascii="Times New Roman" w:hAnsi="Times New Roman" w:cs="Times New Roman"/>
          <w:sz w:val="24"/>
          <w:szCs w:val="24"/>
        </w:rPr>
        <w:t xml:space="preserve"> targeted through the promotion of sensitive, responsive parenting</w:t>
      </w:r>
      <w:r w:rsidR="00E6613E" w:rsidRPr="002767D7">
        <w:rPr>
          <w:rFonts w:ascii="Times New Roman" w:hAnsi="Times New Roman" w:cs="Times New Roman"/>
          <w:sz w:val="24"/>
          <w:szCs w:val="24"/>
        </w:rPr>
        <w:t>,</w:t>
      </w:r>
      <w:r w:rsidR="00215F4A" w:rsidRPr="002767D7">
        <w:rPr>
          <w:rFonts w:ascii="Times New Roman" w:hAnsi="Times New Roman" w:cs="Times New Roman"/>
          <w:sz w:val="24"/>
          <w:szCs w:val="24"/>
        </w:rPr>
        <w:t xml:space="preserve"> whilst </w:t>
      </w:r>
      <w:r w:rsidR="00466B55" w:rsidRPr="002767D7">
        <w:rPr>
          <w:rFonts w:ascii="Times New Roman" w:hAnsi="Times New Roman" w:cs="Times New Roman"/>
          <w:sz w:val="24"/>
          <w:szCs w:val="24"/>
        </w:rPr>
        <w:t xml:space="preserve">parents are </w:t>
      </w:r>
      <w:r w:rsidR="00A26FB5" w:rsidRPr="002767D7">
        <w:rPr>
          <w:rFonts w:ascii="Times New Roman" w:hAnsi="Times New Roman" w:cs="Times New Roman"/>
          <w:sz w:val="24"/>
          <w:szCs w:val="24"/>
        </w:rPr>
        <w:t xml:space="preserve">also </w:t>
      </w:r>
      <w:r w:rsidR="00466B55" w:rsidRPr="002767D7">
        <w:rPr>
          <w:rFonts w:ascii="Times New Roman" w:hAnsi="Times New Roman" w:cs="Times New Roman"/>
          <w:sz w:val="24"/>
          <w:szCs w:val="24"/>
        </w:rPr>
        <w:t xml:space="preserve">encouraged to use play and communication techniques to promote positive infant </w:t>
      </w:r>
      <w:r w:rsidR="008749E8" w:rsidRPr="002767D7">
        <w:rPr>
          <w:rFonts w:ascii="Times New Roman" w:hAnsi="Times New Roman" w:cs="Times New Roman"/>
          <w:sz w:val="24"/>
          <w:szCs w:val="24"/>
        </w:rPr>
        <w:t>well-being</w:t>
      </w:r>
      <w:r w:rsidR="00183073" w:rsidRPr="002767D7">
        <w:rPr>
          <w:rFonts w:ascii="Times New Roman" w:hAnsi="Times New Roman" w:cs="Times New Roman"/>
          <w:sz w:val="24"/>
          <w:szCs w:val="24"/>
        </w:rPr>
        <w:t xml:space="preserve"> (</w:t>
      </w:r>
      <w:r w:rsidR="00183073" w:rsidRPr="002767D7">
        <w:rPr>
          <w:rFonts w:ascii="Times New Roman" w:hAnsi="Times New Roman" w:cs="Times New Roman"/>
          <w:i/>
          <w:sz w:val="24"/>
          <w:szCs w:val="24"/>
        </w:rPr>
        <w:t>see Table 1</w:t>
      </w:r>
      <w:r w:rsidR="00183073" w:rsidRPr="002767D7">
        <w:rPr>
          <w:rFonts w:ascii="Times New Roman" w:hAnsi="Times New Roman" w:cs="Times New Roman"/>
          <w:sz w:val="24"/>
          <w:szCs w:val="24"/>
        </w:rPr>
        <w:t>)</w:t>
      </w:r>
      <w:r w:rsidR="00466B55" w:rsidRPr="002767D7">
        <w:rPr>
          <w:rFonts w:ascii="Times New Roman" w:hAnsi="Times New Roman" w:cs="Times New Roman"/>
          <w:sz w:val="24"/>
          <w:szCs w:val="24"/>
        </w:rPr>
        <w:t>.</w:t>
      </w:r>
      <w:r w:rsidR="00183073" w:rsidRPr="002767D7">
        <w:rPr>
          <w:rFonts w:ascii="Times New Roman" w:hAnsi="Times New Roman" w:cs="Times New Roman"/>
          <w:sz w:val="24"/>
          <w:szCs w:val="24"/>
        </w:rPr>
        <w:t xml:space="preserve"> </w:t>
      </w:r>
      <w:r w:rsidR="005313D2" w:rsidRPr="002767D7">
        <w:rPr>
          <w:rFonts w:ascii="Times New Roman" w:hAnsi="Times New Roman" w:cs="Times New Roman"/>
          <w:sz w:val="24"/>
          <w:szCs w:val="24"/>
        </w:rPr>
        <w:t>T</w:t>
      </w:r>
      <w:r w:rsidRPr="002767D7">
        <w:rPr>
          <w:rFonts w:ascii="Times New Roman" w:hAnsi="Times New Roman" w:cs="Times New Roman"/>
          <w:sz w:val="24"/>
          <w:szCs w:val="24"/>
        </w:rPr>
        <w:t xml:space="preserve">he first phase of </w:t>
      </w:r>
      <w:r w:rsidR="001F0366" w:rsidRPr="002767D7">
        <w:rPr>
          <w:rFonts w:ascii="Times New Roman" w:hAnsi="Times New Roman" w:cs="Times New Roman"/>
          <w:sz w:val="24"/>
          <w:szCs w:val="24"/>
        </w:rPr>
        <w:t>PIN intervention</w:t>
      </w:r>
      <w:r w:rsidRPr="002767D7">
        <w:rPr>
          <w:rFonts w:ascii="Times New Roman" w:hAnsi="Times New Roman" w:cs="Times New Roman"/>
          <w:sz w:val="24"/>
          <w:szCs w:val="24"/>
        </w:rPr>
        <w:t xml:space="preserve"> delivery </w:t>
      </w:r>
      <w:r w:rsidR="00B50268" w:rsidRPr="002767D7">
        <w:rPr>
          <w:rFonts w:ascii="Times New Roman" w:hAnsi="Times New Roman" w:cs="Times New Roman"/>
          <w:sz w:val="24"/>
          <w:szCs w:val="24"/>
        </w:rPr>
        <w:t>was initiated</w:t>
      </w:r>
      <w:r w:rsidR="005313D2" w:rsidRPr="002767D7">
        <w:rPr>
          <w:rFonts w:ascii="Times New Roman" w:hAnsi="Times New Roman" w:cs="Times New Roman"/>
          <w:sz w:val="24"/>
          <w:szCs w:val="24"/>
        </w:rPr>
        <w:t xml:space="preserve"> when the infant </w:t>
      </w:r>
      <w:r w:rsidR="003C3627" w:rsidRPr="002767D7">
        <w:rPr>
          <w:rFonts w:ascii="Times New Roman" w:hAnsi="Times New Roman" w:cs="Times New Roman"/>
          <w:sz w:val="24"/>
          <w:szCs w:val="24"/>
        </w:rPr>
        <w:t xml:space="preserve">was </w:t>
      </w:r>
      <w:r w:rsidR="005313D2" w:rsidRPr="002767D7">
        <w:rPr>
          <w:rFonts w:ascii="Times New Roman" w:hAnsi="Times New Roman" w:cs="Times New Roman"/>
          <w:sz w:val="24"/>
          <w:szCs w:val="24"/>
        </w:rPr>
        <w:t xml:space="preserve">approximately </w:t>
      </w:r>
      <w:r w:rsidR="00E64075" w:rsidRPr="002767D7">
        <w:rPr>
          <w:rFonts w:ascii="Times New Roman" w:hAnsi="Times New Roman" w:cs="Times New Roman"/>
          <w:sz w:val="24"/>
          <w:szCs w:val="24"/>
        </w:rPr>
        <w:t>8</w:t>
      </w:r>
      <w:r w:rsidR="005313D2" w:rsidRPr="002767D7">
        <w:rPr>
          <w:rFonts w:ascii="Times New Roman" w:hAnsi="Times New Roman" w:cs="Times New Roman"/>
          <w:sz w:val="24"/>
          <w:szCs w:val="24"/>
        </w:rPr>
        <w:t xml:space="preserve"> to 20 weeks old. </w:t>
      </w:r>
      <w:r w:rsidR="003C3627" w:rsidRPr="002767D7">
        <w:rPr>
          <w:rFonts w:ascii="Times New Roman" w:hAnsi="Times New Roman" w:cs="Times New Roman"/>
          <w:sz w:val="24"/>
          <w:szCs w:val="24"/>
        </w:rPr>
        <w:t>At this time, t</w:t>
      </w:r>
      <w:r w:rsidR="005313D2" w:rsidRPr="002767D7">
        <w:rPr>
          <w:rFonts w:ascii="Times New Roman" w:hAnsi="Times New Roman" w:cs="Times New Roman"/>
          <w:sz w:val="24"/>
          <w:szCs w:val="24"/>
        </w:rPr>
        <w:t xml:space="preserve">he 8-week </w:t>
      </w:r>
      <w:r w:rsidRPr="002767D7">
        <w:rPr>
          <w:rFonts w:ascii="Times New Roman" w:hAnsi="Times New Roman" w:cs="Times New Roman"/>
          <w:sz w:val="24"/>
          <w:szCs w:val="24"/>
        </w:rPr>
        <w:t xml:space="preserve">IYPBP </w:t>
      </w:r>
      <w:r w:rsidR="00B50268" w:rsidRPr="002767D7">
        <w:rPr>
          <w:rFonts w:ascii="Times New Roman" w:hAnsi="Times New Roman" w:cs="Times New Roman"/>
          <w:sz w:val="24"/>
          <w:szCs w:val="24"/>
        </w:rPr>
        <w:t>was</w:t>
      </w:r>
      <w:r w:rsidR="005313D2" w:rsidRPr="002767D7">
        <w:rPr>
          <w:rFonts w:ascii="Times New Roman" w:hAnsi="Times New Roman" w:cs="Times New Roman"/>
          <w:sz w:val="24"/>
          <w:szCs w:val="24"/>
        </w:rPr>
        <w:t xml:space="preserve"> delivered in tandem with</w:t>
      </w:r>
      <w:r w:rsidRPr="002767D7">
        <w:rPr>
          <w:rFonts w:ascii="Times New Roman" w:hAnsi="Times New Roman" w:cs="Times New Roman"/>
          <w:sz w:val="24"/>
          <w:szCs w:val="24"/>
        </w:rPr>
        <w:t xml:space="preserve"> </w:t>
      </w:r>
      <w:r w:rsidR="006B61EC" w:rsidRPr="002767D7">
        <w:rPr>
          <w:rFonts w:ascii="Times New Roman" w:hAnsi="Times New Roman" w:cs="Times New Roman"/>
          <w:sz w:val="24"/>
          <w:szCs w:val="24"/>
        </w:rPr>
        <w:t xml:space="preserve">additional, </w:t>
      </w:r>
      <w:r w:rsidRPr="002767D7">
        <w:rPr>
          <w:rFonts w:ascii="Times New Roman" w:hAnsi="Times New Roman" w:cs="Times New Roman"/>
          <w:sz w:val="24"/>
          <w:szCs w:val="24"/>
        </w:rPr>
        <w:t xml:space="preserve">complementary </w:t>
      </w:r>
      <w:r w:rsidR="00054EF4" w:rsidRPr="002767D7">
        <w:rPr>
          <w:rFonts w:ascii="Times New Roman" w:hAnsi="Times New Roman" w:cs="Times New Roman"/>
          <w:sz w:val="24"/>
          <w:szCs w:val="24"/>
        </w:rPr>
        <w:t xml:space="preserve">sessions including </w:t>
      </w:r>
      <w:r w:rsidR="00BB799E" w:rsidRPr="002767D7">
        <w:rPr>
          <w:rFonts w:ascii="Times New Roman" w:hAnsi="Times New Roman" w:cs="Times New Roman"/>
          <w:sz w:val="24"/>
          <w:szCs w:val="24"/>
        </w:rPr>
        <w:t>baby massage</w:t>
      </w:r>
      <w:r w:rsidR="002E128A" w:rsidRPr="002767D7">
        <w:rPr>
          <w:rFonts w:ascii="Times New Roman" w:hAnsi="Times New Roman" w:cs="Times New Roman"/>
          <w:sz w:val="24"/>
          <w:szCs w:val="24"/>
        </w:rPr>
        <w:t xml:space="preserve">, paediatric first aid training, and weaning, child safety, dental health and </w:t>
      </w:r>
      <w:r w:rsidR="00EE1FD1" w:rsidRPr="002767D7">
        <w:rPr>
          <w:rFonts w:ascii="Times New Roman" w:hAnsi="Times New Roman" w:cs="Times New Roman"/>
          <w:sz w:val="24"/>
          <w:szCs w:val="24"/>
        </w:rPr>
        <w:t>‘</w:t>
      </w:r>
      <w:r w:rsidR="002E128A" w:rsidRPr="002767D7">
        <w:rPr>
          <w:rFonts w:ascii="Times New Roman" w:hAnsi="Times New Roman" w:cs="Times New Roman"/>
          <w:sz w:val="24"/>
          <w:szCs w:val="24"/>
        </w:rPr>
        <w:t>returning to work</w:t>
      </w:r>
      <w:r w:rsidR="00EE1FD1" w:rsidRPr="002767D7">
        <w:rPr>
          <w:rFonts w:ascii="Times New Roman" w:hAnsi="Times New Roman" w:cs="Times New Roman"/>
          <w:sz w:val="24"/>
          <w:szCs w:val="24"/>
        </w:rPr>
        <w:t>’</w:t>
      </w:r>
      <w:r w:rsidR="002E128A" w:rsidRPr="002767D7">
        <w:rPr>
          <w:rFonts w:ascii="Times New Roman" w:hAnsi="Times New Roman" w:cs="Times New Roman"/>
          <w:sz w:val="24"/>
          <w:szCs w:val="24"/>
        </w:rPr>
        <w:t xml:space="preserve"> </w:t>
      </w:r>
      <w:r w:rsidRPr="002767D7">
        <w:rPr>
          <w:rFonts w:ascii="Times New Roman" w:hAnsi="Times New Roman" w:cs="Times New Roman"/>
          <w:sz w:val="24"/>
          <w:szCs w:val="24"/>
        </w:rPr>
        <w:t>workshops and supports</w:t>
      </w:r>
      <w:r w:rsidR="005313D2" w:rsidRPr="002767D7">
        <w:rPr>
          <w:rFonts w:ascii="Times New Roman" w:hAnsi="Times New Roman" w:cs="Times New Roman"/>
          <w:sz w:val="24"/>
          <w:szCs w:val="24"/>
        </w:rPr>
        <w:t xml:space="preserve">. Thus, IY sessions </w:t>
      </w:r>
      <w:r w:rsidR="00B50268" w:rsidRPr="002767D7">
        <w:rPr>
          <w:rFonts w:ascii="Times New Roman" w:hAnsi="Times New Roman" w:cs="Times New Roman"/>
          <w:sz w:val="24"/>
          <w:szCs w:val="24"/>
        </w:rPr>
        <w:t>were</w:t>
      </w:r>
      <w:r w:rsidRPr="002767D7">
        <w:rPr>
          <w:rFonts w:ascii="Times New Roman" w:hAnsi="Times New Roman" w:cs="Times New Roman"/>
          <w:sz w:val="24"/>
          <w:szCs w:val="24"/>
        </w:rPr>
        <w:t xml:space="preserve"> delivered</w:t>
      </w:r>
      <w:r w:rsidR="005313D2" w:rsidRPr="002767D7">
        <w:rPr>
          <w:rFonts w:ascii="Times New Roman" w:hAnsi="Times New Roman" w:cs="Times New Roman"/>
          <w:sz w:val="24"/>
          <w:szCs w:val="24"/>
        </w:rPr>
        <w:t xml:space="preserve"> on a fortnightly basis, with additional supports delivered </w:t>
      </w:r>
      <w:r w:rsidRPr="002767D7">
        <w:rPr>
          <w:rFonts w:ascii="Times New Roman" w:hAnsi="Times New Roman" w:cs="Times New Roman"/>
          <w:sz w:val="24"/>
          <w:szCs w:val="24"/>
        </w:rPr>
        <w:t xml:space="preserve">on alternate weeks. </w:t>
      </w:r>
      <w:r w:rsidR="00EF5B1A" w:rsidRPr="002767D7">
        <w:rPr>
          <w:rFonts w:ascii="Times New Roman" w:hAnsi="Times New Roman" w:cs="Times New Roman"/>
          <w:sz w:val="24"/>
          <w:szCs w:val="24"/>
        </w:rPr>
        <w:t xml:space="preserve">Normally, the 8-session IYPBP is delivered over </w:t>
      </w:r>
      <w:r w:rsidR="00030C85" w:rsidRPr="002767D7">
        <w:rPr>
          <w:rFonts w:ascii="Times New Roman" w:hAnsi="Times New Roman" w:cs="Times New Roman"/>
          <w:sz w:val="24"/>
          <w:szCs w:val="24"/>
        </w:rPr>
        <w:t>consecutive</w:t>
      </w:r>
      <w:r w:rsidR="00EF5B1A" w:rsidRPr="002767D7">
        <w:rPr>
          <w:rFonts w:ascii="Times New Roman" w:hAnsi="Times New Roman" w:cs="Times New Roman"/>
          <w:sz w:val="24"/>
          <w:szCs w:val="24"/>
        </w:rPr>
        <w:t xml:space="preserve"> weeks. Thus, the intervention investigated here is longer</w:t>
      </w:r>
      <w:r w:rsidR="00D76F68" w:rsidRPr="002767D7">
        <w:rPr>
          <w:rFonts w:ascii="Times New Roman" w:hAnsi="Times New Roman" w:cs="Times New Roman"/>
          <w:sz w:val="24"/>
          <w:szCs w:val="24"/>
        </w:rPr>
        <w:t xml:space="preserve"> and</w:t>
      </w:r>
      <w:r w:rsidR="00EF5B1A" w:rsidRPr="002767D7">
        <w:rPr>
          <w:rFonts w:ascii="Times New Roman" w:hAnsi="Times New Roman" w:cs="Times New Roman"/>
          <w:sz w:val="24"/>
          <w:szCs w:val="24"/>
        </w:rPr>
        <w:t xml:space="preserve"> more intensive.  </w:t>
      </w:r>
    </w:p>
    <w:p w14:paraId="73A10E2E" w14:textId="1A8AC544" w:rsidR="0027659C"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Twelve intervention groups, each with approximately 10 participants, were delivered in community-based service settings (e.g. Community Centres, Public Health Clinics and Schools)</w:t>
      </w:r>
      <w:r w:rsidR="00EE1FD1" w:rsidRPr="002767D7">
        <w:rPr>
          <w:rFonts w:ascii="Times New Roman" w:hAnsi="Times New Roman" w:cs="Times New Roman"/>
          <w:sz w:val="24"/>
          <w:szCs w:val="24"/>
        </w:rPr>
        <w:t xml:space="preserve"> during the course of the study</w:t>
      </w:r>
      <w:r w:rsidRPr="002767D7">
        <w:rPr>
          <w:rFonts w:ascii="Times New Roman" w:hAnsi="Times New Roman" w:cs="Times New Roman"/>
          <w:sz w:val="24"/>
          <w:szCs w:val="24"/>
        </w:rPr>
        <w:t>.</w:t>
      </w:r>
      <w:r w:rsidR="005313D2" w:rsidRPr="002767D7">
        <w:rPr>
          <w:rFonts w:ascii="Times New Roman" w:hAnsi="Times New Roman" w:cs="Times New Roman"/>
          <w:sz w:val="24"/>
          <w:szCs w:val="24"/>
        </w:rPr>
        <w:t xml:space="preserve"> </w:t>
      </w:r>
      <w:r w:rsidR="00B02DE7" w:rsidRPr="002767D7">
        <w:rPr>
          <w:rFonts w:ascii="Times New Roman" w:hAnsi="Times New Roman" w:cs="Times New Roman"/>
          <w:sz w:val="24"/>
          <w:szCs w:val="24"/>
        </w:rPr>
        <w:t>Intervention</w:t>
      </w:r>
      <w:r w:rsidRPr="002767D7">
        <w:rPr>
          <w:rFonts w:ascii="Times New Roman" w:hAnsi="Times New Roman" w:cs="Times New Roman"/>
          <w:sz w:val="24"/>
          <w:szCs w:val="24"/>
        </w:rPr>
        <w:t xml:space="preserve"> implem</w:t>
      </w:r>
      <w:r w:rsidR="00BC5E9F" w:rsidRPr="002767D7">
        <w:rPr>
          <w:rFonts w:ascii="Times New Roman" w:hAnsi="Times New Roman" w:cs="Times New Roman"/>
          <w:sz w:val="24"/>
          <w:szCs w:val="24"/>
        </w:rPr>
        <w:t>entation involved</w:t>
      </w:r>
      <w:r w:rsidRPr="002767D7">
        <w:rPr>
          <w:rFonts w:ascii="Times New Roman" w:hAnsi="Times New Roman" w:cs="Times New Roman"/>
          <w:sz w:val="24"/>
          <w:szCs w:val="24"/>
        </w:rPr>
        <w:t xml:space="preserve"> </w:t>
      </w:r>
      <w:r w:rsidR="00B50268" w:rsidRPr="002767D7">
        <w:rPr>
          <w:rFonts w:ascii="Times New Roman" w:hAnsi="Times New Roman" w:cs="Times New Roman"/>
          <w:sz w:val="24"/>
          <w:szCs w:val="24"/>
        </w:rPr>
        <w:t xml:space="preserve">coordinated </w:t>
      </w:r>
      <w:r w:rsidRPr="002767D7">
        <w:rPr>
          <w:rFonts w:ascii="Times New Roman" w:hAnsi="Times New Roman" w:cs="Times New Roman"/>
          <w:sz w:val="24"/>
          <w:szCs w:val="24"/>
        </w:rPr>
        <w:t>interagency working</w:t>
      </w:r>
      <w:r w:rsidR="00786C16" w:rsidRPr="002767D7">
        <w:rPr>
          <w:rFonts w:ascii="Times New Roman" w:hAnsi="Times New Roman" w:cs="Times New Roman"/>
          <w:sz w:val="24"/>
          <w:szCs w:val="24"/>
        </w:rPr>
        <w:t>; thus,</w:t>
      </w:r>
      <w:r w:rsidRPr="002767D7">
        <w:rPr>
          <w:rFonts w:ascii="Times New Roman" w:hAnsi="Times New Roman" w:cs="Times New Roman"/>
          <w:sz w:val="24"/>
          <w:szCs w:val="24"/>
        </w:rPr>
        <w:t xml:space="preserve"> </w:t>
      </w:r>
      <w:r w:rsidR="005313D2" w:rsidRPr="002767D7">
        <w:rPr>
          <w:rFonts w:ascii="Times New Roman" w:hAnsi="Times New Roman" w:cs="Times New Roman"/>
          <w:sz w:val="24"/>
          <w:szCs w:val="24"/>
        </w:rPr>
        <w:t>t</w:t>
      </w:r>
      <w:r w:rsidRPr="002767D7">
        <w:rPr>
          <w:rFonts w:ascii="Times New Roman" w:hAnsi="Times New Roman" w:cs="Times New Roman"/>
          <w:sz w:val="24"/>
          <w:szCs w:val="24"/>
        </w:rPr>
        <w:t xml:space="preserve">he IY components </w:t>
      </w:r>
      <w:r w:rsidR="001A1A7D" w:rsidRPr="002767D7">
        <w:rPr>
          <w:rFonts w:ascii="Times New Roman" w:hAnsi="Times New Roman" w:cs="Times New Roman"/>
          <w:sz w:val="24"/>
          <w:szCs w:val="24"/>
        </w:rPr>
        <w:t xml:space="preserve">were </w:t>
      </w:r>
      <w:r w:rsidRPr="002767D7">
        <w:rPr>
          <w:rFonts w:ascii="Times New Roman" w:hAnsi="Times New Roman" w:cs="Times New Roman"/>
          <w:sz w:val="24"/>
          <w:szCs w:val="24"/>
        </w:rPr>
        <w:t xml:space="preserve">delivered by community-based practitioners in collaboration with </w:t>
      </w:r>
      <w:r w:rsidR="00AD1483" w:rsidRPr="002767D7">
        <w:rPr>
          <w:rFonts w:ascii="Times New Roman" w:hAnsi="Times New Roman" w:cs="Times New Roman"/>
          <w:sz w:val="24"/>
          <w:szCs w:val="24"/>
        </w:rPr>
        <w:t>PHNs</w:t>
      </w:r>
      <w:r w:rsidR="005313D2" w:rsidRPr="002767D7">
        <w:rPr>
          <w:rFonts w:ascii="Times New Roman" w:hAnsi="Times New Roman" w:cs="Times New Roman"/>
          <w:sz w:val="24"/>
          <w:szCs w:val="24"/>
        </w:rPr>
        <w:t>, whilst</w:t>
      </w:r>
      <w:r w:rsidRPr="002767D7">
        <w:rPr>
          <w:rFonts w:ascii="Times New Roman" w:hAnsi="Times New Roman" w:cs="Times New Roman"/>
          <w:sz w:val="24"/>
          <w:szCs w:val="24"/>
        </w:rPr>
        <w:t xml:space="preserve"> </w:t>
      </w:r>
      <w:r w:rsidR="005313D2" w:rsidRPr="002767D7">
        <w:rPr>
          <w:rFonts w:ascii="Times New Roman" w:hAnsi="Times New Roman" w:cs="Times New Roman"/>
          <w:sz w:val="24"/>
          <w:szCs w:val="24"/>
        </w:rPr>
        <w:t>o</w:t>
      </w:r>
      <w:r w:rsidRPr="002767D7">
        <w:rPr>
          <w:rFonts w:ascii="Times New Roman" w:hAnsi="Times New Roman" w:cs="Times New Roman"/>
          <w:sz w:val="24"/>
          <w:szCs w:val="24"/>
        </w:rPr>
        <w:t xml:space="preserve">ther components </w:t>
      </w:r>
      <w:r w:rsidR="00B02DE7" w:rsidRPr="002767D7">
        <w:rPr>
          <w:rFonts w:ascii="Times New Roman" w:hAnsi="Times New Roman" w:cs="Times New Roman"/>
          <w:sz w:val="24"/>
          <w:szCs w:val="24"/>
        </w:rPr>
        <w:t>were</w:t>
      </w:r>
      <w:r w:rsidRPr="002767D7">
        <w:rPr>
          <w:rFonts w:ascii="Times New Roman" w:hAnsi="Times New Roman" w:cs="Times New Roman"/>
          <w:sz w:val="24"/>
          <w:szCs w:val="24"/>
        </w:rPr>
        <w:t xml:space="preserve"> delivered by community-based service providers</w:t>
      </w:r>
      <w:r w:rsidR="005313D2" w:rsidRPr="002767D7">
        <w:rPr>
          <w:rFonts w:ascii="Times New Roman" w:hAnsi="Times New Roman" w:cs="Times New Roman"/>
          <w:sz w:val="24"/>
          <w:szCs w:val="24"/>
        </w:rPr>
        <w:t xml:space="preserve"> </w:t>
      </w:r>
      <w:r w:rsidR="009D332F" w:rsidRPr="002767D7">
        <w:rPr>
          <w:rFonts w:ascii="Times New Roman" w:hAnsi="Times New Roman" w:cs="Times New Roman"/>
          <w:sz w:val="24"/>
          <w:szCs w:val="24"/>
        </w:rPr>
        <w:t>(e.g. Health O</w:t>
      </w:r>
      <w:r w:rsidRPr="002767D7">
        <w:rPr>
          <w:rFonts w:ascii="Times New Roman" w:hAnsi="Times New Roman" w:cs="Times New Roman"/>
          <w:sz w:val="24"/>
          <w:szCs w:val="24"/>
        </w:rPr>
        <w:t>fficers</w:t>
      </w:r>
      <w:r w:rsidR="00E6613E" w:rsidRPr="002767D7">
        <w:rPr>
          <w:rFonts w:ascii="Times New Roman" w:hAnsi="Times New Roman" w:cs="Times New Roman"/>
          <w:sz w:val="24"/>
          <w:szCs w:val="24"/>
        </w:rPr>
        <w:t xml:space="preserve"> and/or Family Support Workers</w:t>
      </w:r>
      <w:r w:rsidRPr="002767D7">
        <w:rPr>
          <w:rFonts w:ascii="Times New Roman" w:hAnsi="Times New Roman" w:cs="Times New Roman"/>
          <w:sz w:val="24"/>
          <w:szCs w:val="24"/>
        </w:rPr>
        <w:t xml:space="preserve">). </w:t>
      </w:r>
    </w:p>
    <w:p w14:paraId="3AD5CAF7" w14:textId="77777777" w:rsidR="000410FC" w:rsidRPr="002767D7" w:rsidRDefault="000410FC" w:rsidP="000410FC">
      <w:pPr>
        <w:spacing w:beforeLines="20" w:before="48" w:afterLines="20" w:after="48" w:line="480" w:lineRule="auto"/>
        <w:rPr>
          <w:rFonts w:ascii="Times New Roman" w:hAnsi="Times New Roman" w:cs="Times New Roman"/>
          <w:bCs/>
          <w:sz w:val="24"/>
          <w:szCs w:val="24"/>
        </w:rPr>
      </w:pPr>
      <w:r w:rsidRPr="002767D7">
        <w:rPr>
          <w:rFonts w:ascii="Times New Roman" w:hAnsi="Times New Roman" w:cs="Times New Roman"/>
          <w:bCs/>
          <w:i/>
          <w:sz w:val="24"/>
          <w:szCs w:val="24"/>
        </w:rPr>
        <w:t xml:space="preserve">2.6.2 </w:t>
      </w:r>
      <w:r w:rsidR="00E35B7D" w:rsidRPr="002767D7">
        <w:rPr>
          <w:rFonts w:ascii="Times New Roman" w:hAnsi="Times New Roman" w:cs="Times New Roman"/>
          <w:bCs/>
          <w:i/>
          <w:sz w:val="24"/>
          <w:szCs w:val="24"/>
        </w:rPr>
        <w:t>Delivery of the IYPBP</w:t>
      </w:r>
      <w:r w:rsidR="00E35B7D" w:rsidRPr="002767D7">
        <w:rPr>
          <w:rFonts w:ascii="Times New Roman" w:hAnsi="Times New Roman" w:cs="Times New Roman"/>
          <w:bCs/>
          <w:sz w:val="24"/>
          <w:szCs w:val="24"/>
        </w:rPr>
        <w:t xml:space="preserve"> </w:t>
      </w:r>
    </w:p>
    <w:p w14:paraId="73A10E2F" w14:textId="6051BD3E" w:rsidR="008D0760" w:rsidRPr="002767D7" w:rsidRDefault="008D0760"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The IYPBP involved 8 two-hour sessions, during which group leaders used group discussion, vid</w:t>
      </w:r>
      <w:r w:rsidR="00183073" w:rsidRPr="002767D7">
        <w:rPr>
          <w:rFonts w:ascii="Times New Roman" w:hAnsi="Times New Roman" w:cs="Times New Roman"/>
          <w:sz w:val="24"/>
          <w:szCs w:val="24"/>
        </w:rPr>
        <w:t>eo vignettes and role plays to help parents learn about developmental milestones</w:t>
      </w:r>
      <w:r w:rsidR="0011216D" w:rsidRPr="002767D7">
        <w:rPr>
          <w:rFonts w:ascii="Times New Roman" w:hAnsi="Times New Roman" w:cs="Times New Roman"/>
          <w:sz w:val="24"/>
          <w:szCs w:val="24"/>
        </w:rPr>
        <w:t>,</w:t>
      </w:r>
      <w:r w:rsidR="00183073" w:rsidRPr="002767D7">
        <w:rPr>
          <w:rFonts w:ascii="Times New Roman" w:hAnsi="Times New Roman" w:cs="Times New Roman"/>
          <w:sz w:val="24"/>
          <w:szCs w:val="24"/>
        </w:rPr>
        <w:t xml:space="preserve"> brain maturation and the importance of good care for healthy infant development, as well as </w:t>
      </w:r>
      <w:r w:rsidR="00183073" w:rsidRPr="002767D7">
        <w:rPr>
          <w:rFonts w:ascii="Times New Roman" w:hAnsi="Times New Roman" w:cs="Times New Roman"/>
          <w:sz w:val="24"/>
          <w:szCs w:val="24"/>
        </w:rPr>
        <w:lastRenderedPageBreak/>
        <w:t xml:space="preserve">helping parents to read and respond to babies’ cues in a sensitive manner and to provide appropriate stimulation to promote development and positive parent-infant relationships. </w:t>
      </w:r>
    </w:p>
    <w:p w14:paraId="73A10E30" w14:textId="122030CD" w:rsidR="00E35B7D" w:rsidRPr="002767D7" w:rsidRDefault="000A4C3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The IYPBP was facilitated by three persons, including PHNs and other community-based practitioners (e.g. </w:t>
      </w:r>
      <w:r w:rsidR="009D332F" w:rsidRPr="002767D7">
        <w:rPr>
          <w:rFonts w:ascii="Times New Roman" w:hAnsi="Times New Roman" w:cs="Times New Roman"/>
          <w:sz w:val="24"/>
          <w:szCs w:val="24"/>
        </w:rPr>
        <w:t>Family S</w:t>
      </w:r>
      <w:r w:rsidRPr="002767D7">
        <w:rPr>
          <w:rFonts w:ascii="Times New Roman" w:hAnsi="Times New Roman" w:cs="Times New Roman"/>
          <w:sz w:val="24"/>
          <w:szCs w:val="24"/>
        </w:rPr>
        <w:t xml:space="preserve">upport </w:t>
      </w:r>
      <w:r w:rsidR="009D332F" w:rsidRPr="002767D7">
        <w:rPr>
          <w:rFonts w:ascii="Times New Roman" w:hAnsi="Times New Roman" w:cs="Times New Roman"/>
          <w:sz w:val="24"/>
          <w:szCs w:val="24"/>
        </w:rPr>
        <w:t>W</w:t>
      </w:r>
      <w:r w:rsidRPr="002767D7">
        <w:rPr>
          <w:rFonts w:ascii="Times New Roman" w:hAnsi="Times New Roman" w:cs="Times New Roman"/>
          <w:sz w:val="24"/>
          <w:szCs w:val="24"/>
        </w:rPr>
        <w:t>orker</w:t>
      </w:r>
      <w:r w:rsidR="006814D9" w:rsidRPr="002767D7">
        <w:rPr>
          <w:rFonts w:ascii="Times New Roman" w:hAnsi="Times New Roman" w:cs="Times New Roman"/>
          <w:sz w:val="24"/>
          <w:szCs w:val="24"/>
        </w:rPr>
        <w:t>s</w:t>
      </w:r>
      <w:r w:rsidRPr="002767D7">
        <w:rPr>
          <w:rFonts w:ascii="Times New Roman" w:hAnsi="Times New Roman" w:cs="Times New Roman"/>
          <w:sz w:val="24"/>
          <w:szCs w:val="24"/>
        </w:rPr>
        <w:t>). All</w:t>
      </w:r>
      <w:r w:rsidR="00BC5E9F"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facilitators </w:t>
      </w:r>
      <w:r w:rsidR="00BC5E9F" w:rsidRPr="002767D7">
        <w:rPr>
          <w:rFonts w:ascii="Times New Roman" w:hAnsi="Times New Roman" w:cs="Times New Roman"/>
          <w:sz w:val="24"/>
          <w:szCs w:val="24"/>
        </w:rPr>
        <w:t>had</w:t>
      </w:r>
      <w:r w:rsidRPr="002767D7">
        <w:rPr>
          <w:rFonts w:ascii="Times New Roman" w:hAnsi="Times New Roman" w:cs="Times New Roman"/>
          <w:sz w:val="24"/>
          <w:szCs w:val="24"/>
        </w:rPr>
        <w:t xml:space="preserve"> </w:t>
      </w:r>
      <w:r w:rsidR="00843D72" w:rsidRPr="002767D7">
        <w:rPr>
          <w:rFonts w:ascii="Times New Roman" w:hAnsi="Times New Roman" w:cs="Times New Roman"/>
          <w:sz w:val="24"/>
          <w:szCs w:val="24"/>
        </w:rPr>
        <w:t>received three</w:t>
      </w:r>
      <w:r w:rsidR="00A92D65" w:rsidRPr="002767D7">
        <w:rPr>
          <w:rFonts w:ascii="Times New Roman" w:hAnsi="Times New Roman" w:cs="Times New Roman"/>
          <w:sz w:val="24"/>
          <w:szCs w:val="24"/>
        </w:rPr>
        <w:t>-day</w:t>
      </w:r>
      <w:r w:rsidRPr="002767D7">
        <w:rPr>
          <w:rFonts w:ascii="Times New Roman" w:hAnsi="Times New Roman" w:cs="Times New Roman"/>
          <w:sz w:val="24"/>
          <w:szCs w:val="24"/>
        </w:rPr>
        <w:t xml:space="preserve"> training in the context and techniques of the </w:t>
      </w:r>
      <w:r w:rsidR="00EF5B1A" w:rsidRPr="002767D7">
        <w:rPr>
          <w:rFonts w:ascii="Times New Roman" w:hAnsi="Times New Roman" w:cs="Times New Roman"/>
          <w:sz w:val="24"/>
          <w:szCs w:val="24"/>
        </w:rPr>
        <w:t>IYPBP</w:t>
      </w:r>
      <w:r w:rsidRPr="002767D7">
        <w:rPr>
          <w:rFonts w:ascii="Times New Roman" w:hAnsi="Times New Roman" w:cs="Times New Roman"/>
          <w:sz w:val="24"/>
          <w:szCs w:val="24"/>
        </w:rPr>
        <w:t xml:space="preserve">. One facilitator was fully accredited </w:t>
      </w:r>
      <w:r w:rsidR="00D957DB" w:rsidRPr="002767D7">
        <w:rPr>
          <w:rFonts w:ascii="Times New Roman" w:hAnsi="Times New Roman" w:cs="Times New Roman"/>
          <w:sz w:val="24"/>
          <w:szCs w:val="24"/>
        </w:rPr>
        <w:t xml:space="preserve">in </w:t>
      </w:r>
      <w:r w:rsidR="00EF5B1A" w:rsidRPr="002767D7">
        <w:rPr>
          <w:rFonts w:ascii="Times New Roman" w:hAnsi="Times New Roman" w:cs="Times New Roman"/>
          <w:sz w:val="24"/>
          <w:szCs w:val="24"/>
        </w:rPr>
        <w:t xml:space="preserve">the IYPBP </w:t>
      </w:r>
      <w:r w:rsidRPr="002767D7">
        <w:rPr>
          <w:rFonts w:ascii="Times New Roman" w:hAnsi="Times New Roman" w:cs="Times New Roman"/>
          <w:sz w:val="24"/>
          <w:szCs w:val="24"/>
        </w:rPr>
        <w:t xml:space="preserve">at </w:t>
      </w:r>
      <w:r w:rsidR="00D21632" w:rsidRPr="002767D7">
        <w:rPr>
          <w:rFonts w:ascii="Times New Roman" w:hAnsi="Times New Roman" w:cs="Times New Roman"/>
          <w:sz w:val="24"/>
          <w:szCs w:val="24"/>
        </w:rPr>
        <w:t xml:space="preserve">the start of research process, </w:t>
      </w:r>
      <w:r w:rsidR="00A26FB5" w:rsidRPr="002767D7">
        <w:rPr>
          <w:rFonts w:ascii="Times New Roman" w:hAnsi="Times New Roman" w:cs="Times New Roman"/>
          <w:sz w:val="24"/>
          <w:szCs w:val="24"/>
        </w:rPr>
        <w:t xml:space="preserve">five </w:t>
      </w:r>
      <w:r w:rsidRPr="002767D7">
        <w:rPr>
          <w:rFonts w:ascii="Times New Roman" w:hAnsi="Times New Roman" w:cs="Times New Roman"/>
          <w:sz w:val="24"/>
          <w:szCs w:val="24"/>
        </w:rPr>
        <w:t xml:space="preserve">achieved accreditation during the course of the study, whilst the remainder </w:t>
      </w:r>
      <w:r w:rsidR="00D76F68" w:rsidRPr="002767D7">
        <w:rPr>
          <w:rFonts w:ascii="Times New Roman" w:hAnsi="Times New Roman" w:cs="Times New Roman"/>
          <w:sz w:val="24"/>
          <w:szCs w:val="24"/>
        </w:rPr>
        <w:t xml:space="preserve">were </w:t>
      </w:r>
      <w:r w:rsidRPr="002767D7">
        <w:rPr>
          <w:rFonts w:ascii="Times New Roman" w:hAnsi="Times New Roman" w:cs="Times New Roman"/>
          <w:sz w:val="24"/>
          <w:szCs w:val="24"/>
        </w:rPr>
        <w:t>work</w:t>
      </w:r>
      <w:r w:rsidR="00D76F68" w:rsidRPr="002767D7">
        <w:rPr>
          <w:rFonts w:ascii="Times New Roman" w:hAnsi="Times New Roman" w:cs="Times New Roman"/>
          <w:sz w:val="24"/>
          <w:szCs w:val="24"/>
        </w:rPr>
        <w:t>ing</w:t>
      </w:r>
      <w:r w:rsidRPr="002767D7">
        <w:rPr>
          <w:rFonts w:ascii="Times New Roman" w:hAnsi="Times New Roman" w:cs="Times New Roman"/>
          <w:sz w:val="24"/>
          <w:szCs w:val="24"/>
        </w:rPr>
        <w:t xml:space="preserve"> toward accreditation </w:t>
      </w:r>
      <w:r w:rsidR="00D21632" w:rsidRPr="002767D7">
        <w:rPr>
          <w:rFonts w:ascii="Times New Roman" w:hAnsi="Times New Roman" w:cs="Times New Roman"/>
          <w:sz w:val="24"/>
          <w:szCs w:val="24"/>
        </w:rPr>
        <w:t>as implementation progressed</w:t>
      </w:r>
      <w:r w:rsidRPr="002767D7">
        <w:rPr>
          <w:rFonts w:ascii="Times New Roman" w:hAnsi="Times New Roman" w:cs="Times New Roman"/>
          <w:sz w:val="24"/>
          <w:szCs w:val="24"/>
        </w:rPr>
        <w:t xml:space="preserve">. All </w:t>
      </w:r>
      <w:r w:rsidR="00D957DB" w:rsidRPr="002767D7">
        <w:rPr>
          <w:rFonts w:ascii="Times New Roman" w:hAnsi="Times New Roman" w:cs="Times New Roman"/>
          <w:sz w:val="24"/>
          <w:szCs w:val="24"/>
        </w:rPr>
        <w:t xml:space="preserve">IY </w:t>
      </w:r>
      <w:r w:rsidRPr="002767D7">
        <w:rPr>
          <w:rFonts w:ascii="Times New Roman" w:hAnsi="Times New Roman" w:cs="Times New Roman"/>
          <w:sz w:val="24"/>
          <w:szCs w:val="24"/>
        </w:rPr>
        <w:t xml:space="preserve">group sessions were recorded and reviewed as part of the </w:t>
      </w:r>
      <w:r w:rsidR="00D21632" w:rsidRPr="002767D7">
        <w:rPr>
          <w:rFonts w:ascii="Times New Roman" w:hAnsi="Times New Roman" w:cs="Times New Roman"/>
          <w:sz w:val="24"/>
          <w:szCs w:val="24"/>
        </w:rPr>
        <w:t>rigorous accreditation process and a</w:t>
      </w:r>
      <w:r w:rsidRPr="002767D7">
        <w:rPr>
          <w:rFonts w:ascii="Times New Roman" w:hAnsi="Times New Roman" w:cs="Times New Roman"/>
          <w:sz w:val="24"/>
          <w:szCs w:val="24"/>
        </w:rPr>
        <w:t xml:space="preserve">ll facilitators received peer coaching from a certified </w:t>
      </w:r>
      <w:r w:rsidR="00D957DB" w:rsidRPr="002767D7">
        <w:rPr>
          <w:rFonts w:ascii="Times New Roman" w:hAnsi="Times New Roman" w:cs="Times New Roman"/>
          <w:sz w:val="24"/>
          <w:szCs w:val="24"/>
        </w:rPr>
        <w:t xml:space="preserve">IY </w:t>
      </w:r>
      <w:r w:rsidRPr="002767D7">
        <w:rPr>
          <w:rFonts w:ascii="Times New Roman" w:hAnsi="Times New Roman" w:cs="Times New Roman"/>
          <w:sz w:val="24"/>
          <w:szCs w:val="24"/>
        </w:rPr>
        <w:t>peer coach</w:t>
      </w:r>
      <w:r w:rsidR="00D21632" w:rsidRPr="002767D7">
        <w:rPr>
          <w:rFonts w:ascii="Times New Roman" w:hAnsi="Times New Roman" w:cs="Times New Roman"/>
          <w:sz w:val="24"/>
          <w:szCs w:val="24"/>
        </w:rPr>
        <w:t>, as well as attending</w:t>
      </w:r>
      <w:r w:rsidRPr="002767D7">
        <w:rPr>
          <w:rFonts w:ascii="Times New Roman" w:hAnsi="Times New Roman" w:cs="Times New Roman"/>
          <w:sz w:val="24"/>
          <w:szCs w:val="24"/>
        </w:rPr>
        <w:t xml:space="preserve"> fortnightly peer support sessions to address any issues that arose during group facilitation and to assess progress. </w:t>
      </w:r>
    </w:p>
    <w:p w14:paraId="61974E2B" w14:textId="77777777" w:rsidR="000410FC" w:rsidRPr="002767D7" w:rsidRDefault="000410FC" w:rsidP="000410FC">
      <w:pPr>
        <w:spacing w:beforeLines="20" w:before="48" w:afterLines="20" w:after="48" w:line="480" w:lineRule="auto"/>
        <w:rPr>
          <w:rFonts w:ascii="Times New Roman" w:hAnsi="Times New Roman" w:cs="Times New Roman"/>
          <w:bCs/>
          <w:sz w:val="24"/>
          <w:szCs w:val="24"/>
        </w:rPr>
      </w:pPr>
      <w:r w:rsidRPr="002767D7">
        <w:rPr>
          <w:rFonts w:ascii="Times New Roman" w:hAnsi="Times New Roman" w:cs="Times New Roman"/>
          <w:bCs/>
          <w:i/>
          <w:sz w:val="24"/>
          <w:szCs w:val="24"/>
        </w:rPr>
        <w:t xml:space="preserve">2.6.3 </w:t>
      </w:r>
      <w:r w:rsidR="00054EF4" w:rsidRPr="002767D7">
        <w:rPr>
          <w:rFonts w:ascii="Times New Roman" w:hAnsi="Times New Roman" w:cs="Times New Roman"/>
          <w:bCs/>
          <w:i/>
          <w:sz w:val="24"/>
          <w:szCs w:val="24"/>
        </w:rPr>
        <w:t xml:space="preserve">Delivery of </w:t>
      </w:r>
      <w:r w:rsidR="00BB799E" w:rsidRPr="002767D7">
        <w:rPr>
          <w:rFonts w:ascii="Times New Roman" w:hAnsi="Times New Roman" w:cs="Times New Roman"/>
          <w:bCs/>
          <w:i/>
          <w:sz w:val="24"/>
          <w:szCs w:val="24"/>
        </w:rPr>
        <w:t>baby massage</w:t>
      </w:r>
      <w:r w:rsidR="00445313" w:rsidRPr="002767D7">
        <w:rPr>
          <w:rFonts w:ascii="Times New Roman" w:hAnsi="Times New Roman" w:cs="Times New Roman"/>
          <w:bCs/>
          <w:sz w:val="24"/>
          <w:szCs w:val="24"/>
        </w:rPr>
        <w:t xml:space="preserve"> </w:t>
      </w:r>
    </w:p>
    <w:p w14:paraId="73A10E31" w14:textId="4D0F5E09" w:rsidR="00C32B93" w:rsidRPr="002767D7" w:rsidRDefault="00445313"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Baby massage was delivered </w:t>
      </w:r>
      <w:r w:rsidR="00C32B93" w:rsidRPr="002767D7">
        <w:rPr>
          <w:rFonts w:ascii="Times New Roman" w:hAnsi="Times New Roman" w:cs="Times New Roman"/>
          <w:sz w:val="24"/>
          <w:szCs w:val="24"/>
        </w:rPr>
        <w:t xml:space="preserve">to </w:t>
      </w:r>
      <w:r w:rsidR="00FF36BC" w:rsidRPr="002767D7">
        <w:rPr>
          <w:rFonts w:ascii="Times New Roman" w:hAnsi="Times New Roman" w:cs="Times New Roman"/>
          <w:sz w:val="24"/>
          <w:szCs w:val="24"/>
        </w:rPr>
        <w:t xml:space="preserve">the intervention </w:t>
      </w:r>
      <w:r w:rsidR="00C32B93" w:rsidRPr="002767D7">
        <w:rPr>
          <w:rFonts w:ascii="Times New Roman" w:hAnsi="Times New Roman" w:cs="Times New Roman"/>
          <w:sz w:val="24"/>
          <w:szCs w:val="24"/>
        </w:rPr>
        <w:t xml:space="preserve">group </w:t>
      </w:r>
      <w:r w:rsidRPr="002767D7">
        <w:rPr>
          <w:rFonts w:ascii="Times New Roman" w:hAnsi="Times New Roman" w:cs="Times New Roman"/>
          <w:sz w:val="24"/>
          <w:szCs w:val="24"/>
        </w:rPr>
        <w:t xml:space="preserve">by </w:t>
      </w:r>
      <w:r w:rsidR="00C32B93" w:rsidRPr="002767D7">
        <w:rPr>
          <w:rFonts w:ascii="Times New Roman" w:hAnsi="Times New Roman" w:cs="Times New Roman"/>
          <w:sz w:val="24"/>
          <w:szCs w:val="24"/>
        </w:rPr>
        <w:t xml:space="preserve">a fully-trained massage therapist who was certified by the International Association of Infant Massage. </w:t>
      </w:r>
      <w:r w:rsidR="00BB799E" w:rsidRPr="002767D7">
        <w:rPr>
          <w:rFonts w:ascii="Times New Roman" w:hAnsi="Times New Roman" w:cs="Times New Roman"/>
          <w:sz w:val="24"/>
          <w:szCs w:val="24"/>
        </w:rPr>
        <w:t>Baby massage</w:t>
      </w:r>
      <w:r w:rsidR="00054EF4" w:rsidRPr="002767D7">
        <w:rPr>
          <w:rFonts w:ascii="Times New Roman" w:hAnsi="Times New Roman" w:cs="Times New Roman"/>
          <w:sz w:val="24"/>
          <w:szCs w:val="24"/>
        </w:rPr>
        <w:t xml:space="preserve"> sessions</w:t>
      </w:r>
      <w:r w:rsidR="0011216D" w:rsidRPr="002767D7">
        <w:rPr>
          <w:rFonts w:ascii="Times New Roman" w:hAnsi="Times New Roman" w:cs="Times New Roman"/>
          <w:sz w:val="24"/>
          <w:szCs w:val="24"/>
        </w:rPr>
        <w:t xml:space="preserve"> (approximately 1</w:t>
      </w:r>
      <w:r w:rsidR="006E509A" w:rsidRPr="002767D7">
        <w:rPr>
          <w:rFonts w:ascii="Times New Roman" w:hAnsi="Times New Roman" w:cs="Times New Roman"/>
          <w:sz w:val="24"/>
          <w:szCs w:val="24"/>
        </w:rPr>
        <w:t xml:space="preserve"> </w:t>
      </w:r>
      <w:r w:rsidR="0011216D" w:rsidRPr="002767D7">
        <w:rPr>
          <w:rFonts w:ascii="Times New Roman" w:hAnsi="Times New Roman" w:cs="Times New Roman"/>
          <w:sz w:val="24"/>
          <w:szCs w:val="24"/>
        </w:rPr>
        <w:t>-</w:t>
      </w:r>
      <w:r w:rsidR="006E509A" w:rsidRPr="002767D7">
        <w:rPr>
          <w:rFonts w:ascii="Times New Roman" w:hAnsi="Times New Roman" w:cs="Times New Roman"/>
          <w:sz w:val="24"/>
          <w:szCs w:val="24"/>
        </w:rPr>
        <w:t xml:space="preserve"> </w:t>
      </w:r>
      <w:r w:rsidR="0011216D" w:rsidRPr="002767D7">
        <w:rPr>
          <w:rFonts w:ascii="Times New Roman" w:hAnsi="Times New Roman" w:cs="Times New Roman"/>
          <w:sz w:val="24"/>
          <w:szCs w:val="24"/>
        </w:rPr>
        <w:t xml:space="preserve">1.5 </w:t>
      </w:r>
      <w:r w:rsidR="000E2A13" w:rsidRPr="002767D7">
        <w:rPr>
          <w:rFonts w:ascii="Times New Roman" w:hAnsi="Times New Roman" w:cs="Times New Roman"/>
          <w:sz w:val="24"/>
          <w:szCs w:val="24"/>
        </w:rPr>
        <w:t>hour</w:t>
      </w:r>
      <w:r w:rsidR="0011216D" w:rsidRPr="002767D7">
        <w:rPr>
          <w:rFonts w:ascii="Times New Roman" w:hAnsi="Times New Roman" w:cs="Times New Roman"/>
          <w:sz w:val="24"/>
          <w:szCs w:val="24"/>
        </w:rPr>
        <w:t>s</w:t>
      </w:r>
      <w:r w:rsidR="000E2A13" w:rsidRPr="002767D7">
        <w:rPr>
          <w:rFonts w:ascii="Times New Roman" w:hAnsi="Times New Roman" w:cs="Times New Roman"/>
          <w:sz w:val="24"/>
          <w:szCs w:val="24"/>
        </w:rPr>
        <w:t xml:space="preserve"> each)</w:t>
      </w:r>
      <w:r w:rsidR="00054EF4" w:rsidRPr="002767D7">
        <w:rPr>
          <w:rFonts w:ascii="Times New Roman" w:hAnsi="Times New Roman" w:cs="Times New Roman"/>
          <w:sz w:val="24"/>
          <w:szCs w:val="24"/>
        </w:rPr>
        <w:t xml:space="preserve"> involved an initial introduction/ice breaker, followed by demonstration and teaching of infant massage strokes and gentle movements. Parents were instructed to request permission from </w:t>
      </w:r>
      <w:r w:rsidR="00264E18" w:rsidRPr="002767D7">
        <w:rPr>
          <w:rFonts w:ascii="Times New Roman" w:hAnsi="Times New Roman" w:cs="Times New Roman"/>
          <w:sz w:val="24"/>
          <w:szCs w:val="24"/>
        </w:rPr>
        <w:t>infants</w:t>
      </w:r>
      <w:r w:rsidR="00054EF4" w:rsidRPr="002767D7">
        <w:rPr>
          <w:rFonts w:ascii="Times New Roman" w:hAnsi="Times New Roman" w:cs="Times New Roman"/>
          <w:sz w:val="24"/>
          <w:szCs w:val="24"/>
        </w:rPr>
        <w:t xml:space="preserve"> to perform massage and to read and follow infant cues. At each session, time was allowed for group discussion</w:t>
      </w:r>
      <w:r w:rsidR="000E2A13" w:rsidRPr="002767D7">
        <w:rPr>
          <w:rFonts w:ascii="Times New Roman" w:hAnsi="Times New Roman" w:cs="Times New Roman"/>
          <w:sz w:val="24"/>
          <w:szCs w:val="24"/>
        </w:rPr>
        <w:t>, whilst</w:t>
      </w:r>
      <w:r w:rsidR="00054EF4" w:rsidRPr="002767D7">
        <w:rPr>
          <w:rFonts w:ascii="Times New Roman" w:hAnsi="Times New Roman" w:cs="Times New Roman"/>
          <w:sz w:val="24"/>
          <w:szCs w:val="24"/>
        </w:rPr>
        <w:t xml:space="preserve"> </w:t>
      </w:r>
      <w:r w:rsidR="000E2A13" w:rsidRPr="002767D7">
        <w:rPr>
          <w:rFonts w:ascii="Times New Roman" w:hAnsi="Times New Roman" w:cs="Times New Roman"/>
          <w:sz w:val="24"/>
          <w:szCs w:val="24"/>
        </w:rPr>
        <w:t>f</w:t>
      </w:r>
      <w:r w:rsidR="00054EF4" w:rsidRPr="002767D7">
        <w:rPr>
          <w:rFonts w:ascii="Times New Roman" w:hAnsi="Times New Roman" w:cs="Times New Roman"/>
          <w:sz w:val="24"/>
          <w:szCs w:val="24"/>
        </w:rPr>
        <w:t>acilitators used active and objective</w:t>
      </w:r>
      <w:r w:rsidR="00E6613E" w:rsidRPr="002767D7">
        <w:rPr>
          <w:rFonts w:ascii="Times New Roman" w:hAnsi="Times New Roman" w:cs="Times New Roman"/>
          <w:sz w:val="24"/>
          <w:szCs w:val="24"/>
        </w:rPr>
        <w:t xml:space="preserve"> </w:t>
      </w:r>
      <w:r w:rsidR="00054EF4" w:rsidRPr="002767D7">
        <w:rPr>
          <w:rFonts w:ascii="Times New Roman" w:hAnsi="Times New Roman" w:cs="Times New Roman"/>
          <w:sz w:val="24"/>
          <w:szCs w:val="24"/>
        </w:rPr>
        <w:t xml:space="preserve">listening to </w:t>
      </w:r>
      <w:r w:rsidR="000E2A13" w:rsidRPr="002767D7">
        <w:rPr>
          <w:rFonts w:ascii="Times New Roman" w:hAnsi="Times New Roman" w:cs="Times New Roman"/>
          <w:sz w:val="24"/>
          <w:szCs w:val="24"/>
        </w:rPr>
        <w:t>support parents in problem solving and finding solutions to any par</w:t>
      </w:r>
      <w:r w:rsidR="00E6613E" w:rsidRPr="002767D7">
        <w:rPr>
          <w:rFonts w:ascii="Times New Roman" w:hAnsi="Times New Roman" w:cs="Times New Roman"/>
          <w:sz w:val="24"/>
          <w:szCs w:val="24"/>
        </w:rPr>
        <w:t xml:space="preserve">enting issues which are raised. </w:t>
      </w:r>
      <w:r w:rsidR="0027659C" w:rsidRPr="002767D7">
        <w:rPr>
          <w:rFonts w:ascii="Times New Roman" w:hAnsi="Times New Roman" w:cs="Times New Roman"/>
          <w:sz w:val="24"/>
          <w:szCs w:val="24"/>
        </w:rPr>
        <w:t xml:space="preserve">In Site 1, during cycles 1 and 2, parents were offered four sessions in </w:t>
      </w:r>
      <w:r w:rsidR="00BB799E" w:rsidRPr="002767D7">
        <w:rPr>
          <w:rFonts w:ascii="Times New Roman" w:hAnsi="Times New Roman" w:cs="Times New Roman"/>
          <w:sz w:val="24"/>
          <w:szCs w:val="24"/>
        </w:rPr>
        <w:t>baby massage</w:t>
      </w:r>
      <w:r w:rsidR="0027659C" w:rsidRPr="002767D7">
        <w:rPr>
          <w:rFonts w:ascii="Times New Roman" w:hAnsi="Times New Roman" w:cs="Times New Roman"/>
          <w:sz w:val="24"/>
          <w:szCs w:val="24"/>
        </w:rPr>
        <w:t xml:space="preserve"> whereas in cycle 3 </w:t>
      </w:r>
      <w:r w:rsidR="000E2A13" w:rsidRPr="002767D7">
        <w:rPr>
          <w:rFonts w:ascii="Times New Roman" w:hAnsi="Times New Roman" w:cs="Times New Roman"/>
          <w:sz w:val="24"/>
          <w:szCs w:val="24"/>
        </w:rPr>
        <w:t xml:space="preserve">(Site 1) </w:t>
      </w:r>
      <w:r w:rsidR="0027659C" w:rsidRPr="002767D7">
        <w:rPr>
          <w:rFonts w:ascii="Times New Roman" w:hAnsi="Times New Roman" w:cs="Times New Roman"/>
          <w:sz w:val="24"/>
          <w:szCs w:val="24"/>
        </w:rPr>
        <w:t>and in Site 2</w:t>
      </w:r>
      <w:r w:rsidR="0091200B" w:rsidRPr="002767D7">
        <w:rPr>
          <w:rFonts w:ascii="Times New Roman" w:hAnsi="Times New Roman" w:cs="Times New Roman"/>
          <w:sz w:val="24"/>
          <w:szCs w:val="24"/>
        </w:rPr>
        <w:t>,</w:t>
      </w:r>
      <w:r w:rsidR="0027659C" w:rsidRPr="002767D7">
        <w:rPr>
          <w:rFonts w:ascii="Times New Roman" w:hAnsi="Times New Roman" w:cs="Times New Roman"/>
          <w:sz w:val="24"/>
          <w:szCs w:val="24"/>
        </w:rPr>
        <w:t xml:space="preserve"> all parents were offered five </w:t>
      </w:r>
      <w:r w:rsidR="00BB799E" w:rsidRPr="002767D7">
        <w:rPr>
          <w:rFonts w:ascii="Times New Roman" w:hAnsi="Times New Roman" w:cs="Times New Roman"/>
          <w:sz w:val="24"/>
          <w:szCs w:val="24"/>
        </w:rPr>
        <w:t>baby massage</w:t>
      </w:r>
      <w:r w:rsidR="0027659C" w:rsidRPr="002767D7">
        <w:rPr>
          <w:rFonts w:ascii="Times New Roman" w:hAnsi="Times New Roman" w:cs="Times New Roman"/>
          <w:sz w:val="24"/>
          <w:szCs w:val="24"/>
        </w:rPr>
        <w:t xml:space="preserve"> sessions. </w:t>
      </w:r>
    </w:p>
    <w:p w14:paraId="562ECBD2" w14:textId="23C6D9F1" w:rsidR="000410FC" w:rsidRPr="002767D7" w:rsidRDefault="000410FC" w:rsidP="000410FC">
      <w:pPr>
        <w:spacing w:beforeLines="20" w:before="48" w:afterLines="20" w:after="48" w:line="480" w:lineRule="auto"/>
        <w:rPr>
          <w:rFonts w:ascii="Times New Roman" w:hAnsi="Times New Roman" w:cs="Times New Roman"/>
          <w:bCs/>
          <w:sz w:val="24"/>
          <w:szCs w:val="24"/>
        </w:rPr>
      </w:pPr>
      <w:r w:rsidRPr="002767D7">
        <w:rPr>
          <w:rFonts w:ascii="Times New Roman" w:hAnsi="Times New Roman" w:cs="Times New Roman"/>
          <w:bCs/>
          <w:i/>
          <w:sz w:val="24"/>
          <w:szCs w:val="24"/>
        </w:rPr>
        <w:t xml:space="preserve">2.6.4 </w:t>
      </w:r>
      <w:r w:rsidR="00E35B7D" w:rsidRPr="002767D7">
        <w:rPr>
          <w:rFonts w:ascii="Times New Roman" w:hAnsi="Times New Roman" w:cs="Times New Roman"/>
          <w:bCs/>
          <w:i/>
          <w:sz w:val="24"/>
          <w:szCs w:val="24"/>
        </w:rPr>
        <w:t xml:space="preserve">Delivery of </w:t>
      </w:r>
      <w:r w:rsidR="006B61EC" w:rsidRPr="002767D7">
        <w:rPr>
          <w:rFonts w:ascii="Times New Roman" w:hAnsi="Times New Roman" w:cs="Times New Roman"/>
          <w:bCs/>
          <w:i/>
          <w:sz w:val="24"/>
          <w:szCs w:val="24"/>
        </w:rPr>
        <w:t xml:space="preserve">additional </w:t>
      </w:r>
      <w:r w:rsidR="00E35B7D" w:rsidRPr="002767D7">
        <w:rPr>
          <w:rFonts w:ascii="Times New Roman" w:hAnsi="Times New Roman" w:cs="Times New Roman"/>
          <w:bCs/>
          <w:i/>
          <w:sz w:val="24"/>
          <w:szCs w:val="24"/>
        </w:rPr>
        <w:t>components</w:t>
      </w:r>
      <w:r w:rsidR="00E35B7D" w:rsidRPr="002767D7">
        <w:rPr>
          <w:rFonts w:ascii="Times New Roman" w:hAnsi="Times New Roman" w:cs="Times New Roman"/>
          <w:bCs/>
          <w:sz w:val="24"/>
          <w:szCs w:val="24"/>
        </w:rPr>
        <w:t xml:space="preserve"> </w:t>
      </w:r>
    </w:p>
    <w:p w14:paraId="73A10E32" w14:textId="049EABBB" w:rsidR="00943A6E" w:rsidRPr="002767D7" w:rsidRDefault="008D0760"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Other </w:t>
      </w:r>
      <w:r w:rsidR="00445313" w:rsidRPr="002767D7">
        <w:rPr>
          <w:rFonts w:ascii="Times New Roman" w:hAnsi="Times New Roman" w:cs="Times New Roman"/>
          <w:sz w:val="24"/>
          <w:szCs w:val="24"/>
        </w:rPr>
        <w:t xml:space="preserve">components </w:t>
      </w:r>
      <w:r w:rsidR="00214D5B" w:rsidRPr="002767D7">
        <w:rPr>
          <w:rFonts w:ascii="Times New Roman" w:hAnsi="Times New Roman" w:cs="Times New Roman"/>
          <w:sz w:val="24"/>
          <w:szCs w:val="24"/>
        </w:rPr>
        <w:t xml:space="preserve">which form part of </w:t>
      </w:r>
      <w:r w:rsidR="00445313" w:rsidRPr="002767D7">
        <w:rPr>
          <w:rFonts w:ascii="Times New Roman" w:hAnsi="Times New Roman" w:cs="Times New Roman"/>
          <w:sz w:val="24"/>
          <w:szCs w:val="24"/>
        </w:rPr>
        <w:t xml:space="preserve">the </w:t>
      </w:r>
      <w:r w:rsidR="00943A6E" w:rsidRPr="002767D7">
        <w:rPr>
          <w:rFonts w:ascii="Times New Roman" w:hAnsi="Times New Roman" w:cs="Times New Roman"/>
          <w:sz w:val="24"/>
          <w:szCs w:val="24"/>
        </w:rPr>
        <w:t>PIN intervention</w:t>
      </w:r>
      <w:r w:rsidR="00E6613E" w:rsidRPr="002767D7">
        <w:rPr>
          <w:rFonts w:ascii="Times New Roman" w:hAnsi="Times New Roman" w:cs="Times New Roman"/>
          <w:sz w:val="24"/>
          <w:szCs w:val="24"/>
        </w:rPr>
        <w:t>,</w:t>
      </w:r>
      <w:r w:rsidR="00943A6E" w:rsidRPr="002767D7">
        <w:rPr>
          <w:rFonts w:ascii="Times New Roman" w:hAnsi="Times New Roman" w:cs="Times New Roman"/>
          <w:sz w:val="24"/>
          <w:szCs w:val="24"/>
        </w:rPr>
        <w:t xml:space="preserve"> include non-standardised content </w:t>
      </w:r>
      <w:r w:rsidR="00843D72" w:rsidRPr="002767D7">
        <w:rPr>
          <w:rFonts w:ascii="Times New Roman" w:hAnsi="Times New Roman" w:cs="Times New Roman"/>
          <w:sz w:val="24"/>
          <w:szCs w:val="24"/>
        </w:rPr>
        <w:t>which were</w:t>
      </w:r>
      <w:r w:rsidR="00445313" w:rsidRPr="002767D7">
        <w:rPr>
          <w:rFonts w:ascii="Times New Roman" w:hAnsi="Times New Roman" w:cs="Times New Roman"/>
          <w:sz w:val="24"/>
          <w:szCs w:val="24"/>
        </w:rPr>
        <w:t xml:space="preserve"> delivered by appropriately trained or qualified personnel. </w:t>
      </w:r>
      <w:r w:rsidRPr="002767D7">
        <w:rPr>
          <w:rFonts w:ascii="Times New Roman" w:hAnsi="Times New Roman" w:cs="Times New Roman"/>
          <w:sz w:val="24"/>
          <w:szCs w:val="24"/>
        </w:rPr>
        <w:t xml:space="preserve">These workshops were </w:t>
      </w:r>
      <w:r w:rsidRPr="002767D7">
        <w:rPr>
          <w:rFonts w:ascii="Times New Roman" w:hAnsi="Times New Roman" w:cs="Times New Roman"/>
          <w:sz w:val="24"/>
          <w:szCs w:val="24"/>
        </w:rPr>
        <w:lastRenderedPageBreak/>
        <w:t>delivered as 1 to 1.5 hour sessions, although p</w:t>
      </w:r>
      <w:r w:rsidR="00445313" w:rsidRPr="002767D7">
        <w:rPr>
          <w:rFonts w:ascii="Times New Roman" w:hAnsi="Times New Roman" w:cs="Times New Roman"/>
          <w:sz w:val="24"/>
          <w:szCs w:val="24"/>
        </w:rPr>
        <w:t>aediatric first aid training</w:t>
      </w:r>
      <w:r w:rsidRPr="002767D7">
        <w:rPr>
          <w:rFonts w:ascii="Times New Roman" w:hAnsi="Times New Roman" w:cs="Times New Roman"/>
          <w:sz w:val="24"/>
          <w:szCs w:val="24"/>
        </w:rPr>
        <w:t>, which</w:t>
      </w:r>
      <w:r w:rsidR="00445313" w:rsidRPr="002767D7">
        <w:rPr>
          <w:rFonts w:ascii="Times New Roman" w:hAnsi="Times New Roman" w:cs="Times New Roman"/>
          <w:sz w:val="24"/>
          <w:szCs w:val="24"/>
        </w:rPr>
        <w:t xml:space="preserve"> was delivered by a certified trainer, </w:t>
      </w:r>
      <w:r w:rsidRPr="002767D7">
        <w:rPr>
          <w:rFonts w:ascii="Times New Roman" w:hAnsi="Times New Roman" w:cs="Times New Roman"/>
          <w:sz w:val="24"/>
          <w:szCs w:val="24"/>
        </w:rPr>
        <w:t>involved a full day session (delivered as two half day sessions in Site 2). T</w:t>
      </w:r>
      <w:r w:rsidR="00445313" w:rsidRPr="002767D7">
        <w:rPr>
          <w:rFonts w:ascii="Times New Roman" w:hAnsi="Times New Roman" w:cs="Times New Roman"/>
          <w:sz w:val="24"/>
          <w:szCs w:val="24"/>
        </w:rPr>
        <w:t>he weaning</w:t>
      </w:r>
      <w:r w:rsidR="00943A6E" w:rsidRPr="002767D7">
        <w:rPr>
          <w:rFonts w:ascii="Times New Roman" w:hAnsi="Times New Roman" w:cs="Times New Roman"/>
          <w:sz w:val="24"/>
          <w:szCs w:val="24"/>
        </w:rPr>
        <w:t xml:space="preserve">, child safety, dental health, </w:t>
      </w:r>
      <w:r w:rsidR="00FC0AC8" w:rsidRPr="002767D7">
        <w:rPr>
          <w:rFonts w:ascii="Times New Roman" w:hAnsi="Times New Roman" w:cs="Times New Roman"/>
          <w:sz w:val="24"/>
          <w:szCs w:val="24"/>
        </w:rPr>
        <w:t>‘</w:t>
      </w:r>
      <w:r w:rsidR="00943A6E" w:rsidRPr="002767D7">
        <w:rPr>
          <w:rFonts w:ascii="Times New Roman" w:hAnsi="Times New Roman" w:cs="Times New Roman"/>
          <w:sz w:val="24"/>
          <w:szCs w:val="24"/>
        </w:rPr>
        <w:t>return to work</w:t>
      </w:r>
      <w:r w:rsidR="00FC0AC8" w:rsidRPr="002767D7">
        <w:rPr>
          <w:rFonts w:ascii="Times New Roman" w:hAnsi="Times New Roman" w:cs="Times New Roman"/>
          <w:sz w:val="24"/>
          <w:szCs w:val="24"/>
        </w:rPr>
        <w:t>’</w:t>
      </w:r>
      <w:r w:rsidR="00943A6E" w:rsidRPr="002767D7">
        <w:rPr>
          <w:rFonts w:ascii="Times New Roman" w:hAnsi="Times New Roman" w:cs="Times New Roman"/>
          <w:sz w:val="24"/>
          <w:szCs w:val="24"/>
        </w:rPr>
        <w:t xml:space="preserve"> and active play</w:t>
      </w:r>
      <w:r w:rsidR="00445313" w:rsidRPr="002767D7">
        <w:rPr>
          <w:rFonts w:ascii="Times New Roman" w:hAnsi="Times New Roman" w:cs="Times New Roman"/>
          <w:sz w:val="24"/>
          <w:szCs w:val="24"/>
        </w:rPr>
        <w:t xml:space="preserve"> workshops</w:t>
      </w:r>
      <w:r w:rsidR="00943A6E" w:rsidRPr="002767D7">
        <w:rPr>
          <w:rFonts w:ascii="Times New Roman" w:hAnsi="Times New Roman" w:cs="Times New Roman"/>
          <w:sz w:val="24"/>
          <w:szCs w:val="24"/>
        </w:rPr>
        <w:t xml:space="preserve"> were delivered by a community-based health officer or PHN. </w:t>
      </w:r>
      <w:r w:rsidR="00C32B93" w:rsidRPr="002767D7">
        <w:rPr>
          <w:rFonts w:ascii="Times New Roman" w:hAnsi="Times New Roman" w:cs="Times New Roman"/>
          <w:sz w:val="24"/>
          <w:szCs w:val="24"/>
        </w:rPr>
        <w:t xml:space="preserve">The schedule of workshop delivery was developed to reflect </w:t>
      </w:r>
      <w:r w:rsidR="0027659C" w:rsidRPr="002767D7">
        <w:rPr>
          <w:rFonts w:ascii="Times New Roman" w:hAnsi="Times New Roman" w:cs="Times New Roman"/>
          <w:sz w:val="24"/>
          <w:szCs w:val="24"/>
        </w:rPr>
        <w:t xml:space="preserve">the </w:t>
      </w:r>
      <w:r w:rsidR="00C32B93" w:rsidRPr="002767D7">
        <w:rPr>
          <w:rFonts w:ascii="Times New Roman" w:hAnsi="Times New Roman" w:cs="Times New Roman"/>
          <w:sz w:val="24"/>
          <w:szCs w:val="24"/>
        </w:rPr>
        <w:t xml:space="preserve">changing developmental needs of the parent and infant. Thus, the weaning workshop was scheduled for delivery </w:t>
      </w:r>
      <w:r w:rsidR="00127FDB" w:rsidRPr="002767D7">
        <w:rPr>
          <w:rFonts w:ascii="Times New Roman" w:hAnsi="Times New Roman" w:cs="Times New Roman"/>
          <w:sz w:val="24"/>
          <w:szCs w:val="24"/>
        </w:rPr>
        <w:t xml:space="preserve">before infants were </w:t>
      </w:r>
      <w:r w:rsidR="00C32B93" w:rsidRPr="002767D7">
        <w:rPr>
          <w:rFonts w:ascii="Times New Roman" w:hAnsi="Times New Roman" w:cs="Times New Roman"/>
          <w:sz w:val="24"/>
          <w:szCs w:val="24"/>
        </w:rPr>
        <w:t>4 months old</w:t>
      </w:r>
      <w:r w:rsidR="00127FDB" w:rsidRPr="002767D7">
        <w:rPr>
          <w:rFonts w:ascii="Times New Roman" w:hAnsi="Times New Roman" w:cs="Times New Roman"/>
          <w:sz w:val="24"/>
          <w:szCs w:val="24"/>
        </w:rPr>
        <w:t xml:space="preserve">, whilst the </w:t>
      </w:r>
      <w:r w:rsidR="00FC0AC8" w:rsidRPr="002767D7">
        <w:rPr>
          <w:rFonts w:ascii="Times New Roman" w:hAnsi="Times New Roman" w:cs="Times New Roman"/>
          <w:sz w:val="24"/>
          <w:szCs w:val="24"/>
        </w:rPr>
        <w:t>‘</w:t>
      </w:r>
      <w:r w:rsidR="00127FDB" w:rsidRPr="002767D7">
        <w:rPr>
          <w:rFonts w:ascii="Times New Roman" w:hAnsi="Times New Roman" w:cs="Times New Roman"/>
          <w:sz w:val="24"/>
          <w:szCs w:val="24"/>
        </w:rPr>
        <w:t>return to work</w:t>
      </w:r>
      <w:r w:rsidR="00FC0AC8" w:rsidRPr="002767D7">
        <w:rPr>
          <w:rFonts w:ascii="Times New Roman" w:hAnsi="Times New Roman" w:cs="Times New Roman"/>
          <w:sz w:val="24"/>
          <w:szCs w:val="24"/>
        </w:rPr>
        <w:t>’</w:t>
      </w:r>
      <w:r w:rsidR="00127FDB" w:rsidRPr="002767D7">
        <w:rPr>
          <w:rFonts w:ascii="Times New Roman" w:hAnsi="Times New Roman" w:cs="Times New Roman"/>
          <w:sz w:val="24"/>
          <w:szCs w:val="24"/>
        </w:rPr>
        <w:t xml:space="preserve"> workshop was delivered later in the intervention cycle when infants are older and when parents are making decisions regarding returning to work and childcare arrangements. </w:t>
      </w:r>
      <w:r w:rsidR="00943A6E" w:rsidRPr="002767D7">
        <w:rPr>
          <w:rFonts w:ascii="Times New Roman" w:hAnsi="Times New Roman" w:cs="Times New Roman"/>
          <w:sz w:val="24"/>
          <w:szCs w:val="24"/>
        </w:rPr>
        <w:t xml:space="preserve">In Site 1, due to a lack of uptake, the return to work workshop was not delivered during cycle 3, although these parents received an additional session of </w:t>
      </w:r>
      <w:r w:rsidR="00BB799E" w:rsidRPr="002767D7">
        <w:rPr>
          <w:rFonts w:ascii="Times New Roman" w:hAnsi="Times New Roman" w:cs="Times New Roman"/>
          <w:sz w:val="24"/>
          <w:szCs w:val="24"/>
        </w:rPr>
        <w:t>baby massage</w:t>
      </w:r>
      <w:r w:rsidR="00943A6E" w:rsidRPr="002767D7">
        <w:rPr>
          <w:rFonts w:ascii="Times New Roman" w:hAnsi="Times New Roman" w:cs="Times New Roman"/>
          <w:sz w:val="24"/>
          <w:szCs w:val="24"/>
        </w:rPr>
        <w:t xml:space="preserve"> (5 sessions instead of 4). In Site 2, </w:t>
      </w:r>
      <w:r w:rsidR="006B61EC" w:rsidRPr="002767D7">
        <w:rPr>
          <w:rFonts w:ascii="Times New Roman" w:hAnsi="Times New Roman" w:cs="Times New Roman"/>
          <w:sz w:val="24"/>
          <w:szCs w:val="24"/>
        </w:rPr>
        <w:t>the additional</w:t>
      </w:r>
      <w:r w:rsidR="00943A6E" w:rsidRPr="002767D7">
        <w:rPr>
          <w:rFonts w:ascii="Times New Roman" w:hAnsi="Times New Roman" w:cs="Times New Roman"/>
          <w:sz w:val="24"/>
          <w:szCs w:val="24"/>
        </w:rPr>
        <w:t xml:space="preserve"> components were combined into one </w:t>
      </w:r>
      <w:r w:rsidR="0091200B" w:rsidRPr="002767D7">
        <w:rPr>
          <w:rFonts w:ascii="Times New Roman" w:hAnsi="Times New Roman" w:cs="Times New Roman"/>
          <w:sz w:val="24"/>
          <w:szCs w:val="24"/>
        </w:rPr>
        <w:t>two-</w:t>
      </w:r>
      <w:r w:rsidR="00943A6E" w:rsidRPr="002767D7">
        <w:rPr>
          <w:rFonts w:ascii="Times New Roman" w:hAnsi="Times New Roman" w:cs="Times New Roman"/>
          <w:sz w:val="24"/>
          <w:szCs w:val="24"/>
        </w:rPr>
        <w:t xml:space="preserve"> hour session (e.g. </w:t>
      </w:r>
      <w:r w:rsidR="00BB799E" w:rsidRPr="002767D7">
        <w:rPr>
          <w:rFonts w:ascii="Times New Roman" w:hAnsi="Times New Roman" w:cs="Times New Roman"/>
          <w:sz w:val="24"/>
          <w:szCs w:val="24"/>
        </w:rPr>
        <w:t>baby massage</w:t>
      </w:r>
      <w:r w:rsidR="00943A6E" w:rsidRPr="002767D7">
        <w:rPr>
          <w:rFonts w:ascii="Times New Roman" w:hAnsi="Times New Roman" w:cs="Times New Roman"/>
          <w:sz w:val="24"/>
          <w:szCs w:val="24"/>
        </w:rPr>
        <w:t xml:space="preserve"> would be delivered in combination with another workshop such as dental </w:t>
      </w:r>
      <w:r w:rsidR="002C60F7" w:rsidRPr="002767D7">
        <w:rPr>
          <w:rFonts w:ascii="Times New Roman" w:hAnsi="Times New Roman" w:cs="Times New Roman"/>
          <w:sz w:val="24"/>
          <w:szCs w:val="24"/>
        </w:rPr>
        <w:t xml:space="preserve">health or child safety). Thus, </w:t>
      </w:r>
      <w:r w:rsidR="00943A6E" w:rsidRPr="002767D7">
        <w:rPr>
          <w:rFonts w:ascii="Times New Roman" w:hAnsi="Times New Roman" w:cs="Times New Roman"/>
          <w:sz w:val="24"/>
          <w:szCs w:val="24"/>
        </w:rPr>
        <w:t xml:space="preserve">parents attending the PIN intervention were offered a total of 15 sessions across </w:t>
      </w:r>
      <w:r w:rsidR="002C60F7" w:rsidRPr="002767D7">
        <w:rPr>
          <w:rFonts w:ascii="Times New Roman" w:hAnsi="Times New Roman" w:cs="Times New Roman"/>
          <w:sz w:val="24"/>
          <w:szCs w:val="24"/>
        </w:rPr>
        <w:t>both</w:t>
      </w:r>
      <w:r w:rsidR="00943A6E" w:rsidRPr="002767D7">
        <w:rPr>
          <w:rFonts w:ascii="Times New Roman" w:hAnsi="Times New Roman" w:cs="Times New Roman"/>
          <w:sz w:val="24"/>
          <w:szCs w:val="24"/>
        </w:rPr>
        <w:t xml:space="preserve"> sites and </w:t>
      </w:r>
      <w:r w:rsidR="002C60F7" w:rsidRPr="002767D7">
        <w:rPr>
          <w:rFonts w:ascii="Times New Roman" w:hAnsi="Times New Roman" w:cs="Times New Roman"/>
          <w:sz w:val="24"/>
          <w:szCs w:val="24"/>
        </w:rPr>
        <w:t xml:space="preserve">all </w:t>
      </w:r>
      <w:r w:rsidR="00943A6E" w:rsidRPr="002767D7">
        <w:rPr>
          <w:rFonts w:ascii="Times New Roman" w:hAnsi="Times New Roman" w:cs="Times New Roman"/>
          <w:sz w:val="24"/>
          <w:szCs w:val="24"/>
        </w:rPr>
        <w:t xml:space="preserve">cycles of delivery. </w:t>
      </w:r>
    </w:p>
    <w:p w14:paraId="73A10E33" w14:textId="7B916412" w:rsidR="000A4C3A" w:rsidRPr="002767D7" w:rsidRDefault="00943A6E"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 I</w:t>
      </w:r>
      <w:r w:rsidR="00445313" w:rsidRPr="002767D7">
        <w:rPr>
          <w:rFonts w:ascii="Times New Roman" w:hAnsi="Times New Roman" w:cs="Times New Roman"/>
          <w:sz w:val="24"/>
          <w:szCs w:val="24"/>
        </w:rPr>
        <w:t>n Site 1</w:t>
      </w:r>
      <w:r w:rsidR="005B387D" w:rsidRPr="002767D7">
        <w:rPr>
          <w:rFonts w:ascii="Times New Roman" w:hAnsi="Times New Roman" w:cs="Times New Roman"/>
          <w:sz w:val="24"/>
          <w:szCs w:val="24"/>
        </w:rPr>
        <w:t>,</w:t>
      </w:r>
      <w:r w:rsidR="00445313" w:rsidRPr="002767D7">
        <w:rPr>
          <w:rFonts w:ascii="Times New Roman" w:hAnsi="Times New Roman" w:cs="Times New Roman"/>
          <w:sz w:val="24"/>
          <w:szCs w:val="24"/>
        </w:rPr>
        <w:t xml:space="preserve"> during cycles </w:t>
      </w:r>
      <w:r w:rsidR="00E6613E" w:rsidRPr="002767D7">
        <w:rPr>
          <w:rFonts w:ascii="Times New Roman" w:hAnsi="Times New Roman" w:cs="Times New Roman"/>
          <w:sz w:val="24"/>
          <w:szCs w:val="24"/>
        </w:rPr>
        <w:t>1</w:t>
      </w:r>
      <w:r w:rsidR="00445313" w:rsidRPr="002767D7">
        <w:rPr>
          <w:rFonts w:ascii="Times New Roman" w:hAnsi="Times New Roman" w:cs="Times New Roman"/>
          <w:sz w:val="24"/>
          <w:szCs w:val="24"/>
        </w:rPr>
        <w:t xml:space="preserve"> and </w:t>
      </w:r>
      <w:r w:rsidR="00E6613E" w:rsidRPr="002767D7">
        <w:rPr>
          <w:rFonts w:ascii="Times New Roman" w:hAnsi="Times New Roman" w:cs="Times New Roman"/>
          <w:sz w:val="24"/>
          <w:szCs w:val="24"/>
        </w:rPr>
        <w:t>2</w:t>
      </w:r>
      <w:r w:rsidR="00445313" w:rsidRPr="002767D7">
        <w:rPr>
          <w:rFonts w:ascii="Times New Roman" w:hAnsi="Times New Roman" w:cs="Times New Roman"/>
          <w:sz w:val="24"/>
          <w:szCs w:val="24"/>
        </w:rPr>
        <w:t xml:space="preserve">, the IY and </w:t>
      </w:r>
      <w:r w:rsidR="006B61EC" w:rsidRPr="002767D7">
        <w:rPr>
          <w:rFonts w:ascii="Times New Roman" w:hAnsi="Times New Roman" w:cs="Times New Roman"/>
          <w:sz w:val="24"/>
          <w:szCs w:val="24"/>
        </w:rPr>
        <w:t>additional</w:t>
      </w:r>
      <w:r w:rsidR="00445313" w:rsidRPr="002767D7">
        <w:rPr>
          <w:rFonts w:ascii="Times New Roman" w:hAnsi="Times New Roman" w:cs="Times New Roman"/>
          <w:sz w:val="24"/>
          <w:szCs w:val="24"/>
        </w:rPr>
        <w:t xml:space="preserve"> components were delivered in different community-based venues</w:t>
      </w:r>
      <w:r w:rsidR="0011216D" w:rsidRPr="002767D7">
        <w:rPr>
          <w:rFonts w:ascii="Times New Roman" w:hAnsi="Times New Roman" w:cs="Times New Roman"/>
          <w:sz w:val="24"/>
          <w:szCs w:val="24"/>
        </w:rPr>
        <w:t xml:space="preserve"> and parents travelled to the different venues each week</w:t>
      </w:r>
      <w:r w:rsidR="00445313" w:rsidRPr="002767D7">
        <w:rPr>
          <w:rFonts w:ascii="Times New Roman" w:hAnsi="Times New Roman" w:cs="Times New Roman"/>
          <w:sz w:val="24"/>
          <w:szCs w:val="24"/>
        </w:rPr>
        <w:t>. Howe</w:t>
      </w:r>
      <w:r w:rsidR="0011216D" w:rsidRPr="002767D7">
        <w:rPr>
          <w:rFonts w:ascii="Times New Roman" w:hAnsi="Times New Roman" w:cs="Times New Roman"/>
          <w:sz w:val="24"/>
          <w:szCs w:val="24"/>
        </w:rPr>
        <w:t xml:space="preserve">ver, for all cycles in </w:t>
      </w:r>
      <w:r w:rsidR="00445313" w:rsidRPr="002767D7">
        <w:rPr>
          <w:rFonts w:ascii="Times New Roman" w:hAnsi="Times New Roman" w:cs="Times New Roman"/>
          <w:sz w:val="24"/>
          <w:szCs w:val="24"/>
        </w:rPr>
        <w:t xml:space="preserve">Site 2 and </w:t>
      </w:r>
      <w:r w:rsidR="00214D5B" w:rsidRPr="002767D7">
        <w:rPr>
          <w:rFonts w:ascii="Times New Roman" w:hAnsi="Times New Roman" w:cs="Times New Roman"/>
          <w:sz w:val="24"/>
          <w:szCs w:val="24"/>
        </w:rPr>
        <w:t xml:space="preserve">also </w:t>
      </w:r>
      <w:r w:rsidR="00445313" w:rsidRPr="002767D7">
        <w:rPr>
          <w:rFonts w:ascii="Times New Roman" w:hAnsi="Times New Roman" w:cs="Times New Roman"/>
          <w:sz w:val="24"/>
          <w:szCs w:val="24"/>
        </w:rPr>
        <w:t xml:space="preserve">during cycle </w:t>
      </w:r>
      <w:r w:rsidR="0011216D" w:rsidRPr="002767D7">
        <w:rPr>
          <w:rFonts w:ascii="Times New Roman" w:hAnsi="Times New Roman" w:cs="Times New Roman"/>
          <w:sz w:val="24"/>
          <w:szCs w:val="24"/>
        </w:rPr>
        <w:t>three in Site 1</w:t>
      </w:r>
      <w:r w:rsidR="00214D5B" w:rsidRPr="002767D7">
        <w:rPr>
          <w:rFonts w:ascii="Times New Roman" w:hAnsi="Times New Roman" w:cs="Times New Roman"/>
          <w:sz w:val="24"/>
          <w:szCs w:val="24"/>
        </w:rPr>
        <w:t>,</w:t>
      </w:r>
      <w:r w:rsidR="00445313" w:rsidRPr="002767D7">
        <w:rPr>
          <w:rFonts w:ascii="Times New Roman" w:hAnsi="Times New Roman" w:cs="Times New Roman"/>
          <w:sz w:val="24"/>
          <w:szCs w:val="24"/>
        </w:rPr>
        <w:t xml:space="preserve"> all components of the intervention were delivered at the same community-based venue. </w:t>
      </w:r>
      <w:r w:rsidR="0034778F" w:rsidRPr="002767D7">
        <w:rPr>
          <w:rFonts w:ascii="Times New Roman" w:hAnsi="Times New Roman" w:cs="Times New Roman"/>
          <w:sz w:val="24"/>
          <w:szCs w:val="24"/>
        </w:rPr>
        <w:t>A</w:t>
      </w:r>
      <w:r w:rsidR="000A4C3A" w:rsidRPr="002767D7">
        <w:rPr>
          <w:rFonts w:ascii="Times New Roman" w:hAnsi="Times New Roman" w:cs="Times New Roman"/>
          <w:sz w:val="24"/>
          <w:szCs w:val="24"/>
        </w:rPr>
        <w:t xml:space="preserve">t </w:t>
      </w:r>
      <w:r w:rsidR="000C3A9A" w:rsidRPr="002767D7">
        <w:rPr>
          <w:rFonts w:ascii="Times New Roman" w:hAnsi="Times New Roman" w:cs="Times New Roman"/>
          <w:sz w:val="24"/>
          <w:szCs w:val="24"/>
        </w:rPr>
        <w:t>the time of data collection for follow-up one</w:t>
      </w:r>
      <w:r w:rsidR="000A4C3A" w:rsidRPr="002767D7">
        <w:rPr>
          <w:rFonts w:ascii="Times New Roman" w:hAnsi="Times New Roman" w:cs="Times New Roman"/>
          <w:sz w:val="24"/>
          <w:szCs w:val="24"/>
        </w:rPr>
        <w:t xml:space="preserve">, phase </w:t>
      </w:r>
      <w:r w:rsidR="0034778F" w:rsidRPr="002767D7">
        <w:rPr>
          <w:rFonts w:ascii="Times New Roman" w:hAnsi="Times New Roman" w:cs="Times New Roman"/>
          <w:sz w:val="24"/>
          <w:szCs w:val="24"/>
        </w:rPr>
        <w:t xml:space="preserve">2 </w:t>
      </w:r>
      <w:r w:rsidR="000A4C3A" w:rsidRPr="002767D7">
        <w:rPr>
          <w:rFonts w:ascii="Times New Roman" w:hAnsi="Times New Roman" w:cs="Times New Roman"/>
          <w:sz w:val="24"/>
          <w:szCs w:val="24"/>
        </w:rPr>
        <w:t xml:space="preserve">of </w:t>
      </w:r>
      <w:r w:rsidR="003C3627" w:rsidRPr="002767D7">
        <w:rPr>
          <w:rFonts w:ascii="Times New Roman" w:hAnsi="Times New Roman" w:cs="Times New Roman"/>
          <w:sz w:val="24"/>
          <w:szCs w:val="24"/>
        </w:rPr>
        <w:t xml:space="preserve">the </w:t>
      </w:r>
      <w:r w:rsidR="000A4C3A" w:rsidRPr="002767D7">
        <w:rPr>
          <w:rFonts w:ascii="Times New Roman" w:hAnsi="Times New Roman" w:cs="Times New Roman"/>
          <w:sz w:val="24"/>
          <w:szCs w:val="24"/>
        </w:rPr>
        <w:t xml:space="preserve">intervention had not been delivered. </w:t>
      </w:r>
    </w:p>
    <w:p w14:paraId="5CB3BF61" w14:textId="77777777" w:rsidR="000410FC" w:rsidRPr="002767D7" w:rsidRDefault="000410FC" w:rsidP="000410FC">
      <w:pPr>
        <w:spacing w:beforeLines="20" w:before="48" w:afterLines="20" w:after="48" w:line="480" w:lineRule="auto"/>
        <w:rPr>
          <w:rFonts w:ascii="Times New Roman" w:hAnsi="Times New Roman" w:cs="Times New Roman"/>
          <w:i/>
          <w:iCs/>
          <w:sz w:val="24"/>
          <w:szCs w:val="24"/>
        </w:rPr>
      </w:pPr>
      <w:r w:rsidRPr="002767D7">
        <w:rPr>
          <w:rFonts w:ascii="Times New Roman" w:hAnsi="Times New Roman" w:cs="Times New Roman"/>
          <w:i/>
          <w:iCs/>
          <w:sz w:val="24"/>
          <w:szCs w:val="24"/>
        </w:rPr>
        <w:t xml:space="preserve">2.6.5 </w:t>
      </w:r>
      <w:r w:rsidR="23FBB9EB" w:rsidRPr="002767D7">
        <w:rPr>
          <w:rFonts w:ascii="Times New Roman" w:hAnsi="Times New Roman" w:cs="Times New Roman"/>
          <w:i/>
          <w:iCs/>
          <w:sz w:val="24"/>
          <w:szCs w:val="24"/>
        </w:rPr>
        <w:t xml:space="preserve">Role of PIN </w:t>
      </w:r>
      <w:r w:rsidR="00843D72" w:rsidRPr="002767D7">
        <w:rPr>
          <w:rFonts w:ascii="Times New Roman" w:hAnsi="Times New Roman" w:cs="Times New Roman"/>
          <w:i/>
          <w:iCs/>
          <w:sz w:val="24"/>
          <w:szCs w:val="24"/>
        </w:rPr>
        <w:t>programme</w:t>
      </w:r>
      <w:r w:rsidR="23FBB9EB" w:rsidRPr="002767D7">
        <w:rPr>
          <w:rFonts w:ascii="Times New Roman" w:hAnsi="Times New Roman" w:cs="Times New Roman"/>
          <w:i/>
          <w:iCs/>
          <w:sz w:val="24"/>
          <w:szCs w:val="24"/>
        </w:rPr>
        <w:t xml:space="preserve"> staff </w:t>
      </w:r>
    </w:p>
    <w:p w14:paraId="66BB0BBB" w14:textId="4A23DBCA" w:rsidR="4AAA6505" w:rsidRPr="002767D7" w:rsidRDefault="23FBB9EB" w:rsidP="000410FC">
      <w:pPr>
        <w:spacing w:beforeLines="20" w:before="48" w:afterLines="20" w:after="48" w:line="480" w:lineRule="auto"/>
        <w:rPr>
          <w:rFonts w:ascii="Times New Roman" w:hAnsi="Times New Roman" w:cs="Times New Roman"/>
          <w:sz w:val="24"/>
          <w:szCs w:val="24"/>
        </w:rPr>
      </w:pPr>
      <w:bookmarkStart w:id="0" w:name="_Hlk30170869"/>
      <w:r w:rsidRPr="002767D7">
        <w:rPr>
          <w:rFonts w:ascii="Times New Roman" w:hAnsi="Times New Roman" w:cs="Times New Roman"/>
          <w:sz w:val="24"/>
          <w:szCs w:val="24"/>
        </w:rPr>
        <w:t xml:space="preserve">PIN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staff </w:t>
      </w:r>
      <w:r w:rsidR="006F6339" w:rsidRPr="002767D7">
        <w:rPr>
          <w:rFonts w:ascii="Times New Roman" w:hAnsi="Times New Roman" w:cs="Times New Roman"/>
          <w:sz w:val="24"/>
          <w:szCs w:val="24"/>
        </w:rPr>
        <w:t>(</w:t>
      </w:r>
      <w:r w:rsidR="005311C1" w:rsidRPr="002767D7">
        <w:rPr>
          <w:rFonts w:ascii="Times New Roman" w:hAnsi="Times New Roman" w:cs="Times New Roman"/>
          <w:sz w:val="24"/>
          <w:szCs w:val="24"/>
        </w:rPr>
        <w:t>made up of</w:t>
      </w:r>
      <w:r w:rsidR="006F6339" w:rsidRPr="002767D7">
        <w:rPr>
          <w:rFonts w:ascii="Times New Roman" w:hAnsi="Times New Roman" w:cs="Times New Roman"/>
          <w:sz w:val="24"/>
          <w:szCs w:val="24"/>
        </w:rPr>
        <w:t xml:space="preserve"> two part-time coordinators in Site 1 and </w:t>
      </w:r>
      <w:r w:rsidR="008A6726" w:rsidRPr="002767D7">
        <w:rPr>
          <w:rFonts w:ascii="Times New Roman" w:hAnsi="Times New Roman" w:cs="Times New Roman"/>
          <w:sz w:val="24"/>
          <w:szCs w:val="24"/>
        </w:rPr>
        <w:t xml:space="preserve">one </w:t>
      </w:r>
      <w:r w:rsidR="006F6339" w:rsidRPr="002767D7">
        <w:rPr>
          <w:rFonts w:ascii="Times New Roman" w:hAnsi="Times New Roman" w:cs="Times New Roman"/>
          <w:sz w:val="24"/>
          <w:szCs w:val="24"/>
        </w:rPr>
        <w:t xml:space="preserve">full-time </w:t>
      </w:r>
      <w:r w:rsidR="008A6726" w:rsidRPr="002767D7">
        <w:rPr>
          <w:rFonts w:ascii="Times New Roman" w:hAnsi="Times New Roman" w:cs="Times New Roman"/>
          <w:sz w:val="24"/>
          <w:szCs w:val="24"/>
        </w:rPr>
        <w:t xml:space="preserve">programme coordinator in </w:t>
      </w:r>
      <w:r w:rsidR="006F6339" w:rsidRPr="002767D7">
        <w:rPr>
          <w:rFonts w:ascii="Times New Roman" w:hAnsi="Times New Roman" w:cs="Times New Roman"/>
          <w:sz w:val="24"/>
          <w:szCs w:val="24"/>
        </w:rPr>
        <w:t>S</w:t>
      </w:r>
      <w:r w:rsidR="008A6726" w:rsidRPr="002767D7">
        <w:rPr>
          <w:rFonts w:ascii="Times New Roman" w:hAnsi="Times New Roman" w:cs="Times New Roman"/>
          <w:sz w:val="24"/>
          <w:szCs w:val="24"/>
        </w:rPr>
        <w:t>ite</w:t>
      </w:r>
      <w:r w:rsidR="006F6339" w:rsidRPr="002767D7">
        <w:rPr>
          <w:rFonts w:ascii="Times New Roman" w:hAnsi="Times New Roman" w:cs="Times New Roman"/>
          <w:sz w:val="24"/>
          <w:szCs w:val="24"/>
        </w:rPr>
        <w:t xml:space="preserve"> 2</w:t>
      </w:r>
      <w:r w:rsidR="008A6726" w:rsidRPr="002767D7">
        <w:rPr>
          <w:rFonts w:ascii="Times New Roman" w:hAnsi="Times New Roman" w:cs="Times New Roman"/>
          <w:sz w:val="24"/>
          <w:szCs w:val="24"/>
        </w:rPr>
        <w:t xml:space="preserve">) </w:t>
      </w:r>
      <w:r w:rsidR="006F6339" w:rsidRPr="002767D7">
        <w:rPr>
          <w:rFonts w:ascii="Times New Roman" w:hAnsi="Times New Roman" w:cs="Times New Roman"/>
          <w:sz w:val="24"/>
          <w:szCs w:val="24"/>
        </w:rPr>
        <w:t xml:space="preserve">had </w:t>
      </w:r>
      <w:r w:rsidRPr="002767D7">
        <w:rPr>
          <w:rFonts w:ascii="Times New Roman" w:hAnsi="Times New Roman" w:cs="Times New Roman"/>
          <w:sz w:val="24"/>
          <w:szCs w:val="24"/>
        </w:rPr>
        <w:t xml:space="preserve">responsibility for: coordinating and deploying implementation resources (e.g. hiring venues, organising and sharing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materials); </w:t>
      </w:r>
      <w:bookmarkEnd w:id="0"/>
      <w:r w:rsidRPr="002767D7">
        <w:rPr>
          <w:rFonts w:ascii="Times New Roman" w:hAnsi="Times New Roman" w:cs="Times New Roman"/>
          <w:sz w:val="24"/>
          <w:szCs w:val="24"/>
        </w:rPr>
        <w:t xml:space="preserve">liaising with </w:t>
      </w:r>
      <w:r w:rsidR="0091200B" w:rsidRPr="002767D7">
        <w:rPr>
          <w:rFonts w:ascii="Times New Roman" w:hAnsi="Times New Roman" w:cs="Times New Roman"/>
          <w:sz w:val="24"/>
          <w:szCs w:val="24"/>
        </w:rPr>
        <w:t xml:space="preserve">PHN </w:t>
      </w:r>
      <w:r w:rsidRPr="002767D7">
        <w:rPr>
          <w:rFonts w:ascii="Times New Roman" w:hAnsi="Times New Roman" w:cs="Times New Roman"/>
          <w:sz w:val="24"/>
          <w:szCs w:val="24"/>
        </w:rPr>
        <w:t xml:space="preserve">practitioners and/or other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implementers for parent recruitment and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coordinating the timing and delivery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components; </w:t>
      </w:r>
      <w:r w:rsidRPr="002767D7">
        <w:rPr>
          <w:rFonts w:ascii="Times New Roman" w:hAnsi="Times New Roman" w:cs="Times New Roman"/>
          <w:sz w:val="24"/>
          <w:szCs w:val="24"/>
        </w:rPr>
        <w:lastRenderedPageBreak/>
        <w:t xml:space="preserve">organising implementation planning meetings; developing plans/protocols for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liaising with practitioners on recruitment; gathering and maintaining contact details for recruited parents; and liaising with parents and promoting parent uptake of</w:t>
      </w:r>
      <w:r w:rsidR="0091200B" w:rsidRPr="002767D7">
        <w:rPr>
          <w:rFonts w:ascii="Times New Roman" w:hAnsi="Times New Roman" w:cs="Times New Roman"/>
          <w:sz w:val="24"/>
          <w:szCs w:val="24"/>
        </w:rPr>
        <w:t>, and engagement with,</w:t>
      </w:r>
      <w:r w:rsidRPr="002767D7">
        <w:rPr>
          <w:rFonts w:ascii="Times New Roman" w:hAnsi="Times New Roman" w:cs="Times New Roman"/>
          <w:sz w:val="24"/>
          <w:szCs w:val="24"/>
        </w:rPr>
        <w:t xml:space="preserve"> the </w:t>
      </w:r>
      <w:r w:rsidR="00843D72" w:rsidRPr="002767D7">
        <w:rPr>
          <w:rFonts w:ascii="Times New Roman" w:hAnsi="Times New Roman" w:cs="Times New Roman"/>
          <w:sz w:val="24"/>
          <w:szCs w:val="24"/>
        </w:rPr>
        <w:t>programme</w:t>
      </w:r>
      <w:r w:rsidR="0091200B"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p>
    <w:p w14:paraId="73A10E34" w14:textId="43A4E179" w:rsidR="008156EA" w:rsidRPr="002767D7" w:rsidRDefault="000410FC" w:rsidP="00B8547E">
      <w:pPr>
        <w:spacing w:beforeLines="20" w:before="48" w:afterLines="20" w:after="48" w:line="480" w:lineRule="auto"/>
        <w:rPr>
          <w:rFonts w:ascii="Times New Roman" w:hAnsi="Times New Roman" w:cs="Times New Roman"/>
          <w:b/>
          <w:sz w:val="24"/>
          <w:szCs w:val="24"/>
        </w:rPr>
      </w:pPr>
      <w:r w:rsidRPr="002767D7">
        <w:rPr>
          <w:rFonts w:ascii="Times New Roman" w:hAnsi="Times New Roman" w:cs="Times New Roman"/>
          <w:b/>
          <w:sz w:val="24"/>
          <w:szCs w:val="24"/>
        </w:rPr>
        <w:t xml:space="preserve">2.7 </w:t>
      </w:r>
      <w:r w:rsidR="008156EA" w:rsidRPr="002767D7">
        <w:rPr>
          <w:rFonts w:ascii="Times New Roman" w:hAnsi="Times New Roman" w:cs="Times New Roman"/>
          <w:b/>
          <w:sz w:val="24"/>
          <w:szCs w:val="24"/>
        </w:rPr>
        <w:t xml:space="preserve">Analysis strategy </w:t>
      </w:r>
    </w:p>
    <w:p w14:paraId="73A10E35" w14:textId="489BD378" w:rsidR="008156EA" w:rsidRPr="002767D7" w:rsidRDefault="000410FC" w:rsidP="00B8547E">
      <w:pPr>
        <w:spacing w:beforeLines="20" w:before="48" w:afterLines="20" w:after="48" w:line="480" w:lineRule="auto"/>
        <w:rPr>
          <w:rFonts w:ascii="Times New Roman" w:hAnsi="Times New Roman" w:cs="Times New Roman"/>
          <w:b/>
          <w:i/>
          <w:sz w:val="24"/>
          <w:szCs w:val="24"/>
        </w:rPr>
      </w:pPr>
      <w:r w:rsidRPr="002767D7">
        <w:rPr>
          <w:rFonts w:ascii="Times New Roman" w:hAnsi="Times New Roman" w:cs="Times New Roman"/>
          <w:b/>
          <w:i/>
          <w:sz w:val="24"/>
          <w:szCs w:val="24"/>
        </w:rPr>
        <w:t xml:space="preserve">2.7.1 </w:t>
      </w:r>
      <w:r w:rsidR="008156EA" w:rsidRPr="002767D7">
        <w:rPr>
          <w:rFonts w:ascii="Times New Roman" w:hAnsi="Times New Roman" w:cs="Times New Roman"/>
          <w:b/>
          <w:i/>
          <w:sz w:val="24"/>
          <w:szCs w:val="24"/>
        </w:rPr>
        <w:t>Baseline and attrition analyses</w:t>
      </w:r>
    </w:p>
    <w:p w14:paraId="73A10E36" w14:textId="45FF6528" w:rsidR="008156EA" w:rsidRPr="002767D7" w:rsidRDefault="008156EA"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Differences at baseline between the intervention and comparison group</w:t>
      </w:r>
      <w:r w:rsidR="00283C03" w:rsidRPr="002767D7">
        <w:rPr>
          <w:rFonts w:ascii="Times New Roman" w:hAnsi="Times New Roman" w:cs="Times New Roman"/>
          <w:sz w:val="24"/>
          <w:szCs w:val="24"/>
        </w:rPr>
        <w:t>s</w:t>
      </w:r>
      <w:r w:rsidRPr="002767D7">
        <w:rPr>
          <w:rFonts w:ascii="Times New Roman" w:hAnsi="Times New Roman" w:cs="Times New Roman"/>
          <w:sz w:val="24"/>
          <w:szCs w:val="24"/>
        </w:rPr>
        <w:t xml:space="preserve"> were assessed using independent samples t-tests and Chi Square. Attrition analyses were also conducted to identify potential differences between those retained in the study and those who were lost to follow</w:t>
      </w:r>
      <w:r w:rsidR="004C64EA" w:rsidRPr="002767D7">
        <w:rPr>
          <w:rFonts w:ascii="Times New Roman" w:hAnsi="Times New Roman" w:cs="Times New Roman"/>
          <w:sz w:val="24"/>
          <w:szCs w:val="24"/>
        </w:rPr>
        <w:t>-</w:t>
      </w:r>
      <w:r w:rsidRPr="002767D7">
        <w:rPr>
          <w:rFonts w:ascii="Times New Roman" w:hAnsi="Times New Roman" w:cs="Times New Roman"/>
          <w:sz w:val="24"/>
          <w:szCs w:val="24"/>
        </w:rPr>
        <w:t xml:space="preserve">up. </w:t>
      </w:r>
      <w:r w:rsidR="00631217" w:rsidRPr="002767D7">
        <w:rPr>
          <w:rFonts w:ascii="Times New Roman" w:hAnsi="Times New Roman" w:cs="Times New Roman"/>
          <w:sz w:val="24"/>
          <w:szCs w:val="24"/>
        </w:rPr>
        <w:t>Intervention fidelity, parent satisfaction and engagement were assessed using descriptive statistics.</w:t>
      </w:r>
    </w:p>
    <w:p w14:paraId="73A10E37" w14:textId="42EC6A94" w:rsidR="008156EA" w:rsidRPr="002767D7" w:rsidRDefault="000410FC" w:rsidP="00B8547E">
      <w:pPr>
        <w:spacing w:beforeLines="20" w:before="48" w:afterLines="20" w:after="48" w:line="480" w:lineRule="auto"/>
        <w:rPr>
          <w:rFonts w:ascii="Times New Roman" w:hAnsi="Times New Roman" w:cs="Times New Roman"/>
          <w:b/>
          <w:i/>
          <w:sz w:val="24"/>
          <w:szCs w:val="24"/>
        </w:rPr>
      </w:pPr>
      <w:r w:rsidRPr="002767D7">
        <w:rPr>
          <w:rFonts w:ascii="Times New Roman" w:hAnsi="Times New Roman" w:cs="Times New Roman"/>
          <w:b/>
          <w:i/>
          <w:sz w:val="24"/>
          <w:szCs w:val="24"/>
        </w:rPr>
        <w:t xml:space="preserve">2.7.2 </w:t>
      </w:r>
      <w:r w:rsidR="008156EA" w:rsidRPr="002767D7">
        <w:rPr>
          <w:rFonts w:ascii="Times New Roman" w:hAnsi="Times New Roman" w:cs="Times New Roman"/>
          <w:b/>
          <w:i/>
          <w:sz w:val="24"/>
          <w:szCs w:val="24"/>
        </w:rPr>
        <w:t>Analysis of intervention outcomes</w:t>
      </w:r>
    </w:p>
    <w:p w14:paraId="73A10E38" w14:textId="4C0CC38A" w:rsidR="00C82D81" w:rsidRPr="002767D7" w:rsidRDefault="008156EA"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A complete-case, intention-to-treat (ITT) analysis was carried out whereby participants were included in the analysis regardless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attendance, excluding only those lost to follow up (n=12; 9 Intervention and 3 Comparison). Participants were not excluded from the ITT analysis on the basis of intervention attendance.</w:t>
      </w:r>
      <w:r w:rsidR="005D4F41" w:rsidRPr="002767D7">
        <w:rPr>
          <w:rFonts w:ascii="Times New Roman" w:hAnsi="Times New Roman" w:cs="Times New Roman"/>
          <w:sz w:val="24"/>
          <w:szCs w:val="24"/>
        </w:rPr>
        <w:t xml:space="preserve"> </w:t>
      </w:r>
      <w:r w:rsidR="007461F1" w:rsidRPr="002767D7">
        <w:rPr>
          <w:rFonts w:ascii="Times New Roman" w:hAnsi="Times New Roman" w:cs="Times New Roman"/>
          <w:sz w:val="24"/>
          <w:szCs w:val="24"/>
        </w:rPr>
        <w:t>E</w:t>
      </w:r>
      <w:r w:rsidR="005879E3" w:rsidRPr="002767D7">
        <w:rPr>
          <w:rFonts w:ascii="Times New Roman" w:hAnsi="Times New Roman" w:cs="Times New Roman"/>
          <w:sz w:val="24"/>
          <w:szCs w:val="24"/>
        </w:rPr>
        <w:t xml:space="preserve">xploratory analyses </w:t>
      </w:r>
      <w:r w:rsidR="007461F1" w:rsidRPr="002767D7">
        <w:rPr>
          <w:rFonts w:ascii="Times New Roman" w:hAnsi="Times New Roman" w:cs="Times New Roman"/>
          <w:sz w:val="24"/>
          <w:szCs w:val="24"/>
        </w:rPr>
        <w:t>were conducted on non-parametric variables</w:t>
      </w:r>
      <w:r w:rsidR="005879E3" w:rsidRPr="002767D7">
        <w:rPr>
          <w:rFonts w:ascii="Times New Roman" w:hAnsi="Times New Roman" w:cs="Times New Roman"/>
          <w:sz w:val="24"/>
          <w:szCs w:val="24"/>
        </w:rPr>
        <w:t xml:space="preserve"> </w:t>
      </w:r>
      <w:r w:rsidR="007461F1" w:rsidRPr="002767D7">
        <w:rPr>
          <w:rFonts w:ascii="Times New Roman" w:hAnsi="Times New Roman" w:cs="Times New Roman"/>
          <w:sz w:val="24"/>
          <w:szCs w:val="24"/>
        </w:rPr>
        <w:t xml:space="preserve">to examine any potential changes over time </w:t>
      </w:r>
      <w:r w:rsidR="00E02032" w:rsidRPr="002767D7">
        <w:rPr>
          <w:rFonts w:ascii="Times New Roman" w:hAnsi="Times New Roman" w:cs="Times New Roman"/>
          <w:sz w:val="24"/>
          <w:szCs w:val="24"/>
        </w:rPr>
        <w:t xml:space="preserve">in </w:t>
      </w:r>
      <w:r w:rsidR="007461F1" w:rsidRPr="002767D7">
        <w:rPr>
          <w:rFonts w:ascii="Times New Roman" w:hAnsi="Times New Roman" w:cs="Times New Roman"/>
          <w:sz w:val="24"/>
          <w:szCs w:val="24"/>
        </w:rPr>
        <w:t xml:space="preserve">parenting </w:t>
      </w:r>
      <w:r w:rsidR="00843D72" w:rsidRPr="002767D7">
        <w:rPr>
          <w:rFonts w:ascii="Times New Roman" w:hAnsi="Times New Roman" w:cs="Times New Roman"/>
          <w:sz w:val="24"/>
          <w:szCs w:val="24"/>
        </w:rPr>
        <w:t>behaviour</w:t>
      </w:r>
      <w:r w:rsidR="007461F1" w:rsidRPr="002767D7">
        <w:rPr>
          <w:rFonts w:ascii="Times New Roman" w:hAnsi="Times New Roman" w:cs="Times New Roman"/>
          <w:sz w:val="24"/>
          <w:szCs w:val="24"/>
        </w:rPr>
        <w:t xml:space="preserve"> </w:t>
      </w:r>
      <w:r w:rsidR="00E02032" w:rsidRPr="002767D7">
        <w:rPr>
          <w:rFonts w:ascii="Times New Roman" w:hAnsi="Times New Roman" w:cs="Times New Roman"/>
          <w:sz w:val="24"/>
          <w:szCs w:val="24"/>
        </w:rPr>
        <w:t xml:space="preserve">or any differences between the groups </w:t>
      </w:r>
      <w:r w:rsidR="005879E3" w:rsidRPr="002767D7">
        <w:rPr>
          <w:rFonts w:ascii="Times New Roman" w:hAnsi="Times New Roman" w:cs="Times New Roman"/>
          <w:sz w:val="24"/>
          <w:szCs w:val="24"/>
        </w:rPr>
        <w:t>(e.g. reading in the home,</w:t>
      </w:r>
      <w:r w:rsidR="007461F1" w:rsidRPr="002767D7">
        <w:rPr>
          <w:rFonts w:ascii="Times New Roman" w:hAnsi="Times New Roman" w:cs="Times New Roman"/>
          <w:sz w:val="24"/>
          <w:szCs w:val="24"/>
        </w:rPr>
        <w:t xml:space="preserve"> parenting stress</w:t>
      </w:r>
      <w:r w:rsidR="00915F4E" w:rsidRPr="002767D7">
        <w:rPr>
          <w:rFonts w:ascii="Times New Roman" w:hAnsi="Times New Roman" w:cs="Times New Roman"/>
          <w:sz w:val="24"/>
          <w:szCs w:val="24"/>
        </w:rPr>
        <w:t>, early weaning</w:t>
      </w:r>
      <w:r w:rsidR="00E02032" w:rsidRPr="002767D7">
        <w:rPr>
          <w:rFonts w:ascii="Times New Roman" w:hAnsi="Times New Roman" w:cs="Times New Roman"/>
          <w:sz w:val="24"/>
          <w:szCs w:val="24"/>
        </w:rPr>
        <w:t>)</w:t>
      </w:r>
      <w:r w:rsidR="00915F4E" w:rsidRPr="002767D7">
        <w:rPr>
          <w:rFonts w:ascii="Times New Roman" w:hAnsi="Times New Roman" w:cs="Times New Roman"/>
          <w:sz w:val="24"/>
          <w:szCs w:val="24"/>
        </w:rPr>
        <w:t xml:space="preserve">. </w:t>
      </w:r>
    </w:p>
    <w:p w14:paraId="73A10E39" w14:textId="6E23EF3D" w:rsidR="008156EA" w:rsidRPr="002767D7" w:rsidRDefault="008156E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An analysis of covariance (ANCOVA) was carried out to examine differences between conditions at follow-up on parent-report and observational measures, controlling for baseline score, area of recruitment, treatment status, parity and infant age (at baseline and at follow-up). This </w:t>
      </w:r>
      <w:r w:rsidR="005D4F41" w:rsidRPr="002767D7">
        <w:rPr>
          <w:rFonts w:ascii="Times New Roman" w:hAnsi="Times New Roman" w:cs="Times New Roman"/>
          <w:sz w:val="24"/>
          <w:szCs w:val="24"/>
        </w:rPr>
        <w:t xml:space="preserve">approach </w:t>
      </w:r>
      <w:r w:rsidRPr="002767D7">
        <w:rPr>
          <w:rFonts w:ascii="Times New Roman" w:hAnsi="Times New Roman" w:cs="Times New Roman"/>
          <w:sz w:val="24"/>
          <w:szCs w:val="24"/>
        </w:rPr>
        <w:t xml:space="preserve">was also used to examine between-group differences on measures </w:t>
      </w:r>
      <w:r w:rsidR="004C64EA" w:rsidRPr="002767D7">
        <w:rPr>
          <w:rFonts w:ascii="Times New Roman" w:hAnsi="Times New Roman" w:cs="Times New Roman"/>
          <w:sz w:val="24"/>
          <w:szCs w:val="24"/>
        </w:rPr>
        <w:t>of child development and temperament</w:t>
      </w:r>
      <w:r w:rsidRPr="002767D7">
        <w:rPr>
          <w:rFonts w:ascii="Times New Roman" w:hAnsi="Times New Roman" w:cs="Times New Roman"/>
          <w:sz w:val="24"/>
          <w:szCs w:val="24"/>
        </w:rPr>
        <w:t xml:space="preserve">. </w:t>
      </w:r>
      <w:r w:rsidR="00937EA1" w:rsidRPr="002767D7">
        <w:rPr>
          <w:rFonts w:ascii="Times New Roman" w:hAnsi="Times New Roman" w:cs="Times New Roman"/>
          <w:sz w:val="24"/>
          <w:szCs w:val="24"/>
        </w:rPr>
        <w:t>T</w:t>
      </w:r>
      <w:r w:rsidRPr="002767D7">
        <w:rPr>
          <w:rFonts w:ascii="Times New Roman" w:hAnsi="Times New Roman" w:cs="Times New Roman"/>
          <w:sz w:val="24"/>
          <w:szCs w:val="24"/>
        </w:rPr>
        <w:t xml:space="preserve">he ASQ 3 2-month questionnaire was used for baseline data collection, and </w:t>
      </w:r>
      <w:r w:rsidR="00C82D81" w:rsidRPr="002767D7">
        <w:rPr>
          <w:rFonts w:ascii="Times New Roman" w:hAnsi="Times New Roman" w:cs="Times New Roman"/>
          <w:sz w:val="24"/>
          <w:szCs w:val="24"/>
        </w:rPr>
        <w:t xml:space="preserve">the 8-month questionnaire at </w:t>
      </w:r>
      <w:r w:rsidR="001574FF" w:rsidRPr="002767D7">
        <w:rPr>
          <w:rFonts w:ascii="Times New Roman" w:hAnsi="Times New Roman" w:cs="Times New Roman"/>
          <w:sz w:val="24"/>
          <w:szCs w:val="24"/>
        </w:rPr>
        <w:t>follow-up one</w:t>
      </w:r>
      <w:r w:rsidRPr="002767D7">
        <w:rPr>
          <w:rFonts w:ascii="Times New Roman" w:hAnsi="Times New Roman" w:cs="Times New Roman"/>
          <w:sz w:val="24"/>
          <w:szCs w:val="24"/>
        </w:rPr>
        <w:t xml:space="preserve">. Only infants within </w:t>
      </w:r>
      <w:r w:rsidRPr="002767D7">
        <w:rPr>
          <w:rFonts w:ascii="Times New Roman" w:hAnsi="Times New Roman" w:cs="Times New Roman"/>
          <w:sz w:val="24"/>
          <w:szCs w:val="24"/>
        </w:rPr>
        <w:lastRenderedPageBreak/>
        <w:t>the recommended age range for these questionnaires were included in the analysis. Effect sizes were calculated using Cohen’s guidelines whereby an effect size of 0.2 denotes a small effect, 0.5 a medium effect and 0.8 a large effect of the intervention (Cohen, 1988).</w:t>
      </w:r>
      <w:r w:rsidR="00BA27FD" w:rsidRPr="002767D7">
        <w:rPr>
          <w:rFonts w:ascii="Times New Roman" w:hAnsi="Times New Roman" w:cs="Times New Roman"/>
          <w:sz w:val="24"/>
          <w:szCs w:val="24"/>
        </w:rPr>
        <w:t xml:space="preserve"> Given the non-randomised </w:t>
      </w:r>
      <w:r w:rsidR="00214D5B" w:rsidRPr="002767D7">
        <w:rPr>
          <w:rFonts w:ascii="Times New Roman" w:hAnsi="Times New Roman" w:cs="Times New Roman"/>
          <w:sz w:val="24"/>
          <w:szCs w:val="24"/>
        </w:rPr>
        <w:t xml:space="preserve">nature </w:t>
      </w:r>
      <w:r w:rsidR="00BA27FD" w:rsidRPr="002767D7">
        <w:rPr>
          <w:rFonts w:ascii="Times New Roman" w:hAnsi="Times New Roman" w:cs="Times New Roman"/>
          <w:sz w:val="24"/>
          <w:szCs w:val="24"/>
        </w:rPr>
        <w:t xml:space="preserve">of the study and to account for any impact of pre-test bias on the analysis of the treatment effect (Van </w:t>
      </w:r>
      <w:proofErr w:type="spellStart"/>
      <w:r w:rsidR="00BA27FD" w:rsidRPr="002767D7">
        <w:rPr>
          <w:rFonts w:ascii="Times New Roman" w:hAnsi="Times New Roman" w:cs="Times New Roman"/>
          <w:sz w:val="24"/>
          <w:szCs w:val="24"/>
        </w:rPr>
        <w:t>Breukelen</w:t>
      </w:r>
      <w:proofErr w:type="spellEnd"/>
      <w:r w:rsidR="00BA27FD" w:rsidRPr="002767D7">
        <w:rPr>
          <w:rFonts w:ascii="Times New Roman" w:hAnsi="Times New Roman" w:cs="Times New Roman"/>
          <w:sz w:val="24"/>
          <w:szCs w:val="24"/>
        </w:rPr>
        <w:t>, 2006; Vickers &amp; Altman, 2001), a sensitivity analysis was also conducted using multiple linear regression</w:t>
      </w:r>
      <w:r w:rsidR="0091200B" w:rsidRPr="002767D7">
        <w:rPr>
          <w:rFonts w:ascii="Times New Roman" w:hAnsi="Times New Roman" w:cs="Times New Roman"/>
          <w:sz w:val="24"/>
          <w:szCs w:val="24"/>
        </w:rPr>
        <w:t>,</w:t>
      </w:r>
      <w:r w:rsidR="00BA27FD" w:rsidRPr="002767D7">
        <w:rPr>
          <w:rFonts w:ascii="Times New Roman" w:hAnsi="Times New Roman" w:cs="Times New Roman"/>
          <w:sz w:val="24"/>
          <w:szCs w:val="24"/>
        </w:rPr>
        <w:t xml:space="preserve"> with change as the outcome variable and treatment group, infant age, recruitment site and maternal parity as explanatory variables.</w:t>
      </w:r>
    </w:p>
    <w:p w14:paraId="73A10E3A" w14:textId="39270793" w:rsidR="008156EA" w:rsidRPr="002767D7" w:rsidRDefault="000410FC"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b/>
          <w:bCs/>
          <w:i/>
          <w:iCs/>
          <w:sz w:val="24"/>
          <w:szCs w:val="24"/>
        </w:rPr>
        <w:t xml:space="preserve">2.7.3 </w:t>
      </w:r>
      <w:r w:rsidR="23FBB9EB" w:rsidRPr="002767D7">
        <w:rPr>
          <w:rFonts w:ascii="Times New Roman" w:hAnsi="Times New Roman" w:cs="Times New Roman"/>
          <w:b/>
          <w:bCs/>
          <w:i/>
          <w:iCs/>
          <w:sz w:val="24"/>
          <w:szCs w:val="24"/>
        </w:rPr>
        <w:t>Secondary analyses.</w:t>
      </w:r>
      <w:r w:rsidR="23FBB9EB" w:rsidRPr="002767D7">
        <w:rPr>
          <w:rFonts w:ascii="Times New Roman" w:hAnsi="Times New Roman" w:cs="Times New Roman"/>
          <w:sz w:val="24"/>
          <w:szCs w:val="24"/>
        </w:rPr>
        <w:t xml:space="preserve"> Subgroup analyses were also conducted on a ‘per protocol’ sample including only intervention group parents who had attended a minimum of 7 sessions of any of the intervention components. This cut-</w:t>
      </w:r>
      <w:r w:rsidR="004A3849" w:rsidRPr="002767D7">
        <w:rPr>
          <w:rFonts w:ascii="Times New Roman" w:hAnsi="Times New Roman" w:cs="Times New Roman"/>
          <w:sz w:val="24"/>
          <w:szCs w:val="24"/>
        </w:rPr>
        <w:t>off represented</w:t>
      </w:r>
      <w:r w:rsidR="23FBB9EB" w:rsidRPr="002767D7">
        <w:rPr>
          <w:rFonts w:ascii="Times New Roman" w:hAnsi="Times New Roman" w:cs="Times New Roman"/>
          <w:sz w:val="24"/>
          <w:szCs w:val="24"/>
        </w:rPr>
        <w:t xml:space="preserve"> approximately half of any intervention sessions and was deemed by </w:t>
      </w:r>
      <w:r w:rsidR="00843D72" w:rsidRPr="002767D7">
        <w:rPr>
          <w:rFonts w:ascii="Times New Roman" w:hAnsi="Times New Roman" w:cs="Times New Roman"/>
          <w:sz w:val="24"/>
          <w:szCs w:val="24"/>
        </w:rPr>
        <w:t>programme</w:t>
      </w:r>
      <w:r w:rsidR="23FBB9EB" w:rsidRPr="002767D7">
        <w:rPr>
          <w:rFonts w:ascii="Times New Roman" w:hAnsi="Times New Roman" w:cs="Times New Roman"/>
          <w:sz w:val="24"/>
          <w:szCs w:val="24"/>
        </w:rPr>
        <w:t xml:space="preserve"> providers to represent good attendance. The per protocol analyses also excluded comparison group participants who, between baseline and follow-up, had attended/received any aspects of the intervention (e.g. baby massage workshops)</w:t>
      </w:r>
      <w:r w:rsidR="0091200B" w:rsidRPr="002767D7">
        <w:rPr>
          <w:rFonts w:ascii="Times New Roman" w:hAnsi="Times New Roman" w:cs="Times New Roman"/>
          <w:sz w:val="24"/>
          <w:szCs w:val="24"/>
        </w:rPr>
        <w:t>,</w:t>
      </w:r>
      <w:r w:rsidR="23FBB9EB" w:rsidRPr="002767D7">
        <w:rPr>
          <w:rFonts w:ascii="Times New Roman" w:hAnsi="Times New Roman" w:cs="Times New Roman"/>
          <w:sz w:val="24"/>
          <w:szCs w:val="24"/>
        </w:rPr>
        <w:t xml:space="preserve"> or another formal parenting </w:t>
      </w:r>
      <w:r w:rsidR="00843D72" w:rsidRPr="002767D7">
        <w:rPr>
          <w:rFonts w:ascii="Times New Roman" w:hAnsi="Times New Roman" w:cs="Times New Roman"/>
          <w:sz w:val="24"/>
          <w:szCs w:val="24"/>
        </w:rPr>
        <w:t>programme</w:t>
      </w:r>
      <w:r w:rsidR="23FBB9EB" w:rsidRPr="002767D7">
        <w:rPr>
          <w:rFonts w:ascii="Times New Roman" w:hAnsi="Times New Roman" w:cs="Times New Roman"/>
          <w:sz w:val="24"/>
          <w:szCs w:val="24"/>
        </w:rPr>
        <w:t xml:space="preserve"> which not typically delivered as part of services as usual. We did not exclude mothers who attended other services/</w:t>
      </w:r>
      <w:r w:rsidR="00843D72" w:rsidRPr="002767D7">
        <w:rPr>
          <w:rFonts w:ascii="Times New Roman" w:hAnsi="Times New Roman" w:cs="Times New Roman"/>
          <w:sz w:val="24"/>
          <w:szCs w:val="24"/>
        </w:rPr>
        <w:t>programme</w:t>
      </w:r>
      <w:r w:rsidR="23FBB9EB" w:rsidRPr="002767D7">
        <w:rPr>
          <w:rFonts w:ascii="Times New Roman" w:hAnsi="Times New Roman" w:cs="Times New Roman"/>
          <w:sz w:val="24"/>
          <w:szCs w:val="24"/>
        </w:rPr>
        <w:t xml:space="preserve">s such as baby yoga or swimming, as these were not included in the PIN service model and parents in the intervention group may also have accessed these services. These secondary analyses were conducted using ANCOVA. Baseline score, treatment group, area of recruitment, parity and infant age were included as covariates in the per protocol analyses. </w:t>
      </w:r>
    </w:p>
    <w:p w14:paraId="0E8A16DF" w14:textId="77777777" w:rsidR="000410FC" w:rsidRPr="002767D7" w:rsidRDefault="000410FC" w:rsidP="000410FC">
      <w:pPr>
        <w:spacing w:beforeLines="20" w:before="48" w:afterLines="20" w:after="48" w:line="480" w:lineRule="auto"/>
        <w:rPr>
          <w:rFonts w:ascii="Times New Roman" w:hAnsi="Times New Roman" w:cs="Times New Roman"/>
          <w:b/>
          <w:bCs/>
          <w:i/>
          <w:iCs/>
          <w:sz w:val="24"/>
          <w:szCs w:val="24"/>
        </w:rPr>
      </w:pPr>
      <w:r w:rsidRPr="002767D7">
        <w:rPr>
          <w:rFonts w:ascii="Times New Roman" w:hAnsi="Times New Roman" w:cs="Times New Roman"/>
          <w:b/>
          <w:bCs/>
          <w:i/>
          <w:iCs/>
          <w:sz w:val="24"/>
          <w:szCs w:val="24"/>
        </w:rPr>
        <w:t xml:space="preserve">2.7.4 </w:t>
      </w:r>
      <w:r w:rsidR="23FBB9EB" w:rsidRPr="002767D7">
        <w:rPr>
          <w:rFonts w:ascii="Times New Roman" w:hAnsi="Times New Roman" w:cs="Times New Roman"/>
          <w:b/>
          <w:bCs/>
          <w:i/>
          <w:iCs/>
          <w:sz w:val="24"/>
          <w:szCs w:val="24"/>
        </w:rPr>
        <w:t xml:space="preserve">Parent engagement and service utilisation </w:t>
      </w:r>
    </w:p>
    <w:p w14:paraId="73A10E3B" w14:textId="3DDE26FA" w:rsidR="7D76648A" w:rsidRPr="002767D7" w:rsidRDefault="23FBB9EB" w:rsidP="000410F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Descriptive statistics were used to explore parent attendance and satisfaction with the PIN intervention. Summary variables were created for parents’ and infants’ engagement with GP, nursing, social work, accident and emergency and specialist hospital services in the previous </w:t>
      </w:r>
      <w:r w:rsidRPr="002767D7">
        <w:rPr>
          <w:rFonts w:ascii="Times New Roman" w:hAnsi="Times New Roman" w:cs="Times New Roman"/>
          <w:sz w:val="24"/>
          <w:szCs w:val="24"/>
        </w:rPr>
        <w:lastRenderedPageBreak/>
        <w:t>8-month period.</w:t>
      </w:r>
      <w:r w:rsidR="0091200B" w:rsidRPr="002767D7">
        <w:rPr>
          <w:rFonts w:ascii="Times New Roman" w:hAnsi="Times New Roman" w:cs="Times New Roman"/>
          <w:sz w:val="24"/>
          <w:szCs w:val="24"/>
        </w:rPr>
        <w:t xml:space="preserve"> Service utilisation differences </w:t>
      </w:r>
      <w:r w:rsidRPr="002767D7">
        <w:rPr>
          <w:rFonts w:ascii="Times New Roman" w:hAnsi="Times New Roman" w:cs="Times New Roman"/>
          <w:sz w:val="24"/>
          <w:szCs w:val="24"/>
        </w:rPr>
        <w:t xml:space="preserve">between the intervention and comparison </w:t>
      </w:r>
      <w:r w:rsidR="004A3849" w:rsidRPr="002767D7">
        <w:rPr>
          <w:rFonts w:ascii="Times New Roman" w:hAnsi="Times New Roman" w:cs="Times New Roman"/>
          <w:sz w:val="24"/>
          <w:szCs w:val="24"/>
        </w:rPr>
        <w:t>groups, were</w:t>
      </w:r>
      <w:r w:rsidRPr="002767D7">
        <w:rPr>
          <w:rFonts w:ascii="Times New Roman" w:hAnsi="Times New Roman" w:cs="Times New Roman"/>
          <w:sz w:val="24"/>
          <w:szCs w:val="24"/>
        </w:rPr>
        <w:t xml:space="preserve"> conducted using Chi Square and independent samples t-tests</w:t>
      </w:r>
      <w:r w:rsidR="0091200B"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p>
    <w:p w14:paraId="73A10E3C" w14:textId="7DF43E48" w:rsidR="008156EA" w:rsidRPr="002767D7" w:rsidRDefault="0076221C" w:rsidP="0076221C">
      <w:pPr>
        <w:spacing w:beforeLines="20" w:before="48" w:afterLines="20" w:after="48" w:line="480" w:lineRule="auto"/>
        <w:rPr>
          <w:rFonts w:ascii="Times New Roman" w:hAnsi="Times New Roman" w:cs="Times New Roman"/>
          <w:b/>
          <w:sz w:val="24"/>
          <w:szCs w:val="24"/>
        </w:rPr>
      </w:pPr>
      <w:r w:rsidRPr="002767D7">
        <w:rPr>
          <w:rFonts w:ascii="Times New Roman" w:hAnsi="Times New Roman" w:cs="Times New Roman"/>
          <w:b/>
          <w:sz w:val="24"/>
          <w:szCs w:val="24"/>
        </w:rPr>
        <w:t xml:space="preserve">3. </w:t>
      </w:r>
      <w:r w:rsidR="008156EA" w:rsidRPr="002767D7">
        <w:rPr>
          <w:rFonts w:ascii="Times New Roman" w:hAnsi="Times New Roman" w:cs="Times New Roman"/>
          <w:b/>
          <w:sz w:val="24"/>
          <w:szCs w:val="24"/>
        </w:rPr>
        <w:t>Results</w:t>
      </w:r>
    </w:p>
    <w:p w14:paraId="73A10E3D" w14:textId="12239C3C" w:rsidR="008156EA" w:rsidRPr="002767D7" w:rsidRDefault="0076221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3.1 </w:t>
      </w:r>
      <w:r w:rsidR="008156EA" w:rsidRPr="002767D7">
        <w:rPr>
          <w:rFonts w:ascii="Times New Roman" w:hAnsi="Times New Roman" w:cs="Times New Roman"/>
          <w:b/>
          <w:i/>
          <w:iCs/>
          <w:sz w:val="24"/>
          <w:szCs w:val="24"/>
        </w:rPr>
        <w:t>Baseline findings</w:t>
      </w:r>
    </w:p>
    <w:p w14:paraId="753A16F5" w14:textId="77777777" w:rsidR="00FA2CC3" w:rsidRPr="002767D7" w:rsidRDefault="008156EA" w:rsidP="00FA2CC3">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All participants were mothers, one-quarter of whom </w:t>
      </w:r>
      <w:r w:rsidR="00FE27AD" w:rsidRPr="002767D7">
        <w:rPr>
          <w:rFonts w:ascii="Times New Roman" w:hAnsi="Times New Roman" w:cs="Times New Roman"/>
          <w:sz w:val="24"/>
          <w:szCs w:val="24"/>
        </w:rPr>
        <w:t xml:space="preserve">(25%) </w:t>
      </w:r>
      <w:r w:rsidRPr="002767D7">
        <w:rPr>
          <w:rFonts w:ascii="Times New Roman" w:hAnsi="Times New Roman" w:cs="Times New Roman"/>
          <w:sz w:val="24"/>
          <w:szCs w:val="24"/>
        </w:rPr>
        <w:t xml:space="preserve">were lone parents </w:t>
      </w:r>
      <w:r w:rsidR="00283C03" w:rsidRPr="002767D7">
        <w:rPr>
          <w:rFonts w:ascii="Times New Roman" w:hAnsi="Times New Roman" w:cs="Times New Roman"/>
          <w:sz w:val="24"/>
          <w:szCs w:val="24"/>
        </w:rPr>
        <w:t>(Table 2)</w:t>
      </w:r>
      <w:r w:rsidRPr="002767D7">
        <w:rPr>
          <w:rFonts w:ascii="Times New Roman" w:hAnsi="Times New Roman" w:cs="Times New Roman"/>
          <w:sz w:val="24"/>
          <w:szCs w:val="24"/>
        </w:rPr>
        <w:t>. The average age of mothers at baseline (i.e. at the birth of the index child) was 31.6 years (SD=5.4)</w:t>
      </w:r>
      <w:r w:rsidR="00937EA1" w:rsidRPr="002767D7">
        <w:rPr>
          <w:rFonts w:ascii="Times New Roman" w:hAnsi="Times New Roman" w:cs="Times New Roman"/>
          <w:sz w:val="24"/>
          <w:szCs w:val="24"/>
        </w:rPr>
        <w:t xml:space="preserve">; </w:t>
      </w:r>
      <w:r w:rsidR="0091200B" w:rsidRPr="002767D7">
        <w:rPr>
          <w:rFonts w:ascii="Times New Roman" w:hAnsi="Times New Roman" w:cs="Times New Roman"/>
          <w:sz w:val="24"/>
          <w:szCs w:val="24"/>
        </w:rPr>
        <w:t>o</w:t>
      </w:r>
      <w:r w:rsidR="009570C4" w:rsidRPr="002767D7">
        <w:rPr>
          <w:rFonts w:ascii="Times New Roman" w:hAnsi="Times New Roman" w:cs="Times New Roman"/>
          <w:sz w:val="24"/>
          <w:szCs w:val="24"/>
        </w:rPr>
        <w:t>ver half (55%)</w:t>
      </w:r>
      <w:r w:rsidR="00A310B7" w:rsidRPr="002767D7">
        <w:rPr>
          <w:rFonts w:ascii="Times New Roman" w:hAnsi="Times New Roman" w:cs="Times New Roman"/>
          <w:sz w:val="24"/>
          <w:szCs w:val="24"/>
        </w:rPr>
        <w:t xml:space="preserve"> </w:t>
      </w:r>
      <w:r w:rsidR="000A33B1" w:rsidRPr="002767D7">
        <w:rPr>
          <w:rFonts w:ascii="Times New Roman" w:hAnsi="Times New Roman" w:cs="Times New Roman"/>
          <w:sz w:val="24"/>
          <w:szCs w:val="24"/>
        </w:rPr>
        <w:t>were first-</w:t>
      </w:r>
      <w:r w:rsidRPr="002767D7">
        <w:rPr>
          <w:rFonts w:ascii="Times New Roman" w:hAnsi="Times New Roman" w:cs="Times New Roman"/>
          <w:sz w:val="24"/>
          <w:szCs w:val="24"/>
        </w:rPr>
        <w:t xml:space="preserve">time mothers. The infants included in the study were fairly equally divided by gender (48% boys; 52% girls) (average age = </w:t>
      </w:r>
      <w:r w:rsidR="009D2974" w:rsidRPr="002767D7">
        <w:rPr>
          <w:rFonts w:ascii="Times New Roman" w:hAnsi="Times New Roman" w:cs="Times New Roman"/>
          <w:sz w:val="24"/>
          <w:szCs w:val="24"/>
        </w:rPr>
        <w:t>1.91 months</w:t>
      </w:r>
      <w:r w:rsidRPr="002767D7">
        <w:rPr>
          <w:rFonts w:ascii="Times New Roman" w:hAnsi="Times New Roman" w:cs="Times New Roman"/>
          <w:sz w:val="24"/>
          <w:szCs w:val="24"/>
        </w:rPr>
        <w:t>, SD = 0.</w:t>
      </w:r>
      <w:r w:rsidR="009D2974" w:rsidRPr="002767D7">
        <w:rPr>
          <w:rFonts w:ascii="Times New Roman" w:hAnsi="Times New Roman" w:cs="Times New Roman"/>
          <w:sz w:val="24"/>
          <w:szCs w:val="24"/>
        </w:rPr>
        <w:t>79</w:t>
      </w:r>
      <w:r w:rsidRPr="002767D7">
        <w:rPr>
          <w:rFonts w:ascii="Times New Roman" w:hAnsi="Times New Roman" w:cs="Times New Roman"/>
          <w:sz w:val="24"/>
          <w:szCs w:val="24"/>
        </w:rPr>
        <w:t xml:space="preserve">). Approximately one-third of the sample </w:t>
      </w:r>
      <w:r w:rsidR="00FE27AD" w:rsidRPr="002767D7">
        <w:rPr>
          <w:rFonts w:ascii="Times New Roman" w:hAnsi="Times New Roman" w:cs="Times New Roman"/>
          <w:sz w:val="24"/>
          <w:szCs w:val="24"/>
        </w:rPr>
        <w:t xml:space="preserve">(32%) </w:t>
      </w:r>
      <w:r w:rsidRPr="002767D7">
        <w:rPr>
          <w:rFonts w:ascii="Times New Roman" w:hAnsi="Times New Roman" w:cs="Times New Roman"/>
          <w:sz w:val="24"/>
          <w:szCs w:val="24"/>
        </w:rPr>
        <w:t>were socioeconomically disadvantaged (annual household income &lt; €24,000 after taxation and deductions) when compared to average Irish norms (Central</w:t>
      </w:r>
      <w:r w:rsidR="00987801" w:rsidRPr="002767D7">
        <w:rPr>
          <w:rFonts w:ascii="Times New Roman" w:hAnsi="Times New Roman" w:cs="Times New Roman"/>
          <w:sz w:val="24"/>
          <w:szCs w:val="24"/>
        </w:rPr>
        <w:t xml:space="preserve"> Statistics Office [CSO], 201</w:t>
      </w:r>
      <w:r w:rsidR="009D55CE" w:rsidRPr="002767D7">
        <w:rPr>
          <w:rFonts w:ascii="Times New Roman" w:hAnsi="Times New Roman" w:cs="Times New Roman"/>
          <w:sz w:val="24"/>
          <w:szCs w:val="24"/>
        </w:rPr>
        <w:t>6</w:t>
      </w:r>
      <w:r w:rsidR="00987801" w:rsidRPr="002767D7">
        <w:rPr>
          <w:rFonts w:ascii="Times New Roman" w:hAnsi="Times New Roman" w:cs="Times New Roman"/>
          <w:sz w:val="24"/>
          <w:szCs w:val="24"/>
        </w:rPr>
        <w:t>), whilst 19% were from an ethnic mino</w:t>
      </w:r>
      <w:r w:rsidR="006943F0" w:rsidRPr="002767D7">
        <w:rPr>
          <w:rFonts w:ascii="Times New Roman" w:hAnsi="Times New Roman" w:cs="Times New Roman"/>
          <w:sz w:val="24"/>
          <w:szCs w:val="24"/>
        </w:rPr>
        <w:t>rity background</w:t>
      </w:r>
      <w:r w:rsidR="00987801" w:rsidRPr="002767D7">
        <w:rPr>
          <w:rFonts w:ascii="Times New Roman" w:hAnsi="Times New Roman" w:cs="Times New Roman"/>
          <w:sz w:val="24"/>
          <w:szCs w:val="24"/>
        </w:rPr>
        <w:t>.</w:t>
      </w:r>
      <w:r w:rsidRPr="002767D7">
        <w:rPr>
          <w:rFonts w:ascii="Times New Roman" w:hAnsi="Times New Roman" w:cs="Times New Roman"/>
          <w:sz w:val="24"/>
          <w:szCs w:val="24"/>
        </w:rPr>
        <w:t xml:space="preserve"> Risk factors for parenting difficulties include: single parenthood, teenage parenthood, family poverty, parental history of depression</w:t>
      </w:r>
      <w:r w:rsidR="00E10A7D" w:rsidRPr="002767D7">
        <w:rPr>
          <w:rFonts w:ascii="Times New Roman" w:hAnsi="Times New Roman" w:cs="Times New Roman"/>
          <w:sz w:val="24"/>
          <w:szCs w:val="24"/>
        </w:rPr>
        <w:t>, substance abuse and criminality</w:t>
      </w:r>
      <w:r w:rsidR="00B54982" w:rsidRPr="002767D7">
        <w:rPr>
          <w:rFonts w:ascii="Times New Roman" w:hAnsi="Times New Roman" w:cs="Times New Roman"/>
          <w:sz w:val="24"/>
          <w:szCs w:val="24"/>
        </w:rPr>
        <w:t xml:space="preserve">, whilst the number of risk factors experienced by a child has been shown to increase the likelihood </w:t>
      </w:r>
      <w:r w:rsidR="00E10A7D" w:rsidRPr="002767D7">
        <w:rPr>
          <w:rFonts w:ascii="Times New Roman" w:hAnsi="Times New Roman" w:cs="Times New Roman"/>
          <w:sz w:val="24"/>
          <w:szCs w:val="24"/>
        </w:rPr>
        <w:t xml:space="preserve">of </w:t>
      </w:r>
      <w:r w:rsidR="00B54982" w:rsidRPr="002767D7">
        <w:rPr>
          <w:rFonts w:ascii="Times New Roman" w:hAnsi="Times New Roman" w:cs="Times New Roman"/>
          <w:sz w:val="24"/>
          <w:szCs w:val="24"/>
        </w:rPr>
        <w:t>maladaptive outcomes (</w:t>
      </w:r>
      <w:proofErr w:type="spellStart"/>
      <w:r w:rsidR="00B54982" w:rsidRPr="002767D7">
        <w:rPr>
          <w:rFonts w:ascii="Times New Roman" w:hAnsi="Times New Roman" w:cs="Times New Roman"/>
          <w:sz w:val="24"/>
          <w:szCs w:val="24"/>
        </w:rPr>
        <w:t>Trentacosta</w:t>
      </w:r>
      <w:proofErr w:type="spellEnd"/>
      <w:r w:rsidR="00B54982" w:rsidRPr="002767D7">
        <w:rPr>
          <w:rFonts w:ascii="Times New Roman" w:hAnsi="Times New Roman" w:cs="Times New Roman"/>
          <w:sz w:val="24"/>
          <w:szCs w:val="24"/>
        </w:rPr>
        <w:t xml:space="preserve"> et al., 2008)</w:t>
      </w:r>
      <w:r w:rsidRPr="002767D7">
        <w:rPr>
          <w:rFonts w:ascii="Times New Roman" w:hAnsi="Times New Roman" w:cs="Times New Roman"/>
          <w:sz w:val="24"/>
          <w:szCs w:val="24"/>
        </w:rPr>
        <w:t xml:space="preserve">. A risk factor score (0 to </w:t>
      </w:r>
      <w:r w:rsidR="00E10A7D" w:rsidRPr="002767D7">
        <w:rPr>
          <w:rFonts w:ascii="Times New Roman" w:hAnsi="Times New Roman" w:cs="Times New Roman"/>
          <w:sz w:val="24"/>
          <w:szCs w:val="24"/>
        </w:rPr>
        <w:t>5</w:t>
      </w:r>
      <w:r w:rsidRPr="002767D7">
        <w:rPr>
          <w:rFonts w:ascii="Times New Roman" w:hAnsi="Times New Roman" w:cs="Times New Roman"/>
          <w:sz w:val="24"/>
          <w:szCs w:val="24"/>
        </w:rPr>
        <w:t xml:space="preserve">) was calculated on the basis of the above factors to yield a mean score of </w:t>
      </w:r>
      <w:r w:rsidR="00E10A7D" w:rsidRPr="002767D7">
        <w:rPr>
          <w:rFonts w:ascii="Times New Roman" w:hAnsi="Times New Roman" w:cs="Times New Roman"/>
          <w:sz w:val="24"/>
          <w:szCs w:val="24"/>
        </w:rPr>
        <w:t>0.97</w:t>
      </w:r>
      <w:r w:rsidRPr="002767D7">
        <w:rPr>
          <w:rFonts w:ascii="Times New Roman" w:hAnsi="Times New Roman" w:cs="Times New Roman"/>
          <w:sz w:val="24"/>
          <w:szCs w:val="24"/>
        </w:rPr>
        <w:t xml:space="preserve"> (SD = </w:t>
      </w:r>
      <w:r w:rsidR="00E10A7D" w:rsidRPr="002767D7">
        <w:rPr>
          <w:rFonts w:ascii="Times New Roman" w:hAnsi="Times New Roman" w:cs="Times New Roman"/>
          <w:sz w:val="24"/>
          <w:szCs w:val="24"/>
        </w:rPr>
        <w:t>1</w:t>
      </w:r>
      <w:r w:rsidRPr="002767D7">
        <w:rPr>
          <w:rFonts w:ascii="Times New Roman" w:hAnsi="Times New Roman" w:cs="Times New Roman"/>
          <w:sz w:val="24"/>
          <w:szCs w:val="24"/>
        </w:rPr>
        <w:t>.</w:t>
      </w:r>
      <w:r w:rsidR="00E10A7D" w:rsidRPr="002767D7">
        <w:rPr>
          <w:rFonts w:ascii="Times New Roman" w:hAnsi="Times New Roman" w:cs="Times New Roman"/>
          <w:sz w:val="24"/>
          <w:szCs w:val="24"/>
        </w:rPr>
        <w:t>11</w:t>
      </w:r>
      <w:r w:rsidR="00B6607B" w:rsidRPr="002767D7">
        <w:rPr>
          <w:rFonts w:ascii="Times New Roman" w:hAnsi="Times New Roman" w:cs="Times New Roman"/>
          <w:sz w:val="24"/>
          <w:szCs w:val="24"/>
        </w:rPr>
        <w:t xml:space="preserve">); 30% (57/106) of participants obtained a </w:t>
      </w:r>
      <w:r w:rsidR="00B91FD0" w:rsidRPr="002767D7">
        <w:rPr>
          <w:rFonts w:ascii="Times New Roman" w:hAnsi="Times New Roman" w:cs="Times New Roman"/>
          <w:sz w:val="24"/>
          <w:szCs w:val="24"/>
        </w:rPr>
        <w:t xml:space="preserve">risk </w:t>
      </w:r>
      <w:r w:rsidR="00B6607B" w:rsidRPr="002767D7">
        <w:rPr>
          <w:rFonts w:ascii="Times New Roman" w:hAnsi="Times New Roman" w:cs="Times New Roman"/>
          <w:sz w:val="24"/>
          <w:szCs w:val="24"/>
        </w:rPr>
        <w:t>factor score of 2 or more</w:t>
      </w:r>
      <w:r w:rsidR="00C83BED" w:rsidRPr="002767D7">
        <w:rPr>
          <w:rFonts w:ascii="Times New Roman" w:hAnsi="Times New Roman" w:cs="Times New Roman"/>
          <w:sz w:val="24"/>
          <w:szCs w:val="24"/>
        </w:rPr>
        <w:t xml:space="preserve">, indicating that parents participating in the study were, on average, a low-risk group. </w:t>
      </w:r>
    </w:p>
    <w:p w14:paraId="5AB19496" w14:textId="699E33E7" w:rsidR="00FA2CC3" w:rsidRPr="002767D7" w:rsidRDefault="00FA2CC3" w:rsidP="00FA2CC3">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 2 about here]</w:t>
      </w:r>
    </w:p>
    <w:p w14:paraId="73A10E3E" w14:textId="7673C34F" w:rsidR="008156EA" w:rsidRPr="002767D7" w:rsidRDefault="008156EA" w:rsidP="00B8547E">
      <w:pPr>
        <w:spacing w:beforeLines="20" w:before="48" w:afterLines="20" w:after="48" w:line="480" w:lineRule="auto"/>
        <w:rPr>
          <w:rFonts w:ascii="Times New Roman" w:hAnsi="Times New Roman" w:cs="Times New Roman"/>
          <w:sz w:val="24"/>
          <w:szCs w:val="24"/>
        </w:rPr>
      </w:pPr>
    </w:p>
    <w:p w14:paraId="5218B0AC" w14:textId="183EA3CF" w:rsidR="00FA2CC3" w:rsidRPr="002767D7" w:rsidRDefault="00FA2CC3">
      <w:pPr>
        <w:spacing w:after="160" w:line="259" w:lineRule="auto"/>
        <w:rPr>
          <w:rFonts w:ascii="Times New Roman" w:hAnsi="Times New Roman" w:cs="Times New Roman"/>
          <w:sz w:val="24"/>
          <w:szCs w:val="24"/>
        </w:rPr>
      </w:pPr>
      <w:r w:rsidRPr="002767D7">
        <w:rPr>
          <w:rFonts w:ascii="Times New Roman" w:hAnsi="Times New Roman" w:cs="Times New Roman"/>
          <w:sz w:val="24"/>
          <w:szCs w:val="24"/>
        </w:rPr>
        <w:br w:type="page"/>
      </w:r>
    </w:p>
    <w:p w14:paraId="4C2AF448" w14:textId="77777777" w:rsidR="00FA2CC3" w:rsidRPr="002767D7" w:rsidRDefault="00FA2CC3" w:rsidP="00FA2CC3">
      <w:pPr>
        <w:rPr>
          <w:rFonts w:ascii="Times New Roman" w:hAnsi="Times New Roman" w:cs="Times New Roman"/>
          <w:b/>
          <w:i/>
        </w:rPr>
        <w:sectPr w:rsidR="00FA2CC3" w:rsidRPr="002767D7" w:rsidSect="00E752EF">
          <w:pgSz w:w="11906" w:h="16838"/>
          <w:pgMar w:top="1440" w:right="1440" w:bottom="1440" w:left="1440" w:header="709" w:footer="709" w:gutter="0"/>
          <w:cols w:space="708"/>
          <w:docGrid w:linePitch="360"/>
        </w:sectPr>
      </w:pPr>
    </w:p>
    <w:p w14:paraId="5BF1B09D" w14:textId="403D7EFC" w:rsidR="00FA2CC3" w:rsidRPr="002767D7" w:rsidRDefault="00FA2CC3" w:rsidP="00FA2CC3">
      <w:pPr>
        <w:rPr>
          <w:rFonts w:ascii="Times New Roman" w:hAnsi="Times New Roman" w:cs="Times New Roman"/>
        </w:rPr>
      </w:pPr>
      <w:r w:rsidRPr="002767D7">
        <w:rPr>
          <w:rFonts w:ascii="Times New Roman" w:hAnsi="Times New Roman" w:cs="Times New Roman"/>
          <w:b/>
          <w:i/>
        </w:rPr>
        <w:lastRenderedPageBreak/>
        <w:t>Table 2:</w:t>
      </w:r>
      <w:r w:rsidRPr="002767D7">
        <w:rPr>
          <w:rFonts w:ascii="Times New Roman" w:hAnsi="Times New Roman" w:cs="Times New Roman"/>
        </w:rPr>
        <w:t xml:space="preserve"> </w:t>
      </w:r>
      <w:r w:rsidRPr="002767D7">
        <w:rPr>
          <w:rFonts w:ascii="Times New Roman" w:hAnsi="Times New Roman" w:cs="Times New Roman"/>
          <w:b/>
          <w:i/>
        </w:rPr>
        <w:t xml:space="preserve">Family Characteristics at Baseline. Figures are Numbers (%) </w:t>
      </w:r>
      <w:r w:rsidR="006A2D54" w:rsidRPr="002767D7">
        <w:rPr>
          <w:rFonts w:ascii="Times New Roman" w:hAnsi="Times New Roman" w:cs="Times New Roman"/>
          <w:b/>
          <w:i/>
        </w:rPr>
        <w:t>U</w:t>
      </w:r>
      <w:r w:rsidRPr="002767D7">
        <w:rPr>
          <w:rFonts w:ascii="Times New Roman" w:hAnsi="Times New Roman" w:cs="Times New Roman"/>
          <w:b/>
          <w:i/>
        </w:rPr>
        <w:t xml:space="preserve">nless </w:t>
      </w:r>
      <w:r w:rsidR="006A2D54" w:rsidRPr="002767D7">
        <w:rPr>
          <w:rFonts w:ascii="Times New Roman" w:hAnsi="Times New Roman" w:cs="Times New Roman"/>
          <w:b/>
          <w:i/>
        </w:rPr>
        <w:t>O</w:t>
      </w:r>
      <w:r w:rsidRPr="002767D7">
        <w:rPr>
          <w:rFonts w:ascii="Times New Roman" w:hAnsi="Times New Roman" w:cs="Times New Roman"/>
          <w:b/>
          <w:i/>
        </w:rPr>
        <w:t xml:space="preserve">therwise </w:t>
      </w:r>
      <w:r w:rsidR="006A2D54" w:rsidRPr="002767D7">
        <w:rPr>
          <w:rFonts w:ascii="Times New Roman" w:hAnsi="Times New Roman" w:cs="Times New Roman"/>
          <w:b/>
          <w:i/>
        </w:rPr>
        <w:t>I</w:t>
      </w:r>
      <w:r w:rsidRPr="002767D7">
        <w:rPr>
          <w:rFonts w:ascii="Times New Roman" w:hAnsi="Times New Roman" w:cs="Times New Roman"/>
          <w:b/>
          <w:i/>
        </w:rPr>
        <w:t>ndicated</w:t>
      </w:r>
    </w:p>
    <w:tbl>
      <w:tblPr>
        <w:tblStyle w:val="TableGrid"/>
        <w:tblW w:w="14384"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798"/>
        <w:gridCol w:w="1908"/>
        <w:gridCol w:w="1656"/>
        <w:gridCol w:w="1664"/>
        <w:gridCol w:w="1656"/>
        <w:gridCol w:w="1653"/>
        <w:gridCol w:w="2925"/>
        <w:gridCol w:w="124"/>
      </w:tblGrid>
      <w:tr w:rsidR="00FA2CC3" w:rsidRPr="002767D7" w14:paraId="70B20A92" w14:textId="77777777" w:rsidTr="00626F48">
        <w:tc>
          <w:tcPr>
            <w:tcW w:w="2798" w:type="dxa"/>
            <w:tcBorders>
              <w:bottom w:val="nil"/>
            </w:tcBorders>
            <w:vAlign w:val="bottom"/>
          </w:tcPr>
          <w:p w14:paraId="621159F0" w14:textId="77777777" w:rsidR="00FA2CC3" w:rsidRPr="002767D7" w:rsidRDefault="00FA2CC3" w:rsidP="00626F48">
            <w:pPr>
              <w:rPr>
                <w:rFonts w:ascii="Times New Roman" w:hAnsi="Times New Roman" w:cs="Times New Roman"/>
                <w:i/>
              </w:rPr>
            </w:pPr>
          </w:p>
        </w:tc>
        <w:tc>
          <w:tcPr>
            <w:tcW w:w="1908" w:type="dxa"/>
            <w:tcBorders>
              <w:bottom w:val="nil"/>
            </w:tcBorders>
            <w:vAlign w:val="bottom"/>
          </w:tcPr>
          <w:p w14:paraId="4EB44366" w14:textId="77777777" w:rsidR="00FA2CC3" w:rsidRPr="002767D7" w:rsidRDefault="00FA2CC3" w:rsidP="00626F48">
            <w:pPr>
              <w:jc w:val="center"/>
              <w:rPr>
                <w:rFonts w:ascii="Times New Roman" w:hAnsi="Times New Roman" w:cs="Times New Roman"/>
                <w:i/>
              </w:rPr>
            </w:pPr>
          </w:p>
        </w:tc>
        <w:tc>
          <w:tcPr>
            <w:tcW w:w="1656" w:type="dxa"/>
            <w:tcBorders>
              <w:bottom w:val="nil"/>
              <w:right w:val="nil"/>
            </w:tcBorders>
            <w:vAlign w:val="bottom"/>
          </w:tcPr>
          <w:p w14:paraId="748A7984" w14:textId="77777777" w:rsidR="00FA2CC3" w:rsidRPr="002767D7" w:rsidRDefault="00FA2CC3" w:rsidP="00626F48">
            <w:pPr>
              <w:jc w:val="center"/>
              <w:rPr>
                <w:rFonts w:ascii="Times New Roman" w:hAnsi="Times New Roman" w:cs="Times New Roman"/>
                <w:i/>
              </w:rPr>
            </w:pPr>
          </w:p>
        </w:tc>
        <w:tc>
          <w:tcPr>
            <w:tcW w:w="1664" w:type="dxa"/>
          </w:tcPr>
          <w:p w14:paraId="7F64B882" w14:textId="77777777" w:rsidR="00FA2CC3" w:rsidRPr="002767D7" w:rsidRDefault="00FA2CC3" w:rsidP="00626F48">
            <w:pPr>
              <w:jc w:val="center"/>
              <w:rPr>
                <w:rFonts w:ascii="Times New Roman" w:hAnsi="Times New Roman" w:cs="Times New Roman"/>
                <w:i/>
              </w:rPr>
            </w:pPr>
            <w:r w:rsidRPr="002767D7">
              <w:rPr>
                <w:rFonts w:ascii="Times New Roman" w:hAnsi="Times New Roman" w:cs="Times New Roman"/>
                <w:i/>
              </w:rPr>
              <w:t>Between group comparison</w:t>
            </w:r>
            <w:r w:rsidRPr="002767D7">
              <w:rPr>
                <w:rFonts w:ascii="Times New Roman" w:hAnsi="Times New Roman" w:cs="Times New Roman"/>
                <w:b/>
              </w:rPr>
              <w:t>*</w:t>
            </w:r>
          </w:p>
        </w:tc>
        <w:tc>
          <w:tcPr>
            <w:tcW w:w="3309" w:type="dxa"/>
            <w:gridSpan w:val="2"/>
            <w:tcBorders>
              <w:right w:val="nil"/>
            </w:tcBorders>
            <w:vAlign w:val="bottom"/>
          </w:tcPr>
          <w:p w14:paraId="5607414C" w14:textId="77777777" w:rsidR="00FA2CC3" w:rsidRPr="002767D7" w:rsidRDefault="00FA2CC3" w:rsidP="00626F48">
            <w:pPr>
              <w:jc w:val="center"/>
              <w:rPr>
                <w:rFonts w:ascii="Times New Roman" w:hAnsi="Times New Roman" w:cs="Times New Roman"/>
                <w:i/>
              </w:rPr>
            </w:pPr>
            <w:r w:rsidRPr="002767D7">
              <w:rPr>
                <w:rFonts w:ascii="Times New Roman" w:hAnsi="Times New Roman" w:cs="Times New Roman"/>
                <w:i/>
              </w:rPr>
              <w:t xml:space="preserve">Lost to follow-up </w:t>
            </w:r>
            <w:r w:rsidRPr="002767D7">
              <w:rPr>
                <w:rFonts w:ascii="Wingdings" w:eastAsia="Wingdings" w:hAnsi="Wingdings" w:cs="Wingdings"/>
              </w:rPr>
              <w:t></w:t>
            </w:r>
          </w:p>
        </w:tc>
        <w:tc>
          <w:tcPr>
            <w:tcW w:w="3049" w:type="dxa"/>
            <w:gridSpan w:val="2"/>
            <w:tcBorders>
              <w:right w:val="nil"/>
            </w:tcBorders>
          </w:tcPr>
          <w:p w14:paraId="6F60D401" w14:textId="77777777" w:rsidR="00FA2CC3" w:rsidRPr="002767D7" w:rsidRDefault="00FA2CC3" w:rsidP="00626F48">
            <w:pPr>
              <w:jc w:val="center"/>
              <w:rPr>
                <w:rFonts w:ascii="Times New Roman" w:hAnsi="Times New Roman" w:cs="Times New Roman"/>
                <w:i/>
              </w:rPr>
            </w:pPr>
          </w:p>
        </w:tc>
      </w:tr>
      <w:tr w:rsidR="00FA2CC3" w:rsidRPr="002767D7" w14:paraId="594D23EF" w14:textId="77777777" w:rsidTr="00626F48">
        <w:tc>
          <w:tcPr>
            <w:tcW w:w="2798" w:type="dxa"/>
            <w:tcBorders>
              <w:top w:val="nil"/>
            </w:tcBorders>
            <w:vAlign w:val="bottom"/>
          </w:tcPr>
          <w:p w14:paraId="794C6591" w14:textId="77777777" w:rsidR="00FA2CC3" w:rsidRPr="002767D7" w:rsidRDefault="00FA2CC3" w:rsidP="00626F48">
            <w:pPr>
              <w:rPr>
                <w:rFonts w:ascii="Times New Roman" w:hAnsi="Times New Roman" w:cs="Times New Roman"/>
                <w:i/>
              </w:rPr>
            </w:pPr>
          </w:p>
        </w:tc>
        <w:tc>
          <w:tcPr>
            <w:tcW w:w="1908" w:type="dxa"/>
            <w:tcBorders>
              <w:top w:val="nil"/>
            </w:tcBorders>
            <w:vAlign w:val="bottom"/>
          </w:tcPr>
          <w:p w14:paraId="02E1667D"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 xml:space="preserve">Intervention </w:t>
            </w:r>
          </w:p>
          <w:p w14:paraId="1C2571CD"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(n = 97)</w:t>
            </w:r>
          </w:p>
        </w:tc>
        <w:tc>
          <w:tcPr>
            <w:tcW w:w="1656" w:type="dxa"/>
            <w:tcBorders>
              <w:top w:val="nil"/>
              <w:right w:val="nil"/>
            </w:tcBorders>
            <w:vAlign w:val="bottom"/>
          </w:tcPr>
          <w:p w14:paraId="638B7547"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 xml:space="preserve">Comparison </w:t>
            </w:r>
          </w:p>
          <w:p w14:paraId="781F1149"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(n = 81)</w:t>
            </w:r>
          </w:p>
        </w:tc>
        <w:tc>
          <w:tcPr>
            <w:tcW w:w="1664" w:type="dxa"/>
          </w:tcPr>
          <w:p w14:paraId="5AE71E52"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i/>
              </w:rPr>
              <w:t>p</w:t>
            </w:r>
            <w:r w:rsidRPr="002767D7">
              <w:rPr>
                <w:rFonts w:ascii="Times New Roman" w:hAnsi="Times New Roman" w:cs="Times New Roman"/>
              </w:rPr>
              <w:t xml:space="preserve"> value</w:t>
            </w:r>
          </w:p>
        </w:tc>
        <w:tc>
          <w:tcPr>
            <w:tcW w:w="1656" w:type="dxa"/>
            <w:tcBorders>
              <w:right w:val="nil"/>
            </w:tcBorders>
            <w:vAlign w:val="bottom"/>
          </w:tcPr>
          <w:p w14:paraId="6F8312EB"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 xml:space="preserve">Intervention </w:t>
            </w:r>
          </w:p>
          <w:p w14:paraId="1279A720"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(n = 9)</w:t>
            </w:r>
          </w:p>
        </w:tc>
        <w:tc>
          <w:tcPr>
            <w:tcW w:w="1653" w:type="dxa"/>
            <w:tcBorders>
              <w:right w:val="nil"/>
            </w:tcBorders>
            <w:vAlign w:val="bottom"/>
          </w:tcPr>
          <w:p w14:paraId="600D43E0"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 xml:space="preserve">Comparison </w:t>
            </w:r>
          </w:p>
          <w:p w14:paraId="77F1CCA0"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(n = 3)</w:t>
            </w:r>
          </w:p>
        </w:tc>
        <w:tc>
          <w:tcPr>
            <w:tcW w:w="3049" w:type="dxa"/>
            <w:gridSpan w:val="2"/>
            <w:tcBorders>
              <w:right w:val="nil"/>
            </w:tcBorders>
          </w:tcPr>
          <w:p w14:paraId="124417AE" w14:textId="77777777" w:rsidR="00FA2CC3" w:rsidRPr="002767D7" w:rsidRDefault="00FA2CC3" w:rsidP="00626F48">
            <w:pPr>
              <w:jc w:val="center"/>
              <w:rPr>
                <w:rFonts w:ascii="Times New Roman" w:hAnsi="Times New Roman" w:cs="Times New Roman"/>
              </w:rPr>
            </w:pPr>
            <w:r w:rsidRPr="002767D7">
              <w:rPr>
                <w:rFonts w:ascii="Times New Roman" w:hAnsi="Times New Roman" w:cs="Times New Roman"/>
              </w:rPr>
              <w:t>Average Irish Values</w:t>
            </w:r>
          </w:p>
        </w:tc>
      </w:tr>
      <w:tr w:rsidR="00FA2CC3" w:rsidRPr="002767D7" w14:paraId="5572A4F4" w14:textId="77777777" w:rsidTr="00626F48">
        <w:tc>
          <w:tcPr>
            <w:tcW w:w="2798" w:type="dxa"/>
            <w:tcBorders>
              <w:bottom w:val="nil"/>
            </w:tcBorders>
            <w:vAlign w:val="bottom"/>
          </w:tcPr>
          <w:p w14:paraId="7F686ABA"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Lone parent </w:t>
            </w:r>
          </w:p>
        </w:tc>
        <w:tc>
          <w:tcPr>
            <w:tcW w:w="1908" w:type="dxa"/>
            <w:tcBorders>
              <w:bottom w:val="nil"/>
            </w:tcBorders>
            <w:vAlign w:val="bottom"/>
          </w:tcPr>
          <w:p w14:paraId="63D358C8"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23 (24)</w:t>
            </w:r>
          </w:p>
        </w:tc>
        <w:tc>
          <w:tcPr>
            <w:tcW w:w="1656" w:type="dxa"/>
            <w:tcBorders>
              <w:bottom w:val="nil"/>
              <w:right w:val="nil"/>
            </w:tcBorders>
            <w:vAlign w:val="bottom"/>
          </w:tcPr>
          <w:p w14:paraId="3E01CA32"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16 (20)</w:t>
            </w:r>
          </w:p>
        </w:tc>
        <w:tc>
          <w:tcPr>
            <w:tcW w:w="1664" w:type="dxa"/>
            <w:tcBorders>
              <w:bottom w:val="nil"/>
            </w:tcBorders>
          </w:tcPr>
          <w:p w14:paraId="65B6BC53"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0.52</w:t>
            </w:r>
          </w:p>
        </w:tc>
        <w:tc>
          <w:tcPr>
            <w:tcW w:w="1656" w:type="dxa"/>
            <w:tcBorders>
              <w:bottom w:val="nil"/>
              <w:right w:val="nil"/>
            </w:tcBorders>
            <w:vAlign w:val="bottom"/>
          </w:tcPr>
          <w:p w14:paraId="2E63A607"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6 (67)</w:t>
            </w:r>
          </w:p>
        </w:tc>
        <w:tc>
          <w:tcPr>
            <w:tcW w:w="1653" w:type="dxa"/>
            <w:tcBorders>
              <w:bottom w:val="nil"/>
              <w:right w:val="nil"/>
            </w:tcBorders>
            <w:vAlign w:val="bottom"/>
          </w:tcPr>
          <w:p w14:paraId="3FE52745"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 (100)</w:t>
            </w:r>
          </w:p>
        </w:tc>
        <w:tc>
          <w:tcPr>
            <w:tcW w:w="3049" w:type="dxa"/>
            <w:gridSpan w:val="2"/>
            <w:tcBorders>
              <w:bottom w:val="nil"/>
              <w:right w:val="nil"/>
            </w:tcBorders>
          </w:tcPr>
          <w:p w14:paraId="55205BE8"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 xml:space="preserve">18% </w:t>
            </w:r>
            <w:r w:rsidRPr="002767D7">
              <w:rPr>
                <w:rFonts w:ascii="Times New Roman" w:hAnsi="Times New Roman" w:cs="Times New Roman"/>
                <w:vertAlign w:val="superscript"/>
              </w:rPr>
              <w:t>a</w:t>
            </w:r>
          </w:p>
        </w:tc>
      </w:tr>
      <w:tr w:rsidR="00FA2CC3" w:rsidRPr="002767D7" w14:paraId="7E74F507" w14:textId="77777777" w:rsidTr="00626F48">
        <w:tc>
          <w:tcPr>
            <w:tcW w:w="2798" w:type="dxa"/>
            <w:vAlign w:val="bottom"/>
          </w:tcPr>
          <w:p w14:paraId="2A2EFE08"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Ethnic minority</w:t>
            </w:r>
          </w:p>
        </w:tc>
        <w:tc>
          <w:tcPr>
            <w:tcW w:w="1908" w:type="dxa"/>
            <w:vAlign w:val="bottom"/>
          </w:tcPr>
          <w:p w14:paraId="67D44721"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17 (18)</w:t>
            </w:r>
          </w:p>
        </w:tc>
        <w:tc>
          <w:tcPr>
            <w:tcW w:w="1656" w:type="dxa"/>
            <w:tcBorders>
              <w:right w:val="nil"/>
            </w:tcBorders>
            <w:vAlign w:val="bottom"/>
          </w:tcPr>
          <w:p w14:paraId="55B9AF1A"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18 (22)</w:t>
            </w:r>
          </w:p>
        </w:tc>
        <w:tc>
          <w:tcPr>
            <w:tcW w:w="1664" w:type="dxa"/>
          </w:tcPr>
          <w:p w14:paraId="4F7F6AC9"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0.43</w:t>
            </w:r>
          </w:p>
        </w:tc>
        <w:tc>
          <w:tcPr>
            <w:tcW w:w="1656" w:type="dxa"/>
            <w:tcBorders>
              <w:right w:val="nil"/>
            </w:tcBorders>
            <w:vAlign w:val="bottom"/>
          </w:tcPr>
          <w:p w14:paraId="663081E6"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 (0)</w:t>
            </w:r>
          </w:p>
        </w:tc>
        <w:tc>
          <w:tcPr>
            <w:tcW w:w="1653" w:type="dxa"/>
            <w:tcBorders>
              <w:right w:val="nil"/>
            </w:tcBorders>
            <w:vAlign w:val="bottom"/>
          </w:tcPr>
          <w:p w14:paraId="6DF44F6F"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 (75)</w:t>
            </w:r>
          </w:p>
        </w:tc>
        <w:tc>
          <w:tcPr>
            <w:tcW w:w="3049" w:type="dxa"/>
            <w:gridSpan w:val="2"/>
            <w:tcBorders>
              <w:right w:val="nil"/>
            </w:tcBorders>
          </w:tcPr>
          <w:p w14:paraId="50985154" w14:textId="77777777" w:rsidR="00FA2CC3" w:rsidRPr="002767D7" w:rsidRDefault="00FA2CC3" w:rsidP="00626F48">
            <w:pPr>
              <w:jc w:val="center"/>
              <w:rPr>
                <w:rFonts w:ascii="Times New Roman" w:hAnsi="Times New Roman" w:cs="Times New Roman"/>
                <w:color w:val="000000"/>
              </w:rPr>
            </w:pPr>
          </w:p>
        </w:tc>
      </w:tr>
      <w:tr w:rsidR="00FA2CC3" w:rsidRPr="002767D7" w14:paraId="200899D1" w14:textId="77777777" w:rsidTr="00626F48">
        <w:tc>
          <w:tcPr>
            <w:tcW w:w="2798" w:type="dxa"/>
            <w:tcBorders>
              <w:bottom w:val="single" w:sz="4" w:space="0" w:color="auto"/>
            </w:tcBorders>
            <w:vAlign w:val="bottom"/>
          </w:tcPr>
          <w:p w14:paraId="67E914DD"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First-time mother </w:t>
            </w:r>
          </w:p>
        </w:tc>
        <w:tc>
          <w:tcPr>
            <w:tcW w:w="1908" w:type="dxa"/>
            <w:tcBorders>
              <w:bottom w:val="single" w:sz="4" w:space="0" w:color="auto"/>
            </w:tcBorders>
            <w:vAlign w:val="bottom"/>
          </w:tcPr>
          <w:p w14:paraId="73D23DEB"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67 (70)</w:t>
            </w:r>
          </w:p>
        </w:tc>
        <w:tc>
          <w:tcPr>
            <w:tcW w:w="1656" w:type="dxa"/>
            <w:tcBorders>
              <w:bottom w:val="single" w:sz="4" w:space="0" w:color="auto"/>
              <w:right w:val="nil"/>
            </w:tcBorders>
            <w:vAlign w:val="bottom"/>
          </w:tcPr>
          <w:p w14:paraId="639E6631"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31 (39)</w:t>
            </w:r>
          </w:p>
        </w:tc>
        <w:tc>
          <w:tcPr>
            <w:tcW w:w="1664" w:type="dxa"/>
            <w:tcBorders>
              <w:bottom w:val="single" w:sz="4" w:space="0" w:color="auto"/>
            </w:tcBorders>
          </w:tcPr>
          <w:p w14:paraId="4EC34F86"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0.00</w:t>
            </w:r>
          </w:p>
        </w:tc>
        <w:tc>
          <w:tcPr>
            <w:tcW w:w="1656" w:type="dxa"/>
            <w:tcBorders>
              <w:bottom w:val="single" w:sz="4" w:space="0" w:color="auto"/>
              <w:right w:val="nil"/>
            </w:tcBorders>
            <w:vAlign w:val="bottom"/>
          </w:tcPr>
          <w:p w14:paraId="35CEACD5"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7 (78)</w:t>
            </w:r>
          </w:p>
        </w:tc>
        <w:tc>
          <w:tcPr>
            <w:tcW w:w="1653" w:type="dxa"/>
            <w:tcBorders>
              <w:bottom w:val="single" w:sz="4" w:space="0" w:color="auto"/>
              <w:right w:val="nil"/>
            </w:tcBorders>
            <w:vAlign w:val="bottom"/>
          </w:tcPr>
          <w:p w14:paraId="54C94976"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 (0)</w:t>
            </w:r>
          </w:p>
        </w:tc>
        <w:tc>
          <w:tcPr>
            <w:tcW w:w="3049" w:type="dxa"/>
            <w:gridSpan w:val="2"/>
            <w:tcBorders>
              <w:bottom w:val="single" w:sz="4" w:space="0" w:color="auto"/>
              <w:right w:val="nil"/>
            </w:tcBorders>
          </w:tcPr>
          <w:p w14:paraId="491404CA" w14:textId="77777777" w:rsidR="00FA2CC3" w:rsidRPr="002767D7" w:rsidRDefault="00FA2CC3" w:rsidP="00626F48">
            <w:pPr>
              <w:jc w:val="center"/>
              <w:rPr>
                <w:rFonts w:ascii="Times New Roman" w:hAnsi="Times New Roman" w:cs="Times New Roman"/>
                <w:color w:val="000000"/>
              </w:rPr>
            </w:pPr>
          </w:p>
        </w:tc>
      </w:tr>
      <w:tr w:rsidR="00FA2CC3" w:rsidRPr="002767D7" w14:paraId="4567717B" w14:textId="77777777" w:rsidTr="00626F48">
        <w:tc>
          <w:tcPr>
            <w:tcW w:w="2798" w:type="dxa"/>
            <w:tcBorders>
              <w:bottom w:val="single" w:sz="4" w:space="0" w:color="auto"/>
            </w:tcBorders>
            <w:vAlign w:val="bottom"/>
          </w:tcPr>
          <w:p w14:paraId="0501B801"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Mean age of mother (SD) </w:t>
            </w:r>
          </w:p>
        </w:tc>
        <w:tc>
          <w:tcPr>
            <w:tcW w:w="1908" w:type="dxa"/>
            <w:tcBorders>
              <w:bottom w:val="single" w:sz="4" w:space="0" w:color="auto"/>
            </w:tcBorders>
            <w:vAlign w:val="bottom"/>
          </w:tcPr>
          <w:p w14:paraId="2DFCA002"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31.6 (6)</w:t>
            </w:r>
          </w:p>
        </w:tc>
        <w:tc>
          <w:tcPr>
            <w:tcW w:w="1656" w:type="dxa"/>
            <w:tcBorders>
              <w:bottom w:val="single" w:sz="4" w:space="0" w:color="auto"/>
              <w:right w:val="nil"/>
            </w:tcBorders>
            <w:vAlign w:val="bottom"/>
          </w:tcPr>
          <w:p w14:paraId="4F93358E"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31.9 (5)</w:t>
            </w:r>
          </w:p>
        </w:tc>
        <w:tc>
          <w:tcPr>
            <w:tcW w:w="1664" w:type="dxa"/>
            <w:tcBorders>
              <w:bottom w:val="single" w:sz="4" w:space="0" w:color="auto"/>
            </w:tcBorders>
          </w:tcPr>
          <w:p w14:paraId="5D7A77B4"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0.68</w:t>
            </w:r>
          </w:p>
        </w:tc>
        <w:tc>
          <w:tcPr>
            <w:tcW w:w="1656" w:type="dxa"/>
            <w:tcBorders>
              <w:bottom w:val="single" w:sz="4" w:space="0" w:color="auto"/>
              <w:right w:val="nil"/>
            </w:tcBorders>
            <w:vAlign w:val="bottom"/>
          </w:tcPr>
          <w:p w14:paraId="3E4F1C8B"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28.9 (5)</w:t>
            </w:r>
          </w:p>
        </w:tc>
        <w:tc>
          <w:tcPr>
            <w:tcW w:w="1653" w:type="dxa"/>
            <w:tcBorders>
              <w:bottom w:val="single" w:sz="4" w:space="0" w:color="auto"/>
              <w:right w:val="nil"/>
            </w:tcBorders>
            <w:vAlign w:val="bottom"/>
          </w:tcPr>
          <w:p w14:paraId="7C06C667"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30 (5)</w:t>
            </w:r>
          </w:p>
        </w:tc>
        <w:tc>
          <w:tcPr>
            <w:tcW w:w="3049" w:type="dxa"/>
            <w:gridSpan w:val="2"/>
            <w:tcBorders>
              <w:bottom w:val="single" w:sz="4" w:space="0" w:color="auto"/>
              <w:right w:val="nil"/>
            </w:tcBorders>
          </w:tcPr>
          <w:p w14:paraId="2AF64951"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 xml:space="preserve">32.3 </w:t>
            </w:r>
            <w:r w:rsidRPr="002767D7">
              <w:rPr>
                <w:rFonts w:ascii="Times New Roman" w:hAnsi="Times New Roman" w:cs="Times New Roman"/>
                <w:color w:val="000000"/>
                <w:vertAlign w:val="superscript"/>
              </w:rPr>
              <w:t>b</w:t>
            </w:r>
          </w:p>
        </w:tc>
      </w:tr>
      <w:tr w:rsidR="00FA2CC3" w:rsidRPr="002767D7" w14:paraId="1D3305CC" w14:textId="77777777" w:rsidTr="00626F48">
        <w:tc>
          <w:tcPr>
            <w:tcW w:w="2798" w:type="dxa"/>
            <w:tcBorders>
              <w:bottom w:val="single" w:sz="4" w:space="0" w:color="auto"/>
            </w:tcBorders>
          </w:tcPr>
          <w:p w14:paraId="2C795958"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Mean age of infant in months (SD) </w:t>
            </w:r>
          </w:p>
        </w:tc>
        <w:tc>
          <w:tcPr>
            <w:tcW w:w="1908" w:type="dxa"/>
            <w:tcBorders>
              <w:bottom w:val="single" w:sz="4" w:space="0" w:color="auto"/>
            </w:tcBorders>
            <w:vAlign w:val="bottom"/>
          </w:tcPr>
          <w:p w14:paraId="466560C1"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1.8 (0.8)</w:t>
            </w:r>
          </w:p>
        </w:tc>
        <w:tc>
          <w:tcPr>
            <w:tcW w:w="1656" w:type="dxa"/>
            <w:tcBorders>
              <w:bottom w:val="single" w:sz="4" w:space="0" w:color="auto"/>
              <w:right w:val="nil"/>
            </w:tcBorders>
            <w:vAlign w:val="bottom"/>
          </w:tcPr>
          <w:p w14:paraId="3A3DB982"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2.1 (0.7)</w:t>
            </w:r>
          </w:p>
        </w:tc>
        <w:tc>
          <w:tcPr>
            <w:tcW w:w="1664" w:type="dxa"/>
            <w:tcBorders>
              <w:bottom w:val="single" w:sz="4" w:space="0" w:color="auto"/>
            </w:tcBorders>
          </w:tcPr>
          <w:p w14:paraId="6D02918E" w14:textId="77777777" w:rsidR="00FA2CC3" w:rsidRPr="002767D7" w:rsidRDefault="00FA2CC3" w:rsidP="00626F48">
            <w:pPr>
              <w:jc w:val="center"/>
              <w:rPr>
                <w:rFonts w:ascii="Times New Roman" w:hAnsi="Times New Roman" w:cs="Times New Roman"/>
                <w:color w:val="000000"/>
              </w:rPr>
            </w:pPr>
          </w:p>
          <w:p w14:paraId="1696F2EB"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0.02</w:t>
            </w:r>
          </w:p>
        </w:tc>
        <w:tc>
          <w:tcPr>
            <w:tcW w:w="1656" w:type="dxa"/>
            <w:tcBorders>
              <w:bottom w:val="single" w:sz="4" w:space="0" w:color="auto"/>
              <w:right w:val="nil"/>
            </w:tcBorders>
            <w:vAlign w:val="bottom"/>
          </w:tcPr>
          <w:p w14:paraId="37F1DE70"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1.7 (0.5)</w:t>
            </w:r>
          </w:p>
        </w:tc>
        <w:tc>
          <w:tcPr>
            <w:tcW w:w="1653" w:type="dxa"/>
            <w:tcBorders>
              <w:bottom w:val="single" w:sz="4" w:space="0" w:color="auto"/>
              <w:right w:val="nil"/>
            </w:tcBorders>
            <w:vAlign w:val="bottom"/>
          </w:tcPr>
          <w:p w14:paraId="54EF49F3"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 (0)</w:t>
            </w:r>
          </w:p>
        </w:tc>
        <w:tc>
          <w:tcPr>
            <w:tcW w:w="3049" w:type="dxa"/>
            <w:gridSpan w:val="2"/>
            <w:tcBorders>
              <w:bottom w:val="single" w:sz="4" w:space="0" w:color="auto"/>
              <w:right w:val="nil"/>
            </w:tcBorders>
          </w:tcPr>
          <w:p w14:paraId="7AF4D241" w14:textId="77777777" w:rsidR="00FA2CC3" w:rsidRPr="002767D7" w:rsidRDefault="00FA2CC3" w:rsidP="00626F48">
            <w:pPr>
              <w:jc w:val="center"/>
              <w:rPr>
                <w:rFonts w:ascii="Times New Roman" w:hAnsi="Times New Roman" w:cs="Times New Roman"/>
                <w:color w:val="000000"/>
              </w:rPr>
            </w:pPr>
          </w:p>
        </w:tc>
      </w:tr>
      <w:tr w:rsidR="00FA2CC3" w:rsidRPr="002767D7" w14:paraId="4E97CA53" w14:textId="77777777" w:rsidTr="00626F48">
        <w:tc>
          <w:tcPr>
            <w:tcW w:w="2798" w:type="dxa"/>
            <w:tcBorders>
              <w:bottom w:val="single" w:sz="4" w:space="0" w:color="auto"/>
            </w:tcBorders>
          </w:tcPr>
          <w:p w14:paraId="49721217"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No (%) of boys</w:t>
            </w:r>
          </w:p>
        </w:tc>
        <w:tc>
          <w:tcPr>
            <w:tcW w:w="1908" w:type="dxa"/>
            <w:tcBorders>
              <w:bottom w:val="single" w:sz="4" w:space="0" w:color="auto"/>
            </w:tcBorders>
            <w:vAlign w:val="bottom"/>
          </w:tcPr>
          <w:p w14:paraId="382CD1ED"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53 (55)</w:t>
            </w:r>
          </w:p>
        </w:tc>
        <w:tc>
          <w:tcPr>
            <w:tcW w:w="1656" w:type="dxa"/>
            <w:tcBorders>
              <w:bottom w:val="single" w:sz="4" w:space="0" w:color="auto"/>
              <w:right w:val="nil"/>
            </w:tcBorders>
            <w:vAlign w:val="bottom"/>
          </w:tcPr>
          <w:p w14:paraId="2A7E3536"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39 (48)</w:t>
            </w:r>
          </w:p>
        </w:tc>
        <w:tc>
          <w:tcPr>
            <w:tcW w:w="1664" w:type="dxa"/>
            <w:tcBorders>
              <w:bottom w:val="single" w:sz="4" w:space="0" w:color="auto"/>
            </w:tcBorders>
          </w:tcPr>
          <w:p w14:paraId="46CC105D" w14:textId="77777777" w:rsidR="00FA2CC3" w:rsidRPr="002767D7" w:rsidRDefault="00FA2CC3" w:rsidP="00626F48">
            <w:pPr>
              <w:jc w:val="center"/>
              <w:rPr>
                <w:rFonts w:ascii="Times New Roman" w:hAnsi="Times New Roman" w:cs="Times New Roman"/>
                <w:color w:val="000000"/>
              </w:rPr>
            </w:pPr>
          </w:p>
        </w:tc>
        <w:tc>
          <w:tcPr>
            <w:tcW w:w="1656" w:type="dxa"/>
            <w:tcBorders>
              <w:bottom w:val="single" w:sz="4" w:space="0" w:color="auto"/>
              <w:right w:val="nil"/>
            </w:tcBorders>
            <w:vAlign w:val="bottom"/>
          </w:tcPr>
          <w:p w14:paraId="1D9C9F05"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5 (56)</w:t>
            </w:r>
          </w:p>
        </w:tc>
        <w:tc>
          <w:tcPr>
            <w:tcW w:w="1653" w:type="dxa"/>
            <w:tcBorders>
              <w:bottom w:val="single" w:sz="4" w:space="0" w:color="auto"/>
              <w:right w:val="nil"/>
            </w:tcBorders>
            <w:vAlign w:val="bottom"/>
          </w:tcPr>
          <w:p w14:paraId="1C8D577D"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 (67)</w:t>
            </w:r>
          </w:p>
        </w:tc>
        <w:tc>
          <w:tcPr>
            <w:tcW w:w="3049" w:type="dxa"/>
            <w:gridSpan w:val="2"/>
            <w:tcBorders>
              <w:bottom w:val="single" w:sz="4" w:space="0" w:color="auto"/>
              <w:right w:val="nil"/>
            </w:tcBorders>
          </w:tcPr>
          <w:p w14:paraId="756213A0" w14:textId="77777777" w:rsidR="00FA2CC3" w:rsidRPr="002767D7" w:rsidRDefault="00FA2CC3" w:rsidP="00626F48">
            <w:pPr>
              <w:jc w:val="center"/>
              <w:rPr>
                <w:rFonts w:ascii="Times New Roman" w:hAnsi="Times New Roman" w:cs="Times New Roman"/>
                <w:color w:val="000000"/>
              </w:rPr>
            </w:pPr>
          </w:p>
        </w:tc>
      </w:tr>
      <w:tr w:rsidR="00FA2CC3" w:rsidRPr="002767D7" w14:paraId="4C7AC652" w14:textId="77777777" w:rsidTr="00626F48">
        <w:tc>
          <w:tcPr>
            <w:tcW w:w="2798" w:type="dxa"/>
            <w:tcBorders>
              <w:bottom w:val="single" w:sz="4" w:space="0" w:color="auto"/>
            </w:tcBorders>
          </w:tcPr>
          <w:p w14:paraId="3039ACE4"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Unemployed </w:t>
            </w:r>
          </w:p>
        </w:tc>
        <w:tc>
          <w:tcPr>
            <w:tcW w:w="1908" w:type="dxa"/>
            <w:tcBorders>
              <w:bottom w:val="single" w:sz="4" w:space="0" w:color="auto"/>
            </w:tcBorders>
            <w:vAlign w:val="bottom"/>
          </w:tcPr>
          <w:p w14:paraId="2FAA7F65"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20 (21)</w:t>
            </w:r>
          </w:p>
        </w:tc>
        <w:tc>
          <w:tcPr>
            <w:tcW w:w="1656" w:type="dxa"/>
            <w:tcBorders>
              <w:bottom w:val="single" w:sz="4" w:space="0" w:color="auto"/>
              <w:right w:val="nil"/>
            </w:tcBorders>
            <w:vAlign w:val="bottom"/>
          </w:tcPr>
          <w:p w14:paraId="3AE613FE"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15 (19)</w:t>
            </w:r>
          </w:p>
        </w:tc>
        <w:tc>
          <w:tcPr>
            <w:tcW w:w="1664" w:type="dxa"/>
            <w:tcBorders>
              <w:bottom w:val="single" w:sz="4" w:space="0" w:color="auto"/>
            </w:tcBorders>
          </w:tcPr>
          <w:p w14:paraId="2799C9FF"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0.73</w:t>
            </w:r>
          </w:p>
        </w:tc>
        <w:tc>
          <w:tcPr>
            <w:tcW w:w="1656" w:type="dxa"/>
            <w:tcBorders>
              <w:bottom w:val="single" w:sz="4" w:space="0" w:color="auto"/>
              <w:right w:val="nil"/>
            </w:tcBorders>
            <w:vAlign w:val="bottom"/>
          </w:tcPr>
          <w:p w14:paraId="51E7037E"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 (22)</w:t>
            </w:r>
          </w:p>
        </w:tc>
        <w:tc>
          <w:tcPr>
            <w:tcW w:w="1653" w:type="dxa"/>
            <w:tcBorders>
              <w:bottom w:val="single" w:sz="4" w:space="0" w:color="auto"/>
              <w:right w:val="nil"/>
            </w:tcBorders>
            <w:vAlign w:val="bottom"/>
          </w:tcPr>
          <w:p w14:paraId="267DDA08"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 (33)</w:t>
            </w:r>
          </w:p>
        </w:tc>
        <w:tc>
          <w:tcPr>
            <w:tcW w:w="3049" w:type="dxa"/>
            <w:gridSpan w:val="2"/>
            <w:tcBorders>
              <w:bottom w:val="single" w:sz="4" w:space="0" w:color="auto"/>
              <w:right w:val="nil"/>
            </w:tcBorders>
          </w:tcPr>
          <w:p w14:paraId="452235E7" w14:textId="77777777" w:rsidR="00FA2CC3" w:rsidRPr="002767D7" w:rsidRDefault="00FA2CC3" w:rsidP="00626F48">
            <w:pPr>
              <w:jc w:val="center"/>
              <w:rPr>
                <w:rFonts w:ascii="Times New Roman" w:hAnsi="Times New Roman" w:cs="Times New Roman"/>
                <w:color w:val="000000"/>
              </w:rPr>
            </w:pPr>
          </w:p>
        </w:tc>
      </w:tr>
      <w:tr w:rsidR="00FA2CC3" w:rsidRPr="002767D7" w14:paraId="063D1FEB" w14:textId="77777777" w:rsidTr="00626F48">
        <w:tc>
          <w:tcPr>
            <w:tcW w:w="2798" w:type="dxa"/>
            <w:tcBorders>
              <w:bottom w:val="single" w:sz="4" w:space="0" w:color="auto"/>
            </w:tcBorders>
            <w:vAlign w:val="bottom"/>
          </w:tcPr>
          <w:p w14:paraId="1D1704BE"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Low income </w:t>
            </w:r>
          </w:p>
        </w:tc>
        <w:tc>
          <w:tcPr>
            <w:tcW w:w="1908" w:type="dxa"/>
            <w:tcBorders>
              <w:bottom w:val="single" w:sz="4" w:space="0" w:color="auto"/>
            </w:tcBorders>
            <w:vAlign w:val="bottom"/>
          </w:tcPr>
          <w:p w14:paraId="171DB568"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33 (35)</w:t>
            </w:r>
          </w:p>
        </w:tc>
        <w:tc>
          <w:tcPr>
            <w:tcW w:w="1656" w:type="dxa"/>
            <w:tcBorders>
              <w:bottom w:val="single" w:sz="4" w:space="0" w:color="auto"/>
              <w:right w:val="nil"/>
            </w:tcBorders>
            <w:vAlign w:val="bottom"/>
          </w:tcPr>
          <w:p w14:paraId="69C51C16"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24 (30)</w:t>
            </w:r>
          </w:p>
        </w:tc>
        <w:tc>
          <w:tcPr>
            <w:tcW w:w="1664" w:type="dxa"/>
            <w:tcBorders>
              <w:bottom w:val="single" w:sz="4" w:space="0" w:color="auto"/>
            </w:tcBorders>
          </w:tcPr>
          <w:p w14:paraId="49D378DE"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0.54</w:t>
            </w:r>
          </w:p>
        </w:tc>
        <w:tc>
          <w:tcPr>
            <w:tcW w:w="1656" w:type="dxa"/>
            <w:tcBorders>
              <w:bottom w:val="single" w:sz="4" w:space="0" w:color="auto"/>
              <w:right w:val="nil"/>
            </w:tcBorders>
            <w:vAlign w:val="bottom"/>
          </w:tcPr>
          <w:p w14:paraId="50D0C6AC"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4 (44)</w:t>
            </w:r>
          </w:p>
        </w:tc>
        <w:tc>
          <w:tcPr>
            <w:tcW w:w="1653" w:type="dxa"/>
            <w:tcBorders>
              <w:bottom w:val="single" w:sz="4" w:space="0" w:color="auto"/>
              <w:right w:val="nil"/>
            </w:tcBorders>
            <w:vAlign w:val="bottom"/>
          </w:tcPr>
          <w:p w14:paraId="74628F25"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 (33)</w:t>
            </w:r>
          </w:p>
        </w:tc>
        <w:tc>
          <w:tcPr>
            <w:tcW w:w="3049" w:type="dxa"/>
            <w:gridSpan w:val="2"/>
            <w:tcBorders>
              <w:bottom w:val="single" w:sz="4" w:space="0" w:color="auto"/>
              <w:right w:val="nil"/>
            </w:tcBorders>
          </w:tcPr>
          <w:p w14:paraId="041A7668"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 xml:space="preserve">16% </w:t>
            </w:r>
            <w:r w:rsidRPr="002767D7">
              <w:rPr>
                <w:rFonts w:ascii="Times New Roman" w:hAnsi="Times New Roman" w:cs="Times New Roman"/>
                <w:color w:val="000000"/>
                <w:vertAlign w:val="superscript"/>
              </w:rPr>
              <w:t>c</w:t>
            </w:r>
          </w:p>
        </w:tc>
      </w:tr>
      <w:tr w:rsidR="00FA2CC3" w:rsidRPr="002767D7" w14:paraId="6942D4A3" w14:textId="77777777" w:rsidTr="00626F48">
        <w:tc>
          <w:tcPr>
            <w:tcW w:w="2798" w:type="dxa"/>
            <w:tcBorders>
              <w:bottom w:val="nil"/>
            </w:tcBorders>
            <w:vAlign w:val="bottom"/>
          </w:tcPr>
          <w:p w14:paraId="71FE2D52"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Mean no of risk factors </w:t>
            </w:r>
            <w:r w:rsidRPr="002767D7">
              <w:rPr>
                <w:rFonts w:ascii="Times New Roman" w:hAnsi="Times New Roman" w:cs="Times New Roman"/>
                <w:b/>
              </w:rPr>
              <w:t>†</w:t>
            </w:r>
            <w:r w:rsidRPr="002767D7">
              <w:rPr>
                <w:rFonts w:ascii="Times New Roman" w:hAnsi="Times New Roman" w:cs="Times New Roman"/>
              </w:rPr>
              <w:t xml:space="preserve"> (SD)</w:t>
            </w:r>
            <w:r w:rsidRPr="002767D7">
              <w:rPr>
                <w:rFonts w:ascii="Times New Roman" w:hAnsi="Times New Roman" w:cs="Times New Roman"/>
                <w:color w:val="000000"/>
                <w:vertAlign w:val="superscript"/>
              </w:rPr>
              <w:t xml:space="preserve"> b  </w:t>
            </w:r>
          </w:p>
        </w:tc>
        <w:tc>
          <w:tcPr>
            <w:tcW w:w="1908" w:type="dxa"/>
            <w:tcBorders>
              <w:bottom w:val="nil"/>
            </w:tcBorders>
            <w:vAlign w:val="bottom"/>
          </w:tcPr>
          <w:p w14:paraId="3F1D9069"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1.04 (1.2)</w:t>
            </w:r>
          </w:p>
        </w:tc>
        <w:tc>
          <w:tcPr>
            <w:tcW w:w="1656" w:type="dxa"/>
            <w:tcBorders>
              <w:bottom w:val="nil"/>
              <w:right w:val="nil"/>
            </w:tcBorders>
            <w:vAlign w:val="bottom"/>
          </w:tcPr>
          <w:p w14:paraId="6C39DC17"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0.9 (1.1)</w:t>
            </w:r>
          </w:p>
        </w:tc>
        <w:tc>
          <w:tcPr>
            <w:tcW w:w="1664" w:type="dxa"/>
            <w:tcBorders>
              <w:bottom w:val="nil"/>
            </w:tcBorders>
          </w:tcPr>
          <w:p w14:paraId="02BD574B" w14:textId="77777777" w:rsidR="00FA2CC3" w:rsidRPr="002767D7" w:rsidRDefault="00FA2CC3" w:rsidP="00626F48">
            <w:pPr>
              <w:jc w:val="center"/>
              <w:rPr>
                <w:rFonts w:ascii="Times New Roman" w:hAnsi="Times New Roman" w:cs="Times New Roman"/>
                <w:color w:val="000000"/>
              </w:rPr>
            </w:pPr>
          </w:p>
          <w:p w14:paraId="34CA9251"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0.35</w:t>
            </w:r>
          </w:p>
        </w:tc>
        <w:tc>
          <w:tcPr>
            <w:tcW w:w="1656" w:type="dxa"/>
            <w:tcBorders>
              <w:bottom w:val="nil"/>
              <w:right w:val="nil"/>
            </w:tcBorders>
            <w:vAlign w:val="bottom"/>
          </w:tcPr>
          <w:p w14:paraId="5A5BFE80"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1.0 (1.2)</w:t>
            </w:r>
          </w:p>
        </w:tc>
        <w:tc>
          <w:tcPr>
            <w:tcW w:w="1653" w:type="dxa"/>
            <w:tcBorders>
              <w:bottom w:val="nil"/>
              <w:right w:val="nil"/>
            </w:tcBorders>
            <w:vAlign w:val="bottom"/>
          </w:tcPr>
          <w:p w14:paraId="163F5383"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0.33 (0.6)</w:t>
            </w:r>
          </w:p>
        </w:tc>
        <w:tc>
          <w:tcPr>
            <w:tcW w:w="3049" w:type="dxa"/>
            <w:gridSpan w:val="2"/>
            <w:tcBorders>
              <w:bottom w:val="nil"/>
              <w:right w:val="nil"/>
            </w:tcBorders>
          </w:tcPr>
          <w:p w14:paraId="1673885B" w14:textId="77777777" w:rsidR="00FA2CC3" w:rsidRPr="002767D7" w:rsidRDefault="00FA2CC3" w:rsidP="00626F48">
            <w:pPr>
              <w:jc w:val="center"/>
              <w:rPr>
                <w:rFonts w:ascii="Times New Roman" w:hAnsi="Times New Roman" w:cs="Times New Roman"/>
                <w:color w:val="000000"/>
              </w:rPr>
            </w:pPr>
          </w:p>
        </w:tc>
      </w:tr>
      <w:tr w:rsidR="00FA2CC3" w:rsidRPr="002767D7" w14:paraId="47BC68D6" w14:textId="77777777" w:rsidTr="00626F48">
        <w:tc>
          <w:tcPr>
            <w:tcW w:w="2798" w:type="dxa"/>
            <w:tcBorders>
              <w:top w:val="nil"/>
              <w:bottom w:val="nil"/>
            </w:tcBorders>
            <w:vAlign w:val="bottom"/>
          </w:tcPr>
          <w:p w14:paraId="43E4594A"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 xml:space="preserve">&gt; 2/5 </w:t>
            </w:r>
          </w:p>
        </w:tc>
        <w:tc>
          <w:tcPr>
            <w:tcW w:w="1908" w:type="dxa"/>
            <w:tcBorders>
              <w:top w:val="nil"/>
              <w:bottom w:val="nil"/>
            </w:tcBorders>
            <w:vAlign w:val="bottom"/>
          </w:tcPr>
          <w:p w14:paraId="2A425130"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31 (32)</w:t>
            </w:r>
          </w:p>
        </w:tc>
        <w:tc>
          <w:tcPr>
            <w:tcW w:w="1656" w:type="dxa"/>
            <w:tcBorders>
              <w:top w:val="nil"/>
              <w:bottom w:val="nil"/>
              <w:right w:val="nil"/>
            </w:tcBorders>
            <w:vAlign w:val="bottom"/>
          </w:tcPr>
          <w:p w14:paraId="4D316817"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24 (30)</w:t>
            </w:r>
          </w:p>
        </w:tc>
        <w:tc>
          <w:tcPr>
            <w:tcW w:w="1664" w:type="dxa"/>
            <w:tcBorders>
              <w:top w:val="nil"/>
              <w:bottom w:val="nil"/>
            </w:tcBorders>
          </w:tcPr>
          <w:p w14:paraId="7B732965" w14:textId="77777777" w:rsidR="00FA2CC3" w:rsidRPr="002767D7" w:rsidRDefault="00FA2CC3" w:rsidP="00626F48">
            <w:pPr>
              <w:jc w:val="center"/>
              <w:rPr>
                <w:rFonts w:ascii="Times New Roman" w:hAnsi="Times New Roman" w:cs="Times New Roman"/>
                <w:color w:val="000000"/>
              </w:rPr>
            </w:pPr>
          </w:p>
        </w:tc>
        <w:tc>
          <w:tcPr>
            <w:tcW w:w="1656" w:type="dxa"/>
            <w:tcBorders>
              <w:top w:val="nil"/>
              <w:bottom w:val="nil"/>
              <w:right w:val="nil"/>
            </w:tcBorders>
            <w:vAlign w:val="bottom"/>
          </w:tcPr>
          <w:p w14:paraId="0C080F3D"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2 (22)</w:t>
            </w:r>
          </w:p>
        </w:tc>
        <w:tc>
          <w:tcPr>
            <w:tcW w:w="1653" w:type="dxa"/>
            <w:tcBorders>
              <w:top w:val="nil"/>
              <w:bottom w:val="nil"/>
              <w:right w:val="nil"/>
            </w:tcBorders>
            <w:vAlign w:val="bottom"/>
          </w:tcPr>
          <w:p w14:paraId="2C3D6144" w14:textId="77777777" w:rsidR="00FA2CC3" w:rsidRPr="002767D7" w:rsidRDefault="00FA2CC3" w:rsidP="00626F48">
            <w:pPr>
              <w:jc w:val="center"/>
              <w:rPr>
                <w:rFonts w:ascii="Times New Roman" w:hAnsi="Times New Roman" w:cs="Times New Roman"/>
                <w:color w:val="000000"/>
              </w:rPr>
            </w:pPr>
            <w:r w:rsidRPr="002767D7">
              <w:rPr>
                <w:rFonts w:ascii="Times New Roman" w:hAnsi="Times New Roman" w:cs="Times New Roman"/>
                <w:color w:val="000000"/>
              </w:rPr>
              <w:t>3 (100)</w:t>
            </w:r>
          </w:p>
        </w:tc>
        <w:tc>
          <w:tcPr>
            <w:tcW w:w="3049" w:type="dxa"/>
            <w:gridSpan w:val="2"/>
            <w:tcBorders>
              <w:top w:val="nil"/>
              <w:bottom w:val="nil"/>
              <w:right w:val="nil"/>
            </w:tcBorders>
          </w:tcPr>
          <w:p w14:paraId="49C939D4" w14:textId="77777777" w:rsidR="00FA2CC3" w:rsidRPr="002767D7" w:rsidRDefault="00FA2CC3" w:rsidP="00626F48">
            <w:pPr>
              <w:jc w:val="center"/>
              <w:rPr>
                <w:rFonts w:ascii="Times New Roman" w:hAnsi="Times New Roman" w:cs="Times New Roman"/>
                <w:color w:val="000000"/>
              </w:rPr>
            </w:pPr>
          </w:p>
        </w:tc>
      </w:tr>
      <w:tr w:rsidR="00FA2CC3" w:rsidRPr="002767D7" w14:paraId="73E8C5D6" w14:textId="77777777" w:rsidTr="00626F48">
        <w:trPr>
          <w:gridAfter w:val="1"/>
          <w:wAfter w:w="124" w:type="dxa"/>
        </w:trPr>
        <w:tc>
          <w:tcPr>
            <w:tcW w:w="14260" w:type="dxa"/>
            <w:gridSpan w:val="7"/>
          </w:tcPr>
          <w:p w14:paraId="220EA605" w14:textId="77777777" w:rsidR="00FA2CC3" w:rsidRPr="002767D7" w:rsidRDefault="00FA2CC3" w:rsidP="00626F48">
            <w:pPr>
              <w:ind w:left="181" w:hanging="181"/>
              <w:rPr>
                <w:rFonts w:ascii="Times New Roman" w:hAnsi="Times New Roman" w:cs="Times New Roman"/>
                <w:sz w:val="18"/>
                <w:szCs w:val="18"/>
              </w:rPr>
            </w:pPr>
            <w:r w:rsidRPr="002767D7">
              <w:rPr>
                <w:rFonts w:ascii="Times New Roman" w:hAnsi="Times New Roman" w:cs="Times New Roman"/>
                <w:sz w:val="18"/>
                <w:szCs w:val="18"/>
              </w:rPr>
              <w:t>* Differences between intervention and comparison groups tested using Chi-Square tests and Independent Samples t-tests.</w:t>
            </w:r>
          </w:p>
          <w:p w14:paraId="2703E436" w14:textId="77777777" w:rsidR="00FA2CC3" w:rsidRPr="002767D7" w:rsidRDefault="00FA2CC3" w:rsidP="00626F48">
            <w:pPr>
              <w:ind w:left="181" w:hanging="181"/>
              <w:rPr>
                <w:rFonts w:ascii="Times New Roman" w:hAnsi="Times New Roman" w:cs="Times New Roman"/>
                <w:sz w:val="18"/>
                <w:szCs w:val="18"/>
              </w:rPr>
            </w:pPr>
            <w:r w:rsidRPr="002767D7">
              <w:rPr>
                <w:rFonts w:ascii="Wingdings" w:eastAsia="Wingdings" w:hAnsi="Wingdings" w:cs="Wingdings"/>
                <w:sz w:val="18"/>
                <w:szCs w:val="18"/>
              </w:rPr>
              <w:t></w:t>
            </w:r>
            <w:r w:rsidRPr="002767D7">
              <w:rPr>
                <w:rFonts w:ascii="Times New Roman" w:hAnsi="Times New Roman" w:cs="Times New Roman"/>
                <w:sz w:val="18"/>
                <w:szCs w:val="18"/>
              </w:rPr>
              <w:t xml:space="preserve"> Attrition analysis between those in retained in the intervention group and those lost to follow-up conducted using Chi-Square tests and Independent Samples t-tests. </w:t>
            </w:r>
          </w:p>
          <w:p w14:paraId="5B56AFA7" w14:textId="77777777" w:rsidR="00FA2CC3" w:rsidRPr="002767D7" w:rsidRDefault="00FA2CC3" w:rsidP="00626F48">
            <w:pPr>
              <w:ind w:left="181" w:hanging="181"/>
              <w:rPr>
                <w:rFonts w:ascii="Times New Roman" w:hAnsi="Times New Roman" w:cs="Times New Roman"/>
                <w:sz w:val="18"/>
                <w:szCs w:val="18"/>
              </w:rPr>
            </w:pPr>
            <w:r w:rsidRPr="002767D7">
              <w:rPr>
                <w:rFonts w:ascii="Times New Roman" w:hAnsi="Times New Roman" w:cs="Times New Roman"/>
                <w:sz w:val="18"/>
                <w:szCs w:val="18"/>
                <w:vertAlign w:val="superscript"/>
              </w:rPr>
              <w:t>a</w:t>
            </w:r>
            <w:r w:rsidRPr="002767D7">
              <w:rPr>
                <w:rFonts w:ascii="Times New Roman" w:hAnsi="Times New Roman" w:cs="Times New Roman"/>
                <w:sz w:val="18"/>
                <w:szCs w:val="18"/>
              </w:rPr>
              <w:t xml:space="preserve"> Central Statistics Office [CSO], 2017 </w:t>
            </w:r>
          </w:p>
          <w:p w14:paraId="279D70D0" w14:textId="77777777" w:rsidR="00FA2CC3" w:rsidRPr="002767D7" w:rsidRDefault="00FA2CC3" w:rsidP="00626F48">
            <w:pPr>
              <w:ind w:left="181" w:hanging="181"/>
              <w:rPr>
                <w:rFonts w:ascii="Times New Roman" w:hAnsi="Times New Roman" w:cs="Times New Roman"/>
                <w:sz w:val="18"/>
                <w:szCs w:val="18"/>
              </w:rPr>
            </w:pPr>
            <w:r w:rsidRPr="002767D7">
              <w:rPr>
                <w:rFonts w:ascii="Times New Roman" w:hAnsi="Times New Roman" w:cs="Times New Roman"/>
                <w:sz w:val="18"/>
                <w:szCs w:val="18"/>
                <w:vertAlign w:val="superscript"/>
              </w:rPr>
              <w:t>b</w:t>
            </w:r>
            <w:r w:rsidRPr="002767D7">
              <w:rPr>
                <w:rFonts w:ascii="Times New Roman" w:hAnsi="Times New Roman" w:cs="Times New Roman"/>
                <w:sz w:val="18"/>
                <w:szCs w:val="18"/>
              </w:rPr>
              <w:t xml:space="preserve"> CSO, 2015; Mean age of Irish mothers giving birth (Mean age of Irish mothers at birth of first child is 30.5)</w:t>
            </w:r>
          </w:p>
          <w:p w14:paraId="5DFD988D" w14:textId="77777777" w:rsidR="00FA2CC3" w:rsidRPr="002767D7" w:rsidRDefault="00FA2CC3" w:rsidP="00626F48">
            <w:pPr>
              <w:ind w:left="181" w:hanging="181"/>
              <w:rPr>
                <w:rFonts w:ascii="Times New Roman" w:hAnsi="Times New Roman" w:cs="Times New Roman"/>
                <w:sz w:val="18"/>
                <w:szCs w:val="18"/>
              </w:rPr>
            </w:pPr>
            <w:r w:rsidRPr="002767D7">
              <w:rPr>
                <w:rFonts w:ascii="Times New Roman" w:hAnsi="Times New Roman" w:cs="Times New Roman"/>
                <w:sz w:val="18"/>
                <w:szCs w:val="18"/>
                <w:vertAlign w:val="superscript"/>
              </w:rPr>
              <w:t xml:space="preserve">c </w:t>
            </w:r>
            <w:r w:rsidRPr="002767D7">
              <w:rPr>
                <w:rFonts w:ascii="Times New Roman" w:hAnsi="Times New Roman" w:cs="Times New Roman"/>
                <w:sz w:val="18"/>
                <w:szCs w:val="18"/>
              </w:rPr>
              <w:t>CSO, 2016; CSO categorises an equivalised disposable income per individual of 228.13/week as the threshold for at risk of poverty</w:t>
            </w:r>
          </w:p>
          <w:p w14:paraId="64D253E1" w14:textId="77777777" w:rsidR="00FA2CC3" w:rsidRPr="002767D7" w:rsidRDefault="00FA2CC3" w:rsidP="00626F48">
            <w:pPr>
              <w:ind w:left="181" w:hanging="181"/>
              <w:rPr>
                <w:rFonts w:ascii="Times New Roman" w:hAnsi="Times New Roman" w:cs="Times New Roman"/>
                <w:sz w:val="18"/>
                <w:szCs w:val="18"/>
              </w:rPr>
            </w:pPr>
            <w:r w:rsidRPr="002767D7">
              <w:rPr>
                <w:rFonts w:ascii="Times New Roman" w:hAnsi="Times New Roman" w:cs="Times New Roman"/>
                <w:sz w:val="18"/>
                <w:szCs w:val="18"/>
              </w:rPr>
              <w:t xml:space="preserve"> </w:t>
            </w:r>
            <w:r w:rsidRPr="002767D7">
              <w:rPr>
                <w:rFonts w:ascii="Times New Roman" w:hAnsi="Times New Roman" w:cs="Times New Roman"/>
                <w:b/>
              </w:rPr>
              <w:t>†</w:t>
            </w:r>
            <w:r w:rsidRPr="002767D7">
              <w:rPr>
                <w:rFonts w:ascii="Times New Roman" w:hAnsi="Times New Roman" w:cs="Times New Roman"/>
                <w:sz w:val="18"/>
                <w:szCs w:val="18"/>
              </w:rPr>
              <w:t xml:space="preserve"> Risk factors = Lone parent, teen parent at birth of first child, Low income, maternal history of depression, parental history of drug abuse and/or criminality (min score = 0; max score = 5)</w:t>
            </w:r>
          </w:p>
        </w:tc>
      </w:tr>
    </w:tbl>
    <w:p w14:paraId="04041CE2" w14:textId="77777777" w:rsidR="00FA2CC3" w:rsidRPr="002767D7" w:rsidRDefault="00FA2CC3" w:rsidP="00B8547E">
      <w:pPr>
        <w:spacing w:beforeLines="20" w:before="48" w:afterLines="20" w:after="48" w:line="480" w:lineRule="auto"/>
        <w:rPr>
          <w:rFonts w:ascii="Times New Roman" w:hAnsi="Times New Roman" w:cs="Times New Roman"/>
          <w:sz w:val="24"/>
          <w:szCs w:val="24"/>
        </w:rPr>
        <w:sectPr w:rsidR="00FA2CC3" w:rsidRPr="002767D7" w:rsidSect="00FA2CC3">
          <w:pgSz w:w="16838" w:h="11906" w:orient="landscape"/>
          <w:pgMar w:top="1440" w:right="1440" w:bottom="1440" w:left="1440" w:header="709" w:footer="709" w:gutter="0"/>
          <w:cols w:space="708"/>
          <w:docGrid w:linePitch="360"/>
        </w:sectPr>
      </w:pPr>
    </w:p>
    <w:p w14:paraId="73A10E3F" w14:textId="2742614D" w:rsidR="00B54982" w:rsidRPr="002767D7" w:rsidRDefault="008156E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lastRenderedPageBreak/>
        <w:t xml:space="preserve">Statistical analysis (Independent samples t-tests and Chi-Square) revealed significant differences at baseline between the intervention and comparison groups </w:t>
      </w:r>
      <w:r w:rsidR="00172E1B" w:rsidRPr="002767D7">
        <w:rPr>
          <w:rFonts w:ascii="Times New Roman" w:hAnsi="Times New Roman" w:cs="Times New Roman"/>
          <w:sz w:val="24"/>
          <w:szCs w:val="24"/>
        </w:rPr>
        <w:t xml:space="preserve">with </w:t>
      </w:r>
      <w:r w:rsidRPr="002767D7">
        <w:rPr>
          <w:rFonts w:ascii="Times New Roman" w:hAnsi="Times New Roman" w:cs="Times New Roman"/>
          <w:sz w:val="24"/>
          <w:szCs w:val="24"/>
        </w:rPr>
        <w:t xml:space="preserve">respect </w:t>
      </w:r>
      <w:r w:rsidR="00172E1B" w:rsidRPr="002767D7">
        <w:rPr>
          <w:rFonts w:ascii="Times New Roman" w:hAnsi="Times New Roman" w:cs="Times New Roman"/>
          <w:sz w:val="24"/>
          <w:szCs w:val="24"/>
        </w:rPr>
        <w:t>to</w:t>
      </w:r>
      <w:r w:rsidR="005D4F41" w:rsidRPr="002767D7">
        <w:rPr>
          <w:rFonts w:ascii="Times New Roman" w:hAnsi="Times New Roman" w:cs="Times New Roman"/>
          <w:sz w:val="24"/>
          <w:szCs w:val="24"/>
        </w:rPr>
        <w:t xml:space="preserve"> </w:t>
      </w:r>
      <w:r w:rsidRPr="002767D7">
        <w:rPr>
          <w:rFonts w:ascii="Times New Roman" w:hAnsi="Times New Roman" w:cs="Times New Roman"/>
          <w:sz w:val="24"/>
          <w:szCs w:val="24"/>
        </w:rPr>
        <w:t>parity and infant age</w:t>
      </w:r>
      <w:r w:rsidR="000B3EA2" w:rsidRPr="002767D7">
        <w:rPr>
          <w:rFonts w:ascii="Times New Roman" w:hAnsi="Times New Roman" w:cs="Times New Roman"/>
          <w:sz w:val="24"/>
          <w:szCs w:val="24"/>
        </w:rPr>
        <w:t>. With regard to the former, t</w:t>
      </w:r>
      <w:r w:rsidRPr="002767D7">
        <w:rPr>
          <w:rFonts w:ascii="Times New Roman" w:hAnsi="Times New Roman" w:cs="Times New Roman"/>
          <w:sz w:val="24"/>
          <w:szCs w:val="24"/>
        </w:rPr>
        <w:t xml:space="preserve">here were significantly more first-time mothers in the intervention group, </w:t>
      </w:r>
      <w:r w:rsidR="000B3EA2" w:rsidRPr="002767D7">
        <w:rPr>
          <w:rFonts w:ascii="Times New Roman" w:hAnsi="Times New Roman" w:cs="Times New Roman"/>
          <w:sz w:val="24"/>
          <w:szCs w:val="24"/>
        </w:rPr>
        <w:t xml:space="preserve">most likely due to the greater appeal of the </w:t>
      </w:r>
      <w:r w:rsidR="00843D72" w:rsidRPr="002767D7">
        <w:rPr>
          <w:rFonts w:ascii="Times New Roman" w:hAnsi="Times New Roman" w:cs="Times New Roman"/>
          <w:sz w:val="24"/>
          <w:szCs w:val="24"/>
        </w:rPr>
        <w:t>programme</w:t>
      </w:r>
      <w:r w:rsidR="000B3EA2" w:rsidRPr="002767D7">
        <w:rPr>
          <w:rFonts w:ascii="Times New Roman" w:hAnsi="Times New Roman" w:cs="Times New Roman"/>
          <w:sz w:val="24"/>
          <w:szCs w:val="24"/>
        </w:rPr>
        <w:t xml:space="preserve"> for </w:t>
      </w:r>
      <w:r w:rsidR="00C32D79" w:rsidRPr="002767D7">
        <w:rPr>
          <w:rFonts w:ascii="Times New Roman" w:hAnsi="Times New Roman" w:cs="Times New Roman"/>
          <w:sz w:val="24"/>
          <w:szCs w:val="24"/>
        </w:rPr>
        <w:t xml:space="preserve">this group. </w:t>
      </w:r>
      <w:r w:rsidR="000B3EA2" w:rsidRPr="002767D7">
        <w:rPr>
          <w:rFonts w:ascii="Times New Roman" w:hAnsi="Times New Roman" w:cs="Times New Roman"/>
          <w:sz w:val="24"/>
          <w:szCs w:val="24"/>
        </w:rPr>
        <w:t xml:space="preserve">In addition, </w:t>
      </w:r>
      <w:r w:rsidRPr="002767D7">
        <w:rPr>
          <w:rFonts w:ascii="Times New Roman" w:hAnsi="Times New Roman" w:cs="Times New Roman"/>
          <w:sz w:val="24"/>
          <w:szCs w:val="24"/>
        </w:rPr>
        <w:t>infants in the comparison group were, on average, significantly older at baseline</w:t>
      </w:r>
      <w:r w:rsidR="000B3EA2" w:rsidRPr="002767D7">
        <w:rPr>
          <w:rFonts w:ascii="Times New Roman" w:hAnsi="Times New Roman" w:cs="Times New Roman"/>
          <w:sz w:val="24"/>
          <w:szCs w:val="24"/>
        </w:rPr>
        <w:t xml:space="preserve">, mainly because it proved much more difficult than anticipated to recruit </w:t>
      </w:r>
      <w:r w:rsidR="00FE61BE" w:rsidRPr="002767D7">
        <w:rPr>
          <w:rFonts w:ascii="Times New Roman" w:hAnsi="Times New Roman" w:cs="Times New Roman"/>
          <w:sz w:val="24"/>
          <w:szCs w:val="24"/>
        </w:rPr>
        <w:t>parents of very young</w:t>
      </w:r>
      <w:r w:rsidR="000B3EA2" w:rsidRPr="002767D7">
        <w:rPr>
          <w:rFonts w:ascii="Times New Roman" w:hAnsi="Times New Roman" w:cs="Times New Roman"/>
          <w:sz w:val="24"/>
          <w:szCs w:val="24"/>
        </w:rPr>
        <w:t xml:space="preserve"> infants</w:t>
      </w:r>
      <w:r w:rsidR="00C32D79" w:rsidRPr="002767D7">
        <w:rPr>
          <w:rFonts w:ascii="Times New Roman" w:hAnsi="Times New Roman" w:cs="Times New Roman"/>
          <w:sz w:val="24"/>
          <w:szCs w:val="24"/>
        </w:rPr>
        <w:t xml:space="preserve"> </w:t>
      </w:r>
      <w:r w:rsidR="0079493E" w:rsidRPr="002767D7">
        <w:rPr>
          <w:rFonts w:ascii="Times New Roman" w:hAnsi="Times New Roman" w:cs="Times New Roman"/>
          <w:sz w:val="24"/>
          <w:szCs w:val="24"/>
        </w:rPr>
        <w:t xml:space="preserve">to the comparison group </w:t>
      </w:r>
      <w:r w:rsidR="00C32D79" w:rsidRPr="002767D7">
        <w:rPr>
          <w:rFonts w:ascii="Times New Roman" w:hAnsi="Times New Roman" w:cs="Times New Roman"/>
          <w:sz w:val="24"/>
          <w:szCs w:val="24"/>
        </w:rPr>
        <w:t>within the timescale of the study</w:t>
      </w:r>
      <w:r w:rsidRPr="002767D7">
        <w:rPr>
          <w:rFonts w:ascii="Times New Roman" w:hAnsi="Times New Roman" w:cs="Times New Roman"/>
          <w:sz w:val="24"/>
          <w:szCs w:val="24"/>
        </w:rPr>
        <w:t xml:space="preserve">. No differences were found </w:t>
      </w:r>
      <w:r w:rsidR="005D4F41" w:rsidRPr="002767D7">
        <w:rPr>
          <w:rFonts w:ascii="Times New Roman" w:hAnsi="Times New Roman" w:cs="Times New Roman"/>
          <w:sz w:val="24"/>
          <w:szCs w:val="24"/>
        </w:rPr>
        <w:t>between those retained in the study and those who were lost to follow-up</w:t>
      </w:r>
      <w:r w:rsidR="00937EA1" w:rsidRPr="002767D7">
        <w:rPr>
          <w:rFonts w:ascii="Times New Roman" w:hAnsi="Times New Roman" w:cs="Times New Roman"/>
          <w:sz w:val="24"/>
          <w:szCs w:val="24"/>
        </w:rPr>
        <w:t>.</w:t>
      </w:r>
      <w:r w:rsidR="00B54982" w:rsidRPr="002767D7">
        <w:rPr>
          <w:rFonts w:ascii="Times New Roman" w:hAnsi="Times New Roman" w:cs="Times New Roman"/>
          <w:sz w:val="24"/>
          <w:szCs w:val="24"/>
        </w:rPr>
        <w:t xml:space="preserve"> </w:t>
      </w:r>
    </w:p>
    <w:p w14:paraId="73A10E41" w14:textId="45B9C9B9" w:rsidR="00D21632" w:rsidRPr="002767D7" w:rsidRDefault="008156E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At baseline, parents generally reported good health </w:t>
      </w:r>
      <w:r w:rsidR="005D4F41" w:rsidRPr="002767D7">
        <w:rPr>
          <w:rFonts w:ascii="Times New Roman" w:hAnsi="Times New Roman" w:cs="Times New Roman"/>
          <w:sz w:val="24"/>
          <w:szCs w:val="24"/>
        </w:rPr>
        <w:t xml:space="preserve">both </w:t>
      </w:r>
      <w:r w:rsidRPr="002767D7">
        <w:rPr>
          <w:rFonts w:ascii="Times New Roman" w:hAnsi="Times New Roman" w:cs="Times New Roman"/>
          <w:sz w:val="24"/>
          <w:szCs w:val="24"/>
        </w:rPr>
        <w:t xml:space="preserve">for themselves and their infants. Minor illness was reported </w:t>
      </w:r>
      <w:r w:rsidR="005D4F41" w:rsidRPr="002767D7">
        <w:rPr>
          <w:rFonts w:ascii="Times New Roman" w:hAnsi="Times New Roman" w:cs="Times New Roman"/>
          <w:sz w:val="24"/>
          <w:szCs w:val="24"/>
        </w:rPr>
        <w:t xml:space="preserve">by </w:t>
      </w:r>
      <w:r w:rsidRPr="002767D7">
        <w:rPr>
          <w:rFonts w:ascii="Times New Roman" w:hAnsi="Times New Roman" w:cs="Times New Roman"/>
          <w:sz w:val="24"/>
          <w:szCs w:val="24"/>
        </w:rPr>
        <w:t xml:space="preserve">36% (n = 60) of parents and </w:t>
      </w:r>
      <w:r w:rsidR="005D4F41" w:rsidRPr="002767D7">
        <w:rPr>
          <w:rFonts w:ascii="Times New Roman" w:hAnsi="Times New Roman" w:cs="Times New Roman"/>
          <w:sz w:val="24"/>
          <w:szCs w:val="24"/>
        </w:rPr>
        <w:t xml:space="preserve">for </w:t>
      </w:r>
      <w:r w:rsidRPr="002767D7">
        <w:rPr>
          <w:rFonts w:ascii="Times New Roman" w:hAnsi="Times New Roman" w:cs="Times New Roman"/>
          <w:sz w:val="24"/>
          <w:szCs w:val="24"/>
        </w:rPr>
        <w:t xml:space="preserve">19% (n = 34) of infants. Low mean scores of 3.7 (SD = 3.9) on the PHQ-9 and high mean scores on the PSOC (M = 74.7; SD = 8.97) suggest that parents, on average, were coping well with the transition to parenthood. High participant scores on </w:t>
      </w:r>
      <w:r w:rsidR="00740439" w:rsidRPr="002767D7">
        <w:rPr>
          <w:rFonts w:ascii="Times New Roman" w:hAnsi="Times New Roman" w:cs="Times New Roman"/>
          <w:sz w:val="24"/>
          <w:szCs w:val="24"/>
        </w:rPr>
        <w:t xml:space="preserve">the MPAS Quality of Attachment subscale </w:t>
      </w:r>
      <w:r w:rsidRPr="002767D7">
        <w:rPr>
          <w:rFonts w:ascii="Times New Roman" w:hAnsi="Times New Roman" w:cs="Times New Roman"/>
          <w:sz w:val="24"/>
          <w:szCs w:val="24"/>
        </w:rPr>
        <w:t xml:space="preserve">indicate that </w:t>
      </w:r>
      <w:r w:rsidR="00740439" w:rsidRPr="002767D7">
        <w:rPr>
          <w:rFonts w:ascii="Times New Roman" w:hAnsi="Times New Roman" w:cs="Times New Roman"/>
          <w:sz w:val="24"/>
          <w:szCs w:val="24"/>
        </w:rPr>
        <w:t>parents</w:t>
      </w:r>
      <w:r w:rsidRPr="002767D7">
        <w:rPr>
          <w:rFonts w:ascii="Times New Roman" w:hAnsi="Times New Roman" w:cs="Times New Roman"/>
          <w:sz w:val="24"/>
          <w:szCs w:val="24"/>
        </w:rPr>
        <w:t xml:space="preserve"> reported high levels of </w:t>
      </w:r>
      <w:r w:rsidR="00B54982" w:rsidRPr="002767D7">
        <w:rPr>
          <w:rFonts w:ascii="Times New Roman" w:hAnsi="Times New Roman" w:cs="Times New Roman"/>
          <w:sz w:val="24"/>
          <w:szCs w:val="24"/>
        </w:rPr>
        <w:t xml:space="preserve">desire for proximity and interaction with their </w:t>
      </w:r>
      <w:r w:rsidR="00622F9F" w:rsidRPr="002767D7">
        <w:rPr>
          <w:rFonts w:ascii="Times New Roman" w:hAnsi="Times New Roman" w:cs="Times New Roman"/>
          <w:sz w:val="24"/>
          <w:szCs w:val="24"/>
        </w:rPr>
        <w:t>infants</w:t>
      </w:r>
      <w:r w:rsidRPr="002767D7">
        <w:rPr>
          <w:rFonts w:ascii="Times New Roman" w:hAnsi="Times New Roman" w:cs="Times New Roman"/>
          <w:sz w:val="24"/>
          <w:szCs w:val="24"/>
        </w:rPr>
        <w:t xml:space="preserve">. These scores </w:t>
      </w:r>
      <w:r w:rsidR="00686C94" w:rsidRPr="002767D7">
        <w:rPr>
          <w:rFonts w:ascii="Times New Roman" w:hAnsi="Times New Roman" w:cs="Times New Roman"/>
          <w:sz w:val="24"/>
          <w:szCs w:val="24"/>
        </w:rPr>
        <w:t xml:space="preserve">compare </w:t>
      </w:r>
      <w:r w:rsidR="00843D72" w:rsidRPr="002767D7">
        <w:rPr>
          <w:rFonts w:ascii="Times New Roman" w:hAnsi="Times New Roman" w:cs="Times New Roman"/>
          <w:sz w:val="24"/>
          <w:szCs w:val="24"/>
        </w:rPr>
        <w:t>favourably with</w:t>
      </w:r>
      <w:r w:rsidRPr="002767D7">
        <w:rPr>
          <w:rFonts w:ascii="Times New Roman" w:hAnsi="Times New Roman" w:cs="Times New Roman"/>
          <w:sz w:val="24"/>
          <w:szCs w:val="24"/>
        </w:rPr>
        <w:t xml:space="preserve"> the mean score of a representative Irish sample (M = 42.5; </w:t>
      </w:r>
      <w:r w:rsidR="001A1A7D" w:rsidRPr="002767D7">
        <w:rPr>
          <w:rFonts w:ascii="Times New Roman" w:hAnsi="Times New Roman" w:cs="Times New Roman"/>
          <w:sz w:val="24"/>
          <w:szCs w:val="24"/>
        </w:rPr>
        <w:t>N</w:t>
      </w:r>
      <w:r w:rsidRPr="002767D7">
        <w:rPr>
          <w:rFonts w:ascii="Times New Roman" w:hAnsi="Times New Roman" w:cs="Times New Roman"/>
          <w:sz w:val="24"/>
          <w:szCs w:val="24"/>
        </w:rPr>
        <w:t>=11,134</w:t>
      </w:r>
      <w:r w:rsidR="00740439" w:rsidRPr="002767D7">
        <w:rPr>
          <w:rFonts w:ascii="Times New Roman" w:hAnsi="Times New Roman" w:cs="Times New Roman"/>
          <w:sz w:val="24"/>
          <w:szCs w:val="24"/>
        </w:rPr>
        <w:t>; Nixon, Swords &amp; Murray, 2013). High scores on the HOME-</w:t>
      </w:r>
      <w:r w:rsidR="00843D72" w:rsidRPr="002767D7">
        <w:rPr>
          <w:rFonts w:ascii="Times New Roman" w:hAnsi="Times New Roman" w:cs="Times New Roman"/>
          <w:sz w:val="24"/>
          <w:szCs w:val="24"/>
        </w:rPr>
        <w:t>SF also</w:t>
      </w:r>
      <w:r w:rsidR="00740439" w:rsidRPr="002767D7">
        <w:rPr>
          <w:rFonts w:ascii="Times New Roman" w:hAnsi="Times New Roman" w:cs="Times New Roman"/>
          <w:sz w:val="24"/>
          <w:szCs w:val="24"/>
        </w:rPr>
        <w:t xml:space="preserve"> indicat</w:t>
      </w:r>
      <w:r w:rsidR="00686C94" w:rsidRPr="002767D7">
        <w:rPr>
          <w:rFonts w:ascii="Times New Roman" w:hAnsi="Times New Roman" w:cs="Times New Roman"/>
          <w:sz w:val="24"/>
          <w:szCs w:val="24"/>
        </w:rPr>
        <w:t>e</w:t>
      </w:r>
      <w:r w:rsidR="009E57A1" w:rsidRPr="002767D7">
        <w:rPr>
          <w:rFonts w:ascii="Times New Roman" w:hAnsi="Times New Roman" w:cs="Times New Roman"/>
          <w:sz w:val="24"/>
          <w:szCs w:val="24"/>
        </w:rPr>
        <w:t>d</w:t>
      </w:r>
      <w:r w:rsidR="00740439" w:rsidRPr="002767D7">
        <w:rPr>
          <w:rFonts w:ascii="Times New Roman" w:hAnsi="Times New Roman" w:cs="Times New Roman"/>
          <w:sz w:val="24"/>
          <w:szCs w:val="24"/>
        </w:rPr>
        <w:t xml:space="preserve"> emotionally supportive and stimulating care environments</w:t>
      </w:r>
      <w:r w:rsidRPr="002767D7">
        <w:rPr>
          <w:rFonts w:ascii="Times New Roman" w:hAnsi="Times New Roman" w:cs="Times New Roman"/>
          <w:sz w:val="24"/>
          <w:szCs w:val="24"/>
        </w:rPr>
        <w:t xml:space="preserve">. </w:t>
      </w:r>
    </w:p>
    <w:p w14:paraId="70A690D8" w14:textId="4AD1985C" w:rsidR="000B5D2D" w:rsidRPr="002767D7" w:rsidRDefault="0076221C" w:rsidP="000B5D2D">
      <w:pPr>
        <w:spacing w:beforeLines="20" w:before="48" w:afterLines="20" w:after="48" w:line="480" w:lineRule="auto"/>
        <w:rPr>
          <w:rFonts w:ascii="Times New Roman" w:hAnsi="Times New Roman" w:cs="Times New Roman"/>
          <w:b/>
          <w:i/>
          <w:sz w:val="24"/>
          <w:szCs w:val="24"/>
        </w:rPr>
      </w:pPr>
      <w:r w:rsidRPr="002767D7">
        <w:rPr>
          <w:rFonts w:ascii="Times New Roman" w:hAnsi="Times New Roman" w:cs="Times New Roman"/>
          <w:b/>
          <w:i/>
          <w:sz w:val="24"/>
          <w:szCs w:val="24"/>
        </w:rPr>
        <w:t xml:space="preserve">3.2 </w:t>
      </w:r>
      <w:r w:rsidR="000B5D2D" w:rsidRPr="002767D7">
        <w:rPr>
          <w:rFonts w:ascii="Times New Roman" w:hAnsi="Times New Roman" w:cs="Times New Roman"/>
          <w:b/>
          <w:i/>
          <w:sz w:val="24"/>
          <w:szCs w:val="24"/>
        </w:rPr>
        <w:t xml:space="preserve">Intervention delivery, parent response and uptake of parent-child supports </w:t>
      </w:r>
    </w:p>
    <w:p w14:paraId="73A10E43" w14:textId="410FA202" w:rsidR="00BF34A9" w:rsidRPr="002767D7" w:rsidRDefault="000B5D2D" w:rsidP="000B5D2D">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IYPBP facilitators completed self-evaluation checklists which indicated that 96% of intervention content was delivered. </w:t>
      </w:r>
      <w:r w:rsidR="4AAA6505" w:rsidRPr="002767D7">
        <w:rPr>
          <w:rFonts w:ascii="Times New Roman" w:hAnsi="Times New Roman" w:cs="Times New Roman"/>
          <w:sz w:val="24"/>
          <w:szCs w:val="24"/>
        </w:rPr>
        <w:t xml:space="preserve">Feedback forms indicated that parent participant satisfaction with the PIN </w:t>
      </w:r>
      <w:r w:rsidR="00843D72" w:rsidRPr="002767D7">
        <w:rPr>
          <w:rFonts w:ascii="Times New Roman" w:hAnsi="Times New Roman" w:cs="Times New Roman"/>
          <w:sz w:val="24"/>
          <w:szCs w:val="24"/>
        </w:rPr>
        <w:t>programme</w:t>
      </w:r>
      <w:r w:rsidR="4AAA6505" w:rsidRPr="002767D7">
        <w:rPr>
          <w:rFonts w:ascii="Times New Roman" w:hAnsi="Times New Roman" w:cs="Times New Roman"/>
          <w:sz w:val="24"/>
          <w:szCs w:val="24"/>
        </w:rPr>
        <w:t xml:space="preserve"> was very high and consistent across sites and cycles of </w:t>
      </w:r>
      <w:r w:rsidR="00843D72" w:rsidRPr="002767D7">
        <w:rPr>
          <w:rFonts w:ascii="Times New Roman" w:hAnsi="Times New Roman" w:cs="Times New Roman"/>
          <w:sz w:val="24"/>
          <w:szCs w:val="24"/>
        </w:rPr>
        <w:t>programme</w:t>
      </w:r>
      <w:r w:rsidR="4AAA6505" w:rsidRPr="002767D7">
        <w:rPr>
          <w:rFonts w:ascii="Times New Roman" w:hAnsi="Times New Roman" w:cs="Times New Roman"/>
          <w:sz w:val="24"/>
          <w:szCs w:val="24"/>
        </w:rPr>
        <w:t xml:space="preserve"> delivery; 95% </w:t>
      </w:r>
      <w:r w:rsidR="009E57A1" w:rsidRPr="002767D7">
        <w:rPr>
          <w:rFonts w:ascii="Times New Roman" w:hAnsi="Times New Roman" w:cs="Times New Roman"/>
          <w:sz w:val="24"/>
          <w:szCs w:val="24"/>
        </w:rPr>
        <w:t xml:space="preserve">to </w:t>
      </w:r>
      <w:r w:rsidR="4AAA6505" w:rsidRPr="002767D7">
        <w:rPr>
          <w:rFonts w:ascii="Times New Roman" w:hAnsi="Times New Roman" w:cs="Times New Roman"/>
          <w:sz w:val="24"/>
          <w:szCs w:val="24"/>
        </w:rPr>
        <w:t xml:space="preserve">100% of parents reported that they were ‘satisfied’ or ‘highly satisfied’ with the various PIN </w:t>
      </w:r>
      <w:r w:rsidR="00843D72" w:rsidRPr="002767D7">
        <w:rPr>
          <w:rFonts w:ascii="Times New Roman" w:hAnsi="Times New Roman" w:cs="Times New Roman"/>
          <w:sz w:val="24"/>
          <w:szCs w:val="24"/>
        </w:rPr>
        <w:t>programme</w:t>
      </w:r>
      <w:r w:rsidR="4AAA6505" w:rsidRPr="002767D7">
        <w:rPr>
          <w:rFonts w:ascii="Times New Roman" w:hAnsi="Times New Roman" w:cs="Times New Roman"/>
          <w:sz w:val="24"/>
          <w:szCs w:val="24"/>
        </w:rPr>
        <w:t xml:space="preserve"> components. Two-thirds of participants (66%) attended 7 or more PIN intervention sessions (out of a maximum of 15) during phase 1 of intervention delivery. The mean number of sessions attended was 4.9 (SD = 2.8). </w:t>
      </w:r>
      <w:r w:rsidR="006B61EC" w:rsidRPr="002767D7">
        <w:rPr>
          <w:rFonts w:ascii="Times New Roman" w:hAnsi="Times New Roman" w:cs="Times New Roman"/>
          <w:sz w:val="24"/>
          <w:szCs w:val="24"/>
        </w:rPr>
        <w:t xml:space="preserve">Mean </w:t>
      </w:r>
      <w:r w:rsidR="006B61EC" w:rsidRPr="002767D7">
        <w:rPr>
          <w:rFonts w:ascii="Times New Roman" w:hAnsi="Times New Roman" w:cs="Times New Roman"/>
          <w:sz w:val="24"/>
          <w:szCs w:val="24"/>
        </w:rPr>
        <w:lastRenderedPageBreak/>
        <w:t xml:space="preserve">attendance for other </w:t>
      </w:r>
      <w:r w:rsidR="4AAA6505" w:rsidRPr="002767D7">
        <w:rPr>
          <w:rFonts w:ascii="Times New Roman" w:hAnsi="Times New Roman" w:cs="Times New Roman"/>
          <w:sz w:val="24"/>
          <w:szCs w:val="24"/>
        </w:rPr>
        <w:t>sessions (</w:t>
      </w:r>
      <w:r w:rsidR="006B61EC" w:rsidRPr="002767D7">
        <w:rPr>
          <w:rFonts w:ascii="Times New Roman" w:hAnsi="Times New Roman" w:cs="Times New Roman"/>
          <w:sz w:val="24"/>
          <w:szCs w:val="24"/>
        </w:rPr>
        <w:t xml:space="preserve">e.g. </w:t>
      </w:r>
      <w:r w:rsidR="4AAA6505" w:rsidRPr="002767D7">
        <w:rPr>
          <w:rFonts w:ascii="Times New Roman" w:hAnsi="Times New Roman" w:cs="Times New Roman"/>
          <w:sz w:val="24"/>
          <w:szCs w:val="24"/>
        </w:rPr>
        <w:t xml:space="preserve">non-IY components) was 3.5 (SD = 2.6), whilst 63% attended 3 or more </w:t>
      </w:r>
      <w:r w:rsidR="006B61EC" w:rsidRPr="002767D7">
        <w:rPr>
          <w:rFonts w:ascii="Times New Roman" w:hAnsi="Times New Roman" w:cs="Times New Roman"/>
          <w:sz w:val="24"/>
          <w:szCs w:val="24"/>
        </w:rPr>
        <w:t>of these additional</w:t>
      </w:r>
      <w:r w:rsidR="4AAA6505" w:rsidRPr="002767D7">
        <w:rPr>
          <w:rFonts w:ascii="Times New Roman" w:hAnsi="Times New Roman" w:cs="Times New Roman"/>
          <w:sz w:val="24"/>
          <w:szCs w:val="24"/>
        </w:rPr>
        <w:t xml:space="preserve"> sessions (out of a total of 7). In total, 13% (14/106) of participants did not attend any part of the PIN intervention.   </w:t>
      </w:r>
    </w:p>
    <w:p w14:paraId="546960C4" w14:textId="1EE5B88D" w:rsidR="00622DF7" w:rsidRPr="002767D7" w:rsidRDefault="00622DF7" w:rsidP="00622DF7">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All parents in both the intervention and comparison groups were asked at follow-up, to report any community-based supports they had received since the baseline assessment. </w:t>
      </w:r>
      <w:bookmarkStart w:id="1" w:name="_Hlk30170997"/>
      <w:r w:rsidRPr="002767D7">
        <w:rPr>
          <w:rFonts w:ascii="Times New Roman" w:hAnsi="Times New Roman" w:cs="Times New Roman"/>
          <w:sz w:val="24"/>
          <w:szCs w:val="24"/>
        </w:rPr>
        <w:t xml:space="preserve">Of those in the comparison group, 16% (n = 13/81) had received ‘Community Mothers’ support, a home-visiting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which involves community mothers visiting parents once a month in their own homes and providing information to promote positive parenting skills and parental self-esteem. Almost 15% (n= 12/81) of the comparison group had received/attended at least one support which is also offered as part of the PIN intervention (most typically baby massage). </w:t>
      </w:r>
      <w:r w:rsidR="000A3AED" w:rsidRPr="002767D7">
        <w:rPr>
          <w:rFonts w:ascii="Times New Roman" w:hAnsi="Times New Roman" w:cs="Times New Roman"/>
          <w:sz w:val="24"/>
          <w:szCs w:val="24"/>
        </w:rPr>
        <w:t>A very small number (n=2) of those who received Community Mothers support also received/attended some aspect of the intervention</w:t>
      </w:r>
      <w:r w:rsidRPr="002767D7">
        <w:rPr>
          <w:rFonts w:ascii="Times New Roman" w:hAnsi="Times New Roman" w:cs="Times New Roman"/>
          <w:sz w:val="24"/>
          <w:szCs w:val="24"/>
        </w:rPr>
        <w:t xml:space="preserve">; thus, 28% (n=23/81) of the total comparison group received another formal parent support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or some aspect of the intervention. </w:t>
      </w:r>
      <w:bookmarkStart w:id="2" w:name="_Hlk30171532"/>
      <w:r w:rsidR="005311C1" w:rsidRPr="002767D7">
        <w:rPr>
          <w:rFonts w:ascii="Times New Roman" w:hAnsi="Times New Roman" w:cs="Times New Roman"/>
          <w:sz w:val="24"/>
          <w:szCs w:val="24"/>
        </w:rPr>
        <w:t>Other parents attended other supports which were not part of the intervention, such as breastfeeding support groups, parent and baby yoga or baby music classes. Altogether, just over half (56%) of the comparison group had accessed some form of community-based parent-child support group</w:t>
      </w:r>
      <w:r w:rsidR="001301C1" w:rsidRPr="002767D7">
        <w:rPr>
          <w:rFonts w:ascii="Times New Roman" w:hAnsi="Times New Roman" w:cs="Times New Roman"/>
          <w:sz w:val="24"/>
          <w:szCs w:val="24"/>
        </w:rPr>
        <w:t xml:space="preserve"> or activity</w:t>
      </w:r>
      <w:r w:rsidR="000A3AED" w:rsidRPr="002767D7">
        <w:rPr>
          <w:rFonts w:ascii="Times New Roman" w:hAnsi="Times New Roman" w:cs="Times New Roman"/>
          <w:sz w:val="24"/>
          <w:szCs w:val="24"/>
        </w:rPr>
        <w:t xml:space="preserve"> (which is not delivered as part of the PIN programme</w:t>
      </w:r>
      <w:r w:rsidR="001301C1"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bookmarkEnd w:id="2"/>
      <w:r w:rsidRPr="002767D7">
        <w:rPr>
          <w:rFonts w:ascii="Times New Roman" w:hAnsi="Times New Roman" w:cs="Times New Roman"/>
          <w:sz w:val="24"/>
          <w:szCs w:val="24"/>
        </w:rPr>
        <w:t xml:space="preserve">44% of the comparison group did not attend any community-based mother and baby services or supports (42/81). </w:t>
      </w:r>
    </w:p>
    <w:bookmarkEnd w:id="1"/>
    <w:p w14:paraId="69B225C7" w14:textId="0A248266" w:rsidR="00622DF7" w:rsidRPr="002767D7" w:rsidRDefault="00A5721F" w:rsidP="00622DF7">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When taking into account access to, and uptake of, the PIN intervention, almost all parents (96%) in the intervention group, attended some form of parenting support; only 4% of the intervention group reported no involvement with any locally-based service or support for mothers and </w:t>
      </w:r>
      <w:r w:rsidR="4AAA6505" w:rsidRPr="002767D7">
        <w:rPr>
          <w:rFonts w:ascii="Times New Roman" w:hAnsi="Times New Roman" w:cs="Times New Roman"/>
          <w:sz w:val="24"/>
          <w:szCs w:val="24"/>
        </w:rPr>
        <w:t xml:space="preserve">babies. </w:t>
      </w:r>
      <w:bookmarkStart w:id="3" w:name="_Hlk30171718"/>
      <w:r w:rsidR="4AAA6505" w:rsidRPr="002767D7">
        <w:rPr>
          <w:rFonts w:ascii="Times New Roman" w:hAnsi="Times New Roman" w:cs="Times New Roman"/>
          <w:sz w:val="24"/>
          <w:szCs w:val="24"/>
        </w:rPr>
        <w:t>In</w:t>
      </w:r>
      <w:r w:rsidR="00836105" w:rsidRPr="002767D7">
        <w:rPr>
          <w:rFonts w:ascii="Times New Roman" w:hAnsi="Times New Roman" w:cs="Times New Roman"/>
          <w:sz w:val="24"/>
          <w:szCs w:val="24"/>
        </w:rPr>
        <w:t xml:space="preserve"> addition to attending the PIN intervention, </w:t>
      </w:r>
      <w:bookmarkEnd w:id="3"/>
      <w:r w:rsidR="00836105" w:rsidRPr="002767D7">
        <w:rPr>
          <w:rFonts w:ascii="Times New Roman" w:hAnsi="Times New Roman" w:cs="Times New Roman"/>
          <w:sz w:val="24"/>
          <w:szCs w:val="24"/>
        </w:rPr>
        <w:t>a</w:t>
      </w:r>
      <w:r w:rsidR="4AAA6505" w:rsidRPr="002767D7">
        <w:rPr>
          <w:rFonts w:ascii="Times New Roman" w:hAnsi="Times New Roman" w:cs="Times New Roman"/>
          <w:sz w:val="24"/>
          <w:szCs w:val="24"/>
        </w:rPr>
        <w:t xml:space="preserve"> total</w:t>
      </w:r>
      <w:r w:rsidR="00836105" w:rsidRPr="002767D7">
        <w:rPr>
          <w:rFonts w:ascii="Times New Roman" w:hAnsi="Times New Roman" w:cs="Times New Roman"/>
          <w:sz w:val="24"/>
          <w:szCs w:val="24"/>
        </w:rPr>
        <w:t xml:space="preserve"> of</w:t>
      </w:r>
      <w:r w:rsidR="4AAA6505" w:rsidRPr="002767D7">
        <w:rPr>
          <w:rFonts w:ascii="Times New Roman" w:hAnsi="Times New Roman" w:cs="Times New Roman"/>
          <w:sz w:val="24"/>
          <w:szCs w:val="24"/>
        </w:rPr>
        <w:t xml:space="preserve"> 41% (n = 39) of intervention group</w:t>
      </w:r>
      <w:r w:rsidR="00836105" w:rsidRPr="002767D7">
        <w:rPr>
          <w:rFonts w:ascii="Times New Roman" w:hAnsi="Times New Roman" w:cs="Times New Roman"/>
          <w:sz w:val="24"/>
          <w:szCs w:val="24"/>
        </w:rPr>
        <w:t xml:space="preserve"> parents</w:t>
      </w:r>
      <w:r w:rsidR="4AAA6505" w:rsidRPr="002767D7">
        <w:rPr>
          <w:rFonts w:ascii="Times New Roman" w:hAnsi="Times New Roman" w:cs="Times New Roman"/>
          <w:sz w:val="24"/>
          <w:szCs w:val="24"/>
        </w:rPr>
        <w:t xml:space="preserve"> reported attending</w:t>
      </w:r>
      <w:r w:rsidR="005311C1" w:rsidRPr="002767D7">
        <w:rPr>
          <w:rFonts w:ascii="Times New Roman" w:hAnsi="Times New Roman" w:cs="Times New Roman"/>
          <w:sz w:val="24"/>
          <w:szCs w:val="24"/>
        </w:rPr>
        <w:t xml:space="preserve"> </w:t>
      </w:r>
      <w:r w:rsidR="00836105" w:rsidRPr="002767D7">
        <w:rPr>
          <w:rFonts w:ascii="Times New Roman" w:hAnsi="Times New Roman" w:cs="Times New Roman"/>
          <w:sz w:val="24"/>
          <w:szCs w:val="24"/>
        </w:rPr>
        <w:t>other</w:t>
      </w:r>
      <w:r w:rsidR="000A3AED" w:rsidRPr="002767D7">
        <w:rPr>
          <w:rFonts w:ascii="Times New Roman" w:hAnsi="Times New Roman" w:cs="Times New Roman"/>
          <w:sz w:val="24"/>
          <w:szCs w:val="24"/>
        </w:rPr>
        <w:t xml:space="preserve"> or additional</w:t>
      </w:r>
      <w:r w:rsidR="00836105" w:rsidRPr="002767D7">
        <w:rPr>
          <w:rFonts w:ascii="Times New Roman" w:hAnsi="Times New Roman" w:cs="Times New Roman"/>
          <w:sz w:val="24"/>
          <w:szCs w:val="24"/>
        </w:rPr>
        <w:t xml:space="preserve"> </w:t>
      </w:r>
      <w:r w:rsidR="4AAA6505" w:rsidRPr="002767D7">
        <w:rPr>
          <w:rFonts w:ascii="Times New Roman" w:hAnsi="Times New Roman" w:cs="Times New Roman"/>
          <w:sz w:val="24"/>
          <w:szCs w:val="24"/>
        </w:rPr>
        <w:t xml:space="preserve">group/parenting activities </w:t>
      </w:r>
      <w:r w:rsidR="00C81593" w:rsidRPr="002767D7">
        <w:rPr>
          <w:rFonts w:ascii="Times New Roman" w:hAnsi="Times New Roman" w:cs="Times New Roman"/>
          <w:sz w:val="24"/>
          <w:szCs w:val="24"/>
        </w:rPr>
        <w:lastRenderedPageBreak/>
        <w:t xml:space="preserve">not included in the intervention </w:t>
      </w:r>
      <w:r w:rsidR="4AAA6505" w:rsidRPr="002767D7">
        <w:rPr>
          <w:rFonts w:ascii="Times New Roman" w:hAnsi="Times New Roman" w:cs="Times New Roman"/>
          <w:sz w:val="24"/>
          <w:szCs w:val="24"/>
        </w:rPr>
        <w:t xml:space="preserve">(e.g. breastfeeding support groups, baby music classes, local mother and baby groups). </w:t>
      </w:r>
    </w:p>
    <w:p w14:paraId="73A10E4A" w14:textId="707FD195" w:rsidR="008156EA" w:rsidRPr="002767D7" w:rsidRDefault="0076221C" w:rsidP="00B8547E">
      <w:pPr>
        <w:spacing w:beforeLines="20" w:before="48" w:afterLines="20" w:after="48" w:line="480" w:lineRule="auto"/>
        <w:rPr>
          <w:rFonts w:ascii="Times New Roman" w:hAnsi="Times New Roman" w:cs="Times New Roman"/>
          <w:b/>
          <w:i/>
          <w:iCs/>
          <w:sz w:val="24"/>
          <w:szCs w:val="24"/>
        </w:rPr>
      </w:pPr>
      <w:r w:rsidRPr="002767D7">
        <w:rPr>
          <w:rFonts w:ascii="Times New Roman" w:hAnsi="Times New Roman" w:cs="Times New Roman"/>
          <w:b/>
          <w:i/>
          <w:iCs/>
          <w:sz w:val="24"/>
          <w:szCs w:val="24"/>
        </w:rPr>
        <w:t xml:space="preserve">3.3 </w:t>
      </w:r>
      <w:r w:rsidR="008156EA" w:rsidRPr="002767D7">
        <w:rPr>
          <w:rFonts w:ascii="Times New Roman" w:hAnsi="Times New Roman" w:cs="Times New Roman"/>
          <w:b/>
          <w:i/>
          <w:iCs/>
          <w:sz w:val="24"/>
          <w:szCs w:val="24"/>
        </w:rPr>
        <w:t xml:space="preserve">Intervention outcomes </w:t>
      </w:r>
    </w:p>
    <w:p w14:paraId="73A10E4B" w14:textId="60962163" w:rsidR="008156EA" w:rsidRPr="002767D7" w:rsidRDefault="008156EA"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At follow-up</w:t>
      </w:r>
      <w:r w:rsidR="00721749" w:rsidRPr="002767D7">
        <w:rPr>
          <w:rFonts w:ascii="Times New Roman" w:hAnsi="Times New Roman" w:cs="Times New Roman"/>
          <w:sz w:val="24"/>
          <w:szCs w:val="24"/>
        </w:rPr>
        <w:t>,</w:t>
      </w:r>
      <w:r w:rsidRPr="002767D7">
        <w:rPr>
          <w:rFonts w:ascii="Times New Roman" w:hAnsi="Times New Roman" w:cs="Times New Roman"/>
          <w:sz w:val="24"/>
          <w:szCs w:val="24"/>
        </w:rPr>
        <w:t xml:space="preserve"> most parents and infants reported </w:t>
      </w:r>
      <w:r w:rsidR="00076F74" w:rsidRPr="002767D7">
        <w:rPr>
          <w:rFonts w:ascii="Times New Roman" w:hAnsi="Times New Roman" w:cs="Times New Roman"/>
          <w:sz w:val="24"/>
          <w:szCs w:val="24"/>
        </w:rPr>
        <w:t xml:space="preserve">good </w:t>
      </w:r>
      <w:r w:rsidRPr="002767D7">
        <w:rPr>
          <w:rFonts w:ascii="Times New Roman" w:hAnsi="Times New Roman" w:cs="Times New Roman"/>
          <w:sz w:val="24"/>
          <w:szCs w:val="24"/>
        </w:rPr>
        <w:t xml:space="preserve">health (minor illnesses were reported for 24% (n = 44) of parents and 20% (n = 36) of infants). Treatment for depression, anxiety or </w:t>
      </w:r>
      <w:r w:rsidR="00721749" w:rsidRPr="002767D7">
        <w:rPr>
          <w:rFonts w:ascii="Times New Roman" w:hAnsi="Times New Roman" w:cs="Times New Roman"/>
          <w:sz w:val="24"/>
          <w:szCs w:val="24"/>
        </w:rPr>
        <w:t>‘</w:t>
      </w:r>
      <w:r w:rsidRPr="002767D7">
        <w:rPr>
          <w:rFonts w:ascii="Times New Roman" w:hAnsi="Times New Roman" w:cs="Times New Roman"/>
          <w:sz w:val="24"/>
          <w:szCs w:val="24"/>
        </w:rPr>
        <w:t>nerves</w:t>
      </w:r>
      <w:r w:rsidR="00721749" w:rsidRPr="002767D7">
        <w:rPr>
          <w:rFonts w:ascii="Times New Roman" w:hAnsi="Times New Roman" w:cs="Times New Roman"/>
          <w:sz w:val="24"/>
          <w:szCs w:val="24"/>
        </w:rPr>
        <w:t>’</w:t>
      </w:r>
      <w:r w:rsidRPr="002767D7">
        <w:rPr>
          <w:rFonts w:ascii="Times New Roman" w:hAnsi="Times New Roman" w:cs="Times New Roman"/>
          <w:sz w:val="24"/>
          <w:szCs w:val="24"/>
        </w:rPr>
        <w:t xml:space="preserve"> at 8-month follow up was reported by 10% and 13% of the intervention and comparison group respectively</w:t>
      </w:r>
      <w:r w:rsidR="00DA27D6" w:rsidRPr="002767D7">
        <w:rPr>
          <w:rFonts w:ascii="Times New Roman" w:hAnsi="Times New Roman" w:cs="Times New Roman"/>
          <w:sz w:val="24"/>
          <w:szCs w:val="24"/>
        </w:rPr>
        <w:t>, whilst</w:t>
      </w:r>
      <w:r w:rsidRPr="002767D7">
        <w:rPr>
          <w:rFonts w:ascii="Times New Roman" w:hAnsi="Times New Roman" w:cs="Times New Roman"/>
          <w:sz w:val="24"/>
          <w:szCs w:val="24"/>
        </w:rPr>
        <w:t xml:space="preserve">, 25% of the intervention group and 21% of the comparison group reported major life events in the period between baseline and follow up, including: house move; bereavement; family illness; change in employment circumstances (partner/own); and separation and/or relationship difficulties. </w:t>
      </w:r>
      <w:r w:rsidR="00DA27D6" w:rsidRPr="002767D7">
        <w:rPr>
          <w:rFonts w:ascii="Times New Roman" w:hAnsi="Times New Roman" w:cs="Times New Roman"/>
          <w:sz w:val="24"/>
          <w:szCs w:val="24"/>
        </w:rPr>
        <w:t>In total,</w:t>
      </w:r>
      <w:r w:rsidRPr="002767D7">
        <w:rPr>
          <w:rFonts w:ascii="Times New Roman" w:hAnsi="Times New Roman" w:cs="Times New Roman"/>
          <w:sz w:val="24"/>
          <w:szCs w:val="24"/>
        </w:rPr>
        <w:t xml:space="preserve"> 44% </w:t>
      </w:r>
      <w:r w:rsidR="00183556" w:rsidRPr="002767D7">
        <w:rPr>
          <w:rFonts w:ascii="Times New Roman" w:hAnsi="Times New Roman" w:cs="Times New Roman"/>
          <w:sz w:val="24"/>
          <w:szCs w:val="24"/>
        </w:rPr>
        <w:t xml:space="preserve">and 46% </w:t>
      </w:r>
      <w:r w:rsidRPr="002767D7">
        <w:rPr>
          <w:rFonts w:ascii="Times New Roman" w:hAnsi="Times New Roman" w:cs="Times New Roman"/>
          <w:sz w:val="24"/>
          <w:szCs w:val="24"/>
        </w:rPr>
        <w:t xml:space="preserve">of the intervention </w:t>
      </w:r>
      <w:r w:rsidR="00183556" w:rsidRPr="002767D7">
        <w:rPr>
          <w:rFonts w:ascii="Times New Roman" w:hAnsi="Times New Roman" w:cs="Times New Roman"/>
          <w:sz w:val="24"/>
          <w:szCs w:val="24"/>
        </w:rPr>
        <w:t xml:space="preserve">and </w:t>
      </w:r>
      <w:r w:rsidRPr="002767D7">
        <w:rPr>
          <w:rFonts w:ascii="Times New Roman" w:hAnsi="Times New Roman" w:cs="Times New Roman"/>
          <w:sz w:val="24"/>
          <w:szCs w:val="24"/>
        </w:rPr>
        <w:t xml:space="preserve">comparison group </w:t>
      </w:r>
      <w:r w:rsidR="00C81593" w:rsidRPr="002767D7">
        <w:rPr>
          <w:rFonts w:ascii="Times New Roman" w:hAnsi="Times New Roman" w:cs="Times New Roman"/>
          <w:sz w:val="24"/>
          <w:szCs w:val="24"/>
        </w:rPr>
        <w:t xml:space="preserve">mothers </w:t>
      </w:r>
      <w:r w:rsidR="00183556" w:rsidRPr="002767D7">
        <w:rPr>
          <w:rFonts w:ascii="Times New Roman" w:hAnsi="Times New Roman" w:cs="Times New Roman"/>
          <w:sz w:val="24"/>
          <w:szCs w:val="24"/>
        </w:rPr>
        <w:t xml:space="preserve">respectively, </w:t>
      </w:r>
      <w:r w:rsidRPr="002767D7">
        <w:rPr>
          <w:rFonts w:ascii="Times New Roman" w:hAnsi="Times New Roman" w:cs="Times New Roman"/>
          <w:sz w:val="24"/>
          <w:szCs w:val="24"/>
        </w:rPr>
        <w:t xml:space="preserve">had returned to work following maternity leave. </w:t>
      </w:r>
    </w:p>
    <w:p w14:paraId="73A10E4C" w14:textId="6B24D7A4" w:rsidR="00BB4FAF" w:rsidRPr="002767D7" w:rsidRDefault="008156E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Self-reported parenting stress at baseline an</w:t>
      </w:r>
      <w:r w:rsidR="00324D0F" w:rsidRPr="002767D7">
        <w:rPr>
          <w:rFonts w:ascii="Times New Roman" w:hAnsi="Times New Roman" w:cs="Times New Roman"/>
          <w:sz w:val="24"/>
          <w:szCs w:val="24"/>
        </w:rPr>
        <w:t xml:space="preserve">d follow-up </w:t>
      </w:r>
      <w:r w:rsidR="00CD47E7" w:rsidRPr="002767D7">
        <w:rPr>
          <w:rFonts w:ascii="Times New Roman" w:hAnsi="Times New Roman" w:cs="Times New Roman"/>
          <w:sz w:val="24"/>
          <w:szCs w:val="24"/>
        </w:rPr>
        <w:t>is</w:t>
      </w:r>
      <w:r w:rsidR="00324D0F" w:rsidRPr="002767D7">
        <w:rPr>
          <w:rFonts w:ascii="Times New Roman" w:hAnsi="Times New Roman" w:cs="Times New Roman"/>
          <w:sz w:val="24"/>
          <w:szCs w:val="24"/>
        </w:rPr>
        <w:t xml:space="preserve"> shown in </w:t>
      </w:r>
      <w:r w:rsidR="00324D0F" w:rsidRPr="002767D7">
        <w:rPr>
          <w:rFonts w:ascii="Times New Roman" w:hAnsi="Times New Roman" w:cs="Times New Roman"/>
          <w:i/>
          <w:sz w:val="24"/>
          <w:szCs w:val="24"/>
        </w:rPr>
        <w:t>Table 3</w:t>
      </w:r>
      <w:r w:rsidRPr="002767D7">
        <w:rPr>
          <w:rFonts w:ascii="Times New Roman" w:hAnsi="Times New Roman" w:cs="Times New Roman"/>
          <w:sz w:val="24"/>
          <w:szCs w:val="24"/>
        </w:rPr>
        <w:t xml:space="preserve">. </w:t>
      </w:r>
      <w:r w:rsidR="00116698" w:rsidRPr="002767D7">
        <w:rPr>
          <w:rFonts w:ascii="Times New Roman" w:hAnsi="Times New Roman" w:cs="Times New Roman"/>
          <w:sz w:val="24"/>
          <w:szCs w:val="24"/>
        </w:rPr>
        <w:t>At follow-up, o</w:t>
      </w:r>
      <w:r w:rsidR="00E006D4" w:rsidRPr="002767D7">
        <w:rPr>
          <w:rFonts w:ascii="Times New Roman" w:hAnsi="Times New Roman" w:cs="Times New Roman"/>
          <w:sz w:val="24"/>
          <w:szCs w:val="24"/>
        </w:rPr>
        <w:t>ne</w:t>
      </w:r>
      <w:r w:rsidRPr="002767D7">
        <w:rPr>
          <w:rFonts w:ascii="Times New Roman" w:hAnsi="Times New Roman" w:cs="Times New Roman"/>
          <w:sz w:val="24"/>
          <w:szCs w:val="24"/>
        </w:rPr>
        <w:t xml:space="preserve"> third of </w:t>
      </w:r>
      <w:r w:rsidR="000A33B1" w:rsidRPr="002767D7">
        <w:rPr>
          <w:rFonts w:ascii="Times New Roman" w:hAnsi="Times New Roman" w:cs="Times New Roman"/>
          <w:sz w:val="24"/>
          <w:szCs w:val="24"/>
        </w:rPr>
        <w:t xml:space="preserve">all participating mothers </w:t>
      </w:r>
      <w:r w:rsidRPr="002767D7">
        <w:rPr>
          <w:rFonts w:ascii="Times New Roman" w:hAnsi="Times New Roman" w:cs="Times New Roman"/>
          <w:sz w:val="24"/>
          <w:szCs w:val="24"/>
        </w:rPr>
        <w:t>(n = 59) reported stress relating to child care: 37% of the intervention group (n = 36) and 29% (n = 23) of the comparison group reported “some or “a great deal” of stress due to looking afte</w:t>
      </w:r>
      <w:r w:rsidR="00E006D4" w:rsidRPr="002767D7">
        <w:rPr>
          <w:rFonts w:ascii="Times New Roman" w:hAnsi="Times New Roman" w:cs="Times New Roman"/>
          <w:sz w:val="24"/>
          <w:szCs w:val="24"/>
        </w:rPr>
        <w:t>r their child</w:t>
      </w:r>
      <w:r w:rsidR="00116698" w:rsidRPr="002767D7">
        <w:rPr>
          <w:rFonts w:ascii="Times New Roman" w:hAnsi="Times New Roman" w:cs="Times New Roman"/>
          <w:sz w:val="24"/>
          <w:szCs w:val="24"/>
        </w:rPr>
        <w:t xml:space="preserve">. </w:t>
      </w:r>
      <w:r w:rsidR="00915F4E" w:rsidRPr="002767D7">
        <w:rPr>
          <w:rFonts w:ascii="Times New Roman" w:hAnsi="Times New Roman" w:cs="Times New Roman"/>
          <w:sz w:val="24"/>
          <w:szCs w:val="24"/>
        </w:rPr>
        <w:t>D</w:t>
      </w:r>
      <w:r w:rsidR="00116698" w:rsidRPr="002767D7">
        <w:rPr>
          <w:rFonts w:ascii="Times New Roman" w:hAnsi="Times New Roman" w:cs="Times New Roman"/>
          <w:sz w:val="24"/>
          <w:szCs w:val="24"/>
        </w:rPr>
        <w:t>ifferences over time were not statistically significant</w:t>
      </w:r>
      <w:r w:rsidR="00E006D4" w:rsidRPr="002767D7">
        <w:rPr>
          <w:rFonts w:ascii="Times New Roman" w:hAnsi="Times New Roman" w:cs="Times New Roman"/>
          <w:sz w:val="24"/>
          <w:szCs w:val="24"/>
        </w:rPr>
        <w:t xml:space="preserve">. </w:t>
      </w:r>
      <w:r w:rsidRPr="002767D7">
        <w:rPr>
          <w:rFonts w:ascii="Times New Roman" w:hAnsi="Times New Roman" w:cs="Times New Roman"/>
          <w:sz w:val="24"/>
          <w:szCs w:val="24"/>
        </w:rPr>
        <w:t>Parents were also asked to report the age at which their infants first received solid food</w:t>
      </w:r>
      <w:r w:rsidR="00686C94" w:rsidRPr="002767D7">
        <w:rPr>
          <w:rFonts w:ascii="Times New Roman" w:hAnsi="Times New Roman" w:cs="Times New Roman"/>
          <w:sz w:val="24"/>
          <w:szCs w:val="24"/>
        </w:rPr>
        <w:t xml:space="preserve"> and there were no between-group differences in this respect</w:t>
      </w:r>
      <w:r w:rsidRPr="002767D7">
        <w:rPr>
          <w:rFonts w:ascii="Times New Roman" w:hAnsi="Times New Roman" w:cs="Times New Roman"/>
          <w:sz w:val="24"/>
          <w:szCs w:val="24"/>
        </w:rPr>
        <w:t xml:space="preserve">. </w:t>
      </w:r>
      <w:r w:rsidR="00915F4E" w:rsidRPr="002767D7">
        <w:rPr>
          <w:rFonts w:ascii="Times New Roman" w:hAnsi="Times New Roman" w:cs="Times New Roman"/>
          <w:sz w:val="24"/>
          <w:szCs w:val="24"/>
        </w:rPr>
        <w:t>Parents in the intervention group were</w:t>
      </w:r>
      <w:r w:rsidR="001550AF" w:rsidRPr="002767D7">
        <w:rPr>
          <w:rFonts w:ascii="Times New Roman" w:hAnsi="Times New Roman" w:cs="Times New Roman"/>
          <w:sz w:val="24"/>
          <w:szCs w:val="24"/>
        </w:rPr>
        <w:t xml:space="preserve"> significantly more likely to report reading </w:t>
      </w:r>
      <w:r w:rsidR="00737D44" w:rsidRPr="002767D7">
        <w:rPr>
          <w:rFonts w:ascii="Times New Roman" w:hAnsi="Times New Roman" w:cs="Times New Roman"/>
          <w:sz w:val="24"/>
          <w:szCs w:val="24"/>
        </w:rPr>
        <w:t xml:space="preserve">regularly (i.e. 3 times or more per week) </w:t>
      </w:r>
      <w:r w:rsidR="001550AF" w:rsidRPr="002767D7">
        <w:rPr>
          <w:rFonts w:ascii="Times New Roman" w:hAnsi="Times New Roman" w:cs="Times New Roman"/>
          <w:sz w:val="24"/>
          <w:szCs w:val="24"/>
        </w:rPr>
        <w:t xml:space="preserve">to the infant at follow-up when compared to baseline data </w:t>
      </w:r>
      <w:r w:rsidR="00737D44" w:rsidRPr="002767D7">
        <w:rPr>
          <w:rFonts w:ascii="Times New Roman" w:hAnsi="Times New Roman" w:cs="Times New Roman"/>
          <w:sz w:val="24"/>
          <w:szCs w:val="24"/>
        </w:rPr>
        <w:t>(Table 3).</w:t>
      </w:r>
      <w:r w:rsidR="00991967" w:rsidRPr="002767D7">
        <w:rPr>
          <w:rFonts w:ascii="Times New Roman" w:hAnsi="Times New Roman" w:cs="Times New Roman"/>
          <w:sz w:val="24"/>
          <w:szCs w:val="24"/>
        </w:rPr>
        <w:t xml:space="preserve"> Within the intervention group, the numbers who reported regularly reading to their infants (&gt;</w:t>
      </w:r>
      <w:r w:rsidR="00137367" w:rsidRPr="002767D7">
        <w:rPr>
          <w:rFonts w:ascii="Times New Roman" w:hAnsi="Times New Roman" w:cs="Times New Roman"/>
          <w:sz w:val="24"/>
          <w:szCs w:val="24"/>
        </w:rPr>
        <w:t xml:space="preserve"> </w:t>
      </w:r>
      <w:r w:rsidR="00991967" w:rsidRPr="002767D7">
        <w:rPr>
          <w:rFonts w:ascii="Times New Roman" w:hAnsi="Times New Roman" w:cs="Times New Roman"/>
          <w:sz w:val="24"/>
          <w:szCs w:val="24"/>
        </w:rPr>
        <w:t xml:space="preserve">3 per week or more) </w:t>
      </w:r>
      <w:r w:rsidR="00405E07" w:rsidRPr="002767D7">
        <w:rPr>
          <w:rFonts w:ascii="Times New Roman" w:hAnsi="Times New Roman" w:cs="Times New Roman"/>
          <w:sz w:val="24"/>
          <w:szCs w:val="24"/>
        </w:rPr>
        <w:t>grew</w:t>
      </w:r>
      <w:r w:rsidR="00991967" w:rsidRPr="002767D7">
        <w:rPr>
          <w:rFonts w:ascii="Times New Roman" w:hAnsi="Times New Roman" w:cs="Times New Roman"/>
          <w:sz w:val="24"/>
          <w:szCs w:val="24"/>
        </w:rPr>
        <w:t xml:space="preserve"> from 29% at baseline to 65% at follow-up</w:t>
      </w:r>
      <w:r w:rsidR="00405E07" w:rsidRPr="002767D7">
        <w:rPr>
          <w:rFonts w:ascii="Times New Roman" w:hAnsi="Times New Roman" w:cs="Times New Roman"/>
          <w:sz w:val="24"/>
          <w:szCs w:val="24"/>
        </w:rPr>
        <w:t xml:space="preserve"> </w:t>
      </w:r>
      <w:r w:rsidR="009C1C95" w:rsidRPr="002767D7">
        <w:rPr>
          <w:rFonts w:ascii="Times New Roman" w:hAnsi="Times New Roman" w:cs="Times New Roman"/>
          <w:sz w:val="24"/>
          <w:szCs w:val="24"/>
        </w:rPr>
        <w:t>(</w:t>
      </w:r>
      <w:r w:rsidR="00405E07" w:rsidRPr="002767D7">
        <w:rPr>
          <w:rFonts w:ascii="Times New Roman" w:hAnsi="Times New Roman" w:cs="Times New Roman"/>
          <w:sz w:val="24"/>
          <w:szCs w:val="24"/>
        </w:rPr>
        <w:t>representing an increase of 39%</w:t>
      </w:r>
      <w:r w:rsidR="009C1C95" w:rsidRPr="002767D7">
        <w:rPr>
          <w:rFonts w:ascii="Times New Roman" w:hAnsi="Times New Roman" w:cs="Times New Roman"/>
          <w:sz w:val="24"/>
          <w:szCs w:val="24"/>
        </w:rPr>
        <w:t>)</w:t>
      </w:r>
      <w:r w:rsidR="00991967" w:rsidRPr="002767D7">
        <w:rPr>
          <w:rFonts w:ascii="Times New Roman" w:hAnsi="Times New Roman" w:cs="Times New Roman"/>
          <w:sz w:val="24"/>
          <w:szCs w:val="24"/>
        </w:rPr>
        <w:t>, compared to an increase of 14% in the comparison group (37% at baseline to 51% at follow-up)</w:t>
      </w:r>
      <w:r w:rsidR="00405E07" w:rsidRPr="002767D7">
        <w:rPr>
          <w:rFonts w:ascii="Times New Roman" w:hAnsi="Times New Roman" w:cs="Times New Roman"/>
          <w:sz w:val="24"/>
          <w:szCs w:val="24"/>
        </w:rPr>
        <w:t>.</w:t>
      </w:r>
      <w:r w:rsidR="00991967" w:rsidRPr="002767D7">
        <w:rPr>
          <w:rFonts w:ascii="Times New Roman" w:hAnsi="Times New Roman" w:cs="Times New Roman"/>
          <w:sz w:val="24"/>
          <w:szCs w:val="24"/>
        </w:rPr>
        <w:t xml:space="preserve"> </w:t>
      </w:r>
      <w:r w:rsidR="00686C94" w:rsidRPr="002767D7">
        <w:rPr>
          <w:rFonts w:ascii="Times New Roman" w:hAnsi="Times New Roman" w:cs="Times New Roman"/>
          <w:sz w:val="24"/>
          <w:szCs w:val="24"/>
        </w:rPr>
        <w:t>P</w:t>
      </w:r>
      <w:r w:rsidR="001550AF" w:rsidRPr="002767D7">
        <w:rPr>
          <w:rFonts w:ascii="Times New Roman" w:hAnsi="Times New Roman" w:cs="Times New Roman"/>
          <w:sz w:val="24"/>
          <w:szCs w:val="24"/>
        </w:rPr>
        <w:t xml:space="preserve">arents in the intervention group were </w:t>
      </w:r>
      <w:r w:rsidR="00686C94" w:rsidRPr="002767D7">
        <w:rPr>
          <w:rFonts w:ascii="Times New Roman" w:hAnsi="Times New Roman" w:cs="Times New Roman"/>
          <w:sz w:val="24"/>
          <w:szCs w:val="24"/>
        </w:rPr>
        <w:t xml:space="preserve">also </w:t>
      </w:r>
      <w:r w:rsidR="003E6FE0" w:rsidRPr="002767D7">
        <w:rPr>
          <w:rFonts w:ascii="Times New Roman" w:hAnsi="Times New Roman" w:cs="Times New Roman"/>
          <w:sz w:val="24"/>
          <w:szCs w:val="24"/>
        </w:rPr>
        <w:t xml:space="preserve">significantly </w:t>
      </w:r>
      <w:r w:rsidR="001550AF" w:rsidRPr="002767D7">
        <w:rPr>
          <w:rFonts w:ascii="Times New Roman" w:hAnsi="Times New Roman" w:cs="Times New Roman"/>
          <w:sz w:val="24"/>
          <w:szCs w:val="24"/>
        </w:rPr>
        <w:t xml:space="preserve">more likely to </w:t>
      </w:r>
      <w:r w:rsidR="001550AF" w:rsidRPr="002767D7">
        <w:rPr>
          <w:rFonts w:ascii="Times New Roman" w:hAnsi="Times New Roman" w:cs="Times New Roman"/>
          <w:sz w:val="24"/>
          <w:szCs w:val="24"/>
        </w:rPr>
        <w:lastRenderedPageBreak/>
        <w:t>read three times a week or more to their infant, than those in the comparison group (</w:t>
      </w:r>
      <w:r w:rsidR="003E6FE0" w:rsidRPr="002767D7">
        <w:rPr>
          <w:rFonts w:ascii="Times New Roman" w:hAnsi="Times New Roman" w:cs="Times New Roman"/>
          <w:i/>
          <w:sz w:val="24"/>
          <w:szCs w:val="24"/>
        </w:rPr>
        <w:t>χ2</w:t>
      </w:r>
      <w:r w:rsidR="001550AF" w:rsidRPr="002767D7">
        <w:rPr>
          <w:rFonts w:ascii="Times New Roman" w:hAnsi="Times New Roman" w:cs="Times New Roman"/>
          <w:i/>
          <w:sz w:val="24"/>
          <w:szCs w:val="24"/>
        </w:rPr>
        <w:t xml:space="preserve"> </w:t>
      </w:r>
      <w:r w:rsidR="001550AF" w:rsidRPr="002767D7">
        <w:rPr>
          <w:rFonts w:ascii="Times New Roman" w:hAnsi="Times New Roman" w:cs="Times New Roman"/>
          <w:sz w:val="24"/>
          <w:szCs w:val="24"/>
        </w:rPr>
        <w:t>=</w:t>
      </w:r>
      <w:r w:rsidR="003E6FE0" w:rsidRPr="002767D7">
        <w:rPr>
          <w:rFonts w:ascii="Times New Roman" w:hAnsi="Times New Roman" w:cs="Times New Roman"/>
          <w:sz w:val="24"/>
          <w:szCs w:val="24"/>
        </w:rPr>
        <w:t xml:space="preserve">3.73 (1, n=178), </w:t>
      </w:r>
      <w:r w:rsidR="001550AF" w:rsidRPr="002767D7">
        <w:rPr>
          <w:rFonts w:ascii="Times New Roman" w:hAnsi="Times New Roman" w:cs="Times New Roman"/>
          <w:i/>
          <w:sz w:val="24"/>
          <w:szCs w:val="24"/>
        </w:rPr>
        <w:t xml:space="preserve">p </w:t>
      </w:r>
      <w:r w:rsidR="001550AF" w:rsidRPr="002767D7">
        <w:rPr>
          <w:rFonts w:ascii="Times New Roman" w:hAnsi="Times New Roman" w:cs="Times New Roman"/>
          <w:sz w:val="24"/>
          <w:szCs w:val="24"/>
        </w:rPr>
        <w:t>&lt; 0.05</w:t>
      </w:r>
      <w:r w:rsidR="003E6FE0" w:rsidRPr="002767D7">
        <w:rPr>
          <w:rFonts w:ascii="Times New Roman" w:hAnsi="Times New Roman" w:cs="Times New Roman"/>
          <w:sz w:val="24"/>
          <w:szCs w:val="24"/>
        </w:rPr>
        <w:t>, phi = -.15</w:t>
      </w:r>
      <w:r w:rsidR="001550AF" w:rsidRPr="002767D7">
        <w:rPr>
          <w:rFonts w:ascii="Times New Roman" w:hAnsi="Times New Roman" w:cs="Times New Roman"/>
          <w:sz w:val="24"/>
          <w:szCs w:val="24"/>
        </w:rPr>
        <w:t xml:space="preserve">). </w:t>
      </w:r>
    </w:p>
    <w:p w14:paraId="73A10E4D" w14:textId="77777777" w:rsidR="008156EA" w:rsidRPr="002767D7" w:rsidRDefault="00324D0F" w:rsidP="00B8547E">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 3</w:t>
      </w:r>
      <w:r w:rsidR="008156EA" w:rsidRPr="002767D7">
        <w:rPr>
          <w:rFonts w:ascii="Times New Roman" w:hAnsi="Times New Roman" w:cs="Times New Roman"/>
          <w:b/>
          <w:sz w:val="24"/>
          <w:szCs w:val="24"/>
        </w:rPr>
        <w:t xml:space="preserve"> about here]</w:t>
      </w:r>
    </w:p>
    <w:p w14:paraId="58B9671A" w14:textId="77777777" w:rsidR="00FA2CC3" w:rsidRPr="002767D7" w:rsidRDefault="00FA2CC3" w:rsidP="00FA2CC3">
      <w:pPr>
        <w:tabs>
          <w:tab w:val="left" w:pos="709"/>
        </w:tabs>
        <w:spacing w:line="240" w:lineRule="auto"/>
        <w:rPr>
          <w:rFonts w:ascii="Times New Roman" w:hAnsi="Times New Roman" w:cs="Times New Roman"/>
          <w:b/>
          <w:i/>
        </w:rPr>
        <w:sectPr w:rsidR="00FA2CC3" w:rsidRPr="002767D7" w:rsidSect="00E752EF">
          <w:pgSz w:w="11906" w:h="16838"/>
          <w:pgMar w:top="1440" w:right="1440" w:bottom="1440" w:left="1440" w:header="709" w:footer="709" w:gutter="0"/>
          <w:cols w:space="708"/>
          <w:docGrid w:linePitch="360"/>
        </w:sectPr>
      </w:pPr>
    </w:p>
    <w:p w14:paraId="07D25441" w14:textId="327BF6D7" w:rsidR="00FA2CC3" w:rsidRPr="002767D7" w:rsidRDefault="00FA2CC3" w:rsidP="00FA2CC3">
      <w:pPr>
        <w:tabs>
          <w:tab w:val="left" w:pos="709"/>
        </w:tabs>
        <w:spacing w:line="240" w:lineRule="auto"/>
        <w:rPr>
          <w:rFonts w:ascii="Times New Roman" w:hAnsi="Times New Roman" w:cs="Times New Roman"/>
          <w:b/>
          <w:i/>
        </w:rPr>
      </w:pPr>
      <w:r w:rsidRPr="002767D7">
        <w:rPr>
          <w:rFonts w:ascii="Times New Roman" w:hAnsi="Times New Roman" w:cs="Times New Roman"/>
          <w:b/>
          <w:i/>
        </w:rPr>
        <w:lastRenderedPageBreak/>
        <w:t xml:space="preserve">Table 3: Summary of Parent Self-Report at Baseline and Follow-Up. Figures are </w:t>
      </w:r>
      <w:proofErr w:type="spellStart"/>
      <w:r w:rsidRPr="002767D7">
        <w:rPr>
          <w:rFonts w:ascii="Times New Roman" w:hAnsi="Times New Roman" w:cs="Times New Roman"/>
          <w:b/>
          <w:i/>
        </w:rPr>
        <w:t>no.s</w:t>
      </w:r>
      <w:proofErr w:type="spellEnd"/>
      <w:r w:rsidRPr="002767D7">
        <w:rPr>
          <w:rFonts w:ascii="Times New Roman" w:hAnsi="Times New Roman" w:cs="Times New Roman"/>
          <w:b/>
          <w:i/>
        </w:rPr>
        <w:t xml:space="preserve"> (%).</w:t>
      </w:r>
    </w:p>
    <w:tbl>
      <w:tblPr>
        <w:tblStyle w:val="TableGrid"/>
        <w:tblW w:w="12607" w:type="dxa"/>
        <w:tblBorders>
          <w:left w:val="none" w:sz="0" w:space="0" w:color="auto"/>
          <w:right w:val="none" w:sz="0" w:space="0" w:color="auto"/>
          <w:insideV w:val="none" w:sz="0" w:space="0" w:color="auto"/>
        </w:tblBorders>
        <w:tblLook w:val="04A0" w:firstRow="1" w:lastRow="0" w:firstColumn="1" w:lastColumn="0" w:noHBand="0" w:noVBand="1"/>
      </w:tblPr>
      <w:tblGrid>
        <w:gridCol w:w="3988"/>
        <w:gridCol w:w="1603"/>
        <w:gridCol w:w="802"/>
        <w:gridCol w:w="801"/>
        <w:gridCol w:w="1170"/>
        <w:gridCol w:w="1603"/>
        <w:gridCol w:w="802"/>
        <w:gridCol w:w="801"/>
        <w:gridCol w:w="1037"/>
      </w:tblGrid>
      <w:tr w:rsidR="00FA2CC3" w:rsidRPr="002767D7" w14:paraId="3A362DDC" w14:textId="77777777" w:rsidTr="00626F48">
        <w:tc>
          <w:tcPr>
            <w:tcW w:w="3988" w:type="dxa"/>
            <w:tcBorders>
              <w:bottom w:val="nil"/>
            </w:tcBorders>
          </w:tcPr>
          <w:p w14:paraId="2AF6F4A4" w14:textId="77777777" w:rsidR="00FA2CC3" w:rsidRPr="002767D7" w:rsidRDefault="00FA2CC3" w:rsidP="00626F48">
            <w:pPr>
              <w:rPr>
                <w:rFonts w:ascii="Times New Roman" w:hAnsi="Times New Roman" w:cs="Times New Roman"/>
              </w:rPr>
            </w:pPr>
          </w:p>
        </w:tc>
        <w:tc>
          <w:tcPr>
            <w:tcW w:w="2405" w:type="dxa"/>
            <w:gridSpan w:val="2"/>
          </w:tcPr>
          <w:p w14:paraId="5F1405CD" w14:textId="77777777" w:rsidR="00FA2CC3" w:rsidRPr="002767D7" w:rsidRDefault="00FA2CC3" w:rsidP="00626F48">
            <w:pPr>
              <w:jc w:val="center"/>
              <w:rPr>
                <w:rFonts w:ascii="Times New Roman" w:hAnsi="Times New Roman" w:cs="Times New Roman"/>
                <w:b/>
              </w:rPr>
            </w:pPr>
            <w:r w:rsidRPr="002767D7">
              <w:rPr>
                <w:rFonts w:ascii="Times New Roman" w:hAnsi="Times New Roman" w:cs="Times New Roman"/>
                <w:b/>
              </w:rPr>
              <w:t xml:space="preserve">     Comparison (n=81)</w:t>
            </w:r>
          </w:p>
        </w:tc>
        <w:tc>
          <w:tcPr>
            <w:tcW w:w="1971" w:type="dxa"/>
            <w:gridSpan w:val="2"/>
          </w:tcPr>
          <w:p w14:paraId="1E2F7B97" w14:textId="77777777" w:rsidR="00FA2CC3" w:rsidRPr="002767D7" w:rsidRDefault="00FA2CC3" w:rsidP="00626F48">
            <w:pPr>
              <w:rPr>
                <w:rFonts w:ascii="Times New Roman" w:hAnsi="Times New Roman" w:cs="Times New Roman"/>
              </w:rPr>
            </w:pPr>
          </w:p>
        </w:tc>
        <w:tc>
          <w:tcPr>
            <w:tcW w:w="2405" w:type="dxa"/>
            <w:gridSpan w:val="2"/>
          </w:tcPr>
          <w:p w14:paraId="1EA51BD6" w14:textId="77777777" w:rsidR="00FA2CC3" w:rsidRPr="002767D7" w:rsidRDefault="00FA2CC3" w:rsidP="00626F48">
            <w:pPr>
              <w:jc w:val="center"/>
              <w:rPr>
                <w:rFonts w:ascii="Times New Roman" w:hAnsi="Times New Roman" w:cs="Times New Roman"/>
                <w:b/>
              </w:rPr>
            </w:pPr>
            <w:r w:rsidRPr="002767D7">
              <w:rPr>
                <w:rFonts w:ascii="Times New Roman" w:hAnsi="Times New Roman" w:cs="Times New Roman"/>
                <w:b/>
              </w:rPr>
              <w:t xml:space="preserve">    Intervention (n=97)</w:t>
            </w:r>
          </w:p>
        </w:tc>
        <w:tc>
          <w:tcPr>
            <w:tcW w:w="1838" w:type="dxa"/>
            <w:gridSpan w:val="2"/>
          </w:tcPr>
          <w:p w14:paraId="3F299B43" w14:textId="77777777" w:rsidR="00FA2CC3" w:rsidRPr="002767D7" w:rsidRDefault="00FA2CC3" w:rsidP="00626F48">
            <w:pPr>
              <w:rPr>
                <w:rFonts w:ascii="Times New Roman" w:hAnsi="Times New Roman" w:cs="Times New Roman"/>
              </w:rPr>
            </w:pPr>
          </w:p>
        </w:tc>
      </w:tr>
      <w:tr w:rsidR="00FA2CC3" w:rsidRPr="002767D7" w14:paraId="4ED35278" w14:textId="77777777" w:rsidTr="00626F48">
        <w:tc>
          <w:tcPr>
            <w:tcW w:w="3988" w:type="dxa"/>
            <w:tcBorders>
              <w:top w:val="nil"/>
            </w:tcBorders>
          </w:tcPr>
          <w:p w14:paraId="4B8A2691" w14:textId="77777777" w:rsidR="00FA2CC3" w:rsidRPr="002767D7" w:rsidRDefault="00FA2CC3" w:rsidP="00626F48">
            <w:pPr>
              <w:rPr>
                <w:rFonts w:ascii="Times New Roman" w:hAnsi="Times New Roman" w:cs="Times New Roman"/>
              </w:rPr>
            </w:pPr>
          </w:p>
        </w:tc>
        <w:tc>
          <w:tcPr>
            <w:tcW w:w="1603" w:type="dxa"/>
          </w:tcPr>
          <w:p w14:paraId="0DF653C2"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Baseline</w:t>
            </w:r>
          </w:p>
        </w:tc>
        <w:tc>
          <w:tcPr>
            <w:tcW w:w="1603" w:type="dxa"/>
            <w:gridSpan w:val="2"/>
          </w:tcPr>
          <w:p w14:paraId="3DF7ED1A"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Follow-up</w:t>
            </w:r>
          </w:p>
        </w:tc>
        <w:tc>
          <w:tcPr>
            <w:tcW w:w="1170" w:type="dxa"/>
          </w:tcPr>
          <w:p w14:paraId="6B4FDE0D" w14:textId="77777777" w:rsidR="00FA2CC3" w:rsidRPr="002767D7" w:rsidRDefault="00FA2CC3" w:rsidP="00626F48">
            <w:pPr>
              <w:rPr>
                <w:rFonts w:ascii="Times New Roman" w:hAnsi="Times New Roman" w:cs="Times New Roman"/>
                <w:i/>
              </w:rPr>
            </w:pPr>
            <w:r w:rsidRPr="002767D7">
              <w:rPr>
                <w:rFonts w:ascii="Times New Roman" w:hAnsi="Times New Roman" w:cs="Times New Roman"/>
                <w:i/>
              </w:rPr>
              <w:t>p-value *</w:t>
            </w:r>
          </w:p>
        </w:tc>
        <w:tc>
          <w:tcPr>
            <w:tcW w:w="1603" w:type="dxa"/>
          </w:tcPr>
          <w:p w14:paraId="7206903B"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Baseline</w:t>
            </w:r>
          </w:p>
        </w:tc>
        <w:tc>
          <w:tcPr>
            <w:tcW w:w="1603" w:type="dxa"/>
            <w:gridSpan w:val="2"/>
          </w:tcPr>
          <w:p w14:paraId="00D81CDA"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Follow-up</w:t>
            </w:r>
          </w:p>
        </w:tc>
        <w:tc>
          <w:tcPr>
            <w:tcW w:w="1037" w:type="dxa"/>
          </w:tcPr>
          <w:p w14:paraId="7DD77C95" w14:textId="77777777" w:rsidR="00FA2CC3" w:rsidRPr="002767D7" w:rsidRDefault="00FA2CC3" w:rsidP="00626F48">
            <w:pPr>
              <w:rPr>
                <w:rFonts w:ascii="Times New Roman" w:hAnsi="Times New Roman" w:cs="Times New Roman"/>
                <w:i/>
              </w:rPr>
            </w:pPr>
            <w:r w:rsidRPr="002767D7">
              <w:rPr>
                <w:rFonts w:ascii="Times New Roman" w:hAnsi="Times New Roman" w:cs="Times New Roman"/>
                <w:i/>
              </w:rPr>
              <w:t>p-value*</w:t>
            </w:r>
          </w:p>
        </w:tc>
      </w:tr>
      <w:tr w:rsidR="00FA2CC3" w:rsidRPr="002767D7" w14:paraId="2F1B0772" w14:textId="77777777" w:rsidTr="00626F48">
        <w:tc>
          <w:tcPr>
            <w:tcW w:w="3988" w:type="dxa"/>
            <w:tcBorders>
              <w:bottom w:val="single" w:sz="4" w:space="0" w:color="auto"/>
            </w:tcBorders>
          </w:tcPr>
          <w:p w14:paraId="1C0FB204" w14:textId="77777777" w:rsidR="00FA2CC3" w:rsidRPr="002767D7" w:rsidRDefault="00FA2CC3" w:rsidP="00626F48">
            <w:pPr>
              <w:rPr>
                <w:rFonts w:ascii="Times New Roman" w:hAnsi="Times New Roman" w:cs="Times New Roman"/>
              </w:rPr>
            </w:pPr>
            <w:r w:rsidRPr="002767D7">
              <w:rPr>
                <w:rFonts w:ascii="Times New Roman" w:hAnsi="Times New Roman" w:cs="Times New Roman"/>
                <w:b/>
              </w:rPr>
              <w:t>Parent Stress †</w:t>
            </w:r>
          </w:p>
        </w:tc>
        <w:tc>
          <w:tcPr>
            <w:tcW w:w="1603" w:type="dxa"/>
            <w:tcBorders>
              <w:bottom w:val="single" w:sz="4" w:space="0" w:color="auto"/>
            </w:tcBorders>
          </w:tcPr>
          <w:p w14:paraId="212D16ED"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25 (32)</w:t>
            </w:r>
          </w:p>
        </w:tc>
        <w:tc>
          <w:tcPr>
            <w:tcW w:w="1603" w:type="dxa"/>
            <w:gridSpan w:val="2"/>
            <w:tcBorders>
              <w:bottom w:val="single" w:sz="4" w:space="0" w:color="auto"/>
            </w:tcBorders>
          </w:tcPr>
          <w:p w14:paraId="59D542E9"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23 (28)</w:t>
            </w:r>
          </w:p>
        </w:tc>
        <w:tc>
          <w:tcPr>
            <w:tcW w:w="1170" w:type="dxa"/>
            <w:tcBorders>
              <w:bottom w:val="single" w:sz="4" w:space="0" w:color="auto"/>
            </w:tcBorders>
          </w:tcPr>
          <w:p w14:paraId="6574C30D"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0.67</w:t>
            </w:r>
          </w:p>
        </w:tc>
        <w:tc>
          <w:tcPr>
            <w:tcW w:w="1603" w:type="dxa"/>
            <w:tcBorders>
              <w:bottom w:val="single" w:sz="4" w:space="0" w:color="auto"/>
            </w:tcBorders>
          </w:tcPr>
          <w:p w14:paraId="4B6BC4D4"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29 (30)</w:t>
            </w:r>
          </w:p>
        </w:tc>
        <w:tc>
          <w:tcPr>
            <w:tcW w:w="1603" w:type="dxa"/>
            <w:gridSpan w:val="2"/>
            <w:tcBorders>
              <w:bottom w:val="single" w:sz="4" w:space="0" w:color="auto"/>
            </w:tcBorders>
          </w:tcPr>
          <w:p w14:paraId="006AE391"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36 (37)</w:t>
            </w:r>
          </w:p>
        </w:tc>
        <w:tc>
          <w:tcPr>
            <w:tcW w:w="1037" w:type="dxa"/>
            <w:tcBorders>
              <w:bottom w:val="single" w:sz="4" w:space="0" w:color="auto"/>
            </w:tcBorders>
          </w:tcPr>
          <w:p w14:paraId="1FA8F065"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0.18</w:t>
            </w:r>
          </w:p>
        </w:tc>
      </w:tr>
      <w:tr w:rsidR="00FA2CC3" w:rsidRPr="002767D7" w14:paraId="7481B691" w14:textId="77777777" w:rsidTr="00626F48">
        <w:tc>
          <w:tcPr>
            <w:tcW w:w="3988" w:type="dxa"/>
          </w:tcPr>
          <w:p w14:paraId="3AF95A99" w14:textId="77777777" w:rsidR="00FA2CC3" w:rsidRPr="002767D7" w:rsidRDefault="00FA2CC3" w:rsidP="00626F48">
            <w:pPr>
              <w:rPr>
                <w:rFonts w:ascii="Times New Roman" w:hAnsi="Times New Roman" w:cs="Times New Roman"/>
              </w:rPr>
            </w:pPr>
            <w:r w:rsidRPr="002767D7">
              <w:rPr>
                <w:rFonts w:ascii="Times New Roman" w:hAnsi="Times New Roman" w:cs="Times New Roman"/>
                <w:b/>
              </w:rPr>
              <w:t xml:space="preserve">Reading (≥ 3 X </w:t>
            </w:r>
            <w:proofErr w:type="spellStart"/>
            <w:r w:rsidRPr="002767D7">
              <w:rPr>
                <w:rFonts w:ascii="Times New Roman" w:hAnsi="Times New Roman" w:cs="Times New Roman"/>
                <w:b/>
              </w:rPr>
              <w:t>Wks</w:t>
            </w:r>
            <w:proofErr w:type="spellEnd"/>
            <w:r w:rsidRPr="002767D7">
              <w:rPr>
                <w:rFonts w:ascii="Times New Roman" w:hAnsi="Times New Roman" w:cs="Times New Roman"/>
                <w:b/>
              </w:rPr>
              <w:t xml:space="preserve"> )</w:t>
            </w:r>
            <w:r w:rsidRPr="002767D7">
              <w:rPr>
                <w:rFonts w:ascii="Times New Roman" w:hAnsi="Times New Roman" w:cs="Times New Roman"/>
              </w:rPr>
              <w:t xml:space="preserve"> </w:t>
            </w:r>
          </w:p>
        </w:tc>
        <w:tc>
          <w:tcPr>
            <w:tcW w:w="1603" w:type="dxa"/>
          </w:tcPr>
          <w:p w14:paraId="0B1567EE"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30 (37)</w:t>
            </w:r>
          </w:p>
        </w:tc>
        <w:tc>
          <w:tcPr>
            <w:tcW w:w="1603" w:type="dxa"/>
            <w:gridSpan w:val="2"/>
          </w:tcPr>
          <w:p w14:paraId="4F40C411"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41 (51)</w:t>
            </w:r>
          </w:p>
        </w:tc>
        <w:tc>
          <w:tcPr>
            <w:tcW w:w="1170" w:type="dxa"/>
          </w:tcPr>
          <w:p w14:paraId="02AE9945"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0.07</w:t>
            </w:r>
          </w:p>
        </w:tc>
        <w:tc>
          <w:tcPr>
            <w:tcW w:w="1603" w:type="dxa"/>
          </w:tcPr>
          <w:p w14:paraId="7F3A9E6A"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28 (29)</w:t>
            </w:r>
          </w:p>
        </w:tc>
        <w:tc>
          <w:tcPr>
            <w:tcW w:w="1603" w:type="dxa"/>
            <w:gridSpan w:val="2"/>
          </w:tcPr>
          <w:p w14:paraId="06DC4B1D"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63 (65)</w:t>
            </w:r>
          </w:p>
        </w:tc>
        <w:tc>
          <w:tcPr>
            <w:tcW w:w="1037" w:type="dxa"/>
          </w:tcPr>
          <w:p w14:paraId="4C3A52A7"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0.00</w:t>
            </w:r>
          </w:p>
        </w:tc>
      </w:tr>
      <w:tr w:rsidR="00FA2CC3" w:rsidRPr="002767D7" w14:paraId="6E27F5C9" w14:textId="77777777" w:rsidTr="00626F48">
        <w:tc>
          <w:tcPr>
            <w:tcW w:w="3988" w:type="dxa"/>
          </w:tcPr>
          <w:p w14:paraId="2F45DA14" w14:textId="77777777" w:rsidR="00FA2CC3" w:rsidRPr="002767D7" w:rsidRDefault="00FA2CC3" w:rsidP="00626F48">
            <w:pPr>
              <w:rPr>
                <w:rFonts w:ascii="Times New Roman" w:hAnsi="Times New Roman" w:cs="Times New Roman"/>
                <w:b/>
              </w:rPr>
            </w:pPr>
            <w:r w:rsidRPr="002767D7">
              <w:rPr>
                <w:rFonts w:ascii="Times New Roman" w:hAnsi="Times New Roman" w:cs="Times New Roman"/>
                <w:b/>
              </w:rPr>
              <w:t xml:space="preserve">Early Weaning (&lt; 17 </w:t>
            </w:r>
            <w:proofErr w:type="spellStart"/>
            <w:r w:rsidRPr="002767D7">
              <w:rPr>
                <w:rFonts w:ascii="Times New Roman" w:hAnsi="Times New Roman" w:cs="Times New Roman"/>
                <w:b/>
              </w:rPr>
              <w:t>Wks</w:t>
            </w:r>
            <w:proofErr w:type="spellEnd"/>
            <w:r w:rsidRPr="002767D7">
              <w:rPr>
                <w:rFonts w:ascii="Times New Roman" w:hAnsi="Times New Roman" w:cs="Times New Roman"/>
                <w:b/>
              </w:rPr>
              <w:t xml:space="preserve">) </w:t>
            </w:r>
          </w:p>
        </w:tc>
        <w:tc>
          <w:tcPr>
            <w:tcW w:w="1603" w:type="dxa"/>
          </w:tcPr>
          <w:p w14:paraId="25CBFF6B"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w:t>
            </w:r>
          </w:p>
        </w:tc>
        <w:tc>
          <w:tcPr>
            <w:tcW w:w="1603" w:type="dxa"/>
            <w:gridSpan w:val="2"/>
          </w:tcPr>
          <w:p w14:paraId="1E1270A8"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24 (30)</w:t>
            </w:r>
          </w:p>
        </w:tc>
        <w:tc>
          <w:tcPr>
            <w:tcW w:w="1170" w:type="dxa"/>
          </w:tcPr>
          <w:p w14:paraId="4478AD21" w14:textId="77777777" w:rsidR="00FA2CC3" w:rsidRPr="002767D7" w:rsidRDefault="00FA2CC3" w:rsidP="00626F48">
            <w:pPr>
              <w:rPr>
                <w:rFonts w:ascii="Times New Roman" w:hAnsi="Times New Roman" w:cs="Times New Roman"/>
              </w:rPr>
            </w:pPr>
          </w:p>
        </w:tc>
        <w:tc>
          <w:tcPr>
            <w:tcW w:w="1603" w:type="dxa"/>
          </w:tcPr>
          <w:p w14:paraId="6496AB7E"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w:t>
            </w:r>
          </w:p>
        </w:tc>
        <w:tc>
          <w:tcPr>
            <w:tcW w:w="1603" w:type="dxa"/>
            <w:gridSpan w:val="2"/>
          </w:tcPr>
          <w:p w14:paraId="033DFF2E" w14:textId="77777777" w:rsidR="00FA2CC3" w:rsidRPr="002767D7" w:rsidRDefault="00FA2CC3" w:rsidP="00626F48">
            <w:pPr>
              <w:rPr>
                <w:rFonts w:ascii="Times New Roman" w:hAnsi="Times New Roman" w:cs="Times New Roman"/>
              </w:rPr>
            </w:pPr>
            <w:r w:rsidRPr="002767D7">
              <w:rPr>
                <w:rFonts w:ascii="Times New Roman" w:hAnsi="Times New Roman" w:cs="Times New Roman"/>
              </w:rPr>
              <w:t>23 (24)</w:t>
            </w:r>
          </w:p>
        </w:tc>
        <w:tc>
          <w:tcPr>
            <w:tcW w:w="1037" w:type="dxa"/>
          </w:tcPr>
          <w:p w14:paraId="7C734B98" w14:textId="77777777" w:rsidR="00FA2CC3" w:rsidRPr="002767D7" w:rsidRDefault="00FA2CC3" w:rsidP="00626F48">
            <w:pPr>
              <w:rPr>
                <w:rFonts w:ascii="Times New Roman" w:hAnsi="Times New Roman" w:cs="Times New Roman"/>
              </w:rPr>
            </w:pPr>
          </w:p>
        </w:tc>
      </w:tr>
      <w:tr w:rsidR="00FA2CC3" w:rsidRPr="002767D7" w14:paraId="7066D517" w14:textId="77777777" w:rsidTr="00626F48">
        <w:tc>
          <w:tcPr>
            <w:tcW w:w="12607" w:type="dxa"/>
            <w:gridSpan w:val="9"/>
          </w:tcPr>
          <w:p w14:paraId="0E0D229F" w14:textId="77777777" w:rsidR="00FA2CC3" w:rsidRPr="002767D7" w:rsidRDefault="00FA2CC3" w:rsidP="00626F48">
            <w:pPr>
              <w:rPr>
                <w:rFonts w:ascii="Times New Roman" w:hAnsi="Times New Roman" w:cs="Times New Roman"/>
                <w:sz w:val="18"/>
                <w:szCs w:val="18"/>
              </w:rPr>
            </w:pPr>
            <w:r w:rsidRPr="002767D7">
              <w:rPr>
                <w:rFonts w:ascii="Times New Roman" w:hAnsi="Times New Roman" w:cs="Times New Roman"/>
                <w:sz w:val="18"/>
                <w:szCs w:val="18"/>
              </w:rPr>
              <w:t xml:space="preserve">* Within group differences examined using </w:t>
            </w:r>
            <w:proofErr w:type="spellStart"/>
            <w:r w:rsidRPr="002767D7">
              <w:rPr>
                <w:rFonts w:ascii="Times New Roman" w:hAnsi="Times New Roman" w:cs="Times New Roman"/>
                <w:sz w:val="18"/>
                <w:szCs w:val="18"/>
              </w:rPr>
              <w:t>McMenar’s</w:t>
            </w:r>
            <w:proofErr w:type="spellEnd"/>
            <w:r w:rsidRPr="002767D7">
              <w:rPr>
                <w:rFonts w:ascii="Times New Roman" w:hAnsi="Times New Roman" w:cs="Times New Roman"/>
                <w:sz w:val="18"/>
                <w:szCs w:val="18"/>
              </w:rPr>
              <w:t xml:space="preserve"> Test</w:t>
            </w:r>
          </w:p>
          <w:p w14:paraId="28F5F851" w14:textId="77777777" w:rsidR="00FA2CC3" w:rsidRPr="002767D7" w:rsidRDefault="00FA2CC3" w:rsidP="00626F48">
            <w:pPr>
              <w:rPr>
                <w:rFonts w:ascii="Times New Roman" w:hAnsi="Times New Roman" w:cs="Times New Roman"/>
                <w:sz w:val="18"/>
                <w:szCs w:val="18"/>
              </w:rPr>
            </w:pPr>
            <w:r w:rsidRPr="002767D7">
              <w:rPr>
                <w:rFonts w:ascii="Times New Roman" w:hAnsi="Times New Roman" w:cs="Times New Roman"/>
                <w:sz w:val="18"/>
                <w:szCs w:val="18"/>
                <w:vertAlign w:val="superscript"/>
              </w:rPr>
              <w:t>†</w:t>
            </w:r>
            <w:r w:rsidRPr="002767D7">
              <w:rPr>
                <w:rFonts w:ascii="Times New Roman" w:hAnsi="Times New Roman" w:cs="Times New Roman"/>
                <w:sz w:val="18"/>
                <w:szCs w:val="18"/>
              </w:rPr>
              <w:t xml:space="preserve"> Parenting stress: At any time during the past 6 weeks did you feel under any stress due to looking after your baby? None at all/Not much = 0; Some /A great deal = 1</w:t>
            </w:r>
          </w:p>
          <w:p w14:paraId="7F440AFF" w14:textId="77777777" w:rsidR="00FA2CC3" w:rsidRPr="002767D7" w:rsidRDefault="00FA2CC3" w:rsidP="00626F48">
            <w:pPr>
              <w:rPr>
                <w:rFonts w:ascii="Times New Roman" w:hAnsi="Times New Roman" w:cs="Times New Roman"/>
                <w:sz w:val="18"/>
                <w:szCs w:val="18"/>
              </w:rPr>
            </w:pPr>
          </w:p>
        </w:tc>
      </w:tr>
    </w:tbl>
    <w:p w14:paraId="3409C852" w14:textId="77777777" w:rsidR="00FA2CC3" w:rsidRPr="002767D7" w:rsidRDefault="00FA2CC3" w:rsidP="00FA2CC3"/>
    <w:p w14:paraId="522C4CC8" w14:textId="77777777" w:rsidR="00FA2CC3" w:rsidRPr="002767D7" w:rsidRDefault="00FA2CC3">
      <w:pPr>
        <w:spacing w:after="160" w:line="259" w:lineRule="auto"/>
        <w:rPr>
          <w:rFonts w:ascii="Times New Roman" w:hAnsi="Times New Roman" w:cs="Times New Roman"/>
          <w:sz w:val="24"/>
          <w:szCs w:val="24"/>
        </w:rPr>
        <w:sectPr w:rsidR="00FA2CC3" w:rsidRPr="002767D7" w:rsidSect="00FA2CC3">
          <w:pgSz w:w="16838" w:h="11906" w:orient="landscape"/>
          <w:pgMar w:top="1440" w:right="1440" w:bottom="1440" w:left="1440" w:header="709" w:footer="709" w:gutter="0"/>
          <w:cols w:space="708"/>
          <w:docGrid w:linePitch="360"/>
        </w:sectPr>
      </w:pPr>
    </w:p>
    <w:p w14:paraId="73A10E4E" w14:textId="20AA88A7" w:rsidR="008156EA" w:rsidRPr="002767D7" w:rsidRDefault="008156EA" w:rsidP="00FA2CC3">
      <w:pPr>
        <w:spacing w:after="160" w:line="480" w:lineRule="auto"/>
        <w:rPr>
          <w:rFonts w:ascii="Times New Roman" w:hAnsi="Times New Roman" w:cs="Times New Roman"/>
          <w:sz w:val="24"/>
          <w:szCs w:val="24"/>
        </w:rPr>
      </w:pPr>
      <w:r w:rsidRPr="002767D7">
        <w:rPr>
          <w:rFonts w:ascii="Times New Roman" w:hAnsi="Times New Roman" w:cs="Times New Roman"/>
          <w:sz w:val="24"/>
          <w:szCs w:val="24"/>
        </w:rPr>
        <w:lastRenderedPageBreak/>
        <w:t xml:space="preserve">The </w:t>
      </w:r>
      <w:r w:rsidR="00324D0F" w:rsidRPr="002767D7">
        <w:rPr>
          <w:rFonts w:ascii="Times New Roman" w:hAnsi="Times New Roman" w:cs="Times New Roman"/>
          <w:sz w:val="24"/>
          <w:szCs w:val="24"/>
        </w:rPr>
        <w:t>ITT</w:t>
      </w:r>
      <w:r w:rsidRPr="002767D7">
        <w:rPr>
          <w:rFonts w:ascii="Times New Roman" w:hAnsi="Times New Roman" w:cs="Times New Roman"/>
          <w:sz w:val="24"/>
          <w:szCs w:val="24"/>
        </w:rPr>
        <w:t xml:space="preserve"> </w:t>
      </w:r>
      <w:r w:rsidR="001B7B7D" w:rsidRPr="002767D7">
        <w:rPr>
          <w:rFonts w:ascii="Times New Roman" w:hAnsi="Times New Roman" w:cs="Times New Roman"/>
          <w:sz w:val="24"/>
          <w:szCs w:val="24"/>
        </w:rPr>
        <w:t>ANCOVA</w:t>
      </w:r>
      <w:r w:rsidRPr="002767D7">
        <w:rPr>
          <w:rFonts w:ascii="Times New Roman" w:hAnsi="Times New Roman" w:cs="Times New Roman"/>
          <w:sz w:val="24"/>
          <w:szCs w:val="24"/>
        </w:rPr>
        <w:t xml:space="preserve"> did not reveal any statistically significant between-group differences on the primary outcome measure, the PSOC scale</w:t>
      </w:r>
      <w:r w:rsidR="00D851B7" w:rsidRPr="002767D7">
        <w:rPr>
          <w:rFonts w:ascii="Times New Roman" w:hAnsi="Times New Roman" w:cs="Times New Roman"/>
          <w:sz w:val="24"/>
          <w:szCs w:val="24"/>
        </w:rPr>
        <w:t xml:space="preserve"> or on measures of parent outcomes </w:t>
      </w:r>
      <w:r w:rsidR="00324D0F" w:rsidRPr="002767D7">
        <w:rPr>
          <w:rFonts w:ascii="Times New Roman" w:hAnsi="Times New Roman" w:cs="Times New Roman"/>
          <w:sz w:val="24"/>
          <w:szCs w:val="24"/>
        </w:rPr>
        <w:t>(Table 4</w:t>
      </w:r>
      <w:r w:rsidRPr="002767D7">
        <w:rPr>
          <w:rFonts w:ascii="Times New Roman" w:hAnsi="Times New Roman" w:cs="Times New Roman"/>
          <w:sz w:val="24"/>
          <w:szCs w:val="24"/>
        </w:rPr>
        <w:t>).</w:t>
      </w:r>
      <w:r w:rsidR="001144C2" w:rsidRPr="002767D7">
        <w:rPr>
          <w:rFonts w:ascii="Times New Roman" w:hAnsi="Times New Roman" w:cs="Times New Roman"/>
          <w:sz w:val="24"/>
          <w:szCs w:val="24"/>
        </w:rPr>
        <w:t xml:space="preserve"> </w:t>
      </w:r>
    </w:p>
    <w:p w14:paraId="73A10E4F" w14:textId="77777777" w:rsidR="008156EA" w:rsidRPr="002767D7" w:rsidRDefault="00324D0F" w:rsidP="00B8547E">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 4</w:t>
      </w:r>
      <w:r w:rsidR="008156EA" w:rsidRPr="002767D7">
        <w:rPr>
          <w:rFonts w:ascii="Times New Roman" w:hAnsi="Times New Roman" w:cs="Times New Roman"/>
          <w:b/>
          <w:sz w:val="24"/>
          <w:szCs w:val="24"/>
        </w:rPr>
        <w:t xml:space="preserve"> about here]</w:t>
      </w:r>
    </w:p>
    <w:p w14:paraId="73A10E50" w14:textId="5AF077A1" w:rsidR="008156EA" w:rsidRPr="002767D7" w:rsidRDefault="008156EA"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The ITT </w:t>
      </w:r>
      <w:r w:rsidR="007E00E4" w:rsidRPr="002767D7">
        <w:rPr>
          <w:rFonts w:ascii="Times New Roman" w:hAnsi="Times New Roman" w:cs="Times New Roman"/>
          <w:sz w:val="24"/>
          <w:szCs w:val="24"/>
        </w:rPr>
        <w:t>analysis</w:t>
      </w:r>
      <w:r w:rsidRPr="002767D7">
        <w:rPr>
          <w:rFonts w:ascii="Times New Roman" w:hAnsi="Times New Roman" w:cs="Times New Roman"/>
          <w:sz w:val="24"/>
          <w:szCs w:val="24"/>
        </w:rPr>
        <w:t xml:space="preserve"> </w:t>
      </w:r>
      <w:r w:rsidR="007E00E4" w:rsidRPr="002767D7">
        <w:rPr>
          <w:rFonts w:ascii="Times New Roman" w:hAnsi="Times New Roman" w:cs="Times New Roman"/>
          <w:sz w:val="24"/>
          <w:szCs w:val="24"/>
        </w:rPr>
        <w:t xml:space="preserve">for the ASQ subscales was conducted on a subsample of infants who were within the recommended age range for the 2-month and 8-month questionnaires (n = 129; 57 comparison, 72 intervention). ANCOVA </w:t>
      </w:r>
      <w:r w:rsidRPr="002767D7">
        <w:rPr>
          <w:rFonts w:ascii="Times New Roman" w:hAnsi="Times New Roman" w:cs="Times New Roman"/>
          <w:sz w:val="24"/>
          <w:szCs w:val="24"/>
        </w:rPr>
        <w:t xml:space="preserve">revealed significant differences at follow-up in favour of the comparison group infants on the ASQ 3 subscales for communication, </w:t>
      </w:r>
      <w:r w:rsidR="009C1C95" w:rsidRPr="002767D7">
        <w:rPr>
          <w:rFonts w:ascii="Times New Roman" w:hAnsi="Times New Roman" w:cs="Times New Roman"/>
          <w:sz w:val="24"/>
          <w:szCs w:val="24"/>
        </w:rPr>
        <w:t xml:space="preserve">problem solving and </w:t>
      </w:r>
      <w:r w:rsidRPr="002767D7">
        <w:rPr>
          <w:rFonts w:ascii="Times New Roman" w:hAnsi="Times New Roman" w:cs="Times New Roman"/>
          <w:sz w:val="24"/>
          <w:szCs w:val="24"/>
        </w:rPr>
        <w:t>fine-motor skills</w:t>
      </w:r>
      <w:r w:rsidR="00D851B7" w:rsidRPr="002767D7">
        <w:rPr>
          <w:rFonts w:ascii="Times New Roman" w:hAnsi="Times New Roman" w:cs="Times New Roman"/>
          <w:sz w:val="24"/>
          <w:szCs w:val="24"/>
        </w:rPr>
        <w:t xml:space="preserve"> </w:t>
      </w:r>
      <w:r w:rsidR="00EC18B6" w:rsidRPr="002767D7">
        <w:rPr>
          <w:rFonts w:ascii="Times New Roman" w:hAnsi="Times New Roman" w:cs="Times New Roman"/>
          <w:sz w:val="24"/>
          <w:szCs w:val="24"/>
        </w:rPr>
        <w:t xml:space="preserve">(Table 5). </w:t>
      </w:r>
    </w:p>
    <w:p w14:paraId="73A10E51" w14:textId="77777777" w:rsidR="008156EA" w:rsidRPr="002767D7" w:rsidRDefault="00324D0F" w:rsidP="00B8547E">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 5</w:t>
      </w:r>
      <w:r w:rsidR="008156EA" w:rsidRPr="002767D7">
        <w:rPr>
          <w:rFonts w:ascii="Times New Roman" w:hAnsi="Times New Roman" w:cs="Times New Roman"/>
          <w:b/>
          <w:sz w:val="24"/>
          <w:szCs w:val="24"/>
        </w:rPr>
        <w:t xml:space="preserve"> about here]</w:t>
      </w:r>
    </w:p>
    <w:p w14:paraId="31E9F39E" w14:textId="164890B1" w:rsidR="0076221C" w:rsidRPr="002767D7" w:rsidRDefault="0076221C" w:rsidP="0076221C">
      <w:pPr>
        <w:spacing w:beforeLines="20" w:before="48" w:afterLines="20" w:after="48" w:line="480" w:lineRule="auto"/>
        <w:rPr>
          <w:rFonts w:ascii="Times New Roman" w:hAnsi="Times New Roman" w:cs="Times New Roman"/>
          <w:bCs/>
          <w:i/>
          <w:sz w:val="24"/>
          <w:szCs w:val="24"/>
        </w:rPr>
      </w:pPr>
      <w:r w:rsidRPr="002767D7">
        <w:rPr>
          <w:rFonts w:ascii="Times New Roman" w:hAnsi="Times New Roman" w:cs="Times New Roman"/>
          <w:bCs/>
          <w:i/>
          <w:sz w:val="24"/>
          <w:szCs w:val="24"/>
        </w:rPr>
        <w:t xml:space="preserve">3.3.1 </w:t>
      </w:r>
      <w:r w:rsidR="008156EA" w:rsidRPr="002767D7">
        <w:rPr>
          <w:rFonts w:ascii="Times New Roman" w:hAnsi="Times New Roman" w:cs="Times New Roman"/>
          <w:bCs/>
          <w:i/>
          <w:sz w:val="24"/>
          <w:szCs w:val="24"/>
        </w:rPr>
        <w:t>Secondary analyses</w:t>
      </w:r>
    </w:p>
    <w:p w14:paraId="73A10E52" w14:textId="40F41AFB" w:rsidR="008156EA" w:rsidRPr="002767D7" w:rsidRDefault="0047235E" w:rsidP="0076221C">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An</w:t>
      </w:r>
      <w:r w:rsidRPr="002767D7">
        <w:rPr>
          <w:rFonts w:ascii="Times New Roman" w:hAnsi="Times New Roman" w:cs="Times New Roman"/>
          <w:b/>
          <w:i/>
          <w:sz w:val="24"/>
          <w:szCs w:val="24"/>
        </w:rPr>
        <w:t xml:space="preserve"> </w:t>
      </w:r>
      <w:r w:rsidR="008156EA" w:rsidRPr="002767D7">
        <w:rPr>
          <w:rFonts w:ascii="Times New Roman" w:hAnsi="Times New Roman" w:cs="Times New Roman"/>
          <w:sz w:val="24"/>
          <w:szCs w:val="24"/>
        </w:rPr>
        <w:t xml:space="preserve">ANCOVA for the per protocol group </w:t>
      </w:r>
      <w:r w:rsidR="008F0F81" w:rsidRPr="002767D7">
        <w:rPr>
          <w:rFonts w:ascii="Times New Roman" w:hAnsi="Times New Roman" w:cs="Times New Roman"/>
          <w:sz w:val="24"/>
          <w:szCs w:val="24"/>
        </w:rPr>
        <w:t xml:space="preserve">(n = 125; 58 comparison, 67 intervention) </w:t>
      </w:r>
      <w:r w:rsidR="008156EA" w:rsidRPr="002767D7">
        <w:rPr>
          <w:rFonts w:ascii="Times New Roman" w:hAnsi="Times New Roman" w:cs="Times New Roman"/>
          <w:sz w:val="24"/>
          <w:szCs w:val="24"/>
        </w:rPr>
        <w:t xml:space="preserve">revealed significant differences in favour of </w:t>
      </w:r>
      <w:r w:rsidR="009B339C" w:rsidRPr="002767D7">
        <w:rPr>
          <w:rFonts w:ascii="Times New Roman" w:hAnsi="Times New Roman" w:cs="Times New Roman"/>
          <w:sz w:val="24"/>
          <w:szCs w:val="24"/>
        </w:rPr>
        <w:t xml:space="preserve">the </w:t>
      </w:r>
      <w:r w:rsidR="008156EA" w:rsidRPr="002767D7">
        <w:rPr>
          <w:rFonts w:ascii="Times New Roman" w:hAnsi="Times New Roman" w:cs="Times New Roman"/>
          <w:sz w:val="24"/>
          <w:szCs w:val="24"/>
        </w:rPr>
        <w:t xml:space="preserve">intervention group, indicating that parents who </w:t>
      </w:r>
      <w:r w:rsidR="009B339C" w:rsidRPr="002767D7">
        <w:rPr>
          <w:rFonts w:ascii="Times New Roman" w:hAnsi="Times New Roman" w:cs="Times New Roman"/>
          <w:sz w:val="24"/>
          <w:szCs w:val="24"/>
        </w:rPr>
        <w:t xml:space="preserve">had </w:t>
      </w:r>
      <w:r w:rsidR="008156EA" w:rsidRPr="002767D7">
        <w:rPr>
          <w:rFonts w:ascii="Times New Roman" w:hAnsi="Times New Roman" w:cs="Times New Roman"/>
          <w:sz w:val="24"/>
          <w:szCs w:val="24"/>
        </w:rPr>
        <w:t xml:space="preserve">attended 7 or more </w:t>
      </w:r>
      <w:r w:rsidR="009B339C" w:rsidRPr="002767D7">
        <w:rPr>
          <w:rFonts w:ascii="Times New Roman" w:hAnsi="Times New Roman" w:cs="Times New Roman"/>
          <w:sz w:val="24"/>
          <w:szCs w:val="24"/>
        </w:rPr>
        <w:t xml:space="preserve">sessions </w:t>
      </w:r>
      <w:r w:rsidR="008156EA" w:rsidRPr="002767D7">
        <w:rPr>
          <w:rFonts w:ascii="Times New Roman" w:hAnsi="Times New Roman" w:cs="Times New Roman"/>
          <w:sz w:val="24"/>
          <w:szCs w:val="24"/>
        </w:rPr>
        <w:t>of the PIN intervention</w:t>
      </w:r>
      <w:r w:rsidR="009B339C" w:rsidRPr="002767D7">
        <w:rPr>
          <w:rFonts w:ascii="Times New Roman" w:hAnsi="Times New Roman" w:cs="Times New Roman"/>
          <w:sz w:val="24"/>
          <w:szCs w:val="24"/>
        </w:rPr>
        <w:t>,</w:t>
      </w:r>
      <w:r w:rsidR="008156EA" w:rsidRPr="002767D7">
        <w:rPr>
          <w:rFonts w:ascii="Times New Roman" w:hAnsi="Times New Roman" w:cs="Times New Roman"/>
          <w:sz w:val="24"/>
          <w:szCs w:val="24"/>
        </w:rPr>
        <w:t xml:space="preserve"> reported significant</w:t>
      </w:r>
      <w:r w:rsidR="00E668C4" w:rsidRPr="002767D7">
        <w:rPr>
          <w:rFonts w:ascii="Times New Roman" w:hAnsi="Times New Roman" w:cs="Times New Roman"/>
          <w:sz w:val="24"/>
          <w:szCs w:val="24"/>
        </w:rPr>
        <w:t>ly</w:t>
      </w:r>
      <w:r w:rsidR="008156EA" w:rsidRPr="002767D7">
        <w:rPr>
          <w:rFonts w:ascii="Times New Roman" w:hAnsi="Times New Roman" w:cs="Times New Roman"/>
          <w:sz w:val="24"/>
          <w:szCs w:val="24"/>
        </w:rPr>
        <w:t xml:space="preserve"> </w:t>
      </w:r>
      <w:r w:rsidR="00F73F1D" w:rsidRPr="002767D7">
        <w:rPr>
          <w:rFonts w:ascii="Times New Roman" w:hAnsi="Times New Roman" w:cs="Times New Roman"/>
          <w:sz w:val="24"/>
          <w:szCs w:val="24"/>
        </w:rPr>
        <w:t xml:space="preserve">better </w:t>
      </w:r>
      <w:r w:rsidR="008156EA" w:rsidRPr="002767D7">
        <w:rPr>
          <w:rFonts w:ascii="Times New Roman" w:hAnsi="Times New Roman" w:cs="Times New Roman"/>
          <w:sz w:val="24"/>
          <w:szCs w:val="24"/>
        </w:rPr>
        <w:t>parenting efficacy at follow-up than their comparison group</w:t>
      </w:r>
      <w:r w:rsidR="006E3BD4" w:rsidRPr="002767D7">
        <w:rPr>
          <w:rFonts w:ascii="Times New Roman" w:hAnsi="Times New Roman" w:cs="Times New Roman"/>
          <w:sz w:val="24"/>
          <w:szCs w:val="24"/>
        </w:rPr>
        <w:t xml:space="preserve"> counterparts</w:t>
      </w:r>
      <w:r w:rsidR="003E6FE0" w:rsidRPr="002767D7">
        <w:rPr>
          <w:rFonts w:ascii="Times New Roman" w:hAnsi="Times New Roman" w:cs="Times New Roman"/>
          <w:sz w:val="24"/>
          <w:szCs w:val="24"/>
        </w:rPr>
        <w:t xml:space="preserve"> (PSOC Efficacy subscale, effect size = 0.44)</w:t>
      </w:r>
      <w:r w:rsidR="008156EA" w:rsidRPr="002767D7">
        <w:rPr>
          <w:rFonts w:ascii="Times New Roman" w:hAnsi="Times New Roman" w:cs="Times New Roman"/>
          <w:sz w:val="24"/>
          <w:szCs w:val="24"/>
        </w:rPr>
        <w:t xml:space="preserve">. Significant differences between the intervention and comparison per protocol samples were also found on the HOME-SF total score (Table </w:t>
      </w:r>
      <w:r w:rsidR="00E668C4" w:rsidRPr="002767D7">
        <w:rPr>
          <w:rFonts w:ascii="Times New Roman" w:hAnsi="Times New Roman" w:cs="Times New Roman"/>
          <w:sz w:val="24"/>
          <w:szCs w:val="24"/>
        </w:rPr>
        <w:t>6</w:t>
      </w:r>
      <w:r w:rsidR="006F3439" w:rsidRPr="002767D7">
        <w:rPr>
          <w:rFonts w:ascii="Times New Roman" w:hAnsi="Times New Roman" w:cs="Times New Roman"/>
          <w:sz w:val="24"/>
          <w:szCs w:val="24"/>
        </w:rPr>
        <w:t xml:space="preserve">). </w:t>
      </w:r>
      <w:r w:rsidR="00DB5CD9" w:rsidRPr="002767D7">
        <w:rPr>
          <w:rFonts w:ascii="Times New Roman" w:hAnsi="Times New Roman" w:cs="Times New Roman"/>
          <w:sz w:val="24"/>
          <w:szCs w:val="24"/>
        </w:rPr>
        <w:t>Additionally, t</w:t>
      </w:r>
      <w:r w:rsidR="006F3439" w:rsidRPr="002767D7">
        <w:rPr>
          <w:rFonts w:ascii="Times New Roman" w:hAnsi="Times New Roman" w:cs="Times New Roman"/>
          <w:sz w:val="24"/>
          <w:szCs w:val="24"/>
        </w:rPr>
        <w:t>here was a downward trend amongst intervention group parents on perceived difficulty managing routine infant care; these post-intervention differences between the per protocol groups were borderline significant</w:t>
      </w:r>
      <w:r w:rsidR="00D851B7" w:rsidRPr="002767D7">
        <w:rPr>
          <w:rFonts w:ascii="Times New Roman" w:hAnsi="Times New Roman" w:cs="Times New Roman"/>
          <w:sz w:val="24"/>
          <w:szCs w:val="24"/>
        </w:rPr>
        <w:t xml:space="preserve"> </w:t>
      </w:r>
      <w:r w:rsidR="008156EA" w:rsidRPr="002767D7">
        <w:rPr>
          <w:rFonts w:ascii="Times New Roman" w:hAnsi="Times New Roman" w:cs="Times New Roman"/>
          <w:sz w:val="24"/>
          <w:szCs w:val="24"/>
        </w:rPr>
        <w:t xml:space="preserve">(Table </w:t>
      </w:r>
      <w:r w:rsidR="00A05D43" w:rsidRPr="002767D7">
        <w:rPr>
          <w:rFonts w:ascii="Times New Roman" w:hAnsi="Times New Roman" w:cs="Times New Roman"/>
          <w:sz w:val="24"/>
          <w:szCs w:val="24"/>
        </w:rPr>
        <w:t>7</w:t>
      </w:r>
      <w:r w:rsidR="008156EA" w:rsidRPr="002767D7">
        <w:rPr>
          <w:rFonts w:ascii="Times New Roman" w:hAnsi="Times New Roman" w:cs="Times New Roman"/>
          <w:sz w:val="24"/>
          <w:szCs w:val="24"/>
        </w:rPr>
        <w:t xml:space="preserve">). </w:t>
      </w:r>
    </w:p>
    <w:p w14:paraId="73A10E53" w14:textId="1E76238E" w:rsidR="00F73F1D" w:rsidRPr="002767D7" w:rsidRDefault="008156EA" w:rsidP="00B8547E">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[Tables</w:t>
      </w:r>
      <w:r w:rsidR="00A05D43" w:rsidRPr="002767D7">
        <w:rPr>
          <w:rFonts w:ascii="Times New Roman" w:hAnsi="Times New Roman" w:cs="Times New Roman"/>
          <w:b/>
          <w:sz w:val="24"/>
          <w:szCs w:val="24"/>
        </w:rPr>
        <w:t xml:space="preserve"> 6</w:t>
      </w:r>
      <w:r w:rsidRPr="002767D7">
        <w:rPr>
          <w:rFonts w:ascii="Times New Roman" w:hAnsi="Times New Roman" w:cs="Times New Roman"/>
          <w:b/>
          <w:sz w:val="24"/>
          <w:szCs w:val="24"/>
        </w:rPr>
        <w:t xml:space="preserve"> and </w:t>
      </w:r>
      <w:r w:rsidR="00A05D43" w:rsidRPr="002767D7">
        <w:rPr>
          <w:rFonts w:ascii="Times New Roman" w:hAnsi="Times New Roman" w:cs="Times New Roman"/>
          <w:b/>
          <w:sz w:val="24"/>
          <w:szCs w:val="24"/>
        </w:rPr>
        <w:t>7</w:t>
      </w:r>
      <w:r w:rsidRPr="002767D7">
        <w:rPr>
          <w:rFonts w:ascii="Times New Roman" w:hAnsi="Times New Roman" w:cs="Times New Roman"/>
          <w:b/>
          <w:sz w:val="24"/>
          <w:szCs w:val="24"/>
        </w:rPr>
        <w:t xml:space="preserve"> about here]</w:t>
      </w:r>
    </w:p>
    <w:p w14:paraId="0CB9E204" w14:textId="77777777" w:rsidR="00D616F3" w:rsidRPr="002767D7" w:rsidRDefault="00D616F3">
      <w:pPr>
        <w:spacing w:after="160" w:line="259" w:lineRule="auto"/>
        <w:rPr>
          <w:rFonts w:ascii="Times New Roman" w:hAnsi="Times New Roman" w:cs="Times New Roman"/>
          <w:b/>
          <w:i/>
          <w:sz w:val="24"/>
          <w:szCs w:val="24"/>
        </w:rPr>
        <w:sectPr w:rsidR="00D616F3" w:rsidRPr="002767D7" w:rsidSect="00D616F3">
          <w:headerReference w:type="default" r:id="rId11"/>
          <w:footerReference w:type="default" r:id="rId12"/>
          <w:footnotePr>
            <w:numFmt w:val="chicago"/>
          </w:footnotePr>
          <w:pgSz w:w="11906" w:h="16838"/>
          <w:pgMar w:top="1440" w:right="1440" w:bottom="1440" w:left="1440" w:header="709" w:footer="709" w:gutter="0"/>
          <w:cols w:space="708"/>
          <w:docGrid w:linePitch="360"/>
        </w:sectPr>
      </w:pPr>
    </w:p>
    <w:p w14:paraId="7C3F9DA2" w14:textId="5F3E275A" w:rsidR="00D616F3" w:rsidRPr="002767D7" w:rsidRDefault="00D616F3" w:rsidP="00D616F3">
      <w:pPr>
        <w:spacing w:after="160" w:line="259" w:lineRule="auto"/>
        <w:rPr>
          <w:rFonts w:ascii="Times New Roman" w:hAnsi="Times New Roman" w:cs="Times New Roman"/>
          <w:b/>
          <w:i/>
        </w:rPr>
      </w:pPr>
      <w:r w:rsidRPr="002767D7">
        <w:rPr>
          <w:rFonts w:ascii="Times New Roman" w:hAnsi="Times New Roman" w:cs="Times New Roman"/>
          <w:b/>
          <w:i/>
        </w:rPr>
        <w:lastRenderedPageBreak/>
        <w:t xml:space="preserve">Table 4: Summary of Parent Measures at Baseline and Follow-Up for ‘Intention to Treat’ </w:t>
      </w:r>
      <w:r w:rsidR="006A2D54" w:rsidRPr="002767D7">
        <w:rPr>
          <w:rFonts w:ascii="Times New Roman" w:hAnsi="Times New Roman" w:cs="Times New Roman"/>
          <w:b/>
          <w:i/>
        </w:rPr>
        <w:t>S</w:t>
      </w:r>
      <w:r w:rsidRPr="002767D7">
        <w:rPr>
          <w:rFonts w:ascii="Times New Roman" w:hAnsi="Times New Roman" w:cs="Times New Roman"/>
          <w:b/>
          <w:i/>
        </w:rPr>
        <w:t xml:space="preserve">ample using Analysis of Covariance </w:t>
      </w:r>
    </w:p>
    <w:tbl>
      <w:tblPr>
        <w:tblStyle w:val="TableGrid"/>
        <w:tblW w:w="14312" w:type="dxa"/>
        <w:tblLook w:val="04A0" w:firstRow="1" w:lastRow="0" w:firstColumn="1" w:lastColumn="0" w:noHBand="0" w:noVBand="1"/>
      </w:tblPr>
      <w:tblGrid>
        <w:gridCol w:w="1301"/>
        <w:gridCol w:w="1301"/>
        <w:gridCol w:w="1301"/>
        <w:gridCol w:w="1301"/>
        <w:gridCol w:w="1301"/>
        <w:gridCol w:w="1301"/>
        <w:gridCol w:w="1301"/>
        <w:gridCol w:w="1301"/>
        <w:gridCol w:w="1301"/>
        <w:gridCol w:w="1301"/>
        <w:gridCol w:w="1302"/>
      </w:tblGrid>
      <w:tr w:rsidR="00D616F3" w:rsidRPr="002767D7" w14:paraId="29DC255E" w14:textId="77777777" w:rsidTr="00626F48">
        <w:tc>
          <w:tcPr>
            <w:tcW w:w="14312" w:type="dxa"/>
            <w:gridSpan w:val="11"/>
            <w:tcBorders>
              <w:left w:val="nil"/>
              <w:bottom w:val="single" w:sz="4" w:space="0" w:color="auto"/>
              <w:right w:val="nil"/>
            </w:tcBorders>
          </w:tcPr>
          <w:p w14:paraId="2F8F5C7E" w14:textId="77777777" w:rsidR="00D616F3" w:rsidRPr="002767D7" w:rsidRDefault="00D616F3" w:rsidP="00626F48">
            <w:pPr>
              <w:spacing w:line="240" w:lineRule="auto"/>
              <w:jc w:val="center"/>
              <w:rPr>
                <w:rFonts w:ascii="Times New Roman" w:hAnsi="Times New Roman" w:cs="Times New Roman"/>
                <w:b/>
                <w:sz w:val="24"/>
                <w:szCs w:val="24"/>
              </w:rPr>
            </w:pPr>
            <w:r w:rsidRPr="002767D7">
              <w:rPr>
                <w:rFonts w:ascii="Times New Roman" w:hAnsi="Times New Roman" w:cs="Times New Roman"/>
                <w:b/>
                <w:sz w:val="24"/>
                <w:szCs w:val="24"/>
              </w:rPr>
              <w:t>Intention to treat *</w:t>
            </w:r>
          </w:p>
        </w:tc>
      </w:tr>
      <w:tr w:rsidR="00D616F3" w:rsidRPr="002767D7" w14:paraId="07475FED" w14:textId="77777777" w:rsidTr="00626F48">
        <w:tc>
          <w:tcPr>
            <w:tcW w:w="1301" w:type="dxa"/>
            <w:tcBorders>
              <w:top w:val="single" w:sz="4" w:space="0" w:color="auto"/>
              <w:left w:val="nil"/>
              <w:bottom w:val="nil"/>
              <w:right w:val="nil"/>
            </w:tcBorders>
          </w:tcPr>
          <w:p w14:paraId="7D924795" w14:textId="77777777" w:rsidR="00D616F3" w:rsidRPr="002767D7" w:rsidRDefault="00D616F3" w:rsidP="00626F48">
            <w:pPr>
              <w:spacing w:line="240" w:lineRule="auto"/>
              <w:rPr>
                <w:rFonts w:ascii="Times New Roman" w:hAnsi="Times New Roman" w:cs="Times New Roman"/>
                <w:sz w:val="18"/>
                <w:szCs w:val="18"/>
              </w:rPr>
            </w:pPr>
          </w:p>
        </w:tc>
        <w:tc>
          <w:tcPr>
            <w:tcW w:w="5204" w:type="dxa"/>
            <w:gridSpan w:val="4"/>
            <w:tcBorders>
              <w:top w:val="single" w:sz="4" w:space="0" w:color="auto"/>
              <w:left w:val="nil"/>
              <w:bottom w:val="nil"/>
            </w:tcBorders>
          </w:tcPr>
          <w:p w14:paraId="6FD1276C"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M (SD) Raw scores</w:t>
            </w:r>
          </w:p>
        </w:tc>
        <w:tc>
          <w:tcPr>
            <w:tcW w:w="3903" w:type="dxa"/>
            <w:gridSpan w:val="3"/>
            <w:tcBorders>
              <w:top w:val="single" w:sz="4" w:space="0" w:color="auto"/>
              <w:bottom w:val="nil"/>
            </w:tcBorders>
          </w:tcPr>
          <w:p w14:paraId="45E243A9" w14:textId="77777777" w:rsidR="00D616F3" w:rsidRPr="002767D7" w:rsidRDefault="00D616F3" w:rsidP="00626F48">
            <w:pPr>
              <w:spacing w:line="240" w:lineRule="auto"/>
              <w:jc w:val="center"/>
              <w:rPr>
                <w:rFonts w:ascii="Times New Roman" w:hAnsi="Times New Roman" w:cs="Times New Roman"/>
                <w:b/>
                <w:sz w:val="18"/>
                <w:szCs w:val="18"/>
              </w:rPr>
            </w:pPr>
            <w:r w:rsidRPr="002767D7">
              <w:rPr>
                <w:rFonts w:ascii="Times New Roman" w:hAnsi="Times New Roman" w:cs="Times New Roman"/>
                <w:b/>
                <w:sz w:val="18"/>
                <w:szCs w:val="18"/>
              </w:rPr>
              <w:t>ANCOVA</w:t>
            </w:r>
          </w:p>
        </w:tc>
        <w:tc>
          <w:tcPr>
            <w:tcW w:w="3904" w:type="dxa"/>
            <w:gridSpan w:val="3"/>
            <w:tcBorders>
              <w:top w:val="single" w:sz="4" w:space="0" w:color="auto"/>
              <w:bottom w:val="nil"/>
              <w:right w:val="nil"/>
            </w:tcBorders>
          </w:tcPr>
          <w:p w14:paraId="144A73C1" w14:textId="77777777" w:rsidR="00D616F3" w:rsidRPr="002767D7" w:rsidRDefault="00D616F3" w:rsidP="00626F48">
            <w:pPr>
              <w:spacing w:line="240" w:lineRule="auto"/>
              <w:jc w:val="center"/>
              <w:rPr>
                <w:rFonts w:ascii="Times New Roman" w:hAnsi="Times New Roman" w:cs="Times New Roman"/>
                <w:b/>
                <w:sz w:val="18"/>
                <w:szCs w:val="18"/>
              </w:rPr>
            </w:pPr>
            <w:r w:rsidRPr="002767D7">
              <w:rPr>
                <w:rFonts w:ascii="Times New Roman" w:hAnsi="Times New Roman" w:cs="Times New Roman"/>
                <w:b/>
                <w:sz w:val="18"/>
                <w:szCs w:val="18"/>
              </w:rPr>
              <w:t>Sensitivity analysis</w:t>
            </w:r>
          </w:p>
        </w:tc>
      </w:tr>
      <w:tr w:rsidR="00D616F3" w:rsidRPr="002767D7" w14:paraId="577CD294" w14:textId="77777777" w:rsidTr="00626F48">
        <w:tc>
          <w:tcPr>
            <w:tcW w:w="1301" w:type="dxa"/>
            <w:tcBorders>
              <w:top w:val="nil"/>
              <w:left w:val="nil"/>
              <w:bottom w:val="nil"/>
              <w:right w:val="nil"/>
            </w:tcBorders>
          </w:tcPr>
          <w:p w14:paraId="5837AC09" w14:textId="77777777" w:rsidR="00D616F3" w:rsidRPr="002767D7" w:rsidRDefault="00D616F3" w:rsidP="00626F48">
            <w:pPr>
              <w:spacing w:line="240" w:lineRule="auto"/>
              <w:rPr>
                <w:rFonts w:ascii="Times New Roman" w:hAnsi="Times New Roman" w:cs="Times New Roman"/>
                <w:sz w:val="18"/>
                <w:szCs w:val="18"/>
              </w:rPr>
            </w:pPr>
          </w:p>
        </w:tc>
        <w:tc>
          <w:tcPr>
            <w:tcW w:w="2602" w:type="dxa"/>
            <w:gridSpan w:val="2"/>
            <w:tcBorders>
              <w:top w:val="nil"/>
              <w:left w:val="nil"/>
              <w:bottom w:val="nil"/>
              <w:right w:val="nil"/>
            </w:tcBorders>
          </w:tcPr>
          <w:p w14:paraId="6ACFC429" w14:textId="77777777" w:rsidR="00D616F3" w:rsidRPr="002767D7" w:rsidRDefault="00D616F3" w:rsidP="00626F48">
            <w:pPr>
              <w:spacing w:line="240" w:lineRule="auto"/>
              <w:jc w:val="center"/>
              <w:rPr>
                <w:rFonts w:ascii="Times New Roman" w:hAnsi="Times New Roman" w:cs="Times New Roman"/>
                <w:b/>
                <w:sz w:val="18"/>
                <w:szCs w:val="18"/>
              </w:rPr>
            </w:pPr>
            <w:r w:rsidRPr="002767D7">
              <w:rPr>
                <w:rFonts w:ascii="Times New Roman" w:hAnsi="Times New Roman" w:cs="Times New Roman"/>
                <w:b/>
                <w:sz w:val="18"/>
                <w:szCs w:val="18"/>
              </w:rPr>
              <w:t>Comparison</w:t>
            </w:r>
          </w:p>
        </w:tc>
        <w:tc>
          <w:tcPr>
            <w:tcW w:w="2602" w:type="dxa"/>
            <w:gridSpan w:val="2"/>
            <w:tcBorders>
              <w:top w:val="nil"/>
              <w:left w:val="nil"/>
              <w:bottom w:val="nil"/>
            </w:tcBorders>
          </w:tcPr>
          <w:p w14:paraId="3FA55281" w14:textId="77777777" w:rsidR="00D616F3" w:rsidRPr="002767D7" w:rsidRDefault="00D616F3" w:rsidP="00626F48">
            <w:pPr>
              <w:spacing w:line="240" w:lineRule="auto"/>
              <w:jc w:val="center"/>
              <w:rPr>
                <w:rFonts w:ascii="Times New Roman" w:hAnsi="Times New Roman" w:cs="Times New Roman"/>
                <w:b/>
                <w:sz w:val="18"/>
                <w:szCs w:val="18"/>
              </w:rPr>
            </w:pPr>
            <w:r w:rsidRPr="002767D7">
              <w:rPr>
                <w:rFonts w:ascii="Times New Roman" w:hAnsi="Times New Roman" w:cs="Times New Roman"/>
                <w:b/>
                <w:sz w:val="18"/>
                <w:szCs w:val="18"/>
              </w:rPr>
              <w:t>Intervention</w:t>
            </w:r>
          </w:p>
        </w:tc>
        <w:tc>
          <w:tcPr>
            <w:tcW w:w="1301" w:type="dxa"/>
            <w:tcBorders>
              <w:top w:val="nil"/>
              <w:bottom w:val="nil"/>
              <w:right w:val="nil"/>
            </w:tcBorders>
          </w:tcPr>
          <w:p w14:paraId="445AF136"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top w:val="nil"/>
              <w:left w:val="nil"/>
              <w:bottom w:val="nil"/>
              <w:right w:val="nil"/>
            </w:tcBorders>
          </w:tcPr>
          <w:p w14:paraId="6FE46FFE"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top w:val="nil"/>
              <w:left w:val="nil"/>
              <w:bottom w:val="nil"/>
            </w:tcBorders>
          </w:tcPr>
          <w:p w14:paraId="29A95923"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top w:val="nil"/>
              <w:bottom w:val="nil"/>
              <w:right w:val="nil"/>
            </w:tcBorders>
          </w:tcPr>
          <w:p w14:paraId="60CD62EA"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top w:val="nil"/>
              <w:left w:val="nil"/>
              <w:bottom w:val="nil"/>
              <w:right w:val="nil"/>
            </w:tcBorders>
          </w:tcPr>
          <w:p w14:paraId="4258849F" w14:textId="77777777" w:rsidR="00D616F3" w:rsidRPr="002767D7" w:rsidRDefault="00D616F3" w:rsidP="00626F48">
            <w:pPr>
              <w:spacing w:line="240" w:lineRule="auto"/>
              <w:rPr>
                <w:rFonts w:ascii="Times New Roman" w:hAnsi="Times New Roman" w:cs="Times New Roman"/>
                <w:sz w:val="18"/>
                <w:szCs w:val="18"/>
              </w:rPr>
            </w:pPr>
          </w:p>
        </w:tc>
        <w:tc>
          <w:tcPr>
            <w:tcW w:w="1302" w:type="dxa"/>
            <w:tcBorders>
              <w:top w:val="nil"/>
              <w:left w:val="nil"/>
              <w:bottom w:val="nil"/>
              <w:right w:val="nil"/>
            </w:tcBorders>
          </w:tcPr>
          <w:p w14:paraId="58E4AAE4" w14:textId="77777777" w:rsidR="00D616F3" w:rsidRPr="002767D7" w:rsidRDefault="00D616F3" w:rsidP="00626F48">
            <w:pPr>
              <w:spacing w:line="240" w:lineRule="auto"/>
              <w:rPr>
                <w:rFonts w:ascii="Times New Roman" w:hAnsi="Times New Roman" w:cs="Times New Roman"/>
                <w:sz w:val="18"/>
                <w:szCs w:val="18"/>
              </w:rPr>
            </w:pPr>
          </w:p>
        </w:tc>
      </w:tr>
      <w:tr w:rsidR="00D616F3" w:rsidRPr="002767D7" w14:paraId="77B31DDB" w14:textId="77777777" w:rsidTr="00626F48">
        <w:tc>
          <w:tcPr>
            <w:tcW w:w="1301" w:type="dxa"/>
            <w:tcBorders>
              <w:top w:val="nil"/>
              <w:left w:val="nil"/>
              <w:right w:val="nil"/>
            </w:tcBorders>
          </w:tcPr>
          <w:p w14:paraId="6AA76B3A"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top w:val="nil"/>
              <w:left w:val="nil"/>
              <w:right w:val="nil"/>
            </w:tcBorders>
          </w:tcPr>
          <w:p w14:paraId="33C98CC1" w14:textId="77777777" w:rsidR="00D616F3" w:rsidRPr="002767D7" w:rsidRDefault="00D616F3" w:rsidP="00626F48">
            <w:pPr>
              <w:spacing w:line="240" w:lineRule="auto"/>
              <w:rPr>
                <w:rFonts w:ascii="Times New Roman" w:hAnsi="Times New Roman" w:cs="Times New Roman"/>
                <w:i/>
                <w:sz w:val="18"/>
                <w:szCs w:val="18"/>
              </w:rPr>
            </w:pPr>
            <w:r w:rsidRPr="002767D7">
              <w:rPr>
                <w:rFonts w:ascii="Times New Roman" w:hAnsi="Times New Roman" w:cs="Times New Roman"/>
                <w:i/>
                <w:sz w:val="18"/>
                <w:szCs w:val="18"/>
              </w:rPr>
              <w:t>Baseline</w:t>
            </w:r>
          </w:p>
        </w:tc>
        <w:tc>
          <w:tcPr>
            <w:tcW w:w="1301" w:type="dxa"/>
            <w:tcBorders>
              <w:top w:val="nil"/>
              <w:left w:val="nil"/>
              <w:right w:val="nil"/>
            </w:tcBorders>
          </w:tcPr>
          <w:p w14:paraId="5629852E" w14:textId="77777777" w:rsidR="00D616F3" w:rsidRPr="002767D7" w:rsidRDefault="00D616F3" w:rsidP="00626F48">
            <w:pPr>
              <w:spacing w:line="240" w:lineRule="auto"/>
              <w:rPr>
                <w:rFonts w:ascii="Times New Roman" w:hAnsi="Times New Roman" w:cs="Times New Roman"/>
                <w:i/>
                <w:sz w:val="18"/>
                <w:szCs w:val="18"/>
              </w:rPr>
            </w:pPr>
            <w:r w:rsidRPr="002767D7">
              <w:rPr>
                <w:rFonts w:ascii="Times New Roman" w:hAnsi="Times New Roman" w:cs="Times New Roman"/>
                <w:i/>
                <w:sz w:val="18"/>
                <w:szCs w:val="18"/>
              </w:rPr>
              <w:t>Follow-up</w:t>
            </w:r>
          </w:p>
        </w:tc>
        <w:tc>
          <w:tcPr>
            <w:tcW w:w="1301" w:type="dxa"/>
            <w:tcBorders>
              <w:top w:val="nil"/>
              <w:left w:val="nil"/>
              <w:right w:val="nil"/>
            </w:tcBorders>
          </w:tcPr>
          <w:p w14:paraId="11E710FA" w14:textId="77777777" w:rsidR="00D616F3" w:rsidRPr="002767D7" w:rsidRDefault="00D616F3" w:rsidP="00626F48">
            <w:pPr>
              <w:spacing w:line="240" w:lineRule="auto"/>
              <w:rPr>
                <w:rFonts w:ascii="Times New Roman" w:hAnsi="Times New Roman" w:cs="Times New Roman"/>
                <w:i/>
                <w:sz w:val="18"/>
                <w:szCs w:val="18"/>
              </w:rPr>
            </w:pPr>
            <w:r w:rsidRPr="002767D7">
              <w:rPr>
                <w:rFonts w:ascii="Times New Roman" w:hAnsi="Times New Roman" w:cs="Times New Roman"/>
                <w:i/>
                <w:sz w:val="18"/>
                <w:szCs w:val="18"/>
              </w:rPr>
              <w:t>Baseline</w:t>
            </w:r>
          </w:p>
        </w:tc>
        <w:tc>
          <w:tcPr>
            <w:tcW w:w="1301" w:type="dxa"/>
            <w:tcBorders>
              <w:top w:val="nil"/>
              <w:left w:val="nil"/>
            </w:tcBorders>
          </w:tcPr>
          <w:p w14:paraId="6883036F" w14:textId="77777777" w:rsidR="00D616F3" w:rsidRPr="002767D7" w:rsidRDefault="00D616F3" w:rsidP="00626F48">
            <w:pPr>
              <w:spacing w:line="240" w:lineRule="auto"/>
              <w:rPr>
                <w:rFonts w:ascii="Times New Roman" w:hAnsi="Times New Roman" w:cs="Times New Roman"/>
                <w:i/>
                <w:sz w:val="18"/>
                <w:szCs w:val="18"/>
              </w:rPr>
            </w:pPr>
            <w:r w:rsidRPr="002767D7">
              <w:rPr>
                <w:rFonts w:ascii="Times New Roman" w:hAnsi="Times New Roman" w:cs="Times New Roman"/>
                <w:i/>
                <w:sz w:val="18"/>
                <w:szCs w:val="18"/>
              </w:rPr>
              <w:t>Follow-up</w:t>
            </w:r>
          </w:p>
        </w:tc>
        <w:tc>
          <w:tcPr>
            <w:tcW w:w="1301" w:type="dxa"/>
            <w:tcBorders>
              <w:top w:val="nil"/>
              <w:right w:val="nil"/>
            </w:tcBorders>
            <w:vAlign w:val="center"/>
          </w:tcPr>
          <w:p w14:paraId="0527B782"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i/>
                <w:sz w:val="18"/>
                <w:szCs w:val="18"/>
              </w:rPr>
              <w:t>M</w:t>
            </w:r>
            <w:r w:rsidRPr="002767D7">
              <w:rPr>
                <w:rFonts w:ascii="Times New Roman" w:hAnsi="Times New Roman" w:cs="Times New Roman"/>
                <w:sz w:val="18"/>
                <w:szCs w:val="18"/>
              </w:rPr>
              <w:t xml:space="preserve"> Diff </w:t>
            </w:r>
          </w:p>
          <w:p w14:paraId="5FB7A534"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 xml:space="preserve">(95% CI), </w:t>
            </w:r>
            <w:r w:rsidRPr="002767D7">
              <w:rPr>
                <w:rFonts w:ascii="Times New Roman" w:hAnsi="Times New Roman" w:cs="Times New Roman"/>
                <w:i/>
                <w:sz w:val="18"/>
                <w:szCs w:val="18"/>
              </w:rPr>
              <w:t>p</w:t>
            </w:r>
          </w:p>
        </w:tc>
        <w:tc>
          <w:tcPr>
            <w:tcW w:w="1301" w:type="dxa"/>
            <w:tcBorders>
              <w:top w:val="nil"/>
              <w:left w:val="nil"/>
              <w:right w:val="nil"/>
            </w:tcBorders>
            <w:vAlign w:val="center"/>
          </w:tcPr>
          <w:p w14:paraId="2349B7D3"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 xml:space="preserve">Adj. </w:t>
            </w:r>
            <w:r w:rsidRPr="002767D7">
              <w:rPr>
                <w:rFonts w:ascii="Times New Roman" w:hAnsi="Times New Roman" w:cs="Times New Roman"/>
                <w:i/>
                <w:sz w:val="18"/>
                <w:szCs w:val="18"/>
              </w:rPr>
              <w:t>M</w:t>
            </w:r>
            <w:r w:rsidRPr="002767D7">
              <w:rPr>
                <w:rFonts w:ascii="Times New Roman" w:hAnsi="Times New Roman" w:cs="Times New Roman"/>
                <w:sz w:val="18"/>
                <w:szCs w:val="18"/>
              </w:rPr>
              <w:t xml:space="preserve"> Diff (95% CI), </w:t>
            </w:r>
            <w:r w:rsidRPr="002767D7">
              <w:rPr>
                <w:rFonts w:ascii="Times New Roman" w:hAnsi="Times New Roman" w:cs="Times New Roman"/>
                <w:i/>
                <w:sz w:val="18"/>
                <w:szCs w:val="18"/>
              </w:rPr>
              <w:t>p</w:t>
            </w:r>
          </w:p>
        </w:tc>
        <w:tc>
          <w:tcPr>
            <w:tcW w:w="1301" w:type="dxa"/>
            <w:tcBorders>
              <w:top w:val="nil"/>
              <w:left w:val="nil"/>
            </w:tcBorders>
            <w:vAlign w:val="center"/>
          </w:tcPr>
          <w:p w14:paraId="5E1DDDC3"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Effect size</w:t>
            </w:r>
          </w:p>
        </w:tc>
        <w:tc>
          <w:tcPr>
            <w:tcW w:w="1301" w:type="dxa"/>
            <w:tcBorders>
              <w:top w:val="nil"/>
              <w:right w:val="nil"/>
            </w:tcBorders>
            <w:vAlign w:val="center"/>
          </w:tcPr>
          <w:p w14:paraId="3AD15FF3"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i/>
                <w:sz w:val="18"/>
                <w:szCs w:val="18"/>
              </w:rPr>
              <w:t>M</w:t>
            </w:r>
            <w:r w:rsidRPr="002767D7">
              <w:rPr>
                <w:rFonts w:ascii="Times New Roman" w:hAnsi="Times New Roman" w:cs="Times New Roman"/>
                <w:sz w:val="18"/>
                <w:szCs w:val="18"/>
              </w:rPr>
              <w:t xml:space="preserve"> Diff </w:t>
            </w:r>
          </w:p>
          <w:p w14:paraId="0D5ACC84"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 xml:space="preserve">(95% CI), </w:t>
            </w:r>
            <w:r w:rsidRPr="002767D7">
              <w:rPr>
                <w:rFonts w:ascii="Times New Roman" w:hAnsi="Times New Roman" w:cs="Times New Roman"/>
                <w:i/>
                <w:sz w:val="18"/>
                <w:szCs w:val="18"/>
              </w:rPr>
              <w:t>p</w:t>
            </w:r>
          </w:p>
        </w:tc>
        <w:tc>
          <w:tcPr>
            <w:tcW w:w="1301" w:type="dxa"/>
            <w:tcBorders>
              <w:top w:val="nil"/>
              <w:left w:val="nil"/>
              <w:right w:val="nil"/>
            </w:tcBorders>
            <w:vAlign w:val="center"/>
          </w:tcPr>
          <w:p w14:paraId="6F649242"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 xml:space="preserve">Adj. </w:t>
            </w:r>
            <w:r w:rsidRPr="002767D7">
              <w:rPr>
                <w:rFonts w:ascii="Times New Roman" w:hAnsi="Times New Roman" w:cs="Times New Roman"/>
                <w:i/>
                <w:sz w:val="18"/>
                <w:szCs w:val="18"/>
              </w:rPr>
              <w:t>M</w:t>
            </w:r>
            <w:r w:rsidRPr="002767D7">
              <w:rPr>
                <w:rFonts w:ascii="Times New Roman" w:hAnsi="Times New Roman" w:cs="Times New Roman"/>
                <w:sz w:val="18"/>
                <w:szCs w:val="18"/>
              </w:rPr>
              <w:t xml:space="preserve"> Diff (95% CI), </w:t>
            </w:r>
            <w:r w:rsidRPr="002767D7">
              <w:rPr>
                <w:rFonts w:ascii="Times New Roman" w:hAnsi="Times New Roman" w:cs="Times New Roman"/>
                <w:i/>
                <w:sz w:val="18"/>
                <w:szCs w:val="18"/>
              </w:rPr>
              <w:t>p</w:t>
            </w:r>
          </w:p>
        </w:tc>
        <w:tc>
          <w:tcPr>
            <w:tcW w:w="1302" w:type="dxa"/>
            <w:tcBorders>
              <w:top w:val="nil"/>
              <w:left w:val="nil"/>
              <w:right w:val="nil"/>
            </w:tcBorders>
            <w:vAlign w:val="center"/>
          </w:tcPr>
          <w:p w14:paraId="004BD18F" w14:textId="77777777" w:rsidR="00D616F3" w:rsidRPr="002767D7" w:rsidRDefault="00D616F3" w:rsidP="00626F48">
            <w:pPr>
              <w:spacing w:line="240" w:lineRule="auto"/>
              <w:jc w:val="center"/>
              <w:rPr>
                <w:rFonts w:ascii="Times New Roman" w:hAnsi="Times New Roman" w:cs="Times New Roman"/>
                <w:sz w:val="18"/>
                <w:szCs w:val="18"/>
              </w:rPr>
            </w:pPr>
            <w:r w:rsidRPr="002767D7">
              <w:rPr>
                <w:rFonts w:ascii="Times New Roman" w:hAnsi="Times New Roman" w:cs="Times New Roman"/>
                <w:sz w:val="18"/>
                <w:szCs w:val="18"/>
              </w:rPr>
              <w:t>Effect size</w:t>
            </w:r>
          </w:p>
        </w:tc>
      </w:tr>
      <w:tr w:rsidR="00D616F3" w:rsidRPr="002767D7" w14:paraId="62C79ABA" w14:textId="77777777" w:rsidTr="00626F48">
        <w:tc>
          <w:tcPr>
            <w:tcW w:w="1301" w:type="dxa"/>
            <w:tcBorders>
              <w:top w:val="nil"/>
              <w:left w:val="nil"/>
              <w:right w:val="nil"/>
            </w:tcBorders>
          </w:tcPr>
          <w:p w14:paraId="2D8D62A2" w14:textId="77777777" w:rsidR="00D616F3" w:rsidRPr="002767D7" w:rsidRDefault="00D616F3" w:rsidP="00626F48">
            <w:pPr>
              <w:spacing w:line="240" w:lineRule="auto"/>
              <w:rPr>
                <w:rFonts w:ascii="Times New Roman" w:hAnsi="Times New Roman" w:cs="Times New Roman"/>
                <w:b/>
                <w:sz w:val="18"/>
                <w:szCs w:val="18"/>
              </w:rPr>
            </w:pPr>
          </w:p>
          <w:p w14:paraId="240D9D52"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b/>
                <w:sz w:val="18"/>
                <w:szCs w:val="18"/>
              </w:rPr>
              <w:t>PSOC</w:t>
            </w:r>
            <w:r w:rsidRPr="002767D7">
              <w:rPr>
                <w:rFonts w:ascii="Times New Roman" w:hAnsi="Times New Roman" w:cs="Times New Roman"/>
                <w:sz w:val="18"/>
                <w:szCs w:val="18"/>
              </w:rPr>
              <w:t xml:space="preserve"> Total</w:t>
            </w:r>
          </w:p>
        </w:tc>
        <w:tc>
          <w:tcPr>
            <w:tcW w:w="1301" w:type="dxa"/>
            <w:tcBorders>
              <w:top w:val="nil"/>
              <w:left w:val="nil"/>
              <w:right w:val="nil"/>
            </w:tcBorders>
            <w:vAlign w:val="center"/>
          </w:tcPr>
          <w:p w14:paraId="39591CA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76 (8.5)</w:t>
            </w:r>
          </w:p>
        </w:tc>
        <w:tc>
          <w:tcPr>
            <w:tcW w:w="1301" w:type="dxa"/>
            <w:tcBorders>
              <w:top w:val="nil"/>
              <w:left w:val="nil"/>
              <w:right w:val="nil"/>
            </w:tcBorders>
            <w:vAlign w:val="center"/>
          </w:tcPr>
          <w:p w14:paraId="2AADA9B5"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75.5 (7.6)</w:t>
            </w:r>
          </w:p>
        </w:tc>
        <w:tc>
          <w:tcPr>
            <w:tcW w:w="1301" w:type="dxa"/>
            <w:tcBorders>
              <w:top w:val="nil"/>
              <w:left w:val="nil"/>
              <w:right w:val="nil"/>
            </w:tcBorders>
            <w:vAlign w:val="center"/>
          </w:tcPr>
          <w:p w14:paraId="63545992"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73.7 (9.3)</w:t>
            </w:r>
          </w:p>
        </w:tc>
        <w:tc>
          <w:tcPr>
            <w:tcW w:w="1301" w:type="dxa"/>
            <w:tcBorders>
              <w:top w:val="nil"/>
              <w:left w:val="nil"/>
            </w:tcBorders>
            <w:vAlign w:val="center"/>
          </w:tcPr>
          <w:p w14:paraId="35FD278E"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75.4 (8.3)</w:t>
            </w:r>
          </w:p>
        </w:tc>
        <w:tc>
          <w:tcPr>
            <w:tcW w:w="1301" w:type="dxa"/>
            <w:tcBorders>
              <w:top w:val="nil"/>
              <w:right w:val="nil"/>
            </w:tcBorders>
            <w:vAlign w:val="center"/>
          </w:tcPr>
          <w:p w14:paraId="4BE3538B"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1.2,</w:t>
            </w:r>
          </w:p>
          <w:p w14:paraId="6B08D6FB"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(-0.6, 3.1),</w:t>
            </w:r>
          </w:p>
          <w:p w14:paraId="4D2C5312"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0.2</w:t>
            </w:r>
          </w:p>
        </w:tc>
        <w:tc>
          <w:tcPr>
            <w:tcW w:w="1301" w:type="dxa"/>
            <w:tcBorders>
              <w:top w:val="nil"/>
              <w:left w:val="nil"/>
              <w:right w:val="nil"/>
            </w:tcBorders>
            <w:vAlign w:val="center"/>
          </w:tcPr>
          <w:p w14:paraId="387BA4F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0.8,</w:t>
            </w:r>
          </w:p>
          <w:p w14:paraId="7A757ABD"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(-1.3, 2.8), 0.47</w:t>
            </w:r>
          </w:p>
        </w:tc>
        <w:tc>
          <w:tcPr>
            <w:tcW w:w="1301" w:type="dxa"/>
            <w:tcBorders>
              <w:top w:val="nil"/>
              <w:left w:val="nil"/>
            </w:tcBorders>
            <w:vAlign w:val="center"/>
          </w:tcPr>
          <w:p w14:paraId="07F29608"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0.1</w:t>
            </w:r>
          </w:p>
        </w:tc>
        <w:tc>
          <w:tcPr>
            <w:tcW w:w="1301" w:type="dxa"/>
            <w:tcBorders>
              <w:top w:val="nil"/>
              <w:right w:val="nil"/>
            </w:tcBorders>
            <w:vAlign w:val="bottom"/>
          </w:tcPr>
          <w:p w14:paraId="00725DA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2.2 (0, 4.4) 0.05</w:t>
            </w:r>
          </w:p>
        </w:tc>
        <w:tc>
          <w:tcPr>
            <w:tcW w:w="1301" w:type="dxa"/>
            <w:tcBorders>
              <w:top w:val="nil"/>
              <w:left w:val="nil"/>
              <w:right w:val="nil"/>
            </w:tcBorders>
            <w:vAlign w:val="bottom"/>
          </w:tcPr>
          <w:p w14:paraId="3E7F20E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1.4 (-1, 3.8) 0.24</w:t>
            </w:r>
          </w:p>
        </w:tc>
        <w:tc>
          <w:tcPr>
            <w:tcW w:w="1302" w:type="dxa"/>
            <w:tcBorders>
              <w:top w:val="nil"/>
              <w:left w:val="nil"/>
              <w:right w:val="nil"/>
            </w:tcBorders>
            <w:vAlign w:val="bottom"/>
          </w:tcPr>
          <w:p w14:paraId="2E1E7DA9"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0.20</w:t>
            </w:r>
          </w:p>
        </w:tc>
      </w:tr>
      <w:tr w:rsidR="00D616F3" w:rsidRPr="002767D7" w14:paraId="2E50E8AB" w14:textId="77777777" w:rsidTr="00626F48">
        <w:tc>
          <w:tcPr>
            <w:tcW w:w="1301" w:type="dxa"/>
            <w:tcBorders>
              <w:left w:val="nil"/>
              <w:right w:val="nil"/>
            </w:tcBorders>
            <w:vAlign w:val="center"/>
          </w:tcPr>
          <w:p w14:paraId="1E87C5B6" w14:textId="77777777" w:rsidR="00D616F3" w:rsidRPr="002767D7" w:rsidRDefault="00D616F3" w:rsidP="00626F48">
            <w:pPr>
              <w:spacing w:line="240" w:lineRule="auto"/>
              <w:rPr>
                <w:rFonts w:ascii="Times New Roman" w:hAnsi="Times New Roman" w:cs="Times New Roman"/>
                <w:b/>
                <w:i/>
                <w:sz w:val="18"/>
                <w:szCs w:val="18"/>
              </w:rPr>
            </w:pPr>
            <w:r w:rsidRPr="002767D7">
              <w:rPr>
                <w:rFonts w:ascii="Times New Roman" w:hAnsi="Times New Roman" w:cs="Times New Roman"/>
                <w:color w:val="000000"/>
                <w:sz w:val="18"/>
                <w:szCs w:val="18"/>
              </w:rPr>
              <w:t>Efficacy</w:t>
            </w:r>
          </w:p>
        </w:tc>
        <w:tc>
          <w:tcPr>
            <w:tcW w:w="1301" w:type="dxa"/>
            <w:tcBorders>
              <w:left w:val="nil"/>
              <w:right w:val="nil"/>
            </w:tcBorders>
            <w:vAlign w:val="center"/>
          </w:tcPr>
          <w:p w14:paraId="59B89F6C"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33.8 (4.6)</w:t>
            </w:r>
          </w:p>
        </w:tc>
        <w:tc>
          <w:tcPr>
            <w:tcW w:w="1301" w:type="dxa"/>
            <w:tcBorders>
              <w:left w:val="nil"/>
              <w:right w:val="nil"/>
            </w:tcBorders>
            <w:vAlign w:val="center"/>
          </w:tcPr>
          <w:p w14:paraId="1AC8D6F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33.8 (4)</w:t>
            </w:r>
          </w:p>
        </w:tc>
        <w:tc>
          <w:tcPr>
            <w:tcW w:w="1301" w:type="dxa"/>
            <w:tcBorders>
              <w:left w:val="nil"/>
              <w:right w:val="nil"/>
            </w:tcBorders>
            <w:vAlign w:val="center"/>
          </w:tcPr>
          <w:p w14:paraId="25EA93D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32.8 (5)</w:t>
            </w:r>
          </w:p>
        </w:tc>
        <w:tc>
          <w:tcPr>
            <w:tcW w:w="1301" w:type="dxa"/>
            <w:tcBorders>
              <w:left w:val="nil"/>
            </w:tcBorders>
            <w:vAlign w:val="center"/>
          </w:tcPr>
          <w:p w14:paraId="3335C8F0"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33.7 (4.4)</w:t>
            </w:r>
          </w:p>
        </w:tc>
        <w:tc>
          <w:tcPr>
            <w:tcW w:w="1301" w:type="dxa"/>
            <w:tcBorders>
              <w:right w:val="nil"/>
            </w:tcBorders>
            <w:vAlign w:val="center"/>
          </w:tcPr>
          <w:p w14:paraId="316A7D6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w:t>
            </w:r>
          </w:p>
          <w:p w14:paraId="5D588BB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 1.6),</w:t>
            </w:r>
          </w:p>
          <w:p w14:paraId="28F4BC08"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0.32</w:t>
            </w:r>
          </w:p>
        </w:tc>
        <w:tc>
          <w:tcPr>
            <w:tcW w:w="1301" w:type="dxa"/>
            <w:tcBorders>
              <w:left w:val="nil"/>
              <w:right w:val="nil"/>
            </w:tcBorders>
            <w:vAlign w:val="center"/>
          </w:tcPr>
          <w:p w14:paraId="4FDE3C7F"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w:t>
            </w:r>
          </w:p>
          <w:p w14:paraId="1BC3B9D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(-0.6, 1.7), 0.36</w:t>
            </w:r>
          </w:p>
        </w:tc>
        <w:tc>
          <w:tcPr>
            <w:tcW w:w="1301" w:type="dxa"/>
            <w:tcBorders>
              <w:left w:val="nil"/>
            </w:tcBorders>
            <w:vAlign w:val="center"/>
          </w:tcPr>
          <w:p w14:paraId="3EBC4D0F"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0.2</w:t>
            </w:r>
          </w:p>
        </w:tc>
        <w:tc>
          <w:tcPr>
            <w:tcW w:w="1301" w:type="dxa"/>
            <w:tcBorders>
              <w:right w:val="nil"/>
            </w:tcBorders>
            <w:vAlign w:val="bottom"/>
          </w:tcPr>
          <w:p w14:paraId="58E512E3"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1.1 (-0.2, 2.4) 0.09</w:t>
            </w:r>
          </w:p>
        </w:tc>
        <w:tc>
          <w:tcPr>
            <w:tcW w:w="1301" w:type="dxa"/>
            <w:tcBorders>
              <w:left w:val="nil"/>
              <w:right w:val="nil"/>
            </w:tcBorders>
            <w:vAlign w:val="bottom"/>
          </w:tcPr>
          <w:p w14:paraId="6712718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0.8 (-0.6, 2.2) 0.25</w:t>
            </w:r>
          </w:p>
        </w:tc>
        <w:tc>
          <w:tcPr>
            <w:tcW w:w="1302" w:type="dxa"/>
            <w:tcBorders>
              <w:left w:val="nil"/>
              <w:right w:val="nil"/>
            </w:tcBorders>
            <w:vAlign w:val="bottom"/>
          </w:tcPr>
          <w:p w14:paraId="4999DA1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0.19</w:t>
            </w:r>
          </w:p>
        </w:tc>
      </w:tr>
      <w:tr w:rsidR="00D616F3" w:rsidRPr="002767D7" w14:paraId="2E6315D0" w14:textId="77777777" w:rsidTr="00626F48">
        <w:tc>
          <w:tcPr>
            <w:tcW w:w="1301" w:type="dxa"/>
            <w:tcBorders>
              <w:left w:val="nil"/>
              <w:right w:val="nil"/>
            </w:tcBorders>
            <w:vAlign w:val="center"/>
          </w:tcPr>
          <w:p w14:paraId="70FABE10" w14:textId="77777777" w:rsidR="00D616F3" w:rsidRPr="002767D7" w:rsidRDefault="00D616F3" w:rsidP="00626F48">
            <w:pPr>
              <w:spacing w:line="240" w:lineRule="auto"/>
              <w:rPr>
                <w:rFonts w:ascii="Times New Roman" w:hAnsi="Times New Roman" w:cs="Times New Roman"/>
                <w:b/>
                <w:i/>
                <w:sz w:val="18"/>
                <w:szCs w:val="18"/>
              </w:rPr>
            </w:pPr>
            <w:r w:rsidRPr="002767D7">
              <w:rPr>
                <w:rFonts w:ascii="Times New Roman" w:hAnsi="Times New Roman" w:cs="Times New Roman"/>
                <w:color w:val="000000"/>
                <w:sz w:val="18"/>
                <w:szCs w:val="18"/>
              </w:rPr>
              <w:t>Satisfaction</w:t>
            </w:r>
          </w:p>
        </w:tc>
        <w:tc>
          <w:tcPr>
            <w:tcW w:w="1301" w:type="dxa"/>
            <w:tcBorders>
              <w:left w:val="nil"/>
              <w:right w:val="nil"/>
            </w:tcBorders>
            <w:vAlign w:val="center"/>
          </w:tcPr>
          <w:p w14:paraId="5E5A52C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42.2 (5.7)</w:t>
            </w:r>
          </w:p>
        </w:tc>
        <w:tc>
          <w:tcPr>
            <w:tcW w:w="1301" w:type="dxa"/>
            <w:tcBorders>
              <w:left w:val="nil"/>
              <w:right w:val="nil"/>
            </w:tcBorders>
            <w:vAlign w:val="center"/>
          </w:tcPr>
          <w:p w14:paraId="4A25F2D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41.7 (4.9)</w:t>
            </w:r>
          </w:p>
        </w:tc>
        <w:tc>
          <w:tcPr>
            <w:tcW w:w="1301" w:type="dxa"/>
            <w:tcBorders>
              <w:left w:val="nil"/>
              <w:right w:val="nil"/>
            </w:tcBorders>
            <w:vAlign w:val="center"/>
          </w:tcPr>
          <w:p w14:paraId="2CE2AA9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41 (6.5)</w:t>
            </w:r>
          </w:p>
        </w:tc>
        <w:tc>
          <w:tcPr>
            <w:tcW w:w="1301" w:type="dxa"/>
            <w:tcBorders>
              <w:left w:val="nil"/>
            </w:tcBorders>
            <w:vAlign w:val="center"/>
          </w:tcPr>
          <w:p w14:paraId="0EB7B72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41.8 (5.5)</w:t>
            </w:r>
          </w:p>
        </w:tc>
        <w:tc>
          <w:tcPr>
            <w:tcW w:w="1301" w:type="dxa"/>
            <w:tcBorders>
              <w:right w:val="nil"/>
            </w:tcBorders>
            <w:vAlign w:val="center"/>
          </w:tcPr>
          <w:p w14:paraId="38F9370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0.7,</w:t>
            </w:r>
          </w:p>
          <w:p w14:paraId="4BC07FF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(-0.6, 2),</w:t>
            </w:r>
          </w:p>
          <w:p w14:paraId="32FA6666"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0.28</w:t>
            </w:r>
          </w:p>
        </w:tc>
        <w:tc>
          <w:tcPr>
            <w:tcW w:w="1301" w:type="dxa"/>
            <w:tcBorders>
              <w:left w:val="nil"/>
              <w:right w:val="nil"/>
            </w:tcBorders>
            <w:vAlign w:val="center"/>
          </w:tcPr>
          <w:p w14:paraId="4B3722F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w:t>
            </w:r>
          </w:p>
          <w:p w14:paraId="1D44EAEC"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(-1.1, 1.6), 0.73</w:t>
            </w:r>
          </w:p>
        </w:tc>
        <w:tc>
          <w:tcPr>
            <w:tcW w:w="1301" w:type="dxa"/>
            <w:tcBorders>
              <w:left w:val="nil"/>
            </w:tcBorders>
            <w:vAlign w:val="center"/>
          </w:tcPr>
          <w:p w14:paraId="77F51202"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0.1</w:t>
            </w:r>
          </w:p>
        </w:tc>
        <w:tc>
          <w:tcPr>
            <w:tcW w:w="1301" w:type="dxa"/>
            <w:tcBorders>
              <w:right w:val="nil"/>
            </w:tcBorders>
            <w:vAlign w:val="bottom"/>
          </w:tcPr>
          <w:p w14:paraId="0FC0D25D"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1.3 (-0.2, 2.9) 0.1</w:t>
            </w:r>
          </w:p>
        </w:tc>
        <w:tc>
          <w:tcPr>
            <w:tcW w:w="1301" w:type="dxa"/>
            <w:tcBorders>
              <w:left w:val="nil"/>
              <w:right w:val="nil"/>
            </w:tcBorders>
            <w:vAlign w:val="bottom"/>
          </w:tcPr>
          <w:p w14:paraId="7352E22B"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0.8 (-0.9, 2.4) 0.38</w:t>
            </w:r>
          </w:p>
        </w:tc>
        <w:tc>
          <w:tcPr>
            <w:tcW w:w="1302" w:type="dxa"/>
            <w:tcBorders>
              <w:left w:val="nil"/>
              <w:right w:val="nil"/>
            </w:tcBorders>
            <w:vAlign w:val="bottom"/>
          </w:tcPr>
          <w:p w14:paraId="4DBB8827"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0.15</w:t>
            </w:r>
          </w:p>
        </w:tc>
      </w:tr>
      <w:tr w:rsidR="00D616F3" w:rsidRPr="002767D7" w14:paraId="076339ED" w14:textId="77777777" w:rsidTr="00626F48">
        <w:tc>
          <w:tcPr>
            <w:tcW w:w="1301" w:type="dxa"/>
            <w:tcBorders>
              <w:left w:val="nil"/>
              <w:right w:val="nil"/>
            </w:tcBorders>
            <w:vAlign w:val="center"/>
          </w:tcPr>
          <w:p w14:paraId="2A4897A4" w14:textId="77777777" w:rsidR="00D616F3" w:rsidRPr="002767D7" w:rsidRDefault="00D616F3" w:rsidP="00626F48">
            <w:pPr>
              <w:spacing w:line="240" w:lineRule="auto"/>
              <w:rPr>
                <w:rFonts w:ascii="Times New Roman" w:hAnsi="Times New Roman" w:cs="Times New Roman"/>
                <w:b/>
                <w:i/>
                <w:sz w:val="18"/>
                <w:szCs w:val="18"/>
              </w:rPr>
            </w:pPr>
            <w:r w:rsidRPr="002767D7">
              <w:rPr>
                <w:rFonts w:ascii="Times New Roman" w:hAnsi="Times New Roman" w:cs="Times New Roman"/>
                <w:b/>
                <w:sz w:val="18"/>
                <w:szCs w:val="18"/>
              </w:rPr>
              <w:t>PHQ-9</w:t>
            </w:r>
          </w:p>
        </w:tc>
        <w:tc>
          <w:tcPr>
            <w:tcW w:w="1301" w:type="dxa"/>
            <w:tcBorders>
              <w:left w:val="nil"/>
              <w:right w:val="nil"/>
            </w:tcBorders>
            <w:vAlign w:val="center"/>
          </w:tcPr>
          <w:p w14:paraId="3DEE489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3.3 (3.6)</w:t>
            </w:r>
          </w:p>
        </w:tc>
        <w:tc>
          <w:tcPr>
            <w:tcW w:w="1301" w:type="dxa"/>
            <w:tcBorders>
              <w:left w:val="nil"/>
              <w:right w:val="nil"/>
            </w:tcBorders>
            <w:vAlign w:val="center"/>
          </w:tcPr>
          <w:p w14:paraId="7962C248"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3.7 (3.7)</w:t>
            </w:r>
          </w:p>
        </w:tc>
        <w:tc>
          <w:tcPr>
            <w:tcW w:w="1301" w:type="dxa"/>
            <w:tcBorders>
              <w:left w:val="nil"/>
              <w:right w:val="nil"/>
            </w:tcBorders>
            <w:vAlign w:val="center"/>
          </w:tcPr>
          <w:p w14:paraId="5CC43BAA"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4.1 (4.2)</w:t>
            </w:r>
          </w:p>
        </w:tc>
        <w:tc>
          <w:tcPr>
            <w:tcW w:w="1301" w:type="dxa"/>
            <w:tcBorders>
              <w:left w:val="nil"/>
            </w:tcBorders>
            <w:vAlign w:val="center"/>
          </w:tcPr>
          <w:p w14:paraId="6F31DE2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3.9 (4.1)</w:t>
            </w:r>
          </w:p>
        </w:tc>
        <w:tc>
          <w:tcPr>
            <w:tcW w:w="1301" w:type="dxa"/>
            <w:tcBorders>
              <w:right w:val="nil"/>
            </w:tcBorders>
            <w:vAlign w:val="center"/>
          </w:tcPr>
          <w:p w14:paraId="672509A9"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 (-1.1, 0.7),</w:t>
            </w:r>
          </w:p>
          <w:p w14:paraId="12F083E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0.65</w:t>
            </w:r>
          </w:p>
        </w:tc>
        <w:tc>
          <w:tcPr>
            <w:tcW w:w="1301" w:type="dxa"/>
            <w:tcBorders>
              <w:left w:val="nil"/>
              <w:right w:val="nil"/>
            </w:tcBorders>
            <w:vAlign w:val="center"/>
          </w:tcPr>
          <w:p w14:paraId="30019AF3"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w:t>
            </w:r>
          </w:p>
          <w:p w14:paraId="48A2282E"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(-0.9, 1.1), 0.87</w:t>
            </w:r>
          </w:p>
        </w:tc>
        <w:tc>
          <w:tcPr>
            <w:tcW w:w="1301" w:type="dxa"/>
            <w:tcBorders>
              <w:left w:val="nil"/>
            </w:tcBorders>
            <w:vAlign w:val="center"/>
          </w:tcPr>
          <w:p w14:paraId="0FEC46A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0.03</w:t>
            </w:r>
          </w:p>
        </w:tc>
        <w:tc>
          <w:tcPr>
            <w:tcW w:w="1301" w:type="dxa"/>
            <w:tcBorders>
              <w:right w:val="nil"/>
            </w:tcBorders>
            <w:vAlign w:val="bottom"/>
          </w:tcPr>
          <w:p w14:paraId="765E40C3"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 (-1.5, 0.5) 0.338</w:t>
            </w:r>
          </w:p>
        </w:tc>
        <w:tc>
          <w:tcPr>
            <w:tcW w:w="1301" w:type="dxa"/>
            <w:tcBorders>
              <w:left w:val="nil"/>
              <w:right w:val="nil"/>
            </w:tcBorders>
            <w:vAlign w:val="bottom"/>
          </w:tcPr>
          <w:p w14:paraId="18E77479"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-0.4 (-1.5, 0.7) 0.49</w:t>
            </w:r>
          </w:p>
        </w:tc>
        <w:tc>
          <w:tcPr>
            <w:tcW w:w="1302" w:type="dxa"/>
            <w:tcBorders>
              <w:left w:val="nil"/>
              <w:right w:val="nil"/>
            </w:tcBorders>
            <w:vAlign w:val="bottom"/>
          </w:tcPr>
          <w:p w14:paraId="026C14B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-0.11</w:t>
            </w:r>
          </w:p>
        </w:tc>
      </w:tr>
      <w:tr w:rsidR="00D616F3" w:rsidRPr="002767D7" w14:paraId="527954E9" w14:textId="77777777" w:rsidTr="00626F48">
        <w:tc>
          <w:tcPr>
            <w:tcW w:w="1301" w:type="dxa"/>
            <w:tcBorders>
              <w:left w:val="nil"/>
              <w:bottom w:val="single" w:sz="4" w:space="0" w:color="auto"/>
              <w:right w:val="nil"/>
            </w:tcBorders>
            <w:vAlign w:val="center"/>
          </w:tcPr>
          <w:p w14:paraId="04B1E83C" w14:textId="77777777" w:rsidR="00D616F3" w:rsidRPr="002767D7" w:rsidRDefault="00D616F3" w:rsidP="00626F48">
            <w:pPr>
              <w:spacing w:line="240" w:lineRule="auto"/>
              <w:rPr>
                <w:rFonts w:ascii="Times New Roman" w:hAnsi="Times New Roman" w:cs="Times New Roman"/>
                <w:b/>
                <w:i/>
                <w:sz w:val="18"/>
                <w:szCs w:val="18"/>
              </w:rPr>
            </w:pPr>
            <w:r w:rsidRPr="002767D7">
              <w:rPr>
                <w:rFonts w:ascii="Times New Roman" w:hAnsi="Times New Roman" w:cs="Times New Roman"/>
                <w:b/>
                <w:color w:val="000000"/>
                <w:sz w:val="18"/>
                <w:szCs w:val="18"/>
              </w:rPr>
              <w:t>MPAS</w:t>
            </w:r>
          </w:p>
        </w:tc>
        <w:tc>
          <w:tcPr>
            <w:tcW w:w="1301" w:type="dxa"/>
            <w:tcBorders>
              <w:left w:val="nil"/>
              <w:bottom w:val="single" w:sz="4" w:space="0" w:color="auto"/>
              <w:right w:val="nil"/>
            </w:tcBorders>
            <w:vAlign w:val="center"/>
          </w:tcPr>
          <w:p w14:paraId="3826F392"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42 (3.5)</w:t>
            </w:r>
          </w:p>
        </w:tc>
        <w:tc>
          <w:tcPr>
            <w:tcW w:w="1301" w:type="dxa"/>
            <w:tcBorders>
              <w:left w:val="nil"/>
              <w:bottom w:val="single" w:sz="4" w:space="0" w:color="auto"/>
              <w:right w:val="nil"/>
            </w:tcBorders>
            <w:vAlign w:val="center"/>
          </w:tcPr>
          <w:p w14:paraId="495AF1F2"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42.2 (2.8)</w:t>
            </w:r>
          </w:p>
        </w:tc>
        <w:tc>
          <w:tcPr>
            <w:tcW w:w="1301" w:type="dxa"/>
            <w:tcBorders>
              <w:left w:val="nil"/>
              <w:bottom w:val="single" w:sz="4" w:space="0" w:color="auto"/>
              <w:right w:val="nil"/>
            </w:tcBorders>
            <w:vAlign w:val="center"/>
          </w:tcPr>
          <w:p w14:paraId="4100B5E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41.7 (3.4)</w:t>
            </w:r>
          </w:p>
        </w:tc>
        <w:tc>
          <w:tcPr>
            <w:tcW w:w="1301" w:type="dxa"/>
            <w:tcBorders>
              <w:left w:val="nil"/>
              <w:bottom w:val="single" w:sz="4" w:space="0" w:color="auto"/>
            </w:tcBorders>
            <w:vAlign w:val="center"/>
          </w:tcPr>
          <w:p w14:paraId="534FCC84"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42.4 (2.9)</w:t>
            </w:r>
          </w:p>
        </w:tc>
        <w:tc>
          <w:tcPr>
            <w:tcW w:w="1301" w:type="dxa"/>
            <w:tcBorders>
              <w:bottom w:val="single" w:sz="4" w:space="0" w:color="auto"/>
              <w:right w:val="nil"/>
            </w:tcBorders>
            <w:vAlign w:val="center"/>
          </w:tcPr>
          <w:p w14:paraId="3765BD1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0.4, (-0.4, 1.2),</w:t>
            </w:r>
          </w:p>
          <w:p w14:paraId="55150795"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0.32</w:t>
            </w:r>
          </w:p>
        </w:tc>
        <w:tc>
          <w:tcPr>
            <w:tcW w:w="1301" w:type="dxa"/>
            <w:tcBorders>
              <w:left w:val="nil"/>
              <w:bottom w:val="single" w:sz="4" w:space="0" w:color="auto"/>
              <w:right w:val="nil"/>
            </w:tcBorders>
            <w:vAlign w:val="center"/>
          </w:tcPr>
          <w:p w14:paraId="22D0B73F"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w:t>
            </w:r>
          </w:p>
          <w:p w14:paraId="3C12B6BE"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(-0.3, 1.4), 0.23</w:t>
            </w:r>
          </w:p>
        </w:tc>
        <w:tc>
          <w:tcPr>
            <w:tcW w:w="1301" w:type="dxa"/>
            <w:tcBorders>
              <w:left w:val="nil"/>
              <w:bottom w:val="single" w:sz="4" w:space="0" w:color="auto"/>
            </w:tcBorders>
            <w:vAlign w:val="center"/>
          </w:tcPr>
          <w:p w14:paraId="34F95C1C"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0.2</w:t>
            </w:r>
          </w:p>
        </w:tc>
        <w:tc>
          <w:tcPr>
            <w:tcW w:w="1301" w:type="dxa"/>
            <w:tcBorders>
              <w:bottom w:val="single" w:sz="4" w:space="0" w:color="auto"/>
              <w:right w:val="nil"/>
            </w:tcBorders>
            <w:vAlign w:val="bottom"/>
          </w:tcPr>
          <w:p w14:paraId="5D4F63C7"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0.6 (-0.4, 1.6) 0.25</w:t>
            </w:r>
          </w:p>
        </w:tc>
        <w:tc>
          <w:tcPr>
            <w:tcW w:w="1301" w:type="dxa"/>
            <w:tcBorders>
              <w:left w:val="nil"/>
              <w:bottom w:val="single" w:sz="4" w:space="0" w:color="auto"/>
              <w:right w:val="nil"/>
            </w:tcBorders>
            <w:vAlign w:val="bottom"/>
          </w:tcPr>
          <w:p w14:paraId="49B3BFA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0.8 (-0.3, 1.9) 0.16</w:t>
            </w:r>
          </w:p>
        </w:tc>
        <w:tc>
          <w:tcPr>
            <w:tcW w:w="1302" w:type="dxa"/>
            <w:tcBorders>
              <w:left w:val="nil"/>
              <w:bottom w:val="single" w:sz="4" w:space="0" w:color="auto"/>
              <w:right w:val="nil"/>
            </w:tcBorders>
            <w:vAlign w:val="bottom"/>
          </w:tcPr>
          <w:p w14:paraId="0FCD4FC1"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0.24</w:t>
            </w:r>
          </w:p>
        </w:tc>
      </w:tr>
      <w:tr w:rsidR="00D616F3" w:rsidRPr="002767D7" w14:paraId="0178F26A" w14:textId="77777777" w:rsidTr="00626F48">
        <w:tc>
          <w:tcPr>
            <w:tcW w:w="1301" w:type="dxa"/>
            <w:tcBorders>
              <w:left w:val="nil"/>
              <w:bottom w:val="nil"/>
              <w:right w:val="nil"/>
            </w:tcBorders>
            <w:vAlign w:val="center"/>
          </w:tcPr>
          <w:p w14:paraId="13BB5885" w14:textId="77777777" w:rsidR="00D616F3" w:rsidRPr="002767D7" w:rsidRDefault="00D616F3" w:rsidP="00626F48">
            <w:pPr>
              <w:spacing w:line="240" w:lineRule="auto"/>
              <w:rPr>
                <w:rFonts w:ascii="Times New Roman" w:hAnsi="Times New Roman" w:cs="Times New Roman"/>
                <w:b/>
                <w:sz w:val="18"/>
                <w:szCs w:val="18"/>
              </w:rPr>
            </w:pPr>
            <w:r w:rsidRPr="002767D7">
              <w:rPr>
                <w:rFonts w:ascii="Times New Roman" w:hAnsi="Times New Roman" w:cs="Times New Roman"/>
                <w:b/>
                <w:sz w:val="18"/>
                <w:szCs w:val="18"/>
              </w:rPr>
              <w:t>HOME-SF</w:t>
            </w:r>
          </w:p>
        </w:tc>
        <w:tc>
          <w:tcPr>
            <w:tcW w:w="1301" w:type="dxa"/>
            <w:tcBorders>
              <w:left w:val="nil"/>
              <w:bottom w:val="nil"/>
              <w:right w:val="nil"/>
            </w:tcBorders>
          </w:tcPr>
          <w:p w14:paraId="153FB30C"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left w:val="nil"/>
              <w:bottom w:val="nil"/>
              <w:right w:val="nil"/>
            </w:tcBorders>
          </w:tcPr>
          <w:p w14:paraId="47C486D6"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left w:val="nil"/>
              <w:bottom w:val="nil"/>
              <w:right w:val="nil"/>
            </w:tcBorders>
          </w:tcPr>
          <w:p w14:paraId="5975916A"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left w:val="nil"/>
              <w:bottom w:val="nil"/>
            </w:tcBorders>
          </w:tcPr>
          <w:p w14:paraId="0E5868E7" w14:textId="77777777" w:rsidR="00D616F3" w:rsidRPr="002767D7" w:rsidRDefault="00D616F3" w:rsidP="00626F48">
            <w:pPr>
              <w:spacing w:line="240" w:lineRule="auto"/>
              <w:rPr>
                <w:rFonts w:ascii="Times New Roman" w:hAnsi="Times New Roman" w:cs="Times New Roman"/>
                <w:sz w:val="18"/>
                <w:szCs w:val="18"/>
              </w:rPr>
            </w:pPr>
          </w:p>
        </w:tc>
        <w:tc>
          <w:tcPr>
            <w:tcW w:w="1301" w:type="dxa"/>
            <w:tcBorders>
              <w:bottom w:val="nil"/>
              <w:right w:val="nil"/>
            </w:tcBorders>
          </w:tcPr>
          <w:p w14:paraId="70BD0DC7" w14:textId="77777777" w:rsidR="00D616F3" w:rsidRPr="002767D7" w:rsidRDefault="00D616F3" w:rsidP="00626F48">
            <w:pPr>
              <w:spacing w:line="240" w:lineRule="auto"/>
              <w:jc w:val="center"/>
              <w:rPr>
                <w:rFonts w:ascii="Times New Roman" w:hAnsi="Times New Roman" w:cs="Times New Roman"/>
                <w:sz w:val="18"/>
                <w:szCs w:val="18"/>
              </w:rPr>
            </w:pPr>
          </w:p>
        </w:tc>
        <w:tc>
          <w:tcPr>
            <w:tcW w:w="1301" w:type="dxa"/>
            <w:tcBorders>
              <w:left w:val="nil"/>
              <w:bottom w:val="nil"/>
              <w:right w:val="nil"/>
            </w:tcBorders>
          </w:tcPr>
          <w:p w14:paraId="1FC67D69" w14:textId="77777777" w:rsidR="00D616F3" w:rsidRPr="002767D7" w:rsidRDefault="00D616F3" w:rsidP="00626F48">
            <w:pPr>
              <w:spacing w:line="240" w:lineRule="auto"/>
              <w:jc w:val="center"/>
              <w:rPr>
                <w:rFonts w:ascii="Times New Roman" w:hAnsi="Times New Roman" w:cs="Times New Roman"/>
                <w:sz w:val="18"/>
                <w:szCs w:val="18"/>
              </w:rPr>
            </w:pPr>
          </w:p>
        </w:tc>
        <w:tc>
          <w:tcPr>
            <w:tcW w:w="1301" w:type="dxa"/>
            <w:tcBorders>
              <w:left w:val="nil"/>
              <w:bottom w:val="nil"/>
            </w:tcBorders>
          </w:tcPr>
          <w:p w14:paraId="1CC5F133" w14:textId="77777777" w:rsidR="00D616F3" w:rsidRPr="002767D7" w:rsidRDefault="00D616F3" w:rsidP="00626F48">
            <w:pPr>
              <w:spacing w:line="240" w:lineRule="auto"/>
              <w:jc w:val="center"/>
              <w:rPr>
                <w:rFonts w:ascii="Times New Roman" w:hAnsi="Times New Roman" w:cs="Times New Roman"/>
                <w:sz w:val="18"/>
                <w:szCs w:val="18"/>
              </w:rPr>
            </w:pPr>
          </w:p>
        </w:tc>
        <w:tc>
          <w:tcPr>
            <w:tcW w:w="1301" w:type="dxa"/>
            <w:tcBorders>
              <w:bottom w:val="nil"/>
              <w:right w:val="nil"/>
            </w:tcBorders>
          </w:tcPr>
          <w:p w14:paraId="70C2F303" w14:textId="77777777" w:rsidR="00D616F3" w:rsidRPr="002767D7" w:rsidRDefault="00D616F3" w:rsidP="00626F48">
            <w:pPr>
              <w:spacing w:line="240" w:lineRule="auto"/>
              <w:jc w:val="center"/>
              <w:rPr>
                <w:rFonts w:ascii="Times New Roman" w:hAnsi="Times New Roman" w:cs="Times New Roman"/>
                <w:sz w:val="18"/>
                <w:szCs w:val="18"/>
              </w:rPr>
            </w:pPr>
          </w:p>
        </w:tc>
        <w:tc>
          <w:tcPr>
            <w:tcW w:w="1301" w:type="dxa"/>
            <w:tcBorders>
              <w:left w:val="nil"/>
              <w:bottom w:val="nil"/>
              <w:right w:val="nil"/>
            </w:tcBorders>
          </w:tcPr>
          <w:p w14:paraId="01F1B0DB" w14:textId="77777777" w:rsidR="00D616F3" w:rsidRPr="002767D7" w:rsidRDefault="00D616F3" w:rsidP="00626F48">
            <w:pPr>
              <w:spacing w:line="240" w:lineRule="auto"/>
              <w:jc w:val="center"/>
              <w:rPr>
                <w:rFonts w:ascii="Times New Roman" w:hAnsi="Times New Roman" w:cs="Times New Roman"/>
                <w:sz w:val="18"/>
                <w:szCs w:val="18"/>
              </w:rPr>
            </w:pPr>
          </w:p>
        </w:tc>
        <w:tc>
          <w:tcPr>
            <w:tcW w:w="1302" w:type="dxa"/>
            <w:tcBorders>
              <w:left w:val="nil"/>
              <w:bottom w:val="nil"/>
              <w:right w:val="nil"/>
            </w:tcBorders>
          </w:tcPr>
          <w:p w14:paraId="301A714A" w14:textId="77777777" w:rsidR="00D616F3" w:rsidRPr="002767D7" w:rsidRDefault="00D616F3" w:rsidP="00626F48">
            <w:pPr>
              <w:spacing w:line="240" w:lineRule="auto"/>
              <w:jc w:val="center"/>
              <w:rPr>
                <w:rFonts w:ascii="Times New Roman" w:hAnsi="Times New Roman" w:cs="Times New Roman"/>
                <w:sz w:val="18"/>
                <w:szCs w:val="18"/>
              </w:rPr>
            </w:pPr>
          </w:p>
        </w:tc>
      </w:tr>
      <w:tr w:rsidR="00D616F3" w:rsidRPr="002767D7" w14:paraId="131CAFD8" w14:textId="77777777" w:rsidTr="00626F48">
        <w:tc>
          <w:tcPr>
            <w:tcW w:w="1301" w:type="dxa"/>
            <w:tcBorders>
              <w:top w:val="nil"/>
              <w:left w:val="nil"/>
              <w:right w:val="nil"/>
            </w:tcBorders>
            <w:vAlign w:val="center"/>
          </w:tcPr>
          <w:p w14:paraId="17F87E6A"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sz w:val="18"/>
                <w:szCs w:val="18"/>
              </w:rPr>
              <w:t>Total</w:t>
            </w:r>
          </w:p>
        </w:tc>
        <w:tc>
          <w:tcPr>
            <w:tcW w:w="1301" w:type="dxa"/>
            <w:tcBorders>
              <w:top w:val="nil"/>
              <w:left w:val="nil"/>
              <w:right w:val="nil"/>
            </w:tcBorders>
            <w:vAlign w:val="center"/>
          </w:tcPr>
          <w:p w14:paraId="33165AF0"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12.6 (2.2)</w:t>
            </w:r>
          </w:p>
        </w:tc>
        <w:tc>
          <w:tcPr>
            <w:tcW w:w="1301" w:type="dxa"/>
            <w:tcBorders>
              <w:top w:val="nil"/>
              <w:left w:val="nil"/>
              <w:right w:val="nil"/>
            </w:tcBorders>
            <w:vAlign w:val="center"/>
          </w:tcPr>
          <w:p w14:paraId="7BAB7187"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14 (1.4)</w:t>
            </w:r>
          </w:p>
        </w:tc>
        <w:tc>
          <w:tcPr>
            <w:tcW w:w="1301" w:type="dxa"/>
            <w:tcBorders>
              <w:top w:val="nil"/>
              <w:left w:val="nil"/>
              <w:right w:val="nil"/>
            </w:tcBorders>
            <w:vAlign w:val="center"/>
          </w:tcPr>
          <w:p w14:paraId="7B2F4369"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12.5 (2.3)</w:t>
            </w:r>
          </w:p>
        </w:tc>
        <w:tc>
          <w:tcPr>
            <w:tcW w:w="1301" w:type="dxa"/>
            <w:tcBorders>
              <w:top w:val="nil"/>
              <w:left w:val="nil"/>
            </w:tcBorders>
            <w:vAlign w:val="center"/>
          </w:tcPr>
          <w:p w14:paraId="5F3A030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14.2 (1.9)</w:t>
            </w:r>
          </w:p>
        </w:tc>
        <w:tc>
          <w:tcPr>
            <w:tcW w:w="1301" w:type="dxa"/>
            <w:tcBorders>
              <w:top w:val="nil"/>
              <w:right w:val="nil"/>
            </w:tcBorders>
            <w:vAlign w:val="center"/>
          </w:tcPr>
          <w:p w14:paraId="4F926B4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0.2, </w:t>
            </w:r>
          </w:p>
          <w:p w14:paraId="3F2A267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(-0.4, 0.7),</w:t>
            </w:r>
          </w:p>
          <w:p w14:paraId="4F124207"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0.56</w:t>
            </w:r>
          </w:p>
        </w:tc>
        <w:tc>
          <w:tcPr>
            <w:tcW w:w="1301" w:type="dxa"/>
            <w:tcBorders>
              <w:top w:val="nil"/>
              <w:left w:val="nil"/>
              <w:right w:val="nil"/>
            </w:tcBorders>
            <w:vAlign w:val="center"/>
          </w:tcPr>
          <w:p w14:paraId="0A7BD32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w:t>
            </w:r>
          </w:p>
          <w:p w14:paraId="4B5F182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(-1, 1),</w:t>
            </w:r>
          </w:p>
          <w:p w14:paraId="1A2EDD2D"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0.99</w:t>
            </w:r>
          </w:p>
        </w:tc>
        <w:tc>
          <w:tcPr>
            <w:tcW w:w="1301" w:type="dxa"/>
            <w:tcBorders>
              <w:top w:val="nil"/>
              <w:left w:val="nil"/>
            </w:tcBorders>
            <w:vAlign w:val="center"/>
          </w:tcPr>
          <w:p w14:paraId="12E7B9A1"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w:t>
            </w:r>
          </w:p>
        </w:tc>
        <w:tc>
          <w:tcPr>
            <w:tcW w:w="1301" w:type="dxa"/>
            <w:tcBorders>
              <w:top w:val="nil"/>
              <w:right w:val="nil"/>
            </w:tcBorders>
            <w:vAlign w:val="bottom"/>
          </w:tcPr>
          <w:p w14:paraId="5EC90464"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 (-0.6, 0.9) 0.76</w:t>
            </w:r>
          </w:p>
        </w:tc>
        <w:tc>
          <w:tcPr>
            <w:tcW w:w="1301" w:type="dxa"/>
            <w:tcBorders>
              <w:top w:val="nil"/>
              <w:left w:val="nil"/>
              <w:right w:val="nil"/>
            </w:tcBorders>
            <w:vAlign w:val="bottom"/>
          </w:tcPr>
          <w:p w14:paraId="60BA654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0 </w:t>
            </w:r>
          </w:p>
          <w:p w14:paraId="69CCB67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(-0.8, 0.8) 0.99</w:t>
            </w:r>
          </w:p>
        </w:tc>
        <w:tc>
          <w:tcPr>
            <w:tcW w:w="1302" w:type="dxa"/>
            <w:tcBorders>
              <w:top w:val="nil"/>
              <w:left w:val="nil"/>
              <w:right w:val="nil"/>
            </w:tcBorders>
            <w:vAlign w:val="bottom"/>
          </w:tcPr>
          <w:p w14:paraId="6D81440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0.00</w:t>
            </w:r>
          </w:p>
        </w:tc>
      </w:tr>
      <w:tr w:rsidR="00D616F3" w:rsidRPr="002767D7" w14:paraId="17F52E9C" w14:textId="77777777" w:rsidTr="00626F48">
        <w:tc>
          <w:tcPr>
            <w:tcW w:w="1301" w:type="dxa"/>
            <w:tcBorders>
              <w:left w:val="nil"/>
              <w:right w:val="nil"/>
            </w:tcBorders>
            <w:vAlign w:val="center"/>
          </w:tcPr>
          <w:p w14:paraId="4E92B487"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sz w:val="18"/>
                <w:szCs w:val="18"/>
              </w:rPr>
              <w:t xml:space="preserve">Cognitive </w:t>
            </w:r>
          </w:p>
        </w:tc>
        <w:tc>
          <w:tcPr>
            <w:tcW w:w="1301" w:type="dxa"/>
            <w:tcBorders>
              <w:left w:val="nil"/>
              <w:right w:val="nil"/>
            </w:tcBorders>
            <w:vAlign w:val="center"/>
          </w:tcPr>
          <w:p w14:paraId="6D248EAF"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6.8 (1.6)</w:t>
            </w:r>
          </w:p>
        </w:tc>
        <w:tc>
          <w:tcPr>
            <w:tcW w:w="1301" w:type="dxa"/>
            <w:tcBorders>
              <w:left w:val="nil"/>
              <w:right w:val="nil"/>
            </w:tcBorders>
            <w:vAlign w:val="center"/>
          </w:tcPr>
          <w:p w14:paraId="2E82C224"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7.7 (1)</w:t>
            </w:r>
          </w:p>
        </w:tc>
        <w:tc>
          <w:tcPr>
            <w:tcW w:w="1301" w:type="dxa"/>
            <w:tcBorders>
              <w:left w:val="nil"/>
              <w:right w:val="nil"/>
            </w:tcBorders>
            <w:vAlign w:val="center"/>
          </w:tcPr>
          <w:p w14:paraId="695EAE9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6.7 (1.3)</w:t>
            </w:r>
          </w:p>
        </w:tc>
        <w:tc>
          <w:tcPr>
            <w:tcW w:w="1301" w:type="dxa"/>
            <w:tcBorders>
              <w:left w:val="nil"/>
            </w:tcBorders>
            <w:vAlign w:val="center"/>
          </w:tcPr>
          <w:p w14:paraId="705C32E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7.9 (1)</w:t>
            </w:r>
          </w:p>
        </w:tc>
        <w:tc>
          <w:tcPr>
            <w:tcW w:w="1301" w:type="dxa"/>
            <w:tcBorders>
              <w:right w:val="nil"/>
            </w:tcBorders>
            <w:vAlign w:val="center"/>
          </w:tcPr>
          <w:p w14:paraId="1C19277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0.3,</w:t>
            </w:r>
          </w:p>
          <w:p w14:paraId="0C0C3449"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(-0.1, 0.6),    0.11</w:t>
            </w:r>
          </w:p>
        </w:tc>
        <w:tc>
          <w:tcPr>
            <w:tcW w:w="1301" w:type="dxa"/>
            <w:tcBorders>
              <w:left w:val="nil"/>
              <w:right w:val="nil"/>
            </w:tcBorders>
            <w:vAlign w:val="center"/>
          </w:tcPr>
          <w:p w14:paraId="4B3E9A81"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w:t>
            </w:r>
          </w:p>
          <w:p w14:paraId="3BBA135E"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(-0.8, 1.2), 0.71</w:t>
            </w:r>
          </w:p>
        </w:tc>
        <w:tc>
          <w:tcPr>
            <w:tcW w:w="1301" w:type="dxa"/>
            <w:tcBorders>
              <w:left w:val="nil"/>
            </w:tcBorders>
            <w:vAlign w:val="center"/>
          </w:tcPr>
          <w:p w14:paraId="6C85C214"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0.1</w:t>
            </w:r>
          </w:p>
        </w:tc>
        <w:tc>
          <w:tcPr>
            <w:tcW w:w="1301" w:type="dxa"/>
            <w:tcBorders>
              <w:right w:val="nil"/>
            </w:tcBorders>
            <w:vAlign w:val="bottom"/>
          </w:tcPr>
          <w:p w14:paraId="62737DA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0.3 (-0.2, 0.7) 0.237</w:t>
            </w:r>
          </w:p>
        </w:tc>
        <w:tc>
          <w:tcPr>
            <w:tcW w:w="1301" w:type="dxa"/>
            <w:tcBorders>
              <w:left w:val="nil"/>
              <w:right w:val="nil"/>
            </w:tcBorders>
            <w:vAlign w:val="bottom"/>
          </w:tcPr>
          <w:p w14:paraId="03A8BB1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w:t>
            </w:r>
          </w:p>
          <w:p w14:paraId="7B1E8DD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 (-0.3, 0.7) 0.40</w:t>
            </w:r>
          </w:p>
        </w:tc>
        <w:tc>
          <w:tcPr>
            <w:tcW w:w="1302" w:type="dxa"/>
            <w:tcBorders>
              <w:left w:val="nil"/>
              <w:right w:val="nil"/>
            </w:tcBorders>
            <w:vAlign w:val="bottom"/>
          </w:tcPr>
          <w:p w14:paraId="5E34503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0.16</w:t>
            </w:r>
          </w:p>
        </w:tc>
      </w:tr>
      <w:tr w:rsidR="00D616F3" w:rsidRPr="002767D7" w14:paraId="04324051" w14:textId="77777777" w:rsidTr="00626F48">
        <w:tc>
          <w:tcPr>
            <w:tcW w:w="1301" w:type="dxa"/>
            <w:tcBorders>
              <w:left w:val="nil"/>
              <w:right w:val="nil"/>
            </w:tcBorders>
            <w:vAlign w:val="center"/>
          </w:tcPr>
          <w:p w14:paraId="3409E31A"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sz w:val="18"/>
                <w:szCs w:val="18"/>
              </w:rPr>
              <w:t xml:space="preserve">Emotional </w:t>
            </w:r>
          </w:p>
        </w:tc>
        <w:tc>
          <w:tcPr>
            <w:tcW w:w="1301" w:type="dxa"/>
            <w:tcBorders>
              <w:left w:val="nil"/>
              <w:right w:val="nil"/>
            </w:tcBorders>
            <w:vAlign w:val="center"/>
          </w:tcPr>
          <w:p w14:paraId="7A5A1A68"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5.9 (1.2)</w:t>
            </w:r>
          </w:p>
        </w:tc>
        <w:tc>
          <w:tcPr>
            <w:tcW w:w="1301" w:type="dxa"/>
            <w:tcBorders>
              <w:left w:val="nil"/>
              <w:right w:val="nil"/>
            </w:tcBorders>
            <w:vAlign w:val="center"/>
          </w:tcPr>
          <w:p w14:paraId="6DB4104C"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6.3 (0.8)</w:t>
            </w:r>
          </w:p>
        </w:tc>
        <w:tc>
          <w:tcPr>
            <w:tcW w:w="1301" w:type="dxa"/>
            <w:tcBorders>
              <w:left w:val="nil"/>
              <w:right w:val="nil"/>
            </w:tcBorders>
            <w:vAlign w:val="center"/>
          </w:tcPr>
          <w:p w14:paraId="2FE23204"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5.8 (1.3)</w:t>
            </w:r>
          </w:p>
        </w:tc>
        <w:tc>
          <w:tcPr>
            <w:tcW w:w="1301" w:type="dxa"/>
            <w:tcBorders>
              <w:left w:val="nil"/>
            </w:tcBorders>
            <w:vAlign w:val="center"/>
          </w:tcPr>
          <w:p w14:paraId="13A5876B"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6.3 (1.2)</w:t>
            </w:r>
          </w:p>
        </w:tc>
        <w:tc>
          <w:tcPr>
            <w:tcW w:w="1301" w:type="dxa"/>
            <w:tcBorders>
              <w:right w:val="nil"/>
            </w:tcBorders>
            <w:vAlign w:val="center"/>
          </w:tcPr>
          <w:p w14:paraId="5048BDA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w:t>
            </w:r>
          </w:p>
          <w:p w14:paraId="11A1A3B1"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(-0.4, 0.2),</w:t>
            </w:r>
          </w:p>
          <w:p w14:paraId="01116ADD"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0.58</w:t>
            </w:r>
          </w:p>
        </w:tc>
        <w:tc>
          <w:tcPr>
            <w:tcW w:w="1301" w:type="dxa"/>
            <w:tcBorders>
              <w:left w:val="nil"/>
              <w:right w:val="nil"/>
            </w:tcBorders>
            <w:vAlign w:val="center"/>
          </w:tcPr>
          <w:p w14:paraId="143D3E2F"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w:t>
            </w:r>
          </w:p>
          <w:p w14:paraId="0C8756C3"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(-1.1, 0.9), 0.81</w:t>
            </w:r>
          </w:p>
        </w:tc>
        <w:tc>
          <w:tcPr>
            <w:tcW w:w="1301" w:type="dxa"/>
            <w:tcBorders>
              <w:left w:val="nil"/>
            </w:tcBorders>
            <w:vAlign w:val="center"/>
          </w:tcPr>
          <w:p w14:paraId="3F1832F8" w14:textId="77777777" w:rsidR="00D616F3" w:rsidRPr="002767D7" w:rsidRDefault="00D616F3" w:rsidP="00626F48">
            <w:pPr>
              <w:spacing w:line="240" w:lineRule="auto"/>
              <w:jc w:val="center"/>
              <w:rPr>
                <w:rFonts w:ascii="Times New Roman" w:hAnsi="Times New Roman" w:cs="Times New Roman"/>
                <w:b/>
                <w:i/>
                <w:sz w:val="18"/>
                <w:szCs w:val="18"/>
              </w:rPr>
            </w:pPr>
            <w:r w:rsidRPr="002767D7">
              <w:rPr>
                <w:rFonts w:ascii="Times New Roman" w:hAnsi="Times New Roman" w:cs="Times New Roman"/>
                <w:color w:val="000000"/>
                <w:sz w:val="18"/>
                <w:szCs w:val="18"/>
              </w:rPr>
              <w:t>-0.04</w:t>
            </w:r>
          </w:p>
        </w:tc>
        <w:tc>
          <w:tcPr>
            <w:tcW w:w="1301" w:type="dxa"/>
            <w:tcBorders>
              <w:right w:val="nil"/>
            </w:tcBorders>
            <w:vAlign w:val="bottom"/>
          </w:tcPr>
          <w:p w14:paraId="1E68382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w:t>
            </w:r>
          </w:p>
          <w:p w14:paraId="1F3F59CF"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 (-0.6, 0.3) 0.64</w:t>
            </w:r>
          </w:p>
        </w:tc>
        <w:tc>
          <w:tcPr>
            <w:tcW w:w="1301" w:type="dxa"/>
            <w:tcBorders>
              <w:left w:val="nil"/>
              <w:right w:val="nil"/>
            </w:tcBorders>
            <w:vAlign w:val="bottom"/>
          </w:tcPr>
          <w:p w14:paraId="5C6516A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w:t>
            </w:r>
          </w:p>
          <w:p w14:paraId="2D23680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 (-0.7, 0.3) 0.39</w:t>
            </w:r>
          </w:p>
        </w:tc>
        <w:tc>
          <w:tcPr>
            <w:tcW w:w="1302" w:type="dxa"/>
            <w:tcBorders>
              <w:left w:val="nil"/>
              <w:right w:val="nil"/>
            </w:tcBorders>
            <w:vAlign w:val="bottom"/>
          </w:tcPr>
          <w:p w14:paraId="4259A59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-0.17</w:t>
            </w:r>
          </w:p>
        </w:tc>
      </w:tr>
      <w:tr w:rsidR="00D616F3" w:rsidRPr="002767D7" w14:paraId="516A7EC3" w14:textId="77777777" w:rsidTr="00626F48">
        <w:tc>
          <w:tcPr>
            <w:tcW w:w="1301" w:type="dxa"/>
            <w:tcBorders>
              <w:left w:val="nil"/>
              <w:right w:val="nil"/>
            </w:tcBorders>
            <w:vAlign w:val="center"/>
          </w:tcPr>
          <w:p w14:paraId="16DA0838" w14:textId="77777777" w:rsidR="00D616F3" w:rsidRPr="002767D7" w:rsidRDefault="00D616F3" w:rsidP="00626F48">
            <w:pPr>
              <w:spacing w:line="240" w:lineRule="auto"/>
              <w:rPr>
                <w:rFonts w:ascii="Times New Roman" w:hAnsi="Times New Roman" w:cs="Times New Roman"/>
                <w:b/>
                <w:sz w:val="18"/>
                <w:szCs w:val="18"/>
              </w:rPr>
            </w:pPr>
            <w:r w:rsidRPr="002767D7">
              <w:rPr>
                <w:rFonts w:ascii="Times New Roman" w:hAnsi="Times New Roman" w:cs="Times New Roman"/>
                <w:b/>
                <w:sz w:val="18"/>
                <w:szCs w:val="18"/>
              </w:rPr>
              <w:t>Parenting Difficulty †</w:t>
            </w:r>
          </w:p>
        </w:tc>
        <w:tc>
          <w:tcPr>
            <w:tcW w:w="1301" w:type="dxa"/>
            <w:tcBorders>
              <w:left w:val="nil"/>
              <w:right w:val="nil"/>
            </w:tcBorders>
            <w:vAlign w:val="center"/>
          </w:tcPr>
          <w:p w14:paraId="457A06F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2.3 (2.1)</w:t>
            </w:r>
          </w:p>
        </w:tc>
        <w:tc>
          <w:tcPr>
            <w:tcW w:w="1301" w:type="dxa"/>
            <w:tcBorders>
              <w:left w:val="nil"/>
              <w:right w:val="nil"/>
            </w:tcBorders>
            <w:vAlign w:val="center"/>
          </w:tcPr>
          <w:p w14:paraId="756900AC"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2.6 (2.1)</w:t>
            </w:r>
          </w:p>
        </w:tc>
        <w:tc>
          <w:tcPr>
            <w:tcW w:w="1301" w:type="dxa"/>
            <w:tcBorders>
              <w:left w:val="nil"/>
              <w:right w:val="nil"/>
            </w:tcBorders>
            <w:vAlign w:val="center"/>
          </w:tcPr>
          <w:p w14:paraId="584BBE5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2.7 (2.6)</w:t>
            </w:r>
          </w:p>
        </w:tc>
        <w:tc>
          <w:tcPr>
            <w:tcW w:w="1301" w:type="dxa"/>
            <w:tcBorders>
              <w:left w:val="nil"/>
            </w:tcBorders>
            <w:vAlign w:val="center"/>
          </w:tcPr>
          <w:p w14:paraId="6CD30DF6"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2.1 (2)</w:t>
            </w:r>
          </w:p>
        </w:tc>
        <w:tc>
          <w:tcPr>
            <w:tcW w:w="1301" w:type="dxa"/>
            <w:tcBorders>
              <w:right w:val="nil"/>
            </w:tcBorders>
            <w:vAlign w:val="center"/>
          </w:tcPr>
          <w:p w14:paraId="77CB9332"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-0.6 (-1.2,0) 0.03</w:t>
            </w:r>
          </w:p>
        </w:tc>
        <w:tc>
          <w:tcPr>
            <w:tcW w:w="1301" w:type="dxa"/>
            <w:tcBorders>
              <w:left w:val="nil"/>
              <w:right w:val="nil"/>
            </w:tcBorders>
            <w:vAlign w:val="center"/>
          </w:tcPr>
          <w:p w14:paraId="57DAD6AE"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-0.5 (1.1,0.1), 0.11</w:t>
            </w:r>
          </w:p>
        </w:tc>
        <w:tc>
          <w:tcPr>
            <w:tcW w:w="1301" w:type="dxa"/>
            <w:tcBorders>
              <w:left w:val="nil"/>
            </w:tcBorders>
            <w:vAlign w:val="center"/>
          </w:tcPr>
          <w:p w14:paraId="016AB23F"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-.027</w:t>
            </w:r>
          </w:p>
        </w:tc>
        <w:tc>
          <w:tcPr>
            <w:tcW w:w="1301" w:type="dxa"/>
            <w:tcBorders>
              <w:right w:val="nil"/>
            </w:tcBorders>
            <w:vAlign w:val="bottom"/>
          </w:tcPr>
          <w:p w14:paraId="7544D6FA"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-0.8 (-1.7, 0), 0.05 </w:t>
            </w:r>
          </w:p>
        </w:tc>
        <w:tc>
          <w:tcPr>
            <w:tcW w:w="1301" w:type="dxa"/>
            <w:tcBorders>
              <w:left w:val="nil"/>
              <w:right w:val="nil"/>
            </w:tcBorders>
            <w:vAlign w:val="bottom"/>
          </w:tcPr>
          <w:p w14:paraId="6CF82895"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 xml:space="preserve">-0.4 (-1.2, 0.3), 0.27 </w:t>
            </w:r>
          </w:p>
        </w:tc>
        <w:tc>
          <w:tcPr>
            <w:tcW w:w="1302" w:type="dxa"/>
            <w:tcBorders>
              <w:left w:val="nil"/>
              <w:right w:val="nil"/>
            </w:tcBorders>
            <w:vAlign w:val="bottom"/>
          </w:tcPr>
          <w:p w14:paraId="0739D9F0" w14:textId="77777777" w:rsidR="00D616F3" w:rsidRPr="002767D7" w:rsidRDefault="00D616F3" w:rsidP="00626F48">
            <w:pPr>
              <w:spacing w:line="240" w:lineRule="auto"/>
              <w:jc w:val="center"/>
              <w:rPr>
                <w:rFonts w:ascii="Times New Roman" w:hAnsi="Times New Roman" w:cs="Times New Roman"/>
                <w:color w:val="000000"/>
                <w:sz w:val="18"/>
                <w:szCs w:val="18"/>
              </w:rPr>
            </w:pPr>
            <w:r w:rsidRPr="002767D7">
              <w:rPr>
                <w:rFonts w:ascii="Times New Roman" w:hAnsi="Times New Roman" w:cs="Times New Roman"/>
                <w:color w:val="000000"/>
                <w:sz w:val="18"/>
                <w:szCs w:val="18"/>
              </w:rPr>
              <w:t>-0.19</w:t>
            </w:r>
          </w:p>
        </w:tc>
      </w:tr>
      <w:tr w:rsidR="00D616F3" w:rsidRPr="002767D7" w14:paraId="5C5CB5EE" w14:textId="77777777" w:rsidTr="00626F48">
        <w:tc>
          <w:tcPr>
            <w:tcW w:w="14312" w:type="dxa"/>
            <w:gridSpan w:val="11"/>
            <w:tcBorders>
              <w:left w:val="nil"/>
              <w:right w:val="nil"/>
            </w:tcBorders>
          </w:tcPr>
          <w:p w14:paraId="7D8DEFFA"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b/>
                <w:sz w:val="18"/>
                <w:szCs w:val="18"/>
              </w:rPr>
              <w:t xml:space="preserve">* Intention to treat analysis = 81 Comparison, 97 Intervention; ANCOVA includes baseline score, area of recruitment, treatment status, parity and infant age (at baseline and at follow-up).    </w:t>
            </w:r>
          </w:p>
          <w:p w14:paraId="493C54AA"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sz w:val="18"/>
                <w:szCs w:val="18"/>
              </w:rPr>
              <w:t xml:space="preserve">PSOC = Parent Sense of Competence; PHQ-9 = Patient Health Questionnaire 9; MPAS = Maternal Post-Natal Attachment Scale; HOME-SF = Home Observation for Measurement of the Environment – Short Form; </w:t>
            </w:r>
          </w:p>
          <w:p w14:paraId="2A88C790" w14:textId="77777777" w:rsidR="00D616F3" w:rsidRPr="002767D7" w:rsidRDefault="00D616F3" w:rsidP="00626F48">
            <w:pPr>
              <w:spacing w:line="240" w:lineRule="auto"/>
              <w:rPr>
                <w:rFonts w:ascii="Times New Roman" w:hAnsi="Times New Roman" w:cs="Times New Roman"/>
                <w:sz w:val="18"/>
                <w:szCs w:val="18"/>
              </w:rPr>
            </w:pPr>
            <w:r w:rsidRPr="002767D7">
              <w:rPr>
                <w:rFonts w:ascii="Times New Roman" w:hAnsi="Times New Roman" w:cs="Times New Roman"/>
                <w:b/>
                <w:sz w:val="18"/>
                <w:szCs w:val="18"/>
              </w:rPr>
              <w:t>†</w:t>
            </w:r>
            <w:r w:rsidRPr="002767D7">
              <w:rPr>
                <w:rFonts w:ascii="Times New Roman" w:hAnsi="Times New Roman" w:cs="Times New Roman"/>
                <w:sz w:val="18"/>
                <w:szCs w:val="18"/>
              </w:rPr>
              <w:t xml:space="preserve"> Summary of 4 items on the PDIF: Is your baby ever difficult when put to bed? Never/Almost Never/ Rarely/Sometimes/Often/Always/Almost Always; Is your baby’s sleeping pattern a problem for you? No problem/Small/moderate/Large problem; Is your baby’s crying a problem for you? No problem/Small/Moderate/Large problem=1; When your baby cries how often does s/he get on your nerves? Never/Almost Never/ Rarely/Sometimes/Often/Always/Almost Always (Min score=0; Max score=14; Lower scores indicate fewer difficulties).</w:t>
            </w:r>
            <w:r w:rsidRPr="002767D7">
              <w:rPr>
                <w:rFonts w:ascii="Times New Roman" w:hAnsi="Times New Roman" w:cs="Times New Roman"/>
              </w:rPr>
              <w:t xml:space="preserve">  </w:t>
            </w:r>
          </w:p>
        </w:tc>
      </w:tr>
    </w:tbl>
    <w:p w14:paraId="6BBC4466" w14:textId="77777777" w:rsidR="00D616F3" w:rsidRPr="002767D7" w:rsidRDefault="00D616F3" w:rsidP="00D616F3">
      <w:pPr>
        <w:rPr>
          <w:rFonts w:ascii="Times New Roman" w:hAnsi="Times New Roman" w:cs="Times New Roman"/>
          <w:b/>
          <w:i/>
        </w:rPr>
      </w:pPr>
    </w:p>
    <w:p w14:paraId="3098EE33" w14:textId="482CD965" w:rsidR="00D616F3" w:rsidRPr="002767D7" w:rsidRDefault="00D616F3" w:rsidP="00D616F3">
      <w:pPr>
        <w:rPr>
          <w:rFonts w:ascii="Times New Roman" w:hAnsi="Times New Roman" w:cs="Times New Roman"/>
          <w:b/>
          <w:i/>
        </w:rPr>
      </w:pPr>
      <w:r w:rsidRPr="002767D7">
        <w:rPr>
          <w:rFonts w:ascii="Times New Roman" w:hAnsi="Times New Roman" w:cs="Times New Roman"/>
          <w:b/>
          <w:i/>
        </w:rPr>
        <w:lastRenderedPageBreak/>
        <w:t xml:space="preserve">Table 5: Summary of Child Measures at Baseline and Follow-Up for ‘Intention to Treat’ </w:t>
      </w:r>
      <w:r w:rsidR="006A2D54" w:rsidRPr="002767D7">
        <w:rPr>
          <w:rFonts w:ascii="Times New Roman" w:hAnsi="Times New Roman" w:cs="Times New Roman"/>
          <w:b/>
          <w:i/>
        </w:rPr>
        <w:t>S</w:t>
      </w:r>
      <w:r w:rsidRPr="002767D7">
        <w:rPr>
          <w:rFonts w:ascii="Times New Roman" w:hAnsi="Times New Roman" w:cs="Times New Roman"/>
          <w:b/>
          <w:i/>
        </w:rPr>
        <w:t xml:space="preserve">ample using Analysis of Covariance </w:t>
      </w:r>
    </w:p>
    <w:tbl>
      <w:tblPr>
        <w:tblStyle w:val="TableGrid"/>
        <w:tblW w:w="14067" w:type="dxa"/>
        <w:tblLook w:val="04A0" w:firstRow="1" w:lastRow="0" w:firstColumn="1" w:lastColumn="0" w:noHBand="0" w:noVBand="1"/>
      </w:tblPr>
      <w:tblGrid>
        <w:gridCol w:w="1634"/>
        <w:gridCol w:w="1274"/>
        <w:gridCol w:w="1273"/>
        <w:gridCol w:w="1275"/>
        <w:gridCol w:w="1273"/>
        <w:gridCol w:w="1263"/>
        <w:gridCol w:w="1263"/>
        <w:gridCol w:w="1265"/>
        <w:gridCol w:w="1263"/>
        <w:gridCol w:w="1263"/>
        <w:gridCol w:w="1021"/>
      </w:tblGrid>
      <w:tr w:rsidR="00D616F3" w:rsidRPr="002767D7" w14:paraId="19E7BB6A" w14:textId="77777777" w:rsidTr="00626F48">
        <w:tc>
          <w:tcPr>
            <w:tcW w:w="14067" w:type="dxa"/>
            <w:gridSpan w:val="11"/>
            <w:tcBorders>
              <w:left w:val="nil"/>
              <w:bottom w:val="single" w:sz="4" w:space="0" w:color="auto"/>
              <w:right w:val="nil"/>
            </w:tcBorders>
          </w:tcPr>
          <w:p w14:paraId="75F6D8CA" w14:textId="77777777" w:rsidR="00D616F3" w:rsidRPr="002767D7" w:rsidRDefault="00D616F3" w:rsidP="00626F48">
            <w:pPr>
              <w:jc w:val="center"/>
              <w:rPr>
                <w:rFonts w:ascii="Times New Roman" w:hAnsi="Times New Roman" w:cs="Times New Roman"/>
                <w:b/>
                <w:sz w:val="24"/>
                <w:szCs w:val="24"/>
              </w:rPr>
            </w:pPr>
            <w:r w:rsidRPr="002767D7">
              <w:rPr>
                <w:rFonts w:ascii="Times New Roman" w:hAnsi="Times New Roman" w:cs="Times New Roman"/>
                <w:b/>
                <w:sz w:val="24"/>
                <w:szCs w:val="24"/>
              </w:rPr>
              <w:t>Intention to treat *</w:t>
            </w:r>
          </w:p>
        </w:tc>
      </w:tr>
      <w:tr w:rsidR="00D616F3" w:rsidRPr="002767D7" w14:paraId="53C0BB52" w14:textId="77777777" w:rsidTr="00626F48">
        <w:tc>
          <w:tcPr>
            <w:tcW w:w="1634" w:type="dxa"/>
            <w:tcBorders>
              <w:top w:val="single" w:sz="4" w:space="0" w:color="auto"/>
              <w:left w:val="nil"/>
              <w:bottom w:val="nil"/>
              <w:right w:val="nil"/>
            </w:tcBorders>
          </w:tcPr>
          <w:p w14:paraId="6A0D9910" w14:textId="77777777" w:rsidR="00D616F3" w:rsidRPr="002767D7" w:rsidRDefault="00D616F3" w:rsidP="00626F48">
            <w:pPr>
              <w:rPr>
                <w:rFonts w:ascii="Times New Roman" w:hAnsi="Times New Roman" w:cs="Times New Roman"/>
              </w:rPr>
            </w:pPr>
          </w:p>
        </w:tc>
        <w:tc>
          <w:tcPr>
            <w:tcW w:w="5095" w:type="dxa"/>
            <w:gridSpan w:val="4"/>
            <w:tcBorders>
              <w:top w:val="single" w:sz="4" w:space="0" w:color="auto"/>
              <w:left w:val="nil"/>
              <w:bottom w:val="nil"/>
            </w:tcBorders>
          </w:tcPr>
          <w:p w14:paraId="26B5E690" w14:textId="77777777" w:rsidR="00D616F3" w:rsidRPr="002767D7" w:rsidRDefault="00D616F3" w:rsidP="00626F48">
            <w:pPr>
              <w:jc w:val="center"/>
              <w:rPr>
                <w:rFonts w:ascii="Times New Roman" w:hAnsi="Times New Roman" w:cs="Times New Roman"/>
                <w:u w:val="single"/>
              </w:rPr>
            </w:pPr>
            <w:r w:rsidRPr="002767D7">
              <w:rPr>
                <w:rFonts w:ascii="Times New Roman" w:hAnsi="Times New Roman" w:cs="Times New Roman"/>
                <w:u w:val="single"/>
              </w:rPr>
              <w:t>M (SD) Raw scores</w:t>
            </w:r>
          </w:p>
        </w:tc>
        <w:tc>
          <w:tcPr>
            <w:tcW w:w="3791" w:type="dxa"/>
            <w:gridSpan w:val="3"/>
            <w:tcBorders>
              <w:top w:val="single" w:sz="4" w:space="0" w:color="auto"/>
              <w:bottom w:val="nil"/>
            </w:tcBorders>
          </w:tcPr>
          <w:p w14:paraId="2B5ADD6F"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ANCOVA</w:t>
            </w:r>
          </w:p>
        </w:tc>
        <w:tc>
          <w:tcPr>
            <w:tcW w:w="3547" w:type="dxa"/>
            <w:gridSpan w:val="3"/>
            <w:tcBorders>
              <w:top w:val="single" w:sz="4" w:space="0" w:color="auto"/>
              <w:bottom w:val="nil"/>
              <w:right w:val="nil"/>
            </w:tcBorders>
          </w:tcPr>
          <w:p w14:paraId="57EDAADD"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Sensitivity analysis</w:t>
            </w:r>
          </w:p>
        </w:tc>
      </w:tr>
      <w:tr w:rsidR="00D616F3" w:rsidRPr="002767D7" w14:paraId="7D91920E" w14:textId="77777777" w:rsidTr="00626F48">
        <w:tc>
          <w:tcPr>
            <w:tcW w:w="1634" w:type="dxa"/>
            <w:tcBorders>
              <w:top w:val="nil"/>
              <w:left w:val="nil"/>
              <w:bottom w:val="nil"/>
              <w:right w:val="nil"/>
            </w:tcBorders>
          </w:tcPr>
          <w:p w14:paraId="23DF2D3B" w14:textId="77777777" w:rsidR="00D616F3" w:rsidRPr="002767D7" w:rsidRDefault="00D616F3" w:rsidP="00626F48">
            <w:pPr>
              <w:rPr>
                <w:rFonts w:ascii="Times New Roman" w:hAnsi="Times New Roman" w:cs="Times New Roman"/>
              </w:rPr>
            </w:pPr>
          </w:p>
        </w:tc>
        <w:tc>
          <w:tcPr>
            <w:tcW w:w="2547" w:type="dxa"/>
            <w:gridSpan w:val="2"/>
            <w:tcBorders>
              <w:top w:val="nil"/>
              <w:left w:val="nil"/>
              <w:bottom w:val="nil"/>
              <w:right w:val="nil"/>
            </w:tcBorders>
          </w:tcPr>
          <w:p w14:paraId="43D6EE40"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Comparison</w:t>
            </w:r>
          </w:p>
        </w:tc>
        <w:tc>
          <w:tcPr>
            <w:tcW w:w="2548" w:type="dxa"/>
            <w:gridSpan w:val="2"/>
            <w:tcBorders>
              <w:top w:val="nil"/>
              <w:left w:val="nil"/>
              <w:bottom w:val="nil"/>
            </w:tcBorders>
          </w:tcPr>
          <w:p w14:paraId="277EE179"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Intervention</w:t>
            </w:r>
          </w:p>
        </w:tc>
        <w:tc>
          <w:tcPr>
            <w:tcW w:w="1263" w:type="dxa"/>
            <w:tcBorders>
              <w:top w:val="nil"/>
              <w:bottom w:val="nil"/>
              <w:right w:val="nil"/>
            </w:tcBorders>
          </w:tcPr>
          <w:p w14:paraId="499C98BA" w14:textId="77777777" w:rsidR="00D616F3" w:rsidRPr="002767D7" w:rsidRDefault="00D616F3" w:rsidP="00626F48">
            <w:pPr>
              <w:rPr>
                <w:rFonts w:ascii="Times New Roman" w:hAnsi="Times New Roman" w:cs="Times New Roman"/>
              </w:rPr>
            </w:pPr>
          </w:p>
        </w:tc>
        <w:tc>
          <w:tcPr>
            <w:tcW w:w="1263" w:type="dxa"/>
            <w:tcBorders>
              <w:top w:val="nil"/>
              <w:left w:val="nil"/>
              <w:bottom w:val="nil"/>
              <w:right w:val="nil"/>
            </w:tcBorders>
          </w:tcPr>
          <w:p w14:paraId="179BF323" w14:textId="77777777" w:rsidR="00D616F3" w:rsidRPr="002767D7" w:rsidRDefault="00D616F3" w:rsidP="00626F48">
            <w:pPr>
              <w:rPr>
                <w:rFonts w:ascii="Times New Roman" w:hAnsi="Times New Roman" w:cs="Times New Roman"/>
              </w:rPr>
            </w:pPr>
          </w:p>
        </w:tc>
        <w:tc>
          <w:tcPr>
            <w:tcW w:w="1265" w:type="dxa"/>
            <w:tcBorders>
              <w:top w:val="nil"/>
              <w:left w:val="nil"/>
              <w:bottom w:val="nil"/>
            </w:tcBorders>
          </w:tcPr>
          <w:p w14:paraId="54CB37D7" w14:textId="77777777" w:rsidR="00D616F3" w:rsidRPr="002767D7" w:rsidRDefault="00D616F3" w:rsidP="00626F48">
            <w:pPr>
              <w:rPr>
                <w:rFonts w:ascii="Times New Roman" w:hAnsi="Times New Roman" w:cs="Times New Roman"/>
              </w:rPr>
            </w:pPr>
          </w:p>
        </w:tc>
        <w:tc>
          <w:tcPr>
            <w:tcW w:w="1263" w:type="dxa"/>
            <w:tcBorders>
              <w:top w:val="nil"/>
              <w:bottom w:val="nil"/>
              <w:right w:val="nil"/>
            </w:tcBorders>
          </w:tcPr>
          <w:p w14:paraId="132A20CE" w14:textId="77777777" w:rsidR="00D616F3" w:rsidRPr="002767D7" w:rsidRDefault="00D616F3" w:rsidP="00626F48">
            <w:pPr>
              <w:rPr>
                <w:rFonts w:ascii="Times New Roman" w:hAnsi="Times New Roman" w:cs="Times New Roman"/>
              </w:rPr>
            </w:pPr>
          </w:p>
        </w:tc>
        <w:tc>
          <w:tcPr>
            <w:tcW w:w="1263" w:type="dxa"/>
            <w:tcBorders>
              <w:top w:val="nil"/>
              <w:left w:val="nil"/>
              <w:bottom w:val="nil"/>
              <w:right w:val="nil"/>
            </w:tcBorders>
          </w:tcPr>
          <w:p w14:paraId="52392F50" w14:textId="77777777" w:rsidR="00D616F3" w:rsidRPr="002767D7" w:rsidRDefault="00D616F3" w:rsidP="00626F48">
            <w:pPr>
              <w:rPr>
                <w:rFonts w:ascii="Times New Roman" w:hAnsi="Times New Roman" w:cs="Times New Roman"/>
              </w:rPr>
            </w:pPr>
          </w:p>
        </w:tc>
        <w:tc>
          <w:tcPr>
            <w:tcW w:w="1021" w:type="dxa"/>
            <w:tcBorders>
              <w:top w:val="nil"/>
              <w:left w:val="nil"/>
              <w:bottom w:val="nil"/>
              <w:right w:val="nil"/>
            </w:tcBorders>
          </w:tcPr>
          <w:p w14:paraId="76D8FDE8" w14:textId="77777777" w:rsidR="00D616F3" w:rsidRPr="002767D7" w:rsidRDefault="00D616F3" w:rsidP="00626F48">
            <w:pPr>
              <w:rPr>
                <w:rFonts w:ascii="Times New Roman" w:hAnsi="Times New Roman" w:cs="Times New Roman"/>
              </w:rPr>
            </w:pPr>
          </w:p>
        </w:tc>
      </w:tr>
      <w:tr w:rsidR="00D616F3" w:rsidRPr="002767D7" w14:paraId="2EB47E8A" w14:textId="77777777" w:rsidTr="00626F48">
        <w:tc>
          <w:tcPr>
            <w:tcW w:w="1634" w:type="dxa"/>
            <w:tcBorders>
              <w:top w:val="nil"/>
              <w:left w:val="nil"/>
              <w:bottom w:val="single" w:sz="4" w:space="0" w:color="auto"/>
              <w:right w:val="nil"/>
            </w:tcBorders>
          </w:tcPr>
          <w:p w14:paraId="549D2F20" w14:textId="77777777" w:rsidR="00D616F3" w:rsidRPr="002767D7" w:rsidRDefault="00D616F3" w:rsidP="00626F48">
            <w:pPr>
              <w:rPr>
                <w:rFonts w:ascii="Times New Roman" w:hAnsi="Times New Roman" w:cs="Times New Roman"/>
              </w:rPr>
            </w:pPr>
          </w:p>
        </w:tc>
        <w:tc>
          <w:tcPr>
            <w:tcW w:w="1274" w:type="dxa"/>
            <w:tcBorders>
              <w:top w:val="nil"/>
              <w:left w:val="nil"/>
              <w:bottom w:val="single" w:sz="4" w:space="0" w:color="auto"/>
              <w:right w:val="nil"/>
            </w:tcBorders>
          </w:tcPr>
          <w:p w14:paraId="2D25CB33" w14:textId="77777777" w:rsidR="00D616F3" w:rsidRPr="002767D7" w:rsidRDefault="00D616F3" w:rsidP="00626F48">
            <w:pPr>
              <w:rPr>
                <w:rFonts w:ascii="Times New Roman" w:hAnsi="Times New Roman" w:cs="Times New Roman"/>
                <w:i/>
              </w:rPr>
            </w:pPr>
            <w:r w:rsidRPr="002767D7">
              <w:rPr>
                <w:rFonts w:ascii="Times New Roman" w:hAnsi="Times New Roman" w:cs="Times New Roman"/>
                <w:i/>
              </w:rPr>
              <w:t>Baseline</w:t>
            </w:r>
          </w:p>
        </w:tc>
        <w:tc>
          <w:tcPr>
            <w:tcW w:w="1273" w:type="dxa"/>
            <w:tcBorders>
              <w:top w:val="nil"/>
              <w:left w:val="nil"/>
              <w:bottom w:val="single" w:sz="4" w:space="0" w:color="auto"/>
              <w:right w:val="nil"/>
            </w:tcBorders>
          </w:tcPr>
          <w:p w14:paraId="1DF11E93" w14:textId="77777777" w:rsidR="00D616F3" w:rsidRPr="002767D7" w:rsidRDefault="00D616F3" w:rsidP="00626F48">
            <w:pPr>
              <w:rPr>
                <w:rFonts w:ascii="Times New Roman" w:hAnsi="Times New Roman" w:cs="Times New Roman"/>
                <w:i/>
              </w:rPr>
            </w:pPr>
            <w:r w:rsidRPr="002767D7">
              <w:rPr>
                <w:rFonts w:ascii="Times New Roman" w:hAnsi="Times New Roman" w:cs="Times New Roman"/>
                <w:i/>
              </w:rPr>
              <w:t>Follow-up</w:t>
            </w:r>
          </w:p>
        </w:tc>
        <w:tc>
          <w:tcPr>
            <w:tcW w:w="1275" w:type="dxa"/>
            <w:tcBorders>
              <w:top w:val="nil"/>
              <w:left w:val="nil"/>
              <w:bottom w:val="single" w:sz="4" w:space="0" w:color="auto"/>
              <w:right w:val="nil"/>
            </w:tcBorders>
          </w:tcPr>
          <w:p w14:paraId="462EA5F9" w14:textId="77777777" w:rsidR="00D616F3" w:rsidRPr="002767D7" w:rsidRDefault="00D616F3" w:rsidP="00626F48">
            <w:pPr>
              <w:rPr>
                <w:rFonts w:ascii="Times New Roman" w:hAnsi="Times New Roman" w:cs="Times New Roman"/>
                <w:i/>
              </w:rPr>
            </w:pPr>
            <w:r w:rsidRPr="002767D7">
              <w:rPr>
                <w:rFonts w:ascii="Times New Roman" w:hAnsi="Times New Roman" w:cs="Times New Roman"/>
                <w:i/>
              </w:rPr>
              <w:t>Baseline</w:t>
            </w:r>
          </w:p>
        </w:tc>
        <w:tc>
          <w:tcPr>
            <w:tcW w:w="1273" w:type="dxa"/>
            <w:tcBorders>
              <w:top w:val="nil"/>
              <w:left w:val="nil"/>
              <w:bottom w:val="single" w:sz="4" w:space="0" w:color="auto"/>
            </w:tcBorders>
          </w:tcPr>
          <w:p w14:paraId="06A2209F" w14:textId="77777777" w:rsidR="00D616F3" w:rsidRPr="002767D7" w:rsidRDefault="00D616F3" w:rsidP="00626F48">
            <w:pPr>
              <w:rPr>
                <w:rFonts w:ascii="Times New Roman" w:hAnsi="Times New Roman" w:cs="Times New Roman"/>
                <w:i/>
              </w:rPr>
            </w:pPr>
            <w:r w:rsidRPr="002767D7">
              <w:rPr>
                <w:rFonts w:ascii="Times New Roman" w:hAnsi="Times New Roman" w:cs="Times New Roman"/>
                <w:i/>
              </w:rPr>
              <w:t>Follow-up</w:t>
            </w:r>
          </w:p>
        </w:tc>
        <w:tc>
          <w:tcPr>
            <w:tcW w:w="1263" w:type="dxa"/>
            <w:tcBorders>
              <w:top w:val="nil"/>
              <w:bottom w:val="single" w:sz="4" w:space="0" w:color="auto"/>
              <w:right w:val="nil"/>
            </w:tcBorders>
            <w:vAlign w:val="center"/>
          </w:tcPr>
          <w:p w14:paraId="14CA1B1A"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i/>
              </w:rPr>
              <w:t>M</w:t>
            </w:r>
            <w:r w:rsidRPr="002767D7">
              <w:rPr>
                <w:rFonts w:ascii="Times New Roman" w:hAnsi="Times New Roman" w:cs="Times New Roman"/>
              </w:rPr>
              <w:t xml:space="preserve"> Diff </w:t>
            </w:r>
          </w:p>
          <w:p w14:paraId="287E75C9"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(95% CI), </w:t>
            </w:r>
            <w:r w:rsidRPr="002767D7">
              <w:rPr>
                <w:rFonts w:ascii="Times New Roman" w:hAnsi="Times New Roman" w:cs="Times New Roman"/>
                <w:i/>
              </w:rPr>
              <w:t>p</w:t>
            </w:r>
          </w:p>
        </w:tc>
        <w:tc>
          <w:tcPr>
            <w:tcW w:w="1263" w:type="dxa"/>
            <w:tcBorders>
              <w:top w:val="nil"/>
              <w:left w:val="nil"/>
              <w:bottom w:val="single" w:sz="4" w:space="0" w:color="auto"/>
              <w:right w:val="nil"/>
            </w:tcBorders>
            <w:vAlign w:val="center"/>
          </w:tcPr>
          <w:p w14:paraId="1679627C"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Adj. </w:t>
            </w:r>
            <w:r w:rsidRPr="002767D7">
              <w:rPr>
                <w:rFonts w:ascii="Times New Roman" w:hAnsi="Times New Roman" w:cs="Times New Roman"/>
                <w:i/>
              </w:rPr>
              <w:t>M</w:t>
            </w:r>
            <w:r w:rsidRPr="002767D7">
              <w:rPr>
                <w:rFonts w:ascii="Times New Roman" w:hAnsi="Times New Roman" w:cs="Times New Roman"/>
              </w:rPr>
              <w:t xml:space="preserve"> Diff (95% CI), </w:t>
            </w:r>
            <w:r w:rsidRPr="002767D7">
              <w:rPr>
                <w:rFonts w:ascii="Times New Roman" w:hAnsi="Times New Roman" w:cs="Times New Roman"/>
                <w:i/>
              </w:rPr>
              <w:t>p</w:t>
            </w:r>
          </w:p>
        </w:tc>
        <w:tc>
          <w:tcPr>
            <w:tcW w:w="1265" w:type="dxa"/>
            <w:tcBorders>
              <w:top w:val="nil"/>
              <w:left w:val="nil"/>
              <w:bottom w:val="single" w:sz="4" w:space="0" w:color="auto"/>
            </w:tcBorders>
            <w:vAlign w:val="center"/>
          </w:tcPr>
          <w:p w14:paraId="49C3E6F1"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Effect size</w:t>
            </w:r>
          </w:p>
        </w:tc>
        <w:tc>
          <w:tcPr>
            <w:tcW w:w="1263" w:type="dxa"/>
            <w:tcBorders>
              <w:top w:val="nil"/>
              <w:bottom w:val="single" w:sz="4" w:space="0" w:color="auto"/>
              <w:right w:val="nil"/>
            </w:tcBorders>
            <w:vAlign w:val="center"/>
          </w:tcPr>
          <w:p w14:paraId="7B7F98B8"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i/>
              </w:rPr>
              <w:t>M</w:t>
            </w:r>
            <w:r w:rsidRPr="002767D7">
              <w:rPr>
                <w:rFonts w:ascii="Times New Roman" w:hAnsi="Times New Roman" w:cs="Times New Roman"/>
              </w:rPr>
              <w:t xml:space="preserve"> Diff </w:t>
            </w:r>
          </w:p>
          <w:p w14:paraId="6912BDA2"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(95% CI), </w:t>
            </w:r>
            <w:r w:rsidRPr="002767D7">
              <w:rPr>
                <w:rFonts w:ascii="Times New Roman" w:hAnsi="Times New Roman" w:cs="Times New Roman"/>
                <w:i/>
              </w:rPr>
              <w:t>p</w:t>
            </w:r>
          </w:p>
        </w:tc>
        <w:tc>
          <w:tcPr>
            <w:tcW w:w="1263" w:type="dxa"/>
            <w:tcBorders>
              <w:top w:val="nil"/>
              <w:left w:val="nil"/>
              <w:bottom w:val="single" w:sz="4" w:space="0" w:color="auto"/>
              <w:right w:val="nil"/>
            </w:tcBorders>
            <w:vAlign w:val="center"/>
          </w:tcPr>
          <w:p w14:paraId="0F01D42F"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Adj. </w:t>
            </w:r>
            <w:r w:rsidRPr="002767D7">
              <w:rPr>
                <w:rFonts w:ascii="Times New Roman" w:hAnsi="Times New Roman" w:cs="Times New Roman"/>
                <w:i/>
              </w:rPr>
              <w:t>M</w:t>
            </w:r>
            <w:r w:rsidRPr="002767D7">
              <w:rPr>
                <w:rFonts w:ascii="Times New Roman" w:hAnsi="Times New Roman" w:cs="Times New Roman"/>
              </w:rPr>
              <w:t xml:space="preserve"> Diff (95% CI), </w:t>
            </w:r>
            <w:r w:rsidRPr="002767D7">
              <w:rPr>
                <w:rFonts w:ascii="Times New Roman" w:hAnsi="Times New Roman" w:cs="Times New Roman"/>
                <w:i/>
              </w:rPr>
              <w:t>p</w:t>
            </w:r>
          </w:p>
        </w:tc>
        <w:tc>
          <w:tcPr>
            <w:tcW w:w="1021" w:type="dxa"/>
            <w:tcBorders>
              <w:top w:val="nil"/>
              <w:left w:val="nil"/>
              <w:bottom w:val="single" w:sz="4" w:space="0" w:color="auto"/>
              <w:right w:val="nil"/>
            </w:tcBorders>
            <w:vAlign w:val="center"/>
          </w:tcPr>
          <w:p w14:paraId="5435CADE"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Effect size</w:t>
            </w:r>
          </w:p>
        </w:tc>
      </w:tr>
      <w:tr w:rsidR="00D616F3" w:rsidRPr="002767D7" w14:paraId="1B04BED0" w14:textId="77777777" w:rsidTr="00626F48">
        <w:tc>
          <w:tcPr>
            <w:tcW w:w="1634" w:type="dxa"/>
            <w:tcBorders>
              <w:left w:val="nil"/>
              <w:bottom w:val="nil"/>
              <w:right w:val="nil"/>
            </w:tcBorders>
          </w:tcPr>
          <w:p w14:paraId="5D675071" w14:textId="77777777" w:rsidR="00D616F3" w:rsidRPr="002767D7" w:rsidRDefault="00D616F3" w:rsidP="00626F48">
            <w:pPr>
              <w:rPr>
                <w:rFonts w:ascii="Times New Roman" w:hAnsi="Times New Roman" w:cs="Times New Roman"/>
              </w:rPr>
            </w:pPr>
            <w:r w:rsidRPr="002767D7">
              <w:rPr>
                <w:rFonts w:ascii="Times New Roman" w:hAnsi="Times New Roman" w:cs="Times New Roman"/>
                <w:b/>
                <w:color w:val="000000"/>
              </w:rPr>
              <w:t xml:space="preserve">ASQ 3 </w:t>
            </w:r>
          </w:p>
        </w:tc>
        <w:tc>
          <w:tcPr>
            <w:tcW w:w="1274" w:type="dxa"/>
            <w:tcBorders>
              <w:left w:val="nil"/>
              <w:bottom w:val="nil"/>
              <w:right w:val="nil"/>
            </w:tcBorders>
          </w:tcPr>
          <w:p w14:paraId="5F85F6DC" w14:textId="77777777" w:rsidR="00D616F3" w:rsidRPr="002767D7" w:rsidRDefault="00D616F3" w:rsidP="00626F48">
            <w:pPr>
              <w:rPr>
                <w:rFonts w:ascii="Times New Roman" w:hAnsi="Times New Roman" w:cs="Times New Roman"/>
              </w:rPr>
            </w:pPr>
          </w:p>
        </w:tc>
        <w:tc>
          <w:tcPr>
            <w:tcW w:w="1273" w:type="dxa"/>
            <w:tcBorders>
              <w:left w:val="nil"/>
              <w:bottom w:val="nil"/>
              <w:right w:val="nil"/>
            </w:tcBorders>
          </w:tcPr>
          <w:p w14:paraId="315C40C5" w14:textId="77777777" w:rsidR="00D616F3" w:rsidRPr="002767D7" w:rsidRDefault="00D616F3" w:rsidP="00626F48">
            <w:pPr>
              <w:rPr>
                <w:rFonts w:ascii="Times New Roman" w:hAnsi="Times New Roman" w:cs="Times New Roman"/>
              </w:rPr>
            </w:pPr>
          </w:p>
        </w:tc>
        <w:tc>
          <w:tcPr>
            <w:tcW w:w="1275" w:type="dxa"/>
            <w:tcBorders>
              <w:left w:val="nil"/>
              <w:bottom w:val="nil"/>
              <w:right w:val="nil"/>
            </w:tcBorders>
          </w:tcPr>
          <w:p w14:paraId="3B2DA028" w14:textId="77777777" w:rsidR="00D616F3" w:rsidRPr="002767D7" w:rsidRDefault="00D616F3" w:rsidP="00626F48">
            <w:pPr>
              <w:rPr>
                <w:rFonts w:ascii="Times New Roman" w:hAnsi="Times New Roman" w:cs="Times New Roman"/>
              </w:rPr>
            </w:pPr>
          </w:p>
        </w:tc>
        <w:tc>
          <w:tcPr>
            <w:tcW w:w="1273" w:type="dxa"/>
            <w:tcBorders>
              <w:left w:val="nil"/>
              <w:bottom w:val="nil"/>
            </w:tcBorders>
          </w:tcPr>
          <w:p w14:paraId="6065E928" w14:textId="77777777" w:rsidR="00D616F3" w:rsidRPr="002767D7" w:rsidRDefault="00D616F3" w:rsidP="00626F48">
            <w:pPr>
              <w:rPr>
                <w:rFonts w:ascii="Times New Roman" w:hAnsi="Times New Roman" w:cs="Times New Roman"/>
              </w:rPr>
            </w:pPr>
          </w:p>
        </w:tc>
        <w:tc>
          <w:tcPr>
            <w:tcW w:w="1263" w:type="dxa"/>
            <w:tcBorders>
              <w:bottom w:val="nil"/>
              <w:right w:val="nil"/>
            </w:tcBorders>
          </w:tcPr>
          <w:p w14:paraId="40AEA070" w14:textId="77777777" w:rsidR="00D616F3" w:rsidRPr="002767D7" w:rsidRDefault="00D616F3" w:rsidP="00626F48">
            <w:pPr>
              <w:jc w:val="center"/>
              <w:rPr>
                <w:rFonts w:ascii="Times New Roman" w:hAnsi="Times New Roman" w:cs="Times New Roman"/>
              </w:rPr>
            </w:pPr>
          </w:p>
        </w:tc>
        <w:tc>
          <w:tcPr>
            <w:tcW w:w="1263" w:type="dxa"/>
            <w:tcBorders>
              <w:left w:val="nil"/>
              <w:bottom w:val="nil"/>
              <w:right w:val="nil"/>
            </w:tcBorders>
          </w:tcPr>
          <w:p w14:paraId="064DBAAA" w14:textId="77777777" w:rsidR="00D616F3" w:rsidRPr="002767D7" w:rsidRDefault="00D616F3" w:rsidP="00626F48">
            <w:pPr>
              <w:jc w:val="center"/>
              <w:rPr>
                <w:rFonts w:ascii="Times New Roman" w:hAnsi="Times New Roman" w:cs="Times New Roman"/>
              </w:rPr>
            </w:pPr>
          </w:p>
        </w:tc>
        <w:tc>
          <w:tcPr>
            <w:tcW w:w="1265" w:type="dxa"/>
            <w:tcBorders>
              <w:left w:val="nil"/>
              <w:bottom w:val="nil"/>
            </w:tcBorders>
          </w:tcPr>
          <w:p w14:paraId="6EFEB44B" w14:textId="77777777" w:rsidR="00D616F3" w:rsidRPr="002767D7" w:rsidRDefault="00D616F3" w:rsidP="00626F48">
            <w:pPr>
              <w:jc w:val="center"/>
              <w:rPr>
                <w:rFonts w:ascii="Times New Roman" w:hAnsi="Times New Roman" w:cs="Times New Roman"/>
              </w:rPr>
            </w:pPr>
          </w:p>
        </w:tc>
        <w:tc>
          <w:tcPr>
            <w:tcW w:w="1263" w:type="dxa"/>
            <w:tcBorders>
              <w:bottom w:val="nil"/>
              <w:right w:val="nil"/>
            </w:tcBorders>
          </w:tcPr>
          <w:p w14:paraId="3C57855A" w14:textId="77777777" w:rsidR="00D616F3" w:rsidRPr="002767D7" w:rsidRDefault="00D616F3" w:rsidP="00626F48">
            <w:pPr>
              <w:jc w:val="center"/>
              <w:rPr>
                <w:rFonts w:ascii="Times New Roman" w:hAnsi="Times New Roman" w:cs="Times New Roman"/>
              </w:rPr>
            </w:pPr>
          </w:p>
        </w:tc>
        <w:tc>
          <w:tcPr>
            <w:tcW w:w="1263" w:type="dxa"/>
            <w:tcBorders>
              <w:left w:val="nil"/>
              <w:bottom w:val="nil"/>
              <w:right w:val="nil"/>
            </w:tcBorders>
          </w:tcPr>
          <w:p w14:paraId="04A39AF3" w14:textId="77777777" w:rsidR="00D616F3" w:rsidRPr="002767D7" w:rsidRDefault="00D616F3" w:rsidP="00626F48">
            <w:pPr>
              <w:jc w:val="center"/>
              <w:rPr>
                <w:rFonts w:ascii="Times New Roman" w:hAnsi="Times New Roman" w:cs="Times New Roman"/>
              </w:rPr>
            </w:pPr>
          </w:p>
        </w:tc>
        <w:tc>
          <w:tcPr>
            <w:tcW w:w="1021" w:type="dxa"/>
            <w:tcBorders>
              <w:left w:val="nil"/>
              <w:bottom w:val="nil"/>
              <w:right w:val="nil"/>
            </w:tcBorders>
          </w:tcPr>
          <w:p w14:paraId="137C1A2C" w14:textId="77777777" w:rsidR="00D616F3" w:rsidRPr="002767D7" w:rsidRDefault="00D616F3" w:rsidP="00626F48">
            <w:pPr>
              <w:jc w:val="center"/>
              <w:rPr>
                <w:rFonts w:ascii="Times New Roman" w:hAnsi="Times New Roman" w:cs="Times New Roman"/>
              </w:rPr>
            </w:pPr>
          </w:p>
        </w:tc>
      </w:tr>
      <w:tr w:rsidR="00D616F3" w:rsidRPr="002767D7" w14:paraId="4A1536FB" w14:textId="77777777" w:rsidTr="00626F48">
        <w:tc>
          <w:tcPr>
            <w:tcW w:w="1634" w:type="dxa"/>
            <w:tcBorders>
              <w:top w:val="nil"/>
              <w:left w:val="nil"/>
              <w:bottom w:val="nil"/>
              <w:right w:val="nil"/>
            </w:tcBorders>
          </w:tcPr>
          <w:p w14:paraId="2018E737" w14:textId="77777777" w:rsidR="00D616F3" w:rsidRPr="002767D7" w:rsidRDefault="00D616F3" w:rsidP="00626F48">
            <w:pPr>
              <w:rPr>
                <w:rFonts w:ascii="Times New Roman" w:hAnsi="Times New Roman" w:cs="Times New Roman"/>
                <w:color w:val="000000"/>
              </w:rPr>
            </w:pPr>
          </w:p>
          <w:p w14:paraId="766ADE8D" w14:textId="77777777" w:rsidR="00D616F3" w:rsidRPr="002767D7" w:rsidRDefault="00D616F3" w:rsidP="00626F48">
            <w:pPr>
              <w:rPr>
                <w:rFonts w:ascii="Times New Roman" w:hAnsi="Times New Roman" w:cs="Times New Roman"/>
              </w:rPr>
            </w:pPr>
            <w:r w:rsidRPr="002767D7">
              <w:rPr>
                <w:rFonts w:ascii="Times New Roman" w:hAnsi="Times New Roman" w:cs="Times New Roman"/>
                <w:color w:val="000000"/>
              </w:rPr>
              <w:t>Communication</w:t>
            </w:r>
          </w:p>
        </w:tc>
        <w:tc>
          <w:tcPr>
            <w:tcW w:w="1274" w:type="dxa"/>
            <w:tcBorders>
              <w:top w:val="nil"/>
              <w:left w:val="nil"/>
              <w:bottom w:val="nil"/>
              <w:right w:val="nil"/>
            </w:tcBorders>
          </w:tcPr>
          <w:p w14:paraId="7CE8C28D" w14:textId="77777777" w:rsidR="00D616F3" w:rsidRPr="002767D7" w:rsidRDefault="00D616F3" w:rsidP="00626F48">
            <w:pPr>
              <w:jc w:val="center"/>
              <w:rPr>
                <w:rFonts w:ascii="Times New Roman" w:hAnsi="Times New Roman" w:cs="Times New Roman"/>
              </w:rPr>
            </w:pPr>
          </w:p>
          <w:p w14:paraId="087C9AD4"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49.9 (11.8)</w:t>
            </w:r>
          </w:p>
        </w:tc>
        <w:tc>
          <w:tcPr>
            <w:tcW w:w="1273" w:type="dxa"/>
            <w:tcBorders>
              <w:top w:val="nil"/>
              <w:left w:val="nil"/>
              <w:bottom w:val="nil"/>
              <w:right w:val="nil"/>
            </w:tcBorders>
          </w:tcPr>
          <w:p w14:paraId="2F4C7761" w14:textId="77777777" w:rsidR="00D616F3" w:rsidRPr="002767D7" w:rsidRDefault="00D616F3" w:rsidP="00626F48">
            <w:pPr>
              <w:jc w:val="center"/>
              <w:rPr>
                <w:rFonts w:ascii="Times New Roman" w:hAnsi="Times New Roman" w:cs="Times New Roman"/>
              </w:rPr>
            </w:pPr>
          </w:p>
          <w:p w14:paraId="238C9F34"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55.9 (5.3)</w:t>
            </w:r>
          </w:p>
        </w:tc>
        <w:tc>
          <w:tcPr>
            <w:tcW w:w="1275" w:type="dxa"/>
            <w:tcBorders>
              <w:top w:val="nil"/>
              <w:left w:val="nil"/>
              <w:bottom w:val="nil"/>
              <w:right w:val="nil"/>
            </w:tcBorders>
          </w:tcPr>
          <w:p w14:paraId="64C454FF" w14:textId="77777777" w:rsidR="00D616F3" w:rsidRPr="002767D7" w:rsidRDefault="00D616F3" w:rsidP="00626F48">
            <w:pPr>
              <w:jc w:val="center"/>
              <w:rPr>
                <w:rFonts w:ascii="Times New Roman" w:hAnsi="Times New Roman" w:cs="Times New Roman"/>
              </w:rPr>
            </w:pPr>
          </w:p>
          <w:p w14:paraId="5AFDA2F0"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46 (13.6)</w:t>
            </w:r>
          </w:p>
        </w:tc>
        <w:tc>
          <w:tcPr>
            <w:tcW w:w="1273" w:type="dxa"/>
            <w:tcBorders>
              <w:top w:val="nil"/>
              <w:left w:val="nil"/>
              <w:bottom w:val="nil"/>
            </w:tcBorders>
          </w:tcPr>
          <w:p w14:paraId="4F60A508" w14:textId="77777777" w:rsidR="00D616F3" w:rsidRPr="002767D7" w:rsidRDefault="00D616F3" w:rsidP="00626F48">
            <w:pPr>
              <w:jc w:val="center"/>
              <w:rPr>
                <w:rFonts w:ascii="Times New Roman" w:hAnsi="Times New Roman" w:cs="Times New Roman"/>
              </w:rPr>
            </w:pPr>
          </w:p>
          <w:p w14:paraId="49A80790"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51.6 (8)</w:t>
            </w:r>
          </w:p>
        </w:tc>
        <w:tc>
          <w:tcPr>
            <w:tcW w:w="1263" w:type="dxa"/>
            <w:tcBorders>
              <w:top w:val="nil"/>
              <w:bottom w:val="nil"/>
              <w:right w:val="nil"/>
            </w:tcBorders>
            <w:vAlign w:val="center"/>
          </w:tcPr>
          <w:p w14:paraId="4E36E91E"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-4.1 </w:t>
            </w:r>
          </w:p>
          <w:p w14:paraId="2B99FA84" w14:textId="77777777" w:rsidR="00D616F3" w:rsidRPr="002767D7" w:rsidRDefault="00D616F3" w:rsidP="00626F48">
            <w:pPr>
              <w:jc w:val="center"/>
              <w:rPr>
                <w:rFonts w:ascii="Times New Roman" w:hAnsi="Times New Roman" w:cs="Times New Roman"/>
                <w:b/>
                <w:i/>
              </w:rPr>
            </w:pPr>
            <w:r w:rsidRPr="002767D7">
              <w:rPr>
                <w:rFonts w:ascii="Times New Roman" w:hAnsi="Times New Roman" w:cs="Times New Roman"/>
              </w:rPr>
              <w:t>(-6.6, -1.6) 0.00</w:t>
            </w:r>
          </w:p>
        </w:tc>
        <w:tc>
          <w:tcPr>
            <w:tcW w:w="1263" w:type="dxa"/>
            <w:tcBorders>
              <w:top w:val="nil"/>
              <w:left w:val="nil"/>
              <w:bottom w:val="nil"/>
              <w:right w:val="nil"/>
            </w:tcBorders>
          </w:tcPr>
          <w:p w14:paraId="4D2C72E4"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-3.4 </w:t>
            </w:r>
          </w:p>
          <w:p w14:paraId="3D4085F8"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(-6.3, -0.5) 0.02</w:t>
            </w:r>
          </w:p>
        </w:tc>
        <w:tc>
          <w:tcPr>
            <w:tcW w:w="1265" w:type="dxa"/>
            <w:tcBorders>
              <w:top w:val="nil"/>
              <w:left w:val="nil"/>
              <w:bottom w:val="nil"/>
            </w:tcBorders>
          </w:tcPr>
          <w:p w14:paraId="6F605F92" w14:textId="77777777" w:rsidR="00D616F3" w:rsidRPr="002767D7" w:rsidRDefault="00D616F3" w:rsidP="00626F48">
            <w:pPr>
              <w:jc w:val="center"/>
              <w:rPr>
                <w:rFonts w:ascii="Times New Roman" w:hAnsi="Times New Roman" w:cs="Times New Roman"/>
              </w:rPr>
            </w:pPr>
          </w:p>
          <w:p w14:paraId="5F3F5421"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0.09</w:t>
            </w:r>
          </w:p>
        </w:tc>
        <w:tc>
          <w:tcPr>
            <w:tcW w:w="1263" w:type="dxa"/>
            <w:tcBorders>
              <w:top w:val="nil"/>
              <w:bottom w:val="nil"/>
              <w:right w:val="nil"/>
            </w:tcBorders>
            <w:vAlign w:val="bottom"/>
          </w:tcPr>
          <w:p w14:paraId="1B8B6C01"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-0.4 (-5.3, 4.5) 0.87</w:t>
            </w:r>
          </w:p>
        </w:tc>
        <w:tc>
          <w:tcPr>
            <w:tcW w:w="1263" w:type="dxa"/>
            <w:tcBorders>
              <w:top w:val="nil"/>
              <w:left w:val="nil"/>
              <w:bottom w:val="nil"/>
              <w:right w:val="nil"/>
            </w:tcBorders>
            <w:vAlign w:val="bottom"/>
          </w:tcPr>
          <w:p w14:paraId="4EBB190F"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-2.5 (-7.9, 2.8) 0.35</w:t>
            </w:r>
          </w:p>
        </w:tc>
        <w:tc>
          <w:tcPr>
            <w:tcW w:w="1021" w:type="dxa"/>
            <w:tcBorders>
              <w:top w:val="nil"/>
              <w:left w:val="nil"/>
              <w:bottom w:val="nil"/>
              <w:right w:val="nil"/>
            </w:tcBorders>
            <w:vAlign w:val="bottom"/>
          </w:tcPr>
          <w:p w14:paraId="7ABD453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-0.20</w:t>
            </w:r>
          </w:p>
        </w:tc>
      </w:tr>
      <w:tr w:rsidR="00D616F3" w:rsidRPr="002767D7" w14:paraId="7AEAE34E" w14:textId="77777777" w:rsidTr="00626F48">
        <w:tc>
          <w:tcPr>
            <w:tcW w:w="1634" w:type="dxa"/>
            <w:tcBorders>
              <w:top w:val="nil"/>
              <w:left w:val="nil"/>
              <w:bottom w:val="nil"/>
              <w:right w:val="nil"/>
            </w:tcBorders>
          </w:tcPr>
          <w:p w14:paraId="2AEB1985" w14:textId="77777777" w:rsidR="00D616F3" w:rsidRPr="002767D7" w:rsidRDefault="00D616F3" w:rsidP="00626F48">
            <w:pPr>
              <w:rPr>
                <w:rFonts w:ascii="Times New Roman" w:hAnsi="Times New Roman" w:cs="Times New Roman"/>
                <w:color w:val="000000"/>
              </w:rPr>
            </w:pPr>
          </w:p>
          <w:p w14:paraId="183ED118" w14:textId="77777777" w:rsidR="00D616F3" w:rsidRPr="002767D7" w:rsidRDefault="00D616F3" w:rsidP="00626F48">
            <w:pPr>
              <w:rPr>
                <w:rFonts w:ascii="Times New Roman" w:hAnsi="Times New Roman" w:cs="Times New Roman"/>
                <w:color w:val="000000"/>
              </w:rPr>
            </w:pPr>
            <w:r w:rsidRPr="002767D7">
              <w:rPr>
                <w:rFonts w:ascii="Times New Roman" w:hAnsi="Times New Roman" w:cs="Times New Roman"/>
                <w:color w:val="000000"/>
              </w:rPr>
              <w:t>Gross Motor</w:t>
            </w:r>
          </w:p>
        </w:tc>
        <w:tc>
          <w:tcPr>
            <w:tcW w:w="1274" w:type="dxa"/>
            <w:tcBorders>
              <w:top w:val="nil"/>
              <w:left w:val="nil"/>
              <w:bottom w:val="nil"/>
              <w:right w:val="nil"/>
            </w:tcBorders>
          </w:tcPr>
          <w:p w14:paraId="3CE84E06" w14:textId="77777777" w:rsidR="00D616F3" w:rsidRPr="002767D7" w:rsidRDefault="00D616F3" w:rsidP="00626F48">
            <w:pPr>
              <w:jc w:val="center"/>
              <w:rPr>
                <w:rFonts w:ascii="Times New Roman" w:hAnsi="Times New Roman" w:cs="Times New Roman"/>
              </w:rPr>
            </w:pPr>
          </w:p>
          <w:p w14:paraId="370620E2"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54.8 (6.3)</w:t>
            </w:r>
          </w:p>
        </w:tc>
        <w:tc>
          <w:tcPr>
            <w:tcW w:w="1273" w:type="dxa"/>
            <w:tcBorders>
              <w:top w:val="nil"/>
              <w:left w:val="nil"/>
              <w:bottom w:val="nil"/>
              <w:right w:val="nil"/>
            </w:tcBorders>
          </w:tcPr>
          <w:p w14:paraId="01285CBD" w14:textId="77777777" w:rsidR="00D616F3" w:rsidRPr="002767D7" w:rsidRDefault="00D616F3" w:rsidP="00626F48">
            <w:pPr>
              <w:jc w:val="center"/>
              <w:rPr>
                <w:rFonts w:ascii="Times New Roman" w:hAnsi="Times New Roman" w:cs="Times New Roman"/>
              </w:rPr>
            </w:pPr>
          </w:p>
          <w:p w14:paraId="047A81F3"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50.2 (13.4)</w:t>
            </w:r>
          </w:p>
        </w:tc>
        <w:tc>
          <w:tcPr>
            <w:tcW w:w="1275" w:type="dxa"/>
            <w:tcBorders>
              <w:top w:val="nil"/>
              <w:left w:val="nil"/>
              <w:bottom w:val="nil"/>
              <w:right w:val="nil"/>
            </w:tcBorders>
          </w:tcPr>
          <w:p w14:paraId="6AD7FF19" w14:textId="77777777" w:rsidR="00D616F3" w:rsidRPr="002767D7" w:rsidRDefault="00D616F3" w:rsidP="00626F48">
            <w:pPr>
              <w:jc w:val="center"/>
              <w:rPr>
                <w:rFonts w:ascii="Times New Roman" w:hAnsi="Times New Roman" w:cs="Times New Roman"/>
              </w:rPr>
            </w:pPr>
          </w:p>
          <w:p w14:paraId="7B6253C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53.1 (8.1)</w:t>
            </w:r>
          </w:p>
        </w:tc>
        <w:tc>
          <w:tcPr>
            <w:tcW w:w="1273" w:type="dxa"/>
            <w:tcBorders>
              <w:top w:val="nil"/>
              <w:left w:val="nil"/>
              <w:bottom w:val="nil"/>
            </w:tcBorders>
          </w:tcPr>
          <w:p w14:paraId="0634F740" w14:textId="77777777" w:rsidR="00D616F3" w:rsidRPr="002767D7" w:rsidRDefault="00D616F3" w:rsidP="00626F48">
            <w:pPr>
              <w:jc w:val="center"/>
              <w:rPr>
                <w:rFonts w:ascii="Times New Roman" w:hAnsi="Times New Roman" w:cs="Times New Roman"/>
              </w:rPr>
            </w:pPr>
          </w:p>
          <w:p w14:paraId="38FE12C4"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46.3 (11.7)</w:t>
            </w:r>
          </w:p>
        </w:tc>
        <w:tc>
          <w:tcPr>
            <w:tcW w:w="1263" w:type="dxa"/>
            <w:tcBorders>
              <w:top w:val="nil"/>
              <w:bottom w:val="nil"/>
              <w:right w:val="nil"/>
            </w:tcBorders>
          </w:tcPr>
          <w:p w14:paraId="0622ABBE"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-3.6 </w:t>
            </w:r>
          </w:p>
          <w:p w14:paraId="7B2356E3"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(-8, 0.8) 0.106</w:t>
            </w:r>
          </w:p>
        </w:tc>
        <w:tc>
          <w:tcPr>
            <w:tcW w:w="1263" w:type="dxa"/>
            <w:tcBorders>
              <w:top w:val="nil"/>
              <w:left w:val="nil"/>
              <w:bottom w:val="nil"/>
              <w:right w:val="nil"/>
            </w:tcBorders>
          </w:tcPr>
          <w:p w14:paraId="15C92B84"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-3.1 </w:t>
            </w:r>
          </w:p>
          <w:p w14:paraId="619733E7"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(-8.3, 2.2) </w:t>
            </w:r>
          </w:p>
          <w:p w14:paraId="00AF13AB"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0.25</w:t>
            </w:r>
          </w:p>
        </w:tc>
        <w:tc>
          <w:tcPr>
            <w:tcW w:w="1265" w:type="dxa"/>
            <w:tcBorders>
              <w:top w:val="nil"/>
              <w:left w:val="nil"/>
              <w:bottom w:val="nil"/>
            </w:tcBorders>
          </w:tcPr>
          <w:p w14:paraId="57922611" w14:textId="77777777" w:rsidR="00D616F3" w:rsidRPr="002767D7" w:rsidRDefault="00D616F3" w:rsidP="00626F48">
            <w:pPr>
              <w:jc w:val="center"/>
              <w:rPr>
                <w:rFonts w:ascii="Times New Roman" w:hAnsi="Times New Roman" w:cs="Times New Roman"/>
              </w:rPr>
            </w:pPr>
          </w:p>
          <w:p w14:paraId="1CCB34B1"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-0.29</w:t>
            </w:r>
          </w:p>
        </w:tc>
        <w:tc>
          <w:tcPr>
            <w:tcW w:w="1263" w:type="dxa"/>
            <w:tcBorders>
              <w:top w:val="nil"/>
              <w:bottom w:val="nil"/>
              <w:right w:val="nil"/>
            </w:tcBorders>
            <w:vAlign w:val="bottom"/>
          </w:tcPr>
          <w:p w14:paraId="3AB1396D"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-2.1 (-7, 2.8) 0.40</w:t>
            </w:r>
          </w:p>
        </w:tc>
        <w:tc>
          <w:tcPr>
            <w:tcW w:w="1263" w:type="dxa"/>
            <w:tcBorders>
              <w:top w:val="nil"/>
              <w:left w:val="nil"/>
              <w:bottom w:val="nil"/>
              <w:right w:val="nil"/>
            </w:tcBorders>
            <w:vAlign w:val="bottom"/>
          </w:tcPr>
          <w:p w14:paraId="3BF4DD3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-3.1 (-9, 2.8) 0.30</w:t>
            </w:r>
          </w:p>
        </w:tc>
        <w:tc>
          <w:tcPr>
            <w:tcW w:w="1021" w:type="dxa"/>
            <w:tcBorders>
              <w:top w:val="nil"/>
              <w:left w:val="nil"/>
              <w:bottom w:val="nil"/>
              <w:right w:val="nil"/>
            </w:tcBorders>
            <w:vAlign w:val="bottom"/>
          </w:tcPr>
          <w:p w14:paraId="3BD87AC6"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-0.22</w:t>
            </w:r>
          </w:p>
        </w:tc>
      </w:tr>
      <w:tr w:rsidR="00D616F3" w:rsidRPr="002767D7" w14:paraId="536C1B70" w14:textId="77777777" w:rsidTr="00626F48">
        <w:tc>
          <w:tcPr>
            <w:tcW w:w="1634" w:type="dxa"/>
            <w:tcBorders>
              <w:top w:val="nil"/>
              <w:left w:val="nil"/>
              <w:bottom w:val="nil"/>
              <w:right w:val="nil"/>
            </w:tcBorders>
          </w:tcPr>
          <w:p w14:paraId="201F1E53" w14:textId="77777777" w:rsidR="00D616F3" w:rsidRPr="002767D7" w:rsidRDefault="00D616F3" w:rsidP="00626F48">
            <w:pPr>
              <w:rPr>
                <w:rFonts w:ascii="Times New Roman" w:hAnsi="Times New Roman" w:cs="Times New Roman"/>
                <w:color w:val="000000"/>
              </w:rPr>
            </w:pPr>
          </w:p>
          <w:p w14:paraId="64DB1AB6" w14:textId="77777777" w:rsidR="00D616F3" w:rsidRPr="002767D7" w:rsidRDefault="00D616F3" w:rsidP="00626F48">
            <w:pPr>
              <w:rPr>
                <w:rFonts w:ascii="Times New Roman" w:hAnsi="Times New Roman" w:cs="Times New Roman"/>
                <w:color w:val="000000"/>
              </w:rPr>
            </w:pPr>
            <w:r w:rsidRPr="002767D7">
              <w:rPr>
                <w:rFonts w:ascii="Times New Roman" w:hAnsi="Times New Roman" w:cs="Times New Roman"/>
                <w:color w:val="000000"/>
              </w:rPr>
              <w:t>Fine Motor</w:t>
            </w:r>
          </w:p>
        </w:tc>
        <w:tc>
          <w:tcPr>
            <w:tcW w:w="1274" w:type="dxa"/>
            <w:tcBorders>
              <w:top w:val="nil"/>
              <w:left w:val="nil"/>
              <w:bottom w:val="nil"/>
              <w:right w:val="nil"/>
            </w:tcBorders>
          </w:tcPr>
          <w:p w14:paraId="449C99AD" w14:textId="77777777" w:rsidR="00D616F3" w:rsidRPr="002767D7" w:rsidRDefault="00D616F3" w:rsidP="00626F48">
            <w:pPr>
              <w:jc w:val="center"/>
              <w:rPr>
                <w:rFonts w:ascii="Times New Roman" w:hAnsi="Times New Roman" w:cs="Times New Roman"/>
              </w:rPr>
            </w:pPr>
          </w:p>
          <w:p w14:paraId="46C0485B"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45.8 (10.5)</w:t>
            </w:r>
          </w:p>
        </w:tc>
        <w:tc>
          <w:tcPr>
            <w:tcW w:w="1273" w:type="dxa"/>
            <w:tcBorders>
              <w:top w:val="nil"/>
              <w:left w:val="nil"/>
              <w:bottom w:val="nil"/>
              <w:right w:val="nil"/>
            </w:tcBorders>
          </w:tcPr>
          <w:p w14:paraId="59A4A1F9" w14:textId="77777777" w:rsidR="00D616F3" w:rsidRPr="002767D7" w:rsidRDefault="00D616F3" w:rsidP="00626F48">
            <w:pPr>
              <w:jc w:val="center"/>
              <w:rPr>
                <w:rFonts w:ascii="Times New Roman" w:hAnsi="Times New Roman" w:cs="Times New Roman"/>
              </w:rPr>
            </w:pPr>
          </w:p>
          <w:p w14:paraId="1BE6C246"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58.3 (3.8)</w:t>
            </w:r>
          </w:p>
        </w:tc>
        <w:tc>
          <w:tcPr>
            <w:tcW w:w="1275" w:type="dxa"/>
            <w:tcBorders>
              <w:top w:val="nil"/>
              <w:left w:val="nil"/>
              <w:bottom w:val="nil"/>
              <w:right w:val="nil"/>
            </w:tcBorders>
          </w:tcPr>
          <w:p w14:paraId="7EB7B1B8" w14:textId="77777777" w:rsidR="00D616F3" w:rsidRPr="002767D7" w:rsidRDefault="00D616F3" w:rsidP="00626F48">
            <w:pPr>
              <w:jc w:val="center"/>
              <w:rPr>
                <w:rFonts w:ascii="Times New Roman" w:hAnsi="Times New Roman" w:cs="Times New Roman"/>
              </w:rPr>
            </w:pPr>
          </w:p>
          <w:p w14:paraId="6829EC2F"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48 (10.1)</w:t>
            </w:r>
          </w:p>
        </w:tc>
        <w:tc>
          <w:tcPr>
            <w:tcW w:w="1273" w:type="dxa"/>
            <w:tcBorders>
              <w:top w:val="nil"/>
              <w:left w:val="nil"/>
              <w:bottom w:val="nil"/>
            </w:tcBorders>
          </w:tcPr>
          <w:p w14:paraId="2B56A928" w14:textId="77777777" w:rsidR="00D616F3" w:rsidRPr="002767D7" w:rsidRDefault="00D616F3" w:rsidP="00626F48">
            <w:pPr>
              <w:jc w:val="center"/>
              <w:rPr>
                <w:rFonts w:ascii="Times New Roman" w:hAnsi="Times New Roman" w:cs="Times New Roman"/>
              </w:rPr>
            </w:pPr>
          </w:p>
          <w:p w14:paraId="36A43474"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54.5 (7.7)</w:t>
            </w:r>
          </w:p>
        </w:tc>
        <w:tc>
          <w:tcPr>
            <w:tcW w:w="1263" w:type="dxa"/>
            <w:tcBorders>
              <w:top w:val="nil"/>
              <w:bottom w:val="nil"/>
              <w:right w:val="nil"/>
            </w:tcBorders>
          </w:tcPr>
          <w:p w14:paraId="547D2693"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-3.7 </w:t>
            </w:r>
          </w:p>
          <w:p w14:paraId="603DA679"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(-5.9, -1.5) 0.001</w:t>
            </w:r>
          </w:p>
        </w:tc>
        <w:tc>
          <w:tcPr>
            <w:tcW w:w="1263" w:type="dxa"/>
            <w:tcBorders>
              <w:top w:val="nil"/>
              <w:left w:val="nil"/>
              <w:bottom w:val="nil"/>
              <w:right w:val="nil"/>
            </w:tcBorders>
          </w:tcPr>
          <w:p w14:paraId="38285E54"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-3.1 </w:t>
            </w:r>
          </w:p>
          <w:p w14:paraId="7FB78558"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(-5.8, -0.5) 0.02</w:t>
            </w:r>
          </w:p>
        </w:tc>
        <w:tc>
          <w:tcPr>
            <w:tcW w:w="1265" w:type="dxa"/>
            <w:tcBorders>
              <w:top w:val="nil"/>
              <w:left w:val="nil"/>
              <w:bottom w:val="nil"/>
            </w:tcBorders>
          </w:tcPr>
          <w:p w14:paraId="3E837016" w14:textId="77777777" w:rsidR="00D616F3" w:rsidRPr="002767D7" w:rsidRDefault="00D616F3" w:rsidP="00626F48">
            <w:pPr>
              <w:jc w:val="center"/>
              <w:rPr>
                <w:rFonts w:ascii="Times New Roman" w:hAnsi="Times New Roman" w:cs="Times New Roman"/>
              </w:rPr>
            </w:pPr>
          </w:p>
          <w:p w14:paraId="536FE43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0.33</w:t>
            </w:r>
          </w:p>
        </w:tc>
        <w:tc>
          <w:tcPr>
            <w:tcW w:w="1263" w:type="dxa"/>
            <w:tcBorders>
              <w:top w:val="nil"/>
              <w:bottom w:val="nil"/>
              <w:right w:val="nil"/>
            </w:tcBorders>
            <w:vAlign w:val="bottom"/>
          </w:tcPr>
          <w:p w14:paraId="06930539"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-6.1 (-10.5, -1.7) 0.00</w:t>
            </w:r>
          </w:p>
        </w:tc>
        <w:tc>
          <w:tcPr>
            <w:tcW w:w="1263" w:type="dxa"/>
            <w:tcBorders>
              <w:top w:val="nil"/>
              <w:left w:val="nil"/>
              <w:bottom w:val="nil"/>
              <w:right w:val="nil"/>
            </w:tcBorders>
            <w:vAlign w:val="bottom"/>
          </w:tcPr>
          <w:p w14:paraId="513C1D1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-5.3 (-10.6, 0) 0.05</w:t>
            </w:r>
          </w:p>
        </w:tc>
        <w:tc>
          <w:tcPr>
            <w:tcW w:w="1021" w:type="dxa"/>
            <w:tcBorders>
              <w:top w:val="nil"/>
              <w:left w:val="nil"/>
              <w:bottom w:val="nil"/>
              <w:right w:val="nil"/>
            </w:tcBorders>
            <w:vAlign w:val="bottom"/>
          </w:tcPr>
          <w:p w14:paraId="0A35F7B2"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-0.42</w:t>
            </w:r>
          </w:p>
        </w:tc>
      </w:tr>
      <w:tr w:rsidR="00D616F3" w:rsidRPr="002767D7" w14:paraId="525B8A90" w14:textId="77777777" w:rsidTr="00626F48">
        <w:tc>
          <w:tcPr>
            <w:tcW w:w="1634" w:type="dxa"/>
            <w:tcBorders>
              <w:top w:val="nil"/>
              <w:left w:val="nil"/>
              <w:bottom w:val="nil"/>
              <w:right w:val="nil"/>
            </w:tcBorders>
          </w:tcPr>
          <w:p w14:paraId="7565853B" w14:textId="77777777" w:rsidR="00D616F3" w:rsidRPr="002767D7" w:rsidRDefault="00D616F3" w:rsidP="00626F48">
            <w:pPr>
              <w:rPr>
                <w:rFonts w:ascii="Times New Roman" w:hAnsi="Times New Roman" w:cs="Times New Roman"/>
                <w:color w:val="000000"/>
              </w:rPr>
            </w:pPr>
          </w:p>
          <w:p w14:paraId="52B517B4" w14:textId="77777777" w:rsidR="00D616F3" w:rsidRPr="002767D7" w:rsidRDefault="00D616F3" w:rsidP="00626F48">
            <w:pPr>
              <w:rPr>
                <w:rFonts w:ascii="Times New Roman" w:hAnsi="Times New Roman" w:cs="Times New Roman"/>
                <w:color w:val="000000"/>
              </w:rPr>
            </w:pPr>
            <w:r w:rsidRPr="002767D7">
              <w:rPr>
                <w:rFonts w:ascii="Times New Roman" w:hAnsi="Times New Roman" w:cs="Times New Roman"/>
                <w:color w:val="000000"/>
              </w:rPr>
              <w:t>Problem Solving</w:t>
            </w:r>
          </w:p>
        </w:tc>
        <w:tc>
          <w:tcPr>
            <w:tcW w:w="1274" w:type="dxa"/>
            <w:tcBorders>
              <w:top w:val="nil"/>
              <w:left w:val="nil"/>
              <w:bottom w:val="nil"/>
              <w:right w:val="nil"/>
            </w:tcBorders>
          </w:tcPr>
          <w:p w14:paraId="085B2431" w14:textId="77777777" w:rsidR="00D616F3" w:rsidRPr="002767D7" w:rsidRDefault="00D616F3" w:rsidP="00626F48">
            <w:pPr>
              <w:jc w:val="center"/>
              <w:rPr>
                <w:rFonts w:ascii="Times New Roman" w:hAnsi="Times New Roman" w:cs="Times New Roman"/>
              </w:rPr>
            </w:pPr>
          </w:p>
          <w:p w14:paraId="2B883070"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49.9 (13.2)</w:t>
            </w:r>
          </w:p>
        </w:tc>
        <w:tc>
          <w:tcPr>
            <w:tcW w:w="1273" w:type="dxa"/>
            <w:tcBorders>
              <w:top w:val="nil"/>
              <w:left w:val="nil"/>
              <w:bottom w:val="nil"/>
              <w:right w:val="nil"/>
            </w:tcBorders>
          </w:tcPr>
          <w:p w14:paraId="22B6FADA" w14:textId="77777777" w:rsidR="00D616F3" w:rsidRPr="002767D7" w:rsidRDefault="00D616F3" w:rsidP="00626F48">
            <w:pPr>
              <w:jc w:val="center"/>
              <w:rPr>
                <w:rFonts w:ascii="Times New Roman" w:hAnsi="Times New Roman" w:cs="Times New Roman"/>
              </w:rPr>
            </w:pPr>
          </w:p>
          <w:p w14:paraId="60C23F95"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58.2 (4.9)</w:t>
            </w:r>
          </w:p>
        </w:tc>
        <w:tc>
          <w:tcPr>
            <w:tcW w:w="1275" w:type="dxa"/>
            <w:tcBorders>
              <w:top w:val="nil"/>
              <w:left w:val="nil"/>
              <w:bottom w:val="nil"/>
              <w:right w:val="nil"/>
            </w:tcBorders>
          </w:tcPr>
          <w:p w14:paraId="170E0E6C" w14:textId="77777777" w:rsidR="00D616F3" w:rsidRPr="002767D7" w:rsidRDefault="00D616F3" w:rsidP="00626F48">
            <w:pPr>
              <w:jc w:val="center"/>
              <w:rPr>
                <w:rFonts w:ascii="Times New Roman" w:hAnsi="Times New Roman" w:cs="Times New Roman"/>
              </w:rPr>
            </w:pPr>
          </w:p>
          <w:p w14:paraId="114C102A"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46.8 (14.5)</w:t>
            </w:r>
          </w:p>
        </w:tc>
        <w:tc>
          <w:tcPr>
            <w:tcW w:w="1273" w:type="dxa"/>
            <w:tcBorders>
              <w:top w:val="nil"/>
              <w:left w:val="nil"/>
              <w:bottom w:val="nil"/>
            </w:tcBorders>
          </w:tcPr>
          <w:p w14:paraId="2E14E750" w14:textId="77777777" w:rsidR="00D616F3" w:rsidRPr="002767D7" w:rsidRDefault="00D616F3" w:rsidP="00626F48">
            <w:pPr>
              <w:jc w:val="center"/>
              <w:rPr>
                <w:rFonts w:ascii="Times New Roman" w:hAnsi="Times New Roman" w:cs="Times New Roman"/>
              </w:rPr>
            </w:pPr>
          </w:p>
          <w:p w14:paraId="72FAA98C"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54.4 (7.6)</w:t>
            </w:r>
          </w:p>
        </w:tc>
        <w:tc>
          <w:tcPr>
            <w:tcW w:w="1263" w:type="dxa"/>
            <w:tcBorders>
              <w:top w:val="nil"/>
              <w:bottom w:val="nil"/>
              <w:right w:val="nil"/>
            </w:tcBorders>
          </w:tcPr>
          <w:p w14:paraId="154756A0"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-3.8 </w:t>
            </w:r>
          </w:p>
          <w:p w14:paraId="6CD2E7DA"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(-6.1, -1.4) 0.00</w:t>
            </w:r>
          </w:p>
        </w:tc>
        <w:tc>
          <w:tcPr>
            <w:tcW w:w="1263" w:type="dxa"/>
            <w:tcBorders>
              <w:top w:val="nil"/>
              <w:left w:val="nil"/>
              <w:bottom w:val="nil"/>
              <w:right w:val="nil"/>
            </w:tcBorders>
          </w:tcPr>
          <w:p w14:paraId="72158B15"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-3.9</w:t>
            </w:r>
          </w:p>
          <w:p w14:paraId="3F858C41"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 xml:space="preserve"> (-6.7, -1.1) 0.00</w:t>
            </w:r>
          </w:p>
        </w:tc>
        <w:tc>
          <w:tcPr>
            <w:tcW w:w="1265" w:type="dxa"/>
            <w:tcBorders>
              <w:top w:val="nil"/>
              <w:left w:val="nil"/>
              <w:bottom w:val="nil"/>
            </w:tcBorders>
          </w:tcPr>
          <w:p w14:paraId="01627B8C" w14:textId="77777777" w:rsidR="00D616F3" w:rsidRPr="002767D7" w:rsidRDefault="00D616F3" w:rsidP="00626F48">
            <w:pPr>
              <w:jc w:val="center"/>
              <w:rPr>
                <w:rFonts w:ascii="Times New Roman" w:hAnsi="Times New Roman" w:cs="Times New Roman"/>
              </w:rPr>
            </w:pPr>
          </w:p>
          <w:p w14:paraId="3A2A6CD9"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0.19</w:t>
            </w:r>
          </w:p>
        </w:tc>
        <w:tc>
          <w:tcPr>
            <w:tcW w:w="1263" w:type="dxa"/>
            <w:tcBorders>
              <w:top w:val="nil"/>
              <w:bottom w:val="nil"/>
              <w:right w:val="nil"/>
            </w:tcBorders>
            <w:vAlign w:val="bottom"/>
          </w:tcPr>
          <w:p w14:paraId="089E8326"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-0.9 (-6.3, 4.4) 0.73</w:t>
            </w:r>
          </w:p>
        </w:tc>
        <w:tc>
          <w:tcPr>
            <w:tcW w:w="1263" w:type="dxa"/>
            <w:tcBorders>
              <w:top w:val="nil"/>
              <w:left w:val="nil"/>
              <w:bottom w:val="nil"/>
              <w:right w:val="nil"/>
            </w:tcBorders>
            <w:vAlign w:val="bottom"/>
          </w:tcPr>
          <w:p w14:paraId="4419FE3B"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-0.5 (-6.5, 5.5) 0.86</w:t>
            </w:r>
          </w:p>
        </w:tc>
        <w:tc>
          <w:tcPr>
            <w:tcW w:w="1021" w:type="dxa"/>
            <w:tcBorders>
              <w:top w:val="nil"/>
              <w:left w:val="nil"/>
              <w:bottom w:val="nil"/>
              <w:right w:val="nil"/>
            </w:tcBorders>
            <w:vAlign w:val="bottom"/>
          </w:tcPr>
          <w:p w14:paraId="343AE47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-0.04</w:t>
            </w:r>
          </w:p>
        </w:tc>
      </w:tr>
      <w:tr w:rsidR="00D616F3" w:rsidRPr="002767D7" w14:paraId="1F2CC732" w14:textId="77777777" w:rsidTr="00626F48">
        <w:tc>
          <w:tcPr>
            <w:tcW w:w="1634" w:type="dxa"/>
            <w:tcBorders>
              <w:top w:val="nil"/>
              <w:left w:val="nil"/>
              <w:right w:val="nil"/>
            </w:tcBorders>
          </w:tcPr>
          <w:p w14:paraId="1CDF8E48" w14:textId="77777777" w:rsidR="00D616F3" w:rsidRPr="002767D7" w:rsidRDefault="00D616F3" w:rsidP="00626F48">
            <w:pPr>
              <w:rPr>
                <w:rFonts w:ascii="Times New Roman" w:hAnsi="Times New Roman" w:cs="Times New Roman"/>
                <w:color w:val="000000"/>
              </w:rPr>
            </w:pPr>
          </w:p>
          <w:p w14:paraId="47621D13" w14:textId="77777777" w:rsidR="00D616F3" w:rsidRPr="002767D7" w:rsidRDefault="00D616F3" w:rsidP="00626F48">
            <w:pPr>
              <w:rPr>
                <w:rFonts w:ascii="Times New Roman" w:hAnsi="Times New Roman" w:cs="Times New Roman"/>
                <w:color w:val="000000"/>
              </w:rPr>
            </w:pPr>
            <w:r w:rsidRPr="002767D7">
              <w:rPr>
                <w:rFonts w:ascii="Times New Roman" w:hAnsi="Times New Roman" w:cs="Times New Roman"/>
                <w:color w:val="000000"/>
              </w:rPr>
              <w:t>Personal Social</w:t>
            </w:r>
          </w:p>
        </w:tc>
        <w:tc>
          <w:tcPr>
            <w:tcW w:w="1274" w:type="dxa"/>
            <w:tcBorders>
              <w:top w:val="nil"/>
              <w:left w:val="nil"/>
              <w:right w:val="nil"/>
            </w:tcBorders>
          </w:tcPr>
          <w:p w14:paraId="1A022F3B" w14:textId="77777777" w:rsidR="00D616F3" w:rsidRPr="002767D7" w:rsidRDefault="00D616F3" w:rsidP="00626F48">
            <w:pPr>
              <w:jc w:val="center"/>
              <w:rPr>
                <w:rFonts w:ascii="Times New Roman" w:hAnsi="Times New Roman" w:cs="Times New Roman"/>
              </w:rPr>
            </w:pPr>
          </w:p>
          <w:p w14:paraId="60DAAF4B"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51.2 (7.6)</w:t>
            </w:r>
          </w:p>
        </w:tc>
        <w:tc>
          <w:tcPr>
            <w:tcW w:w="1273" w:type="dxa"/>
            <w:tcBorders>
              <w:top w:val="nil"/>
              <w:left w:val="nil"/>
              <w:right w:val="nil"/>
            </w:tcBorders>
          </w:tcPr>
          <w:p w14:paraId="4083A750" w14:textId="77777777" w:rsidR="00D616F3" w:rsidRPr="002767D7" w:rsidRDefault="00D616F3" w:rsidP="00626F48">
            <w:pPr>
              <w:jc w:val="center"/>
              <w:rPr>
                <w:rFonts w:ascii="Times New Roman" w:hAnsi="Times New Roman" w:cs="Times New Roman"/>
              </w:rPr>
            </w:pPr>
          </w:p>
          <w:p w14:paraId="15B68474"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57.2 (5.7)</w:t>
            </w:r>
          </w:p>
        </w:tc>
        <w:tc>
          <w:tcPr>
            <w:tcW w:w="1275" w:type="dxa"/>
            <w:tcBorders>
              <w:top w:val="nil"/>
              <w:left w:val="nil"/>
              <w:right w:val="nil"/>
            </w:tcBorders>
          </w:tcPr>
          <w:p w14:paraId="16040832" w14:textId="77777777" w:rsidR="00D616F3" w:rsidRPr="002767D7" w:rsidRDefault="00D616F3" w:rsidP="00626F48">
            <w:pPr>
              <w:jc w:val="center"/>
              <w:rPr>
                <w:rFonts w:ascii="Times New Roman" w:hAnsi="Times New Roman" w:cs="Times New Roman"/>
              </w:rPr>
            </w:pPr>
          </w:p>
          <w:p w14:paraId="33BB268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48.6 (8.7)</w:t>
            </w:r>
          </w:p>
        </w:tc>
        <w:tc>
          <w:tcPr>
            <w:tcW w:w="1273" w:type="dxa"/>
            <w:tcBorders>
              <w:top w:val="nil"/>
              <w:left w:val="nil"/>
            </w:tcBorders>
          </w:tcPr>
          <w:p w14:paraId="2DC1E402" w14:textId="77777777" w:rsidR="00D616F3" w:rsidRPr="002767D7" w:rsidRDefault="00D616F3" w:rsidP="00626F48">
            <w:pPr>
              <w:jc w:val="center"/>
              <w:rPr>
                <w:rFonts w:ascii="Times New Roman" w:hAnsi="Times New Roman" w:cs="Times New Roman"/>
              </w:rPr>
            </w:pPr>
          </w:p>
          <w:p w14:paraId="0254E7D6"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55.1 (7)</w:t>
            </w:r>
          </w:p>
        </w:tc>
        <w:tc>
          <w:tcPr>
            <w:tcW w:w="1263" w:type="dxa"/>
            <w:tcBorders>
              <w:top w:val="nil"/>
              <w:bottom w:val="single" w:sz="4" w:space="0" w:color="auto"/>
              <w:right w:val="nil"/>
            </w:tcBorders>
          </w:tcPr>
          <w:p w14:paraId="0E4EBEAF"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-2.3 </w:t>
            </w:r>
          </w:p>
          <w:p w14:paraId="7DF5ED0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(-4.6, 0) 0.05</w:t>
            </w:r>
          </w:p>
        </w:tc>
        <w:tc>
          <w:tcPr>
            <w:tcW w:w="1263" w:type="dxa"/>
            <w:tcBorders>
              <w:top w:val="nil"/>
              <w:left w:val="nil"/>
              <w:bottom w:val="single" w:sz="4" w:space="0" w:color="auto"/>
              <w:right w:val="nil"/>
            </w:tcBorders>
          </w:tcPr>
          <w:p w14:paraId="5E942CBE"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-2.5 </w:t>
            </w:r>
          </w:p>
          <w:p w14:paraId="75855C32"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(-5.3, 0.2) 0.07</w:t>
            </w:r>
          </w:p>
        </w:tc>
        <w:tc>
          <w:tcPr>
            <w:tcW w:w="1265" w:type="dxa"/>
            <w:tcBorders>
              <w:top w:val="nil"/>
              <w:left w:val="nil"/>
              <w:bottom w:val="single" w:sz="4" w:space="0" w:color="auto"/>
            </w:tcBorders>
          </w:tcPr>
          <w:p w14:paraId="182EEEF1" w14:textId="77777777" w:rsidR="00D616F3" w:rsidRPr="002767D7" w:rsidRDefault="00D616F3" w:rsidP="00626F48">
            <w:pPr>
              <w:jc w:val="center"/>
              <w:rPr>
                <w:rFonts w:ascii="Times New Roman" w:hAnsi="Times New Roman" w:cs="Times New Roman"/>
              </w:rPr>
            </w:pPr>
          </w:p>
          <w:p w14:paraId="5B9141E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rPr>
              <w:t>0.25</w:t>
            </w:r>
          </w:p>
        </w:tc>
        <w:tc>
          <w:tcPr>
            <w:tcW w:w="1263" w:type="dxa"/>
            <w:tcBorders>
              <w:top w:val="nil"/>
              <w:bottom w:val="single" w:sz="4" w:space="0" w:color="auto"/>
              <w:right w:val="nil"/>
            </w:tcBorders>
            <w:vAlign w:val="bottom"/>
          </w:tcPr>
          <w:p w14:paraId="6E9B3202"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0.5 (-3.3, 4.4) 0.78</w:t>
            </w:r>
          </w:p>
        </w:tc>
        <w:tc>
          <w:tcPr>
            <w:tcW w:w="1263" w:type="dxa"/>
            <w:tcBorders>
              <w:top w:val="nil"/>
              <w:left w:val="nil"/>
              <w:bottom w:val="single" w:sz="4" w:space="0" w:color="auto"/>
              <w:right w:val="nil"/>
            </w:tcBorders>
            <w:vAlign w:val="bottom"/>
          </w:tcPr>
          <w:p w14:paraId="52DA5BC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-1.6 (-6.2, 2.9) 0.48</w:t>
            </w:r>
          </w:p>
        </w:tc>
        <w:tc>
          <w:tcPr>
            <w:tcW w:w="1021" w:type="dxa"/>
            <w:tcBorders>
              <w:top w:val="nil"/>
              <w:left w:val="nil"/>
              <w:bottom w:val="single" w:sz="4" w:space="0" w:color="auto"/>
              <w:right w:val="nil"/>
            </w:tcBorders>
            <w:vAlign w:val="bottom"/>
          </w:tcPr>
          <w:p w14:paraId="1E00C907"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-0.15</w:t>
            </w:r>
          </w:p>
        </w:tc>
      </w:tr>
      <w:tr w:rsidR="00D616F3" w:rsidRPr="002767D7" w14:paraId="3AA1403D" w14:textId="77777777" w:rsidTr="00626F48">
        <w:tc>
          <w:tcPr>
            <w:tcW w:w="1634" w:type="dxa"/>
            <w:tcBorders>
              <w:left w:val="nil"/>
              <w:bottom w:val="single" w:sz="4" w:space="0" w:color="auto"/>
              <w:right w:val="nil"/>
            </w:tcBorders>
          </w:tcPr>
          <w:p w14:paraId="13E27EBE" w14:textId="77777777" w:rsidR="00D616F3" w:rsidRPr="002767D7" w:rsidRDefault="00D616F3" w:rsidP="00626F48">
            <w:pPr>
              <w:rPr>
                <w:rFonts w:ascii="Times New Roman" w:hAnsi="Times New Roman" w:cs="Times New Roman"/>
                <w:b/>
                <w:color w:val="000000"/>
              </w:rPr>
            </w:pPr>
          </w:p>
          <w:p w14:paraId="7324EDA0" w14:textId="77777777" w:rsidR="00D616F3" w:rsidRPr="002767D7" w:rsidRDefault="00D616F3" w:rsidP="00626F48">
            <w:pPr>
              <w:rPr>
                <w:rFonts w:ascii="Times New Roman" w:hAnsi="Times New Roman" w:cs="Times New Roman"/>
                <w:b/>
                <w:color w:val="000000"/>
              </w:rPr>
            </w:pPr>
            <w:r w:rsidRPr="002767D7">
              <w:rPr>
                <w:rFonts w:ascii="Times New Roman" w:hAnsi="Times New Roman" w:cs="Times New Roman"/>
                <w:b/>
                <w:color w:val="000000"/>
              </w:rPr>
              <w:t xml:space="preserve">ICQ Fussy-difficult </w:t>
            </w:r>
          </w:p>
        </w:tc>
        <w:tc>
          <w:tcPr>
            <w:tcW w:w="1274" w:type="dxa"/>
            <w:tcBorders>
              <w:left w:val="nil"/>
              <w:bottom w:val="single" w:sz="4" w:space="0" w:color="auto"/>
              <w:right w:val="nil"/>
            </w:tcBorders>
            <w:vAlign w:val="center"/>
          </w:tcPr>
          <w:p w14:paraId="6ABD1293"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23.3 (8)</w:t>
            </w:r>
          </w:p>
        </w:tc>
        <w:tc>
          <w:tcPr>
            <w:tcW w:w="1273" w:type="dxa"/>
            <w:tcBorders>
              <w:left w:val="nil"/>
              <w:bottom w:val="single" w:sz="4" w:space="0" w:color="auto"/>
              <w:right w:val="nil"/>
            </w:tcBorders>
            <w:vAlign w:val="center"/>
          </w:tcPr>
          <w:p w14:paraId="727E908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23.3 (7.5)</w:t>
            </w:r>
          </w:p>
        </w:tc>
        <w:tc>
          <w:tcPr>
            <w:tcW w:w="1275" w:type="dxa"/>
            <w:tcBorders>
              <w:left w:val="nil"/>
              <w:bottom w:val="single" w:sz="4" w:space="0" w:color="auto"/>
              <w:right w:val="nil"/>
            </w:tcBorders>
            <w:vAlign w:val="center"/>
          </w:tcPr>
          <w:p w14:paraId="7C7C7ACA"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25.7 (8.2)</w:t>
            </w:r>
          </w:p>
        </w:tc>
        <w:tc>
          <w:tcPr>
            <w:tcW w:w="1273" w:type="dxa"/>
            <w:tcBorders>
              <w:left w:val="nil"/>
              <w:bottom w:val="single" w:sz="4" w:space="0" w:color="auto"/>
            </w:tcBorders>
            <w:vAlign w:val="center"/>
          </w:tcPr>
          <w:p w14:paraId="4E7F841A"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24.3 (7.2)</w:t>
            </w:r>
          </w:p>
        </w:tc>
        <w:tc>
          <w:tcPr>
            <w:tcW w:w="1263" w:type="dxa"/>
            <w:tcBorders>
              <w:top w:val="single" w:sz="4" w:space="0" w:color="auto"/>
              <w:bottom w:val="single" w:sz="4" w:space="0" w:color="auto"/>
              <w:right w:val="nil"/>
            </w:tcBorders>
            <w:vAlign w:val="center"/>
          </w:tcPr>
          <w:p w14:paraId="0CFBC8DE"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 xml:space="preserve">-0.2, </w:t>
            </w:r>
          </w:p>
          <w:p w14:paraId="3255A3F2"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 xml:space="preserve">(-2.1, 1.7), </w:t>
            </w:r>
          </w:p>
          <w:p w14:paraId="1A7F56B4"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0.84</w:t>
            </w:r>
          </w:p>
        </w:tc>
        <w:tc>
          <w:tcPr>
            <w:tcW w:w="1263" w:type="dxa"/>
            <w:tcBorders>
              <w:top w:val="single" w:sz="4" w:space="0" w:color="auto"/>
              <w:left w:val="nil"/>
              <w:bottom w:val="single" w:sz="4" w:space="0" w:color="auto"/>
              <w:right w:val="nil"/>
            </w:tcBorders>
            <w:vAlign w:val="center"/>
          </w:tcPr>
          <w:p w14:paraId="222DFE6D"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 xml:space="preserve">-0.5, </w:t>
            </w:r>
          </w:p>
          <w:p w14:paraId="59865691"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(-2.5, 1.5), 0.62</w:t>
            </w:r>
          </w:p>
        </w:tc>
        <w:tc>
          <w:tcPr>
            <w:tcW w:w="1265" w:type="dxa"/>
            <w:tcBorders>
              <w:top w:val="single" w:sz="4" w:space="0" w:color="auto"/>
              <w:left w:val="nil"/>
              <w:bottom w:val="single" w:sz="4" w:space="0" w:color="auto"/>
            </w:tcBorders>
            <w:vAlign w:val="center"/>
          </w:tcPr>
          <w:p w14:paraId="11B3D0A5"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-0.1</w:t>
            </w:r>
          </w:p>
        </w:tc>
        <w:tc>
          <w:tcPr>
            <w:tcW w:w="1263" w:type="dxa"/>
            <w:tcBorders>
              <w:top w:val="single" w:sz="4" w:space="0" w:color="auto"/>
              <w:bottom w:val="single" w:sz="4" w:space="0" w:color="auto"/>
              <w:right w:val="nil"/>
            </w:tcBorders>
            <w:vAlign w:val="bottom"/>
          </w:tcPr>
          <w:p w14:paraId="3A5806DC"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-1.4 (-3.6, 0.9) 0.23</w:t>
            </w:r>
          </w:p>
        </w:tc>
        <w:tc>
          <w:tcPr>
            <w:tcW w:w="1263" w:type="dxa"/>
            <w:tcBorders>
              <w:top w:val="single" w:sz="4" w:space="0" w:color="auto"/>
              <w:left w:val="nil"/>
              <w:bottom w:val="single" w:sz="4" w:space="0" w:color="auto"/>
              <w:right w:val="nil"/>
            </w:tcBorders>
            <w:vAlign w:val="bottom"/>
          </w:tcPr>
          <w:p w14:paraId="5E0BF33F"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-0.8 (-3.2, 1.7) 0.54</w:t>
            </w:r>
          </w:p>
        </w:tc>
        <w:tc>
          <w:tcPr>
            <w:tcW w:w="1021" w:type="dxa"/>
            <w:tcBorders>
              <w:top w:val="single" w:sz="4" w:space="0" w:color="auto"/>
              <w:left w:val="nil"/>
              <w:bottom w:val="single" w:sz="4" w:space="0" w:color="auto"/>
              <w:right w:val="nil"/>
            </w:tcBorders>
            <w:vAlign w:val="bottom"/>
          </w:tcPr>
          <w:p w14:paraId="0B7FA31D" w14:textId="77777777" w:rsidR="00D616F3" w:rsidRPr="002767D7" w:rsidRDefault="00D616F3" w:rsidP="00626F48">
            <w:pPr>
              <w:jc w:val="center"/>
              <w:rPr>
                <w:rFonts w:ascii="Times New Roman" w:hAnsi="Times New Roman" w:cs="Times New Roman"/>
                <w:color w:val="000000"/>
              </w:rPr>
            </w:pPr>
            <w:r w:rsidRPr="002767D7">
              <w:rPr>
                <w:rFonts w:ascii="Times New Roman" w:hAnsi="Times New Roman" w:cs="Times New Roman"/>
                <w:color w:val="000000"/>
              </w:rPr>
              <w:t>-0.10</w:t>
            </w:r>
          </w:p>
        </w:tc>
      </w:tr>
      <w:tr w:rsidR="00D616F3" w:rsidRPr="002767D7" w14:paraId="5D1F4B28" w14:textId="77777777" w:rsidTr="00626F48">
        <w:trPr>
          <w:trHeight w:val="516"/>
        </w:trPr>
        <w:tc>
          <w:tcPr>
            <w:tcW w:w="14067" w:type="dxa"/>
            <w:gridSpan w:val="11"/>
            <w:tcBorders>
              <w:left w:val="nil"/>
              <w:right w:val="nil"/>
            </w:tcBorders>
            <w:vAlign w:val="center"/>
          </w:tcPr>
          <w:p w14:paraId="572A408C" w14:textId="77777777" w:rsidR="00D616F3" w:rsidRPr="002767D7" w:rsidRDefault="00D616F3" w:rsidP="00626F48">
            <w:pPr>
              <w:rPr>
                <w:rFonts w:ascii="Times New Roman" w:hAnsi="Times New Roman" w:cs="Times New Roman"/>
                <w:b/>
                <w:sz w:val="18"/>
                <w:szCs w:val="18"/>
              </w:rPr>
            </w:pPr>
            <w:r w:rsidRPr="002767D7">
              <w:rPr>
                <w:rFonts w:ascii="Times New Roman" w:hAnsi="Times New Roman" w:cs="Times New Roman"/>
                <w:b/>
                <w:sz w:val="18"/>
                <w:szCs w:val="18"/>
              </w:rPr>
              <w:t xml:space="preserve">* Intention to treat analysis for ASQ 3 data: n=129; 57 comparison, 72 intervention; Intention to treat analysis for ICQ Fussy-Difficult: n=178; 81 comparison, 97 intervention; ANCOVA includes baseline score, area of recruitment, treatment status, parity and infant age (at baseline and at follow-up).    </w:t>
            </w:r>
          </w:p>
          <w:p w14:paraId="0AFB1347" w14:textId="77777777" w:rsidR="00D616F3" w:rsidRPr="002767D7" w:rsidRDefault="00D616F3" w:rsidP="00626F48">
            <w:pPr>
              <w:rPr>
                <w:rFonts w:ascii="Times New Roman" w:hAnsi="Times New Roman" w:cs="Times New Roman"/>
                <w:sz w:val="18"/>
                <w:szCs w:val="18"/>
              </w:rPr>
            </w:pPr>
            <w:r w:rsidRPr="002767D7">
              <w:rPr>
                <w:rFonts w:ascii="Times New Roman" w:hAnsi="Times New Roman" w:cs="Times New Roman"/>
                <w:sz w:val="18"/>
                <w:szCs w:val="18"/>
              </w:rPr>
              <w:t>ASQ 3= Ages and Stages 3; ICQ = Infant Characteristics Questionnaire</w:t>
            </w:r>
          </w:p>
        </w:tc>
      </w:tr>
    </w:tbl>
    <w:p w14:paraId="1493187F" w14:textId="77777777" w:rsidR="00D616F3" w:rsidRPr="002767D7" w:rsidRDefault="00D616F3" w:rsidP="00D616F3">
      <w:pPr>
        <w:rPr>
          <w:rFonts w:ascii="Times New Roman" w:hAnsi="Times New Roman" w:cs="Times New Roman"/>
          <w:b/>
          <w:bCs/>
          <w:i/>
          <w:iCs/>
        </w:rPr>
        <w:sectPr w:rsidR="00D616F3" w:rsidRPr="002767D7" w:rsidSect="006F0925">
          <w:footnotePr>
            <w:numFmt w:val="chicago"/>
          </w:footnotePr>
          <w:pgSz w:w="16838" w:h="11906" w:orient="landscape"/>
          <w:pgMar w:top="1440" w:right="1440" w:bottom="1440" w:left="1440" w:header="709" w:footer="709" w:gutter="0"/>
          <w:cols w:space="708"/>
          <w:docGrid w:linePitch="360"/>
        </w:sectPr>
      </w:pPr>
    </w:p>
    <w:p w14:paraId="6A1F873E" w14:textId="4C190951" w:rsidR="00D616F3" w:rsidRPr="002767D7" w:rsidRDefault="00D616F3" w:rsidP="00D616F3">
      <w:pPr>
        <w:rPr>
          <w:rFonts w:ascii="Times New Roman" w:hAnsi="Times New Roman" w:cs="Times New Roman"/>
          <w:b/>
          <w:i/>
        </w:rPr>
      </w:pPr>
      <w:r w:rsidRPr="002767D7">
        <w:rPr>
          <w:rFonts w:ascii="Times New Roman" w:hAnsi="Times New Roman" w:cs="Times New Roman"/>
          <w:b/>
          <w:i/>
        </w:rPr>
        <w:lastRenderedPageBreak/>
        <w:t xml:space="preserve">Table 6: Summary of Parent Measures at Baseline and Follow-Up for ‘Per Protocol’ Sample using Analysis of Covariance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23"/>
        <w:gridCol w:w="1178"/>
        <w:gridCol w:w="1139"/>
        <w:gridCol w:w="1179"/>
        <w:gridCol w:w="1139"/>
        <w:gridCol w:w="1023"/>
        <w:gridCol w:w="1013"/>
        <w:gridCol w:w="1032"/>
      </w:tblGrid>
      <w:tr w:rsidR="00D616F3" w:rsidRPr="002767D7" w14:paraId="10149B80" w14:textId="77777777" w:rsidTr="00626F48">
        <w:tc>
          <w:tcPr>
            <w:tcW w:w="12402" w:type="dxa"/>
            <w:gridSpan w:val="8"/>
            <w:tcBorders>
              <w:bottom w:val="single" w:sz="4" w:space="0" w:color="auto"/>
            </w:tcBorders>
          </w:tcPr>
          <w:p w14:paraId="56943DD3"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 xml:space="preserve">Per protocol * </w:t>
            </w:r>
          </w:p>
        </w:tc>
      </w:tr>
      <w:tr w:rsidR="00D616F3" w:rsidRPr="002767D7" w14:paraId="3AA2968C" w14:textId="77777777" w:rsidTr="00626F48">
        <w:tc>
          <w:tcPr>
            <w:tcW w:w="1564" w:type="dxa"/>
            <w:tcBorders>
              <w:top w:val="single" w:sz="4" w:space="0" w:color="auto"/>
              <w:bottom w:val="nil"/>
              <w:right w:val="nil"/>
            </w:tcBorders>
          </w:tcPr>
          <w:p w14:paraId="019E3ACC" w14:textId="77777777" w:rsidR="00D616F3" w:rsidRPr="002767D7" w:rsidRDefault="00D616F3" w:rsidP="00626F48">
            <w:pPr>
              <w:rPr>
                <w:rFonts w:ascii="Times New Roman" w:hAnsi="Times New Roman" w:cs="Times New Roman"/>
              </w:rPr>
            </w:pPr>
          </w:p>
        </w:tc>
        <w:tc>
          <w:tcPr>
            <w:tcW w:w="6193" w:type="dxa"/>
            <w:gridSpan w:val="4"/>
            <w:tcBorders>
              <w:top w:val="single" w:sz="4" w:space="0" w:color="auto"/>
              <w:left w:val="nil"/>
              <w:bottom w:val="nil"/>
              <w:right w:val="nil"/>
            </w:tcBorders>
          </w:tcPr>
          <w:p w14:paraId="2E42478D"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i/>
              </w:rPr>
              <w:t>M (SD)</w:t>
            </w:r>
            <w:r w:rsidRPr="002767D7">
              <w:rPr>
                <w:rFonts w:ascii="Times New Roman" w:hAnsi="Times New Roman" w:cs="Times New Roman"/>
              </w:rPr>
              <w:t xml:space="preserve"> raw scores</w:t>
            </w:r>
          </w:p>
        </w:tc>
        <w:tc>
          <w:tcPr>
            <w:tcW w:w="4645" w:type="dxa"/>
            <w:gridSpan w:val="3"/>
            <w:tcBorders>
              <w:top w:val="single" w:sz="4" w:space="0" w:color="auto"/>
              <w:left w:val="nil"/>
              <w:bottom w:val="nil"/>
            </w:tcBorders>
          </w:tcPr>
          <w:p w14:paraId="3FBFC2D7" w14:textId="77777777" w:rsidR="00D616F3" w:rsidRPr="002767D7" w:rsidRDefault="00D616F3" w:rsidP="00626F48">
            <w:pPr>
              <w:jc w:val="center"/>
              <w:rPr>
                <w:rFonts w:ascii="Times New Roman" w:hAnsi="Times New Roman" w:cs="Times New Roman"/>
                <w:b/>
              </w:rPr>
            </w:pPr>
            <w:r w:rsidRPr="002767D7">
              <w:rPr>
                <w:rFonts w:ascii="Times New Roman" w:hAnsi="Times New Roman" w:cs="Times New Roman"/>
                <w:b/>
              </w:rPr>
              <w:t>ANCOVA</w:t>
            </w:r>
          </w:p>
        </w:tc>
      </w:tr>
      <w:tr w:rsidR="00D616F3" w:rsidRPr="002767D7" w14:paraId="767314B6" w14:textId="77777777" w:rsidTr="00626F48">
        <w:tc>
          <w:tcPr>
            <w:tcW w:w="1564" w:type="dxa"/>
            <w:tcBorders>
              <w:top w:val="nil"/>
              <w:bottom w:val="nil"/>
              <w:right w:val="nil"/>
            </w:tcBorders>
          </w:tcPr>
          <w:p w14:paraId="0A765254" w14:textId="77777777" w:rsidR="00D616F3" w:rsidRPr="002767D7" w:rsidRDefault="00D616F3" w:rsidP="00626F48">
            <w:pPr>
              <w:rPr>
                <w:rFonts w:ascii="Times New Roman" w:hAnsi="Times New Roman" w:cs="Times New Roman"/>
              </w:rPr>
            </w:pPr>
          </w:p>
        </w:tc>
        <w:tc>
          <w:tcPr>
            <w:tcW w:w="3096" w:type="dxa"/>
            <w:gridSpan w:val="2"/>
            <w:tcBorders>
              <w:top w:val="nil"/>
              <w:left w:val="nil"/>
              <w:bottom w:val="nil"/>
              <w:right w:val="nil"/>
            </w:tcBorders>
          </w:tcPr>
          <w:p w14:paraId="78410F58" w14:textId="77777777" w:rsidR="00D616F3" w:rsidRPr="002767D7" w:rsidRDefault="00D616F3" w:rsidP="00626F48">
            <w:pPr>
              <w:jc w:val="center"/>
              <w:rPr>
                <w:rFonts w:ascii="Times New Roman" w:hAnsi="Times New Roman" w:cs="Times New Roman"/>
                <w:u w:val="single"/>
              </w:rPr>
            </w:pPr>
            <w:r w:rsidRPr="002767D7">
              <w:rPr>
                <w:rFonts w:ascii="Times New Roman" w:hAnsi="Times New Roman" w:cs="Times New Roman"/>
                <w:u w:val="single"/>
              </w:rPr>
              <w:t>Comparison</w:t>
            </w:r>
          </w:p>
        </w:tc>
        <w:tc>
          <w:tcPr>
            <w:tcW w:w="3097" w:type="dxa"/>
            <w:gridSpan w:val="2"/>
            <w:tcBorders>
              <w:top w:val="nil"/>
              <w:left w:val="nil"/>
              <w:bottom w:val="nil"/>
              <w:right w:val="nil"/>
            </w:tcBorders>
          </w:tcPr>
          <w:p w14:paraId="72F690F6" w14:textId="77777777" w:rsidR="00D616F3" w:rsidRPr="002767D7" w:rsidRDefault="00D616F3" w:rsidP="00626F48">
            <w:pPr>
              <w:jc w:val="center"/>
              <w:rPr>
                <w:rFonts w:ascii="Times New Roman" w:hAnsi="Times New Roman" w:cs="Times New Roman"/>
                <w:u w:val="single"/>
              </w:rPr>
            </w:pPr>
            <w:r w:rsidRPr="002767D7">
              <w:rPr>
                <w:rFonts w:ascii="Times New Roman" w:hAnsi="Times New Roman" w:cs="Times New Roman"/>
                <w:u w:val="single"/>
              </w:rPr>
              <w:t>Intervention</w:t>
            </w:r>
          </w:p>
        </w:tc>
        <w:tc>
          <w:tcPr>
            <w:tcW w:w="1549" w:type="dxa"/>
            <w:tcBorders>
              <w:top w:val="nil"/>
              <w:left w:val="nil"/>
              <w:bottom w:val="nil"/>
              <w:right w:val="nil"/>
            </w:tcBorders>
          </w:tcPr>
          <w:p w14:paraId="78242014" w14:textId="77777777" w:rsidR="00D616F3" w:rsidRPr="002767D7" w:rsidRDefault="00D616F3" w:rsidP="00626F48">
            <w:pPr>
              <w:jc w:val="center"/>
              <w:rPr>
                <w:rFonts w:ascii="Times New Roman" w:hAnsi="Times New Roman" w:cs="Times New Roman"/>
                <w:b/>
                <w:i/>
              </w:rPr>
            </w:pPr>
          </w:p>
        </w:tc>
        <w:tc>
          <w:tcPr>
            <w:tcW w:w="1548" w:type="dxa"/>
            <w:tcBorders>
              <w:top w:val="nil"/>
              <w:left w:val="nil"/>
              <w:bottom w:val="nil"/>
              <w:right w:val="nil"/>
            </w:tcBorders>
          </w:tcPr>
          <w:p w14:paraId="1CEFA311" w14:textId="77777777" w:rsidR="00D616F3" w:rsidRPr="002767D7" w:rsidRDefault="00D616F3" w:rsidP="00626F48">
            <w:pPr>
              <w:jc w:val="center"/>
              <w:rPr>
                <w:rFonts w:ascii="Times New Roman" w:hAnsi="Times New Roman" w:cs="Times New Roman"/>
                <w:b/>
                <w:i/>
              </w:rPr>
            </w:pPr>
          </w:p>
        </w:tc>
        <w:tc>
          <w:tcPr>
            <w:tcW w:w="1548" w:type="dxa"/>
            <w:tcBorders>
              <w:top w:val="nil"/>
              <w:left w:val="nil"/>
              <w:bottom w:val="nil"/>
            </w:tcBorders>
          </w:tcPr>
          <w:p w14:paraId="304F8A22" w14:textId="77777777" w:rsidR="00D616F3" w:rsidRPr="002767D7" w:rsidRDefault="00D616F3" w:rsidP="00626F48">
            <w:pPr>
              <w:jc w:val="center"/>
              <w:rPr>
                <w:rFonts w:ascii="Times New Roman" w:hAnsi="Times New Roman" w:cs="Times New Roman"/>
                <w:b/>
                <w:i/>
              </w:rPr>
            </w:pPr>
          </w:p>
        </w:tc>
      </w:tr>
      <w:tr w:rsidR="00D616F3" w:rsidRPr="002767D7" w14:paraId="00E61838" w14:textId="77777777" w:rsidTr="00626F48">
        <w:tc>
          <w:tcPr>
            <w:tcW w:w="1564" w:type="dxa"/>
            <w:tcBorders>
              <w:top w:val="nil"/>
              <w:bottom w:val="single" w:sz="4" w:space="0" w:color="auto"/>
              <w:right w:val="nil"/>
            </w:tcBorders>
          </w:tcPr>
          <w:p w14:paraId="37EE8C91" w14:textId="77777777" w:rsidR="00D616F3" w:rsidRPr="002767D7" w:rsidRDefault="00D616F3" w:rsidP="00626F48">
            <w:pPr>
              <w:rPr>
                <w:rFonts w:ascii="Times New Roman" w:hAnsi="Times New Roman" w:cs="Times New Roman"/>
              </w:rPr>
            </w:pPr>
          </w:p>
        </w:tc>
        <w:tc>
          <w:tcPr>
            <w:tcW w:w="1548" w:type="dxa"/>
            <w:tcBorders>
              <w:top w:val="nil"/>
              <w:left w:val="nil"/>
              <w:bottom w:val="single" w:sz="4" w:space="0" w:color="auto"/>
              <w:right w:val="nil"/>
            </w:tcBorders>
          </w:tcPr>
          <w:p w14:paraId="559379A8" w14:textId="77777777" w:rsidR="00D616F3" w:rsidRPr="002767D7" w:rsidRDefault="00D616F3" w:rsidP="00626F48">
            <w:pPr>
              <w:rPr>
                <w:rFonts w:ascii="Times New Roman" w:hAnsi="Times New Roman" w:cs="Times New Roman"/>
                <w:b/>
                <w:i/>
              </w:rPr>
            </w:pPr>
          </w:p>
          <w:p w14:paraId="15AEF9DA"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i/>
              </w:rPr>
              <w:t xml:space="preserve">Baseline </w:t>
            </w:r>
          </w:p>
        </w:tc>
        <w:tc>
          <w:tcPr>
            <w:tcW w:w="1548" w:type="dxa"/>
            <w:tcBorders>
              <w:top w:val="nil"/>
              <w:left w:val="nil"/>
              <w:bottom w:val="single" w:sz="4" w:space="0" w:color="auto"/>
              <w:right w:val="nil"/>
            </w:tcBorders>
          </w:tcPr>
          <w:p w14:paraId="74B3CF2C" w14:textId="77777777" w:rsidR="00D616F3" w:rsidRPr="002767D7" w:rsidRDefault="00D616F3" w:rsidP="00626F48">
            <w:pPr>
              <w:rPr>
                <w:rFonts w:ascii="Times New Roman" w:hAnsi="Times New Roman" w:cs="Times New Roman"/>
                <w:b/>
                <w:i/>
              </w:rPr>
            </w:pPr>
          </w:p>
          <w:p w14:paraId="311FC6EB"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i/>
              </w:rPr>
              <w:t>Follow-up</w:t>
            </w:r>
          </w:p>
        </w:tc>
        <w:tc>
          <w:tcPr>
            <w:tcW w:w="1549" w:type="dxa"/>
            <w:tcBorders>
              <w:top w:val="nil"/>
              <w:left w:val="nil"/>
              <w:bottom w:val="single" w:sz="4" w:space="0" w:color="auto"/>
              <w:right w:val="nil"/>
            </w:tcBorders>
          </w:tcPr>
          <w:p w14:paraId="2B1EE9A2" w14:textId="77777777" w:rsidR="00D616F3" w:rsidRPr="002767D7" w:rsidRDefault="00D616F3" w:rsidP="00626F48">
            <w:pPr>
              <w:rPr>
                <w:rFonts w:ascii="Times New Roman" w:hAnsi="Times New Roman" w:cs="Times New Roman"/>
                <w:b/>
                <w:i/>
              </w:rPr>
            </w:pPr>
          </w:p>
          <w:p w14:paraId="5BF5B189"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i/>
              </w:rPr>
              <w:t xml:space="preserve">Baseline </w:t>
            </w:r>
          </w:p>
        </w:tc>
        <w:tc>
          <w:tcPr>
            <w:tcW w:w="1548" w:type="dxa"/>
            <w:tcBorders>
              <w:top w:val="nil"/>
              <w:left w:val="nil"/>
              <w:bottom w:val="single" w:sz="4" w:space="0" w:color="auto"/>
              <w:right w:val="nil"/>
            </w:tcBorders>
          </w:tcPr>
          <w:p w14:paraId="7BA8ABC2" w14:textId="77777777" w:rsidR="00D616F3" w:rsidRPr="002767D7" w:rsidRDefault="00D616F3" w:rsidP="00626F48">
            <w:pPr>
              <w:rPr>
                <w:rFonts w:ascii="Times New Roman" w:hAnsi="Times New Roman" w:cs="Times New Roman"/>
                <w:b/>
                <w:i/>
              </w:rPr>
            </w:pPr>
          </w:p>
          <w:p w14:paraId="10D22D43"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i/>
              </w:rPr>
              <w:t>Follow-up</w:t>
            </w:r>
          </w:p>
        </w:tc>
        <w:tc>
          <w:tcPr>
            <w:tcW w:w="1549" w:type="dxa"/>
            <w:tcBorders>
              <w:top w:val="nil"/>
              <w:left w:val="nil"/>
              <w:bottom w:val="single" w:sz="4" w:space="0" w:color="auto"/>
              <w:right w:val="nil"/>
            </w:tcBorders>
          </w:tcPr>
          <w:p w14:paraId="6A1F1983"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i/>
              </w:rPr>
              <w:t>M</w:t>
            </w:r>
            <w:r w:rsidRPr="002767D7">
              <w:rPr>
                <w:rFonts w:ascii="Times New Roman" w:hAnsi="Times New Roman" w:cs="Times New Roman"/>
              </w:rPr>
              <w:t xml:space="preserve"> Diff,</w:t>
            </w:r>
          </w:p>
          <w:p w14:paraId="46229CF1"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(98% CI),</w:t>
            </w:r>
          </w:p>
          <w:p w14:paraId="38EBA809" w14:textId="77777777" w:rsidR="00D616F3" w:rsidRPr="002767D7" w:rsidRDefault="00D616F3" w:rsidP="00626F48">
            <w:pPr>
              <w:jc w:val="center"/>
              <w:rPr>
                <w:rFonts w:ascii="Times New Roman" w:hAnsi="Times New Roman" w:cs="Times New Roman"/>
                <w:i/>
              </w:rPr>
            </w:pPr>
            <w:r w:rsidRPr="002767D7">
              <w:rPr>
                <w:rFonts w:ascii="Times New Roman" w:hAnsi="Times New Roman" w:cs="Times New Roman"/>
                <w:i/>
              </w:rPr>
              <w:t>p</w:t>
            </w:r>
          </w:p>
        </w:tc>
        <w:tc>
          <w:tcPr>
            <w:tcW w:w="1548" w:type="dxa"/>
            <w:tcBorders>
              <w:top w:val="nil"/>
              <w:left w:val="nil"/>
              <w:bottom w:val="single" w:sz="4" w:space="0" w:color="auto"/>
              <w:right w:val="nil"/>
            </w:tcBorders>
          </w:tcPr>
          <w:p w14:paraId="439A3CFB"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rPr>
              <w:t xml:space="preserve">Adj. </w:t>
            </w:r>
            <w:r w:rsidRPr="002767D7">
              <w:rPr>
                <w:rFonts w:ascii="Times New Roman" w:hAnsi="Times New Roman" w:cs="Times New Roman"/>
                <w:i/>
              </w:rPr>
              <w:t>M</w:t>
            </w:r>
            <w:r w:rsidRPr="002767D7">
              <w:rPr>
                <w:rFonts w:ascii="Times New Roman" w:hAnsi="Times New Roman" w:cs="Times New Roman"/>
              </w:rPr>
              <w:t xml:space="preserve"> diff, (98% CI),</w:t>
            </w:r>
          </w:p>
          <w:p w14:paraId="0F224F9D" w14:textId="77777777" w:rsidR="00D616F3" w:rsidRPr="002767D7" w:rsidRDefault="00D616F3" w:rsidP="00626F48">
            <w:pPr>
              <w:jc w:val="center"/>
              <w:rPr>
                <w:rFonts w:ascii="Times New Roman" w:hAnsi="Times New Roman" w:cs="Times New Roman"/>
              </w:rPr>
            </w:pPr>
            <w:r w:rsidRPr="002767D7">
              <w:rPr>
                <w:rFonts w:ascii="Times New Roman" w:hAnsi="Times New Roman" w:cs="Times New Roman"/>
                <w:i/>
              </w:rPr>
              <w:t>p</w:t>
            </w:r>
          </w:p>
        </w:tc>
        <w:tc>
          <w:tcPr>
            <w:tcW w:w="1548" w:type="dxa"/>
            <w:tcBorders>
              <w:top w:val="nil"/>
              <w:left w:val="nil"/>
              <w:bottom w:val="single" w:sz="4" w:space="0" w:color="auto"/>
            </w:tcBorders>
          </w:tcPr>
          <w:p w14:paraId="3254F920" w14:textId="77777777" w:rsidR="00D616F3" w:rsidRPr="002767D7" w:rsidRDefault="00D616F3" w:rsidP="00626F48">
            <w:pPr>
              <w:rPr>
                <w:rFonts w:ascii="Times New Roman" w:hAnsi="Times New Roman" w:cs="Times New Roman"/>
                <w:i/>
              </w:rPr>
            </w:pPr>
            <w:r w:rsidRPr="002767D7">
              <w:rPr>
                <w:rFonts w:ascii="Times New Roman" w:hAnsi="Times New Roman" w:cs="Times New Roman"/>
                <w:i/>
              </w:rPr>
              <w:t>Effect size</w:t>
            </w:r>
          </w:p>
        </w:tc>
      </w:tr>
      <w:tr w:rsidR="00D616F3" w:rsidRPr="002767D7" w14:paraId="11160221" w14:textId="77777777" w:rsidTr="00626F48">
        <w:tc>
          <w:tcPr>
            <w:tcW w:w="1564" w:type="dxa"/>
            <w:tcBorders>
              <w:bottom w:val="nil"/>
              <w:right w:val="nil"/>
            </w:tcBorders>
          </w:tcPr>
          <w:p w14:paraId="163BDCC9" w14:textId="77777777" w:rsidR="00D616F3" w:rsidRPr="002767D7" w:rsidRDefault="00D616F3" w:rsidP="00626F48">
            <w:pPr>
              <w:rPr>
                <w:rFonts w:ascii="Times New Roman" w:hAnsi="Times New Roman" w:cs="Times New Roman"/>
                <w:b/>
              </w:rPr>
            </w:pPr>
            <w:r w:rsidRPr="002767D7">
              <w:rPr>
                <w:rFonts w:ascii="Times New Roman" w:hAnsi="Times New Roman" w:cs="Times New Roman"/>
                <w:b/>
              </w:rPr>
              <w:t>PSOC</w:t>
            </w:r>
          </w:p>
        </w:tc>
        <w:tc>
          <w:tcPr>
            <w:tcW w:w="1548" w:type="dxa"/>
            <w:tcBorders>
              <w:left w:val="nil"/>
              <w:bottom w:val="nil"/>
              <w:right w:val="nil"/>
            </w:tcBorders>
            <w:vAlign w:val="center"/>
          </w:tcPr>
          <w:p w14:paraId="1191C698" w14:textId="77777777" w:rsidR="00D616F3" w:rsidRPr="002767D7" w:rsidRDefault="00D616F3" w:rsidP="00626F48">
            <w:pPr>
              <w:rPr>
                <w:rFonts w:ascii="Times New Roman" w:hAnsi="Times New Roman" w:cs="Times New Roman"/>
                <w:b/>
                <w:i/>
              </w:rPr>
            </w:pPr>
          </w:p>
        </w:tc>
        <w:tc>
          <w:tcPr>
            <w:tcW w:w="1548" w:type="dxa"/>
            <w:tcBorders>
              <w:left w:val="nil"/>
              <w:bottom w:val="nil"/>
              <w:right w:val="nil"/>
            </w:tcBorders>
            <w:vAlign w:val="center"/>
          </w:tcPr>
          <w:p w14:paraId="207C5D58" w14:textId="77777777" w:rsidR="00D616F3" w:rsidRPr="002767D7" w:rsidRDefault="00D616F3" w:rsidP="00626F48">
            <w:pPr>
              <w:rPr>
                <w:rFonts w:ascii="Times New Roman" w:hAnsi="Times New Roman" w:cs="Times New Roman"/>
                <w:b/>
                <w:i/>
              </w:rPr>
            </w:pPr>
          </w:p>
        </w:tc>
        <w:tc>
          <w:tcPr>
            <w:tcW w:w="1549" w:type="dxa"/>
            <w:tcBorders>
              <w:left w:val="nil"/>
              <w:bottom w:val="nil"/>
              <w:right w:val="nil"/>
            </w:tcBorders>
            <w:vAlign w:val="center"/>
          </w:tcPr>
          <w:p w14:paraId="5E15C9ED" w14:textId="77777777" w:rsidR="00D616F3" w:rsidRPr="002767D7" w:rsidRDefault="00D616F3" w:rsidP="00626F48">
            <w:pPr>
              <w:rPr>
                <w:rFonts w:ascii="Times New Roman" w:hAnsi="Times New Roman" w:cs="Times New Roman"/>
                <w:b/>
                <w:i/>
              </w:rPr>
            </w:pPr>
          </w:p>
        </w:tc>
        <w:tc>
          <w:tcPr>
            <w:tcW w:w="1548" w:type="dxa"/>
            <w:tcBorders>
              <w:left w:val="nil"/>
              <w:bottom w:val="nil"/>
              <w:right w:val="nil"/>
            </w:tcBorders>
            <w:vAlign w:val="center"/>
          </w:tcPr>
          <w:p w14:paraId="04F08033" w14:textId="77777777" w:rsidR="00D616F3" w:rsidRPr="002767D7" w:rsidRDefault="00D616F3" w:rsidP="00626F48">
            <w:pPr>
              <w:rPr>
                <w:rFonts w:ascii="Times New Roman" w:hAnsi="Times New Roman" w:cs="Times New Roman"/>
                <w:b/>
                <w:i/>
              </w:rPr>
            </w:pPr>
          </w:p>
        </w:tc>
        <w:tc>
          <w:tcPr>
            <w:tcW w:w="1549" w:type="dxa"/>
            <w:tcBorders>
              <w:left w:val="nil"/>
              <w:bottom w:val="nil"/>
              <w:right w:val="nil"/>
            </w:tcBorders>
            <w:vAlign w:val="center"/>
          </w:tcPr>
          <w:p w14:paraId="1972E053" w14:textId="77777777" w:rsidR="00D616F3" w:rsidRPr="002767D7" w:rsidRDefault="00D616F3" w:rsidP="00626F48">
            <w:pPr>
              <w:rPr>
                <w:rFonts w:ascii="Times New Roman" w:hAnsi="Times New Roman" w:cs="Times New Roman"/>
                <w:b/>
                <w:i/>
              </w:rPr>
            </w:pPr>
          </w:p>
        </w:tc>
        <w:tc>
          <w:tcPr>
            <w:tcW w:w="1548" w:type="dxa"/>
            <w:tcBorders>
              <w:left w:val="nil"/>
              <w:bottom w:val="nil"/>
              <w:right w:val="nil"/>
            </w:tcBorders>
            <w:vAlign w:val="center"/>
          </w:tcPr>
          <w:p w14:paraId="671481AE" w14:textId="77777777" w:rsidR="00D616F3" w:rsidRPr="002767D7" w:rsidRDefault="00D616F3" w:rsidP="00626F48">
            <w:pPr>
              <w:rPr>
                <w:rFonts w:ascii="Times New Roman" w:hAnsi="Times New Roman" w:cs="Times New Roman"/>
                <w:b/>
                <w:i/>
              </w:rPr>
            </w:pPr>
          </w:p>
        </w:tc>
        <w:tc>
          <w:tcPr>
            <w:tcW w:w="1548" w:type="dxa"/>
            <w:tcBorders>
              <w:left w:val="nil"/>
              <w:bottom w:val="nil"/>
            </w:tcBorders>
            <w:vAlign w:val="center"/>
          </w:tcPr>
          <w:p w14:paraId="18BFCC86" w14:textId="77777777" w:rsidR="00D616F3" w:rsidRPr="002767D7" w:rsidRDefault="00D616F3" w:rsidP="00626F48">
            <w:pPr>
              <w:rPr>
                <w:rFonts w:ascii="Times New Roman" w:hAnsi="Times New Roman" w:cs="Times New Roman"/>
                <w:b/>
                <w:i/>
              </w:rPr>
            </w:pPr>
          </w:p>
        </w:tc>
      </w:tr>
      <w:tr w:rsidR="00D616F3" w:rsidRPr="002767D7" w14:paraId="606DFA5F" w14:textId="77777777" w:rsidTr="00626F48">
        <w:tc>
          <w:tcPr>
            <w:tcW w:w="1564" w:type="dxa"/>
            <w:tcBorders>
              <w:top w:val="nil"/>
              <w:bottom w:val="nil"/>
              <w:right w:val="nil"/>
            </w:tcBorders>
            <w:vAlign w:val="center"/>
          </w:tcPr>
          <w:p w14:paraId="145C707A" w14:textId="77777777" w:rsidR="00D616F3" w:rsidRPr="002767D7" w:rsidRDefault="00D616F3" w:rsidP="00626F48">
            <w:pPr>
              <w:rPr>
                <w:rFonts w:ascii="Times New Roman" w:hAnsi="Times New Roman" w:cs="Times New Roman"/>
              </w:rPr>
            </w:pPr>
            <w:r w:rsidRPr="002767D7">
              <w:rPr>
                <w:rFonts w:ascii="Times New Roman" w:hAnsi="Times New Roman" w:cs="Times New Roman"/>
              </w:rPr>
              <w:t xml:space="preserve">Total </w:t>
            </w:r>
          </w:p>
        </w:tc>
        <w:tc>
          <w:tcPr>
            <w:tcW w:w="1548" w:type="dxa"/>
            <w:tcBorders>
              <w:top w:val="nil"/>
              <w:left w:val="nil"/>
              <w:bottom w:val="nil"/>
              <w:right w:val="nil"/>
            </w:tcBorders>
          </w:tcPr>
          <w:p w14:paraId="3953AC8C"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75.7 (9)</w:t>
            </w:r>
          </w:p>
        </w:tc>
        <w:tc>
          <w:tcPr>
            <w:tcW w:w="1548" w:type="dxa"/>
            <w:tcBorders>
              <w:top w:val="nil"/>
              <w:left w:val="nil"/>
              <w:bottom w:val="nil"/>
              <w:right w:val="nil"/>
            </w:tcBorders>
          </w:tcPr>
          <w:p w14:paraId="5A0F417D"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75.4 (7.9)</w:t>
            </w:r>
          </w:p>
        </w:tc>
        <w:tc>
          <w:tcPr>
            <w:tcW w:w="1549" w:type="dxa"/>
            <w:tcBorders>
              <w:top w:val="nil"/>
              <w:left w:val="nil"/>
              <w:bottom w:val="nil"/>
              <w:right w:val="nil"/>
            </w:tcBorders>
          </w:tcPr>
          <w:p w14:paraId="16502EF5"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74.7 (8.8)</w:t>
            </w:r>
          </w:p>
        </w:tc>
        <w:tc>
          <w:tcPr>
            <w:tcW w:w="1548" w:type="dxa"/>
            <w:tcBorders>
              <w:top w:val="nil"/>
              <w:left w:val="nil"/>
              <w:bottom w:val="nil"/>
              <w:right w:val="nil"/>
            </w:tcBorders>
          </w:tcPr>
          <w:p w14:paraId="1D26189D"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76.7 (7.7)</w:t>
            </w:r>
          </w:p>
        </w:tc>
        <w:tc>
          <w:tcPr>
            <w:tcW w:w="1549" w:type="dxa"/>
            <w:tcBorders>
              <w:top w:val="nil"/>
              <w:left w:val="nil"/>
              <w:bottom w:val="nil"/>
              <w:right w:val="nil"/>
            </w:tcBorders>
          </w:tcPr>
          <w:p w14:paraId="598B0DEF"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1.9 (-0.3, 4.1) 0.095</w:t>
            </w:r>
          </w:p>
        </w:tc>
        <w:tc>
          <w:tcPr>
            <w:tcW w:w="1548" w:type="dxa"/>
            <w:tcBorders>
              <w:top w:val="nil"/>
              <w:left w:val="nil"/>
              <w:bottom w:val="nil"/>
              <w:right w:val="nil"/>
            </w:tcBorders>
          </w:tcPr>
          <w:p w14:paraId="46A26DEE"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1.2 (-1.4, 3.7) 0.37</w:t>
            </w:r>
          </w:p>
        </w:tc>
        <w:tc>
          <w:tcPr>
            <w:tcW w:w="1548" w:type="dxa"/>
            <w:tcBorders>
              <w:top w:val="nil"/>
              <w:left w:val="nil"/>
              <w:bottom w:val="nil"/>
            </w:tcBorders>
          </w:tcPr>
          <w:p w14:paraId="606010B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0.19</w:t>
            </w:r>
          </w:p>
        </w:tc>
      </w:tr>
      <w:tr w:rsidR="00D616F3" w:rsidRPr="002767D7" w14:paraId="56E4FD63" w14:textId="77777777" w:rsidTr="00626F48">
        <w:tc>
          <w:tcPr>
            <w:tcW w:w="1564" w:type="dxa"/>
            <w:tcBorders>
              <w:top w:val="nil"/>
              <w:bottom w:val="nil"/>
              <w:right w:val="nil"/>
            </w:tcBorders>
            <w:vAlign w:val="center"/>
          </w:tcPr>
          <w:p w14:paraId="762AE9B2"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color w:val="000000"/>
              </w:rPr>
              <w:t>Efficacy</w:t>
            </w:r>
          </w:p>
        </w:tc>
        <w:tc>
          <w:tcPr>
            <w:tcW w:w="1548" w:type="dxa"/>
            <w:tcBorders>
              <w:top w:val="nil"/>
              <w:left w:val="nil"/>
              <w:bottom w:val="nil"/>
              <w:right w:val="nil"/>
            </w:tcBorders>
          </w:tcPr>
          <w:p w14:paraId="6754540A"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34.1 (4.5)</w:t>
            </w:r>
          </w:p>
        </w:tc>
        <w:tc>
          <w:tcPr>
            <w:tcW w:w="1548" w:type="dxa"/>
            <w:tcBorders>
              <w:top w:val="nil"/>
              <w:left w:val="nil"/>
              <w:bottom w:val="nil"/>
              <w:right w:val="nil"/>
            </w:tcBorders>
          </w:tcPr>
          <w:p w14:paraId="2928DF9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33.7 (4)</w:t>
            </w:r>
          </w:p>
        </w:tc>
        <w:tc>
          <w:tcPr>
            <w:tcW w:w="1549" w:type="dxa"/>
            <w:tcBorders>
              <w:top w:val="nil"/>
              <w:left w:val="nil"/>
              <w:bottom w:val="nil"/>
              <w:right w:val="nil"/>
            </w:tcBorders>
          </w:tcPr>
          <w:p w14:paraId="2015B903"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32.6 (4.7)</w:t>
            </w:r>
          </w:p>
        </w:tc>
        <w:tc>
          <w:tcPr>
            <w:tcW w:w="1548" w:type="dxa"/>
            <w:tcBorders>
              <w:top w:val="nil"/>
              <w:left w:val="nil"/>
              <w:bottom w:val="nil"/>
              <w:right w:val="nil"/>
            </w:tcBorders>
          </w:tcPr>
          <w:p w14:paraId="7C675AD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34.2 (4)</w:t>
            </w:r>
          </w:p>
        </w:tc>
        <w:tc>
          <w:tcPr>
            <w:tcW w:w="1549" w:type="dxa"/>
            <w:tcBorders>
              <w:top w:val="nil"/>
              <w:left w:val="nil"/>
              <w:bottom w:val="nil"/>
              <w:right w:val="nil"/>
            </w:tcBorders>
          </w:tcPr>
          <w:p w14:paraId="2413DCA5"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1.3 (0.1, 2.5) 0.035</w:t>
            </w:r>
          </w:p>
        </w:tc>
        <w:tc>
          <w:tcPr>
            <w:tcW w:w="1548" w:type="dxa"/>
            <w:tcBorders>
              <w:top w:val="nil"/>
              <w:left w:val="nil"/>
              <w:bottom w:val="nil"/>
              <w:right w:val="nil"/>
            </w:tcBorders>
          </w:tcPr>
          <w:p w14:paraId="29045BD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1.4 (0.1, 2.8) 0.04</w:t>
            </w:r>
          </w:p>
        </w:tc>
        <w:tc>
          <w:tcPr>
            <w:tcW w:w="1548" w:type="dxa"/>
            <w:tcBorders>
              <w:top w:val="nil"/>
              <w:left w:val="nil"/>
              <w:bottom w:val="nil"/>
            </w:tcBorders>
          </w:tcPr>
          <w:p w14:paraId="27432B68"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0.44</w:t>
            </w:r>
          </w:p>
        </w:tc>
      </w:tr>
      <w:tr w:rsidR="00D616F3" w:rsidRPr="002767D7" w14:paraId="6445EAB5" w14:textId="77777777" w:rsidTr="00626F48">
        <w:tc>
          <w:tcPr>
            <w:tcW w:w="1564" w:type="dxa"/>
            <w:tcBorders>
              <w:top w:val="nil"/>
              <w:bottom w:val="single" w:sz="4" w:space="0" w:color="auto"/>
              <w:right w:val="nil"/>
            </w:tcBorders>
            <w:vAlign w:val="center"/>
          </w:tcPr>
          <w:p w14:paraId="29D9992E"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color w:val="000000"/>
              </w:rPr>
              <w:t>Satisfaction</w:t>
            </w:r>
          </w:p>
        </w:tc>
        <w:tc>
          <w:tcPr>
            <w:tcW w:w="1548" w:type="dxa"/>
            <w:tcBorders>
              <w:top w:val="nil"/>
              <w:left w:val="nil"/>
              <w:bottom w:val="single" w:sz="4" w:space="0" w:color="auto"/>
              <w:right w:val="nil"/>
            </w:tcBorders>
          </w:tcPr>
          <w:p w14:paraId="1BD647DD"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41.7 (6)</w:t>
            </w:r>
          </w:p>
        </w:tc>
        <w:tc>
          <w:tcPr>
            <w:tcW w:w="1548" w:type="dxa"/>
            <w:tcBorders>
              <w:top w:val="nil"/>
              <w:left w:val="nil"/>
              <w:bottom w:val="single" w:sz="4" w:space="0" w:color="auto"/>
              <w:right w:val="nil"/>
            </w:tcBorders>
          </w:tcPr>
          <w:p w14:paraId="068FAE13"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41.6 (5.1)</w:t>
            </w:r>
          </w:p>
        </w:tc>
        <w:tc>
          <w:tcPr>
            <w:tcW w:w="1549" w:type="dxa"/>
            <w:tcBorders>
              <w:top w:val="nil"/>
              <w:left w:val="nil"/>
              <w:bottom w:val="single" w:sz="4" w:space="0" w:color="auto"/>
              <w:right w:val="nil"/>
            </w:tcBorders>
          </w:tcPr>
          <w:p w14:paraId="5115B8A3"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42.1 (6)</w:t>
            </w:r>
          </w:p>
        </w:tc>
        <w:tc>
          <w:tcPr>
            <w:tcW w:w="1548" w:type="dxa"/>
            <w:tcBorders>
              <w:top w:val="nil"/>
              <w:left w:val="nil"/>
              <w:bottom w:val="single" w:sz="4" w:space="0" w:color="auto"/>
              <w:right w:val="nil"/>
            </w:tcBorders>
          </w:tcPr>
          <w:p w14:paraId="495925B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42.5 (5.4)</w:t>
            </w:r>
          </w:p>
        </w:tc>
        <w:tc>
          <w:tcPr>
            <w:tcW w:w="1549" w:type="dxa"/>
            <w:tcBorders>
              <w:top w:val="nil"/>
              <w:left w:val="nil"/>
              <w:bottom w:val="single" w:sz="4" w:space="0" w:color="auto"/>
              <w:right w:val="nil"/>
            </w:tcBorders>
          </w:tcPr>
          <w:p w14:paraId="7C09023F"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0.7 (-0.8, 2.3) 0.34</w:t>
            </w:r>
          </w:p>
        </w:tc>
        <w:tc>
          <w:tcPr>
            <w:tcW w:w="1548" w:type="dxa"/>
            <w:tcBorders>
              <w:top w:val="nil"/>
              <w:left w:val="nil"/>
              <w:bottom w:val="single" w:sz="4" w:space="0" w:color="auto"/>
              <w:right w:val="nil"/>
            </w:tcBorders>
          </w:tcPr>
          <w:p w14:paraId="00A81524"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-0.1 (-1.8, 1.6) 0.92</w:t>
            </w:r>
          </w:p>
        </w:tc>
        <w:tc>
          <w:tcPr>
            <w:tcW w:w="1548" w:type="dxa"/>
            <w:tcBorders>
              <w:top w:val="nil"/>
              <w:left w:val="nil"/>
              <w:bottom w:val="single" w:sz="4" w:space="0" w:color="auto"/>
            </w:tcBorders>
          </w:tcPr>
          <w:p w14:paraId="4B3FA91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rPr>
              <w:t>-0.02</w:t>
            </w:r>
          </w:p>
        </w:tc>
      </w:tr>
      <w:tr w:rsidR="00D616F3" w:rsidRPr="002767D7" w14:paraId="449D09CC" w14:textId="77777777" w:rsidTr="00626F48">
        <w:tc>
          <w:tcPr>
            <w:tcW w:w="1564" w:type="dxa"/>
            <w:tcBorders>
              <w:bottom w:val="single" w:sz="4" w:space="0" w:color="auto"/>
              <w:right w:val="nil"/>
            </w:tcBorders>
            <w:vAlign w:val="center"/>
          </w:tcPr>
          <w:p w14:paraId="694A1EE2"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rPr>
              <w:t>PHQ-9</w:t>
            </w:r>
          </w:p>
        </w:tc>
        <w:tc>
          <w:tcPr>
            <w:tcW w:w="1548" w:type="dxa"/>
            <w:tcBorders>
              <w:left w:val="nil"/>
              <w:bottom w:val="single" w:sz="4" w:space="0" w:color="auto"/>
              <w:right w:val="nil"/>
            </w:tcBorders>
            <w:vAlign w:val="center"/>
          </w:tcPr>
          <w:p w14:paraId="5B8FAAFA"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3.4 (3.4)</w:t>
            </w:r>
          </w:p>
        </w:tc>
        <w:tc>
          <w:tcPr>
            <w:tcW w:w="1548" w:type="dxa"/>
            <w:tcBorders>
              <w:left w:val="nil"/>
              <w:bottom w:val="single" w:sz="4" w:space="0" w:color="auto"/>
              <w:right w:val="nil"/>
            </w:tcBorders>
            <w:vAlign w:val="center"/>
          </w:tcPr>
          <w:p w14:paraId="319F21B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3.8 (3.4)</w:t>
            </w:r>
          </w:p>
        </w:tc>
        <w:tc>
          <w:tcPr>
            <w:tcW w:w="1549" w:type="dxa"/>
            <w:tcBorders>
              <w:left w:val="nil"/>
              <w:bottom w:val="single" w:sz="4" w:space="0" w:color="auto"/>
              <w:right w:val="nil"/>
            </w:tcBorders>
            <w:vAlign w:val="center"/>
          </w:tcPr>
          <w:p w14:paraId="40DD751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3.9 (4.4)</w:t>
            </w:r>
          </w:p>
        </w:tc>
        <w:tc>
          <w:tcPr>
            <w:tcW w:w="1548" w:type="dxa"/>
            <w:tcBorders>
              <w:left w:val="nil"/>
              <w:bottom w:val="single" w:sz="4" w:space="0" w:color="auto"/>
              <w:right w:val="nil"/>
            </w:tcBorders>
            <w:vAlign w:val="center"/>
          </w:tcPr>
          <w:p w14:paraId="0AE11C98"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3.5 (4)</w:t>
            </w:r>
          </w:p>
        </w:tc>
        <w:tc>
          <w:tcPr>
            <w:tcW w:w="1549" w:type="dxa"/>
            <w:tcBorders>
              <w:left w:val="nil"/>
              <w:bottom w:val="single" w:sz="4" w:space="0" w:color="auto"/>
              <w:right w:val="nil"/>
            </w:tcBorders>
            <w:vAlign w:val="center"/>
          </w:tcPr>
          <w:p w14:paraId="791299A7"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-0.6 (-1.7, 0.4) 0.24</w:t>
            </w:r>
          </w:p>
        </w:tc>
        <w:tc>
          <w:tcPr>
            <w:tcW w:w="1548" w:type="dxa"/>
            <w:tcBorders>
              <w:left w:val="nil"/>
              <w:bottom w:val="single" w:sz="4" w:space="0" w:color="auto"/>
              <w:right w:val="nil"/>
            </w:tcBorders>
            <w:vAlign w:val="center"/>
          </w:tcPr>
          <w:p w14:paraId="599DA2D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-0.4 (-1.6, 0.8) 0.46</w:t>
            </w:r>
          </w:p>
        </w:tc>
        <w:tc>
          <w:tcPr>
            <w:tcW w:w="1548" w:type="dxa"/>
            <w:tcBorders>
              <w:left w:val="nil"/>
              <w:bottom w:val="single" w:sz="4" w:space="0" w:color="auto"/>
            </w:tcBorders>
            <w:vAlign w:val="center"/>
          </w:tcPr>
          <w:p w14:paraId="0F7CDFA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-0.15</w:t>
            </w:r>
          </w:p>
        </w:tc>
      </w:tr>
      <w:tr w:rsidR="00D616F3" w:rsidRPr="002767D7" w14:paraId="12A8DC5E" w14:textId="77777777" w:rsidTr="00626F48">
        <w:tc>
          <w:tcPr>
            <w:tcW w:w="1564" w:type="dxa"/>
            <w:tcBorders>
              <w:bottom w:val="single" w:sz="4" w:space="0" w:color="auto"/>
              <w:right w:val="nil"/>
            </w:tcBorders>
            <w:vAlign w:val="center"/>
          </w:tcPr>
          <w:p w14:paraId="578DA1D0" w14:textId="77777777" w:rsidR="00D616F3" w:rsidRPr="002767D7" w:rsidRDefault="00D616F3" w:rsidP="00626F48">
            <w:pPr>
              <w:rPr>
                <w:rFonts w:ascii="Times New Roman" w:hAnsi="Times New Roman" w:cs="Times New Roman"/>
                <w:b/>
                <w:i/>
              </w:rPr>
            </w:pPr>
            <w:r w:rsidRPr="002767D7">
              <w:rPr>
                <w:rFonts w:ascii="Times New Roman" w:hAnsi="Times New Roman" w:cs="Times New Roman"/>
                <w:b/>
                <w:color w:val="000000"/>
              </w:rPr>
              <w:t>MPAS</w:t>
            </w:r>
          </w:p>
        </w:tc>
        <w:tc>
          <w:tcPr>
            <w:tcW w:w="1548" w:type="dxa"/>
            <w:tcBorders>
              <w:left w:val="nil"/>
              <w:bottom w:val="single" w:sz="4" w:space="0" w:color="auto"/>
              <w:right w:val="nil"/>
            </w:tcBorders>
            <w:vAlign w:val="center"/>
          </w:tcPr>
          <w:p w14:paraId="6F85861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42.3 (3.3)</w:t>
            </w:r>
          </w:p>
        </w:tc>
        <w:tc>
          <w:tcPr>
            <w:tcW w:w="1548" w:type="dxa"/>
            <w:tcBorders>
              <w:left w:val="nil"/>
              <w:bottom w:val="single" w:sz="4" w:space="0" w:color="auto"/>
              <w:right w:val="nil"/>
            </w:tcBorders>
            <w:vAlign w:val="center"/>
          </w:tcPr>
          <w:p w14:paraId="707554C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42.4 (2.7)</w:t>
            </w:r>
          </w:p>
        </w:tc>
        <w:tc>
          <w:tcPr>
            <w:tcW w:w="1549" w:type="dxa"/>
            <w:tcBorders>
              <w:left w:val="nil"/>
              <w:bottom w:val="single" w:sz="4" w:space="0" w:color="auto"/>
              <w:right w:val="nil"/>
            </w:tcBorders>
            <w:vAlign w:val="center"/>
          </w:tcPr>
          <w:p w14:paraId="60413F7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41.8 (3.2)</w:t>
            </w:r>
          </w:p>
        </w:tc>
        <w:tc>
          <w:tcPr>
            <w:tcW w:w="1548" w:type="dxa"/>
            <w:tcBorders>
              <w:left w:val="nil"/>
              <w:bottom w:val="single" w:sz="4" w:space="0" w:color="auto"/>
              <w:right w:val="nil"/>
            </w:tcBorders>
            <w:vAlign w:val="center"/>
          </w:tcPr>
          <w:p w14:paraId="422C797E"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42.7 (2.7)</w:t>
            </w:r>
          </w:p>
        </w:tc>
        <w:tc>
          <w:tcPr>
            <w:tcW w:w="1549" w:type="dxa"/>
            <w:tcBorders>
              <w:left w:val="nil"/>
              <w:bottom w:val="single" w:sz="4" w:space="0" w:color="auto"/>
              <w:right w:val="nil"/>
            </w:tcBorders>
            <w:vAlign w:val="center"/>
          </w:tcPr>
          <w:p w14:paraId="3F3DB8A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0.4 (-0.4, 1.3) 0.32</w:t>
            </w:r>
          </w:p>
        </w:tc>
        <w:tc>
          <w:tcPr>
            <w:tcW w:w="1548" w:type="dxa"/>
            <w:tcBorders>
              <w:left w:val="nil"/>
              <w:bottom w:val="single" w:sz="4" w:space="0" w:color="auto"/>
              <w:right w:val="nil"/>
            </w:tcBorders>
            <w:vAlign w:val="center"/>
          </w:tcPr>
          <w:p w14:paraId="3DE0DADF"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0.5 (-0.4, 1.5) 0.28</w:t>
            </w:r>
          </w:p>
        </w:tc>
        <w:tc>
          <w:tcPr>
            <w:tcW w:w="1548" w:type="dxa"/>
            <w:tcBorders>
              <w:left w:val="nil"/>
              <w:bottom w:val="single" w:sz="4" w:space="0" w:color="auto"/>
            </w:tcBorders>
            <w:vAlign w:val="center"/>
          </w:tcPr>
          <w:p w14:paraId="7639637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0.22</w:t>
            </w:r>
          </w:p>
        </w:tc>
      </w:tr>
      <w:tr w:rsidR="00D616F3" w:rsidRPr="002767D7" w14:paraId="330C31A3" w14:textId="77777777" w:rsidTr="00626F48">
        <w:tc>
          <w:tcPr>
            <w:tcW w:w="1564" w:type="dxa"/>
            <w:tcBorders>
              <w:bottom w:val="nil"/>
              <w:right w:val="nil"/>
            </w:tcBorders>
            <w:vAlign w:val="center"/>
          </w:tcPr>
          <w:p w14:paraId="731AAE6E" w14:textId="77777777" w:rsidR="00D616F3" w:rsidRPr="002767D7" w:rsidRDefault="00D616F3" w:rsidP="00626F48">
            <w:pPr>
              <w:rPr>
                <w:rFonts w:ascii="Times New Roman" w:hAnsi="Times New Roman" w:cs="Times New Roman"/>
                <w:b/>
              </w:rPr>
            </w:pPr>
            <w:r w:rsidRPr="002767D7">
              <w:rPr>
                <w:rFonts w:ascii="Times New Roman" w:hAnsi="Times New Roman" w:cs="Times New Roman"/>
                <w:b/>
              </w:rPr>
              <w:t>HOME-SF</w:t>
            </w:r>
          </w:p>
        </w:tc>
        <w:tc>
          <w:tcPr>
            <w:tcW w:w="1548" w:type="dxa"/>
            <w:tcBorders>
              <w:left w:val="nil"/>
              <w:bottom w:val="nil"/>
              <w:right w:val="nil"/>
            </w:tcBorders>
          </w:tcPr>
          <w:p w14:paraId="61A29936" w14:textId="77777777" w:rsidR="00D616F3" w:rsidRPr="002767D7" w:rsidRDefault="00D616F3" w:rsidP="00626F48">
            <w:pPr>
              <w:rPr>
                <w:rFonts w:ascii="Times New Roman" w:hAnsi="Times New Roman" w:cs="Times New Roman"/>
                <w:b/>
                <w:i/>
              </w:rPr>
            </w:pPr>
          </w:p>
        </w:tc>
        <w:tc>
          <w:tcPr>
            <w:tcW w:w="1548" w:type="dxa"/>
            <w:tcBorders>
              <w:left w:val="nil"/>
              <w:bottom w:val="nil"/>
              <w:right w:val="nil"/>
            </w:tcBorders>
          </w:tcPr>
          <w:p w14:paraId="35DC9225" w14:textId="77777777" w:rsidR="00D616F3" w:rsidRPr="002767D7" w:rsidRDefault="00D616F3" w:rsidP="00626F48">
            <w:pPr>
              <w:rPr>
                <w:rFonts w:ascii="Times New Roman" w:hAnsi="Times New Roman" w:cs="Times New Roman"/>
                <w:b/>
                <w:i/>
              </w:rPr>
            </w:pPr>
          </w:p>
        </w:tc>
        <w:tc>
          <w:tcPr>
            <w:tcW w:w="1549" w:type="dxa"/>
            <w:tcBorders>
              <w:left w:val="nil"/>
              <w:bottom w:val="nil"/>
              <w:right w:val="nil"/>
            </w:tcBorders>
          </w:tcPr>
          <w:p w14:paraId="69DF7400" w14:textId="77777777" w:rsidR="00D616F3" w:rsidRPr="002767D7" w:rsidRDefault="00D616F3" w:rsidP="00626F48">
            <w:pPr>
              <w:rPr>
                <w:rFonts w:ascii="Times New Roman" w:hAnsi="Times New Roman" w:cs="Times New Roman"/>
                <w:b/>
                <w:i/>
              </w:rPr>
            </w:pPr>
          </w:p>
        </w:tc>
        <w:tc>
          <w:tcPr>
            <w:tcW w:w="1548" w:type="dxa"/>
            <w:tcBorders>
              <w:left w:val="nil"/>
              <w:bottom w:val="nil"/>
              <w:right w:val="nil"/>
            </w:tcBorders>
          </w:tcPr>
          <w:p w14:paraId="3C7206AE" w14:textId="77777777" w:rsidR="00D616F3" w:rsidRPr="002767D7" w:rsidRDefault="00D616F3" w:rsidP="00626F48">
            <w:pPr>
              <w:rPr>
                <w:rFonts w:ascii="Times New Roman" w:hAnsi="Times New Roman" w:cs="Times New Roman"/>
                <w:b/>
                <w:i/>
              </w:rPr>
            </w:pPr>
          </w:p>
        </w:tc>
        <w:tc>
          <w:tcPr>
            <w:tcW w:w="1549" w:type="dxa"/>
            <w:tcBorders>
              <w:left w:val="nil"/>
              <w:bottom w:val="nil"/>
              <w:right w:val="nil"/>
            </w:tcBorders>
          </w:tcPr>
          <w:p w14:paraId="7D772383" w14:textId="77777777" w:rsidR="00D616F3" w:rsidRPr="002767D7" w:rsidRDefault="00D616F3" w:rsidP="00626F48">
            <w:pPr>
              <w:jc w:val="center"/>
              <w:rPr>
                <w:rFonts w:ascii="Times New Roman" w:hAnsi="Times New Roman" w:cs="Times New Roman"/>
                <w:b/>
                <w:i/>
              </w:rPr>
            </w:pPr>
          </w:p>
        </w:tc>
        <w:tc>
          <w:tcPr>
            <w:tcW w:w="1548" w:type="dxa"/>
            <w:tcBorders>
              <w:left w:val="nil"/>
              <w:bottom w:val="nil"/>
              <w:right w:val="nil"/>
            </w:tcBorders>
          </w:tcPr>
          <w:p w14:paraId="5E9A64C7" w14:textId="77777777" w:rsidR="00D616F3" w:rsidRPr="002767D7" w:rsidRDefault="00D616F3" w:rsidP="00626F48">
            <w:pPr>
              <w:jc w:val="center"/>
              <w:rPr>
                <w:rFonts w:ascii="Times New Roman" w:hAnsi="Times New Roman" w:cs="Times New Roman"/>
                <w:b/>
                <w:i/>
              </w:rPr>
            </w:pPr>
          </w:p>
        </w:tc>
        <w:tc>
          <w:tcPr>
            <w:tcW w:w="1548" w:type="dxa"/>
            <w:tcBorders>
              <w:left w:val="nil"/>
              <w:bottom w:val="nil"/>
            </w:tcBorders>
          </w:tcPr>
          <w:p w14:paraId="641920CD" w14:textId="77777777" w:rsidR="00D616F3" w:rsidRPr="002767D7" w:rsidRDefault="00D616F3" w:rsidP="00626F48">
            <w:pPr>
              <w:jc w:val="center"/>
              <w:rPr>
                <w:rFonts w:ascii="Times New Roman" w:hAnsi="Times New Roman" w:cs="Times New Roman"/>
                <w:b/>
                <w:i/>
              </w:rPr>
            </w:pPr>
          </w:p>
        </w:tc>
      </w:tr>
      <w:tr w:rsidR="00D616F3" w:rsidRPr="002767D7" w14:paraId="5C363479" w14:textId="77777777" w:rsidTr="00626F48">
        <w:tc>
          <w:tcPr>
            <w:tcW w:w="1564" w:type="dxa"/>
            <w:tcBorders>
              <w:top w:val="nil"/>
              <w:bottom w:val="nil"/>
              <w:right w:val="nil"/>
            </w:tcBorders>
            <w:vAlign w:val="center"/>
          </w:tcPr>
          <w:p w14:paraId="75D919E5" w14:textId="77777777" w:rsidR="00D616F3" w:rsidRPr="002767D7" w:rsidRDefault="00D616F3" w:rsidP="00626F48">
            <w:pPr>
              <w:rPr>
                <w:rFonts w:ascii="Times New Roman" w:hAnsi="Times New Roman" w:cs="Times New Roman"/>
              </w:rPr>
            </w:pPr>
            <w:r w:rsidRPr="002767D7">
              <w:rPr>
                <w:rFonts w:ascii="Times New Roman" w:hAnsi="Times New Roman" w:cs="Times New Roman"/>
              </w:rPr>
              <w:t>Total</w:t>
            </w:r>
          </w:p>
        </w:tc>
        <w:tc>
          <w:tcPr>
            <w:tcW w:w="1548" w:type="dxa"/>
            <w:tcBorders>
              <w:top w:val="nil"/>
              <w:left w:val="nil"/>
              <w:bottom w:val="nil"/>
              <w:right w:val="nil"/>
            </w:tcBorders>
            <w:vAlign w:val="center"/>
          </w:tcPr>
          <w:p w14:paraId="24C364AC"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13.2 (1.8)</w:t>
            </w:r>
          </w:p>
        </w:tc>
        <w:tc>
          <w:tcPr>
            <w:tcW w:w="1548" w:type="dxa"/>
            <w:tcBorders>
              <w:top w:val="nil"/>
              <w:left w:val="nil"/>
              <w:bottom w:val="nil"/>
              <w:right w:val="nil"/>
            </w:tcBorders>
            <w:vAlign w:val="center"/>
          </w:tcPr>
          <w:p w14:paraId="76F9E55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14 (1.4)</w:t>
            </w:r>
          </w:p>
        </w:tc>
        <w:tc>
          <w:tcPr>
            <w:tcW w:w="1549" w:type="dxa"/>
            <w:tcBorders>
              <w:top w:val="nil"/>
              <w:left w:val="nil"/>
              <w:bottom w:val="nil"/>
              <w:right w:val="nil"/>
            </w:tcBorders>
            <w:vAlign w:val="center"/>
          </w:tcPr>
          <w:p w14:paraId="6BDFFFB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12.8 (2.1)</w:t>
            </w:r>
          </w:p>
        </w:tc>
        <w:tc>
          <w:tcPr>
            <w:tcW w:w="1548" w:type="dxa"/>
            <w:tcBorders>
              <w:top w:val="nil"/>
              <w:left w:val="nil"/>
              <w:bottom w:val="nil"/>
              <w:right w:val="nil"/>
            </w:tcBorders>
            <w:vAlign w:val="center"/>
          </w:tcPr>
          <w:p w14:paraId="0B60EF1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14.8 (1.4)</w:t>
            </w:r>
          </w:p>
        </w:tc>
        <w:tc>
          <w:tcPr>
            <w:tcW w:w="1549" w:type="dxa"/>
            <w:tcBorders>
              <w:top w:val="nil"/>
              <w:left w:val="nil"/>
              <w:bottom w:val="nil"/>
              <w:right w:val="nil"/>
            </w:tcBorders>
            <w:vAlign w:val="center"/>
          </w:tcPr>
          <w:p w14:paraId="20BFF07D"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0.8 (0.3, 1.4) 0.004</w:t>
            </w:r>
          </w:p>
        </w:tc>
        <w:tc>
          <w:tcPr>
            <w:tcW w:w="1548" w:type="dxa"/>
            <w:tcBorders>
              <w:top w:val="nil"/>
              <w:left w:val="nil"/>
              <w:bottom w:val="nil"/>
              <w:right w:val="nil"/>
            </w:tcBorders>
            <w:vAlign w:val="center"/>
          </w:tcPr>
          <w:p w14:paraId="7E799D4F"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0.6 (0, 1.1) 0.04</w:t>
            </w:r>
          </w:p>
        </w:tc>
        <w:tc>
          <w:tcPr>
            <w:tcW w:w="1548" w:type="dxa"/>
            <w:tcBorders>
              <w:top w:val="nil"/>
              <w:left w:val="nil"/>
              <w:bottom w:val="nil"/>
            </w:tcBorders>
            <w:vAlign w:val="center"/>
          </w:tcPr>
          <w:p w14:paraId="1A94DEDB"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0.49</w:t>
            </w:r>
          </w:p>
        </w:tc>
      </w:tr>
      <w:tr w:rsidR="00D616F3" w:rsidRPr="002767D7" w14:paraId="2C112B7E" w14:textId="77777777" w:rsidTr="00626F48">
        <w:tc>
          <w:tcPr>
            <w:tcW w:w="1564" w:type="dxa"/>
            <w:tcBorders>
              <w:top w:val="nil"/>
              <w:bottom w:val="nil"/>
              <w:right w:val="nil"/>
            </w:tcBorders>
            <w:vAlign w:val="center"/>
          </w:tcPr>
          <w:p w14:paraId="2687F9A6" w14:textId="77777777" w:rsidR="00D616F3" w:rsidRPr="002767D7" w:rsidRDefault="00D616F3" w:rsidP="00626F48">
            <w:pPr>
              <w:rPr>
                <w:rFonts w:ascii="Times New Roman" w:hAnsi="Times New Roman" w:cs="Times New Roman"/>
              </w:rPr>
            </w:pPr>
            <w:r w:rsidRPr="002767D7">
              <w:rPr>
                <w:rFonts w:ascii="Times New Roman" w:hAnsi="Times New Roman" w:cs="Times New Roman"/>
              </w:rPr>
              <w:t xml:space="preserve">Cognitive </w:t>
            </w:r>
          </w:p>
        </w:tc>
        <w:tc>
          <w:tcPr>
            <w:tcW w:w="1548" w:type="dxa"/>
            <w:tcBorders>
              <w:top w:val="nil"/>
              <w:left w:val="nil"/>
              <w:bottom w:val="nil"/>
              <w:right w:val="nil"/>
            </w:tcBorders>
            <w:vAlign w:val="center"/>
          </w:tcPr>
          <w:p w14:paraId="49811A2A"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7.2 (1.4)</w:t>
            </w:r>
          </w:p>
        </w:tc>
        <w:tc>
          <w:tcPr>
            <w:tcW w:w="1548" w:type="dxa"/>
            <w:tcBorders>
              <w:top w:val="nil"/>
              <w:left w:val="nil"/>
              <w:bottom w:val="nil"/>
              <w:right w:val="nil"/>
            </w:tcBorders>
            <w:vAlign w:val="center"/>
          </w:tcPr>
          <w:p w14:paraId="78D5945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7.7 (1)</w:t>
            </w:r>
          </w:p>
        </w:tc>
        <w:tc>
          <w:tcPr>
            <w:tcW w:w="1549" w:type="dxa"/>
            <w:tcBorders>
              <w:top w:val="nil"/>
              <w:left w:val="nil"/>
              <w:bottom w:val="nil"/>
              <w:right w:val="nil"/>
            </w:tcBorders>
            <w:vAlign w:val="center"/>
          </w:tcPr>
          <w:p w14:paraId="34A8108A"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7 (1.2)</w:t>
            </w:r>
          </w:p>
        </w:tc>
        <w:tc>
          <w:tcPr>
            <w:tcW w:w="1548" w:type="dxa"/>
            <w:tcBorders>
              <w:top w:val="nil"/>
              <w:left w:val="nil"/>
              <w:bottom w:val="nil"/>
              <w:right w:val="nil"/>
            </w:tcBorders>
            <w:vAlign w:val="center"/>
          </w:tcPr>
          <w:p w14:paraId="2E8F56A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8.2 (0.9)</w:t>
            </w:r>
          </w:p>
        </w:tc>
        <w:tc>
          <w:tcPr>
            <w:tcW w:w="1549" w:type="dxa"/>
            <w:tcBorders>
              <w:top w:val="nil"/>
              <w:left w:val="nil"/>
              <w:bottom w:val="nil"/>
              <w:right w:val="nil"/>
            </w:tcBorders>
            <w:vAlign w:val="center"/>
          </w:tcPr>
          <w:p w14:paraId="4BFAFF75"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0.5 (0.1, 0.9) 0.007</w:t>
            </w:r>
          </w:p>
        </w:tc>
        <w:tc>
          <w:tcPr>
            <w:tcW w:w="1548" w:type="dxa"/>
            <w:tcBorders>
              <w:top w:val="nil"/>
              <w:left w:val="nil"/>
              <w:bottom w:val="nil"/>
              <w:right w:val="nil"/>
            </w:tcBorders>
            <w:vAlign w:val="center"/>
          </w:tcPr>
          <w:p w14:paraId="77270258"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0.3 (0, 0.7) 0.08</w:t>
            </w:r>
          </w:p>
        </w:tc>
        <w:tc>
          <w:tcPr>
            <w:tcW w:w="1548" w:type="dxa"/>
            <w:tcBorders>
              <w:top w:val="nil"/>
              <w:left w:val="nil"/>
              <w:bottom w:val="nil"/>
            </w:tcBorders>
            <w:vAlign w:val="center"/>
          </w:tcPr>
          <w:p w14:paraId="2E91D7D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0.40</w:t>
            </w:r>
          </w:p>
        </w:tc>
      </w:tr>
      <w:tr w:rsidR="00D616F3" w:rsidRPr="002767D7" w14:paraId="39778555" w14:textId="77777777" w:rsidTr="00626F48">
        <w:tc>
          <w:tcPr>
            <w:tcW w:w="1564" w:type="dxa"/>
            <w:tcBorders>
              <w:top w:val="nil"/>
              <w:bottom w:val="single" w:sz="4" w:space="0" w:color="auto"/>
              <w:right w:val="nil"/>
            </w:tcBorders>
            <w:vAlign w:val="center"/>
          </w:tcPr>
          <w:p w14:paraId="29BE4DF4" w14:textId="77777777" w:rsidR="00D616F3" w:rsidRPr="002767D7" w:rsidRDefault="00D616F3" w:rsidP="00626F48">
            <w:pPr>
              <w:rPr>
                <w:rFonts w:ascii="Times New Roman" w:hAnsi="Times New Roman" w:cs="Times New Roman"/>
              </w:rPr>
            </w:pPr>
            <w:r w:rsidRPr="002767D7">
              <w:rPr>
                <w:rFonts w:ascii="Times New Roman" w:hAnsi="Times New Roman" w:cs="Times New Roman"/>
              </w:rPr>
              <w:t xml:space="preserve">Emotional </w:t>
            </w:r>
          </w:p>
        </w:tc>
        <w:tc>
          <w:tcPr>
            <w:tcW w:w="1548" w:type="dxa"/>
            <w:tcBorders>
              <w:top w:val="nil"/>
              <w:left w:val="nil"/>
              <w:bottom w:val="single" w:sz="4" w:space="0" w:color="auto"/>
              <w:right w:val="nil"/>
            </w:tcBorders>
            <w:vAlign w:val="center"/>
          </w:tcPr>
          <w:p w14:paraId="04C1409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6.1 (1)</w:t>
            </w:r>
          </w:p>
        </w:tc>
        <w:tc>
          <w:tcPr>
            <w:tcW w:w="1548" w:type="dxa"/>
            <w:tcBorders>
              <w:top w:val="nil"/>
              <w:left w:val="nil"/>
              <w:bottom w:val="single" w:sz="4" w:space="0" w:color="auto"/>
              <w:right w:val="nil"/>
            </w:tcBorders>
            <w:vAlign w:val="center"/>
          </w:tcPr>
          <w:p w14:paraId="04D6B3A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6.2 (0.8)</w:t>
            </w:r>
          </w:p>
        </w:tc>
        <w:tc>
          <w:tcPr>
            <w:tcW w:w="1549" w:type="dxa"/>
            <w:tcBorders>
              <w:top w:val="nil"/>
              <w:left w:val="nil"/>
              <w:bottom w:val="single" w:sz="4" w:space="0" w:color="auto"/>
              <w:right w:val="nil"/>
            </w:tcBorders>
            <w:vAlign w:val="center"/>
          </w:tcPr>
          <w:p w14:paraId="3BB5B66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5.9 (1.2)</w:t>
            </w:r>
          </w:p>
        </w:tc>
        <w:tc>
          <w:tcPr>
            <w:tcW w:w="1548" w:type="dxa"/>
            <w:tcBorders>
              <w:top w:val="nil"/>
              <w:left w:val="nil"/>
              <w:bottom w:val="single" w:sz="4" w:space="0" w:color="auto"/>
              <w:right w:val="nil"/>
            </w:tcBorders>
            <w:vAlign w:val="center"/>
          </w:tcPr>
          <w:p w14:paraId="45234683"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6.6 (0.9)</w:t>
            </w:r>
          </w:p>
        </w:tc>
        <w:tc>
          <w:tcPr>
            <w:tcW w:w="1549" w:type="dxa"/>
            <w:tcBorders>
              <w:top w:val="nil"/>
              <w:left w:val="nil"/>
              <w:bottom w:val="single" w:sz="4" w:space="0" w:color="auto"/>
              <w:right w:val="nil"/>
            </w:tcBorders>
            <w:vAlign w:val="center"/>
          </w:tcPr>
          <w:p w14:paraId="7554F92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0.3 (0, 0.7) 0.047</w:t>
            </w:r>
          </w:p>
        </w:tc>
        <w:tc>
          <w:tcPr>
            <w:tcW w:w="1548" w:type="dxa"/>
            <w:tcBorders>
              <w:top w:val="nil"/>
              <w:left w:val="nil"/>
              <w:bottom w:val="single" w:sz="4" w:space="0" w:color="auto"/>
              <w:right w:val="nil"/>
            </w:tcBorders>
            <w:vAlign w:val="center"/>
          </w:tcPr>
          <w:p w14:paraId="57E7977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0.2 (-0.2, 0.5) 0.29</w:t>
            </w:r>
          </w:p>
        </w:tc>
        <w:tc>
          <w:tcPr>
            <w:tcW w:w="1548" w:type="dxa"/>
            <w:tcBorders>
              <w:top w:val="nil"/>
              <w:left w:val="nil"/>
              <w:bottom w:val="single" w:sz="4" w:space="0" w:color="auto"/>
            </w:tcBorders>
            <w:vAlign w:val="center"/>
          </w:tcPr>
          <w:p w14:paraId="6AAAE747"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rPr>
              <w:t>0.25</w:t>
            </w:r>
          </w:p>
        </w:tc>
      </w:tr>
      <w:tr w:rsidR="00D616F3" w:rsidRPr="002767D7" w14:paraId="4CA4150F" w14:textId="77777777" w:rsidTr="00626F48">
        <w:tc>
          <w:tcPr>
            <w:tcW w:w="1564" w:type="dxa"/>
            <w:tcBorders>
              <w:top w:val="single" w:sz="4" w:space="0" w:color="auto"/>
              <w:bottom w:val="nil"/>
              <w:right w:val="nil"/>
            </w:tcBorders>
            <w:vAlign w:val="center"/>
          </w:tcPr>
          <w:p w14:paraId="3942CEFE" w14:textId="77777777" w:rsidR="00D616F3" w:rsidRPr="002767D7" w:rsidRDefault="00D616F3" w:rsidP="00626F48">
            <w:pPr>
              <w:rPr>
                <w:rFonts w:ascii="Times New Roman" w:hAnsi="Times New Roman" w:cs="Times New Roman"/>
                <w:b/>
              </w:rPr>
            </w:pPr>
            <w:r w:rsidRPr="002767D7">
              <w:rPr>
                <w:rFonts w:ascii="Times New Roman" w:hAnsi="Times New Roman" w:cs="Times New Roman"/>
                <w:b/>
              </w:rPr>
              <w:t>Parenting Difficulty †</w:t>
            </w:r>
          </w:p>
        </w:tc>
        <w:tc>
          <w:tcPr>
            <w:tcW w:w="1548" w:type="dxa"/>
            <w:tcBorders>
              <w:top w:val="single" w:sz="4" w:space="0" w:color="auto"/>
              <w:left w:val="nil"/>
              <w:bottom w:val="nil"/>
              <w:right w:val="nil"/>
            </w:tcBorders>
            <w:vAlign w:val="center"/>
          </w:tcPr>
          <w:p w14:paraId="530BBA31"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2.4 (2.3)</w:t>
            </w:r>
          </w:p>
        </w:tc>
        <w:tc>
          <w:tcPr>
            <w:tcW w:w="1548" w:type="dxa"/>
            <w:tcBorders>
              <w:top w:val="single" w:sz="4" w:space="0" w:color="auto"/>
              <w:left w:val="nil"/>
              <w:bottom w:val="nil"/>
              <w:right w:val="nil"/>
            </w:tcBorders>
            <w:vAlign w:val="center"/>
          </w:tcPr>
          <w:p w14:paraId="03F2D46D"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2.6 (2.2)</w:t>
            </w:r>
          </w:p>
        </w:tc>
        <w:tc>
          <w:tcPr>
            <w:tcW w:w="1549" w:type="dxa"/>
            <w:tcBorders>
              <w:top w:val="single" w:sz="4" w:space="0" w:color="auto"/>
              <w:left w:val="nil"/>
              <w:bottom w:val="nil"/>
              <w:right w:val="nil"/>
            </w:tcBorders>
            <w:vAlign w:val="center"/>
          </w:tcPr>
          <w:p w14:paraId="15CC1F4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2.5 (2.4)</w:t>
            </w:r>
          </w:p>
        </w:tc>
        <w:tc>
          <w:tcPr>
            <w:tcW w:w="1548" w:type="dxa"/>
            <w:tcBorders>
              <w:top w:val="single" w:sz="4" w:space="0" w:color="auto"/>
              <w:left w:val="nil"/>
              <w:bottom w:val="nil"/>
              <w:right w:val="nil"/>
            </w:tcBorders>
            <w:vAlign w:val="center"/>
          </w:tcPr>
          <w:p w14:paraId="52D8E426"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1.9 (1.6)</w:t>
            </w:r>
          </w:p>
        </w:tc>
        <w:tc>
          <w:tcPr>
            <w:tcW w:w="1549" w:type="dxa"/>
            <w:tcBorders>
              <w:top w:val="single" w:sz="4" w:space="0" w:color="auto"/>
              <w:left w:val="nil"/>
              <w:bottom w:val="nil"/>
              <w:right w:val="nil"/>
            </w:tcBorders>
            <w:vAlign w:val="center"/>
          </w:tcPr>
          <w:p w14:paraId="65B55B39"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 xml:space="preserve">-0.7, (-1.3, </w:t>
            </w:r>
          </w:p>
          <w:p w14:paraId="7979763E"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 xml:space="preserve">-0.1), 0.03 </w:t>
            </w:r>
          </w:p>
        </w:tc>
        <w:tc>
          <w:tcPr>
            <w:tcW w:w="1548" w:type="dxa"/>
            <w:tcBorders>
              <w:top w:val="single" w:sz="4" w:space="0" w:color="auto"/>
              <w:left w:val="nil"/>
              <w:bottom w:val="nil"/>
              <w:right w:val="nil"/>
            </w:tcBorders>
            <w:vAlign w:val="center"/>
          </w:tcPr>
          <w:p w14:paraId="43BA0EE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 xml:space="preserve">-0.7, (-1.4, </w:t>
            </w:r>
          </w:p>
          <w:p w14:paraId="53D98602"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0), 0.06</w:t>
            </w:r>
          </w:p>
        </w:tc>
        <w:tc>
          <w:tcPr>
            <w:tcW w:w="1548" w:type="dxa"/>
            <w:tcBorders>
              <w:top w:val="single" w:sz="4" w:space="0" w:color="auto"/>
              <w:left w:val="nil"/>
              <w:bottom w:val="nil"/>
              <w:right w:val="nil"/>
            </w:tcBorders>
            <w:vAlign w:val="center"/>
          </w:tcPr>
          <w:p w14:paraId="5AF6E460" w14:textId="77777777" w:rsidR="00D616F3" w:rsidRPr="002767D7" w:rsidRDefault="00D616F3" w:rsidP="00626F48">
            <w:pPr>
              <w:jc w:val="center"/>
              <w:rPr>
                <w:rFonts w:ascii="Times New Roman" w:hAnsi="Times New Roman" w:cs="Times New Roman"/>
                <w:color w:val="000000"/>
                <w:lang w:eastAsia="en-IE"/>
              </w:rPr>
            </w:pPr>
            <w:r w:rsidRPr="002767D7">
              <w:rPr>
                <w:rFonts w:ascii="Times New Roman" w:hAnsi="Times New Roman" w:cs="Times New Roman"/>
                <w:color w:val="000000"/>
                <w:lang w:eastAsia="en-IE"/>
              </w:rPr>
              <w:t>-0.39</w:t>
            </w:r>
          </w:p>
        </w:tc>
      </w:tr>
      <w:tr w:rsidR="00D616F3" w:rsidRPr="002767D7" w14:paraId="4FD06080" w14:textId="77777777" w:rsidTr="00626F48">
        <w:tc>
          <w:tcPr>
            <w:tcW w:w="12402" w:type="dxa"/>
            <w:gridSpan w:val="8"/>
          </w:tcPr>
          <w:p w14:paraId="4DC8C6A7" w14:textId="77777777" w:rsidR="00D616F3" w:rsidRPr="002767D7" w:rsidRDefault="00D616F3" w:rsidP="00626F48">
            <w:pPr>
              <w:rPr>
                <w:rFonts w:ascii="Times New Roman" w:hAnsi="Times New Roman" w:cs="Times New Roman"/>
                <w:b/>
                <w:sz w:val="18"/>
                <w:szCs w:val="18"/>
              </w:rPr>
            </w:pPr>
            <w:r w:rsidRPr="002767D7">
              <w:rPr>
                <w:rFonts w:ascii="Times New Roman" w:hAnsi="Times New Roman" w:cs="Times New Roman"/>
                <w:b/>
                <w:sz w:val="18"/>
                <w:szCs w:val="18"/>
              </w:rPr>
              <w:t xml:space="preserve">* Per protocol analysis = 58 comparison, 67 intervention; ANCOVA includes baseline score, area of recruitment, treatment status, parity and infant age (at baseline and at follow-up). </w:t>
            </w:r>
          </w:p>
          <w:p w14:paraId="2A79C538" w14:textId="77777777" w:rsidR="00D616F3" w:rsidRPr="002767D7" w:rsidRDefault="00D616F3" w:rsidP="00626F48">
            <w:pPr>
              <w:rPr>
                <w:rFonts w:ascii="Times New Roman" w:hAnsi="Times New Roman" w:cs="Times New Roman"/>
                <w:sz w:val="18"/>
                <w:szCs w:val="18"/>
              </w:rPr>
            </w:pPr>
            <w:r w:rsidRPr="002767D7">
              <w:rPr>
                <w:rFonts w:ascii="Times New Roman" w:hAnsi="Times New Roman" w:cs="Times New Roman"/>
                <w:sz w:val="18"/>
                <w:szCs w:val="18"/>
              </w:rPr>
              <w:t>PSOC = Parent Sense of Competence; PHQ-9 = Patient Health Questionnaire 9; MPAS = Maternal Post-Natal Attachment Scale; HOME-SF = Home Observation for Measurement of the Environment – Short Form</w:t>
            </w:r>
          </w:p>
          <w:p w14:paraId="1C8FB2F0" w14:textId="77777777" w:rsidR="00D616F3" w:rsidRPr="002767D7" w:rsidRDefault="00D616F3" w:rsidP="00626F48">
            <w:pPr>
              <w:rPr>
                <w:rFonts w:ascii="Times New Roman" w:hAnsi="Times New Roman" w:cs="Times New Roman"/>
                <w:color w:val="000000"/>
              </w:rPr>
            </w:pPr>
            <w:r w:rsidRPr="002767D7">
              <w:rPr>
                <w:rFonts w:ascii="Times New Roman" w:hAnsi="Times New Roman" w:cs="Times New Roman"/>
                <w:sz w:val="18"/>
                <w:szCs w:val="18"/>
                <w:vertAlign w:val="superscript"/>
              </w:rPr>
              <w:t>†</w:t>
            </w:r>
            <w:r w:rsidRPr="002767D7">
              <w:rPr>
                <w:rFonts w:ascii="Times New Roman" w:hAnsi="Times New Roman" w:cs="Times New Roman"/>
                <w:sz w:val="18"/>
                <w:szCs w:val="18"/>
              </w:rPr>
              <w:t xml:space="preserve"> Summary of 4 items on the PDIF: Is your baby ever difficult when put to bed? Never/Almost Never/ Rarely/Sometimes/Often/Always/Almost Always; Is your baby’s sleeping pattern a problem for you? No problem/Small/moderate/Large problem; Is your baby’s crying a problem for you? No problem/Small/Moderate/Large problem=1; When your baby cries how often does s/he get on your nerves? Never/Almost Never/ Rarely/Sometimes/Often/Always/Almost Always (Min score=0; Max score=14; Lower scores indicate fewer difficulties).</w:t>
            </w:r>
            <w:r w:rsidRPr="002767D7">
              <w:rPr>
                <w:rFonts w:ascii="Times New Roman" w:hAnsi="Times New Roman" w:cs="Times New Roman"/>
              </w:rPr>
              <w:t xml:space="preserve">  </w:t>
            </w:r>
          </w:p>
        </w:tc>
      </w:tr>
    </w:tbl>
    <w:p w14:paraId="0812FB00" w14:textId="77777777" w:rsidR="00D616F3" w:rsidRPr="002767D7" w:rsidRDefault="00D616F3" w:rsidP="00D616F3">
      <w:pPr>
        <w:rPr>
          <w:rFonts w:ascii="Times New Roman" w:hAnsi="Times New Roman" w:cs="Times New Roman"/>
          <w:b/>
          <w:i/>
        </w:rPr>
      </w:pPr>
    </w:p>
    <w:p w14:paraId="5B33E313" w14:textId="1B8476B0" w:rsidR="00D616F3" w:rsidRPr="002767D7" w:rsidRDefault="006A2D54" w:rsidP="006A2D54">
      <w:pPr>
        <w:tabs>
          <w:tab w:val="left" w:pos="1845"/>
        </w:tabs>
        <w:rPr>
          <w:rFonts w:ascii="Times New Roman" w:hAnsi="Times New Roman" w:cs="Times New Roman"/>
          <w:b/>
          <w:i/>
        </w:rPr>
      </w:pPr>
      <w:r w:rsidRPr="002767D7">
        <w:rPr>
          <w:rFonts w:ascii="Times New Roman" w:hAnsi="Times New Roman" w:cs="Times New Roman"/>
          <w:b/>
          <w:i/>
        </w:rPr>
        <w:tab/>
      </w:r>
    </w:p>
    <w:p w14:paraId="43C9FB9B" w14:textId="36C62F98" w:rsidR="006A2D54" w:rsidRPr="002767D7" w:rsidRDefault="006A2D54" w:rsidP="006A2D54">
      <w:pPr>
        <w:tabs>
          <w:tab w:val="left" w:pos="1845"/>
        </w:tabs>
        <w:rPr>
          <w:rFonts w:ascii="Times New Roman" w:hAnsi="Times New Roman" w:cs="Times New Roman"/>
          <w:b/>
          <w:i/>
        </w:rPr>
      </w:pPr>
    </w:p>
    <w:p w14:paraId="6C1C9C3A" w14:textId="20A25E40" w:rsidR="006A2D54" w:rsidRPr="002767D7" w:rsidRDefault="006A2D54" w:rsidP="006A2D54">
      <w:pPr>
        <w:tabs>
          <w:tab w:val="left" w:pos="1845"/>
        </w:tabs>
        <w:rPr>
          <w:rFonts w:ascii="Times New Roman" w:hAnsi="Times New Roman" w:cs="Times New Roman"/>
          <w:b/>
          <w:i/>
        </w:rPr>
      </w:pPr>
    </w:p>
    <w:p w14:paraId="1006766C" w14:textId="62F9D769" w:rsidR="006A2D54" w:rsidRPr="002767D7" w:rsidRDefault="006A2D54" w:rsidP="006A2D54">
      <w:pPr>
        <w:tabs>
          <w:tab w:val="left" w:pos="1845"/>
        </w:tabs>
        <w:rPr>
          <w:rFonts w:ascii="Times New Roman" w:hAnsi="Times New Roman" w:cs="Times New Roman"/>
          <w:b/>
          <w:i/>
        </w:rPr>
      </w:pPr>
    </w:p>
    <w:p w14:paraId="25C9D09B" w14:textId="4A548EA5" w:rsidR="006A2D54" w:rsidRPr="002767D7" w:rsidRDefault="006A2D54" w:rsidP="006A2D54">
      <w:pPr>
        <w:tabs>
          <w:tab w:val="left" w:pos="1845"/>
        </w:tabs>
        <w:rPr>
          <w:rFonts w:ascii="Times New Roman" w:hAnsi="Times New Roman" w:cs="Times New Roman"/>
          <w:b/>
          <w:i/>
        </w:rPr>
      </w:pPr>
    </w:p>
    <w:p w14:paraId="28F11C98" w14:textId="44E2C617" w:rsidR="006A2D54" w:rsidRPr="002767D7" w:rsidRDefault="006A2D54" w:rsidP="006A2D54">
      <w:pPr>
        <w:tabs>
          <w:tab w:val="left" w:pos="1845"/>
        </w:tabs>
        <w:rPr>
          <w:rFonts w:ascii="Times New Roman" w:hAnsi="Times New Roman" w:cs="Times New Roman"/>
          <w:b/>
          <w:i/>
        </w:rPr>
      </w:pPr>
    </w:p>
    <w:p w14:paraId="4AD63626" w14:textId="16E828D3" w:rsidR="006A2D54" w:rsidRPr="002767D7" w:rsidRDefault="006A2D54" w:rsidP="006A2D54">
      <w:pPr>
        <w:tabs>
          <w:tab w:val="left" w:pos="1845"/>
        </w:tabs>
        <w:rPr>
          <w:rFonts w:ascii="Times New Roman" w:hAnsi="Times New Roman" w:cs="Times New Roman"/>
          <w:b/>
          <w:i/>
        </w:rPr>
      </w:pPr>
    </w:p>
    <w:p w14:paraId="6372D209" w14:textId="46F083A1" w:rsidR="006A2D54" w:rsidRPr="002767D7" w:rsidRDefault="006A2D54" w:rsidP="006A2D54">
      <w:pPr>
        <w:tabs>
          <w:tab w:val="left" w:pos="1845"/>
        </w:tabs>
        <w:rPr>
          <w:rFonts w:ascii="Times New Roman" w:hAnsi="Times New Roman" w:cs="Times New Roman"/>
          <w:b/>
          <w:i/>
        </w:rPr>
      </w:pPr>
    </w:p>
    <w:p w14:paraId="13F68198" w14:textId="72D67058" w:rsidR="006A2D54" w:rsidRPr="002767D7" w:rsidRDefault="006A2D54" w:rsidP="006A2D54">
      <w:pPr>
        <w:tabs>
          <w:tab w:val="left" w:pos="1845"/>
        </w:tabs>
        <w:rPr>
          <w:rFonts w:ascii="Times New Roman" w:hAnsi="Times New Roman" w:cs="Times New Roman"/>
          <w:b/>
          <w:i/>
        </w:rPr>
      </w:pPr>
    </w:p>
    <w:p w14:paraId="27A0CECA" w14:textId="77777777" w:rsidR="006A2D54" w:rsidRPr="002767D7" w:rsidRDefault="006A2D54" w:rsidP="006A2D54">
      <w:pPr>
        <w:tabs>
          <w:tab w:val="left" w:pos="1845"/>
        </w:tabs>
        <w:rPr>
          <w:rFonts w:ascii="Times New Roman" w:hAnsi="Times New Roman" w:cs="Times New Roman"/>
          <w:b/>
          <w:i/>
        </w:rPr>
      </w:pPr>
    </w:p>
    <w:p w14:paraId="709B32F4" w14:textId="77777777" w:rsidR="00D616F3" w:rsidRPr="002767D7" w:rsidRDefault="00D616F3" w:rsidP="00D616F3">
      <w:pPr>
        <w:rPr>
          <w:rFonts w:ascii="Times New Roman" w:hAnsi="Times New Roman" w:cs="Times New Roman"/>
          <w:b/>
          <w:i/>
        </w:rPr>
      </w:pPr>
    </w:p>
    <w:p w14:paraId="0CFEBFCB" w14:textId="77777777" w:rsidR="00D616F3" w:rsidRPr="002767D7" w:rsidRDefault="00D616F3" w:rsidP="00D616F3">
      <w:pPr>
        <w:rPr>
          <w:rFonts w:ascii="Times New Roman" w:hAnsi="Times New Roman" w:cs="Times New Roman"/>
          <w:b/>
          <w:i/>
        </w:rPr>
      </w:pPr>
    </w:p>
    <w:p w14:paraId="241079AF" w14:textId="5F29E7BC" w:rsidR="00D616F3" w:rsidRPr="002767D7" w:rsidRDefault="00D616F3" w:rsidP="00D616F3">
      <w:pPr>
        <w:rPr>
          <w:rFonts w:ascii="Times New Roman" w:hAnsi="Times New Roman" w:cs="Times New Roman"/>
          <w:b/>
          <w:i/>
        </w:rPr>
      </w:pPr>
      <w:r w:rsidRPr="002767D7">
        <w:rPr>
          <w:rFonts w:ascii="Times New Roman" w:hAnsi="Times New Roman" w:cs="Times New Roman"/>
          <w:b/>
          <w:i/>
        </w:rPr>
        <w:t xml:space="preserve">Table 7: Summary of Child Measures at Baseline and Follow-Up for ‘Per Protocol’ Sample using Analysis of Covariance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63"/>
        <w:gridCol w:w="1163"/>
        <w:gridCol w:w="1100"/>
        <w:gridCol w:w="1164"/>
        <w:gridCol w:w="1100"/>
        <w:gridCol w:w="912"/>
        <w:gridCol w:w="896"/>
        <w:gridCol w:w="928"/>
      </w:tblGrid>
      <w:tr w:rsidR="00D616F3" w:rsidRPr="002767D7" w14:paraId="011AB919" w14:textId="77777777" w:rsidTr="00626F48">
        <w:tc>
          <w:tcPr>
            <w:tcW w:w="12601" w:type="dxa"/>
            <w:gridSpan w:val="8"/>
            <w:tcBorders>
              <w:bottom w:val="single" w:sz="4" w:space="0" w:color="auto"/>
            </w:tcBorders>
          </w:tcPr>
          <w:p w14:paraId="2718E520" w14:textId="77777777" w:rsidR="00D616F3" w:rsidRPr="002767D7" w:rsidRDefault="00D616F3" w:rsidP="00626F48">
            <w:pPr>
              <w:jc w:val="center"/>
              <w:rPr>
                <w:rFonts w:ascii="Times New Roman" w:hAnsi="Times New Roman" w:cs="Times New Roman"/>
                <w:b/>
                <w:sz w:val="24"/>
                <w:szCs w:val="24"/>
              </w:rPr>
            </w:pPr>
            <w:r w:rsidRPr="002767D7">
              <w:rPr>
                <w:rFonts w:ascii="Times New Roman" w:hAnsi="Times New Roman" w:cs="Times New Roman"/>
                <w:b/>
                <w:sz w:val="24"/>
                <w:szCs w:val="24"/>
              </w:rPr>
              <w:t xml:space="preserve">Per protocol *  </w:t>
            </w:r>
          </w:p>
        </w:tc>
      </w:tr>
      <w:tr w:rsidR="00D616F3" w:rsidRPr="002767D7" w14:paraId="615B0A3B" w14:textId="77777777" w:rsidTr="00626F48">
        <w:tc>
          <w:tcPr>
            <w:tcW w:w="1763" w:type="dxa"/>
            <w:tcBorders>
              <w:bottom w:val="nil"/>
              <w:right w:val="nil"/>
            </w:tcBorders>
          </w:tcPr>
          <w:p w14:paraId="793B9798" w14:textId="77777777" w:rsidR="00D616F3" w:rsidRPr="002767D7" w:rsidRDefault="00D616F3" w:rsidP="00626F48">
            <w:pPr>
              <w:rPr>
                <w:rFonts w:ascii="Times New Roman" w:hAnsi="Times New Roman" w:cs="Times New Roman"/>
                <w:sz w:val="24"/>
                <w:szCs w:val="24"/>
              </w:rPr>
            </w:pPr>
          </w:p>
        </w:tc>
        <w:tc>
          <w:tcPr>
            <w:tcW w:w="6193" w:type="dxa"/>
            <w:gridSpan w:val="4"/>
            <w:tcBorders>
              <w:left w:val="nil"/>
              <w:bottom w:val="nil"/>
              <w:right w:val="nil"/>
            </w:tcBorders>
          </w:tcPr>
          <w:p w14:paraId="7E33A62A"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i/>
                <w:sz w:val="24"/>
                <w:szCs w:val="24"/>
              </w:rPr>
              <w:t>M (SD)</w:t>
            </w:r>
            <w:r w:rsidRPr="002767D7">
              <w:rPr>
                <w:rFonts w:ascii="Times New Roman" w:hAnsi="Times New Roman" w:cs="Times New Roman"/>
                <w:sz w:val="24"/>
                <w:szCs w:val="24"/>
              </w:rPr>
              <w:t xml:space="preserve"> raw scores</w:t>
            </w:r>
          </w:p>
        </w:tc>
        <w:tc>
          <w:tcPr>
            <w:tcW w:w="4645" w:type="dxa"/>
            <w:gridSpan w:val="3"/>
            <w:tcBorders>
              <w:left w:val="nil"/>
              <w:bottom w:val="nil"/>
            </w:tcBorders>
          </w:tcPr>
          <w:p w14:paraId="1E7AA00E" w14:textId="77777777" w:rsidR="00D616F3" w:rsidRPr="002767D7" w:rsidRDefault="00D616F3" w:rsidP="00626F48">
            <w:pPr>
              <w:jc w:val="center"/>
              <w:rPr>
                <w:rFonts w:ascii="Times New Roman" w:hAnsi="Times New Roman" w:cs="Times New Roman"/>
                <w:b/>
                <w:sz w:val="24"/>
                <w:szCs w:val="24"/>
              </w:rPr>
            </w:pPr>
            <w:r w:rsidRPr="002767D7">
              <w:rPr>
                <w:rFonts w:ascii="Times New Roman" w:hAnsi="Times New Roman" w:cs="Times New Roman"/>
                <w:b/>
                <w:sz w:val="24"/>
                <w:szCs w:val="24"/>
              </w:rPr>
              <w:t>ANCOVA</w:t>
            </w:r>
          </w:p>
        </w:tc>
      </w:tr>
      <w:tr w:rsidR="00D616F3" w:rsidRPr="002767D7" w14:paraId="60465A22" w14:textId="77777777" w:rsidTr="00626F48">
        <w:tc>
          <w:tcPr>
            <w:tcW w:w="1763" w:type="dxa"/>
            <w:tcBorders>
              <w:top w:val="nil"/>
              <w:bottom w:val="nil"/>
              <w:right w:val="nil"/>
            </w:tcBorders>
          </w:tcPr>
          <w:p w14:paraId="7CA46EC5" w14:textId="77777777" w:rsidR="00D616F3" w:rsidRPr="002767D7" w:rsidRDefault="00D616F3" w:rsidP="00626F48">
            <w:pPr>
              <w:rPr>
                <w:rFonts w:ascii="Times New Roman" w:hAnsi="Times New Roman" w:cs="Times New Roman"/>
                <w:sz w:val="24"/>
                <w:szCs w:val="24"/>
              </w:rPr>
            </w:pPr>
          </w:p>
        </w:tc>
        <w:tc>
          <w:tcPr>
            <w:tcW w:w="3096" w:type="dxa"/>
            <w:gridSpan w:val="2"/>
            <w:tcBorders>
              <w:top w:val="nil"/>
              <w:left w:val="nil"/>
              <w:bottom w:val="nil"/>
              <w:right w:val="nil"/>
            </w:tcBorders>
          </w:tcPr>
          <w:p w14:paraId="4B3A66A3"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sz w:val="24"/>
                <w:szCs w:val="24"/>
              </w:rPr>
              <w:t>Comparison</w:t>
            </w:r>
          </w:p>
        </w:tc>
        <w:tc>
          <w:tcPr>
            <w:tcW w:w="3097" w:type="dxa"/>
            <w:gridSpan w:val="2"/>
            <w:tcBorders>
              <w:top w:val="nil"/>
              <w:left w:val="nil"/>
              <w:bottom w:val="nil"/>
              <w:right w:val="nil"/>
            </w:tcBorders>
          </w:tcPr>
          <w:p w14:paraId="1A806AC9"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sz w:val="24"/>
                <w:szCs w:val="24"/>
              </w:rPr>
              <w:t>Intervention</w:t>
            </w:r>
          </w:p>
        </w:tc>
        <w:tc>
          <w:tcPr>
            <w:tcW w:w="1549" w:type="dxa"/>
            <w:tcBorders>
              <w:top w:val="nil"/>
              <w:left w:val="nil"/>
              <w:bottom w:val="nil"/>
              <w:right w:val="nil"/>
            </w:tcBorders>
          </w:tcPr>
          <w:p w14:paraId="4B8D6641" w14:textId="77777777" w:rsidR="00D616F3" w:rsidRPr="002767D7" w:rsidRDefault="00D616F3" w:rsidP="00626F48">
            <w:pPr>
              <w:jc w:val="center"/>
              <w:rPr>
                <w:rFonts w:ascii="Times New Roman" w:hAnsi="Times New Roman" w:cs="Times New Roman"/>
                <w:b/>
                <w:i/>
                <w:sz w:val="24"/>
                <w:szCs w:val="24"/>
              </w:rPr>
            </w:pPr>
          </w:p>
        </w:tc>
        <w:tc>
          <w:tcPr>
            <w:tcW w:w="1548" w:type="dxa"/>
            <w:tcBorders>
              <w:top w:val="nil"/>
              <w:left w:val="nil"/>
              <w:bottom w:val="nil"/>
              <w:right w:val="nil"/>
            </w:tcBorders>
          </w:tcPr>
          <w:p w14:paraId="0A989F29" w14:textId="77777777" w:rsidR="00D616F3" w:rsidRPr="002767D7" w:rsidRDefault="00D616F3" w:rsidP="00626F48">
            <w:pPr>
              <w:jc w:val="center"/>
              <w:rPr>
                <w:rFonts w:ascii="Times New Roman" w:hAnsi="Times New Roman" w:cs="Times New Roman"/>
                <w:b/>
                <w:i/>
                <w:sz w:val="24"/>
                <w:szCs w:val="24"/>
              </w:rPr>
            </w:pPr>
          </w:p>
        </w:tc>
        <w:tc>
          <w:tcPr>
            <w:tcW w:w="1548" w:type="dxa"/>
            <w:tcBorders>
              <w:top w:val="nil"/>
              <w:left w:val="nil"/>
              <w:bottom w:val="nil"/>
            </w:tcBorders>
          </w:tcPr>
          <w:p w14:paraId="1C1EAFAE" w14:textId="77777777" w:rsidR="00D616F3" w:rsidRPr="002767D7" w:rsidRDefault="00D616F3" w:rsidP="00626F48">
            <w:pPr>
              <w:jc w:val="center"/>
              <w:rPr>
                <w:rFonts w:ascii="Times New Roman" w:hAnsi="Times New Roman" w:cs="Times New Roman"/>
                <w:b/>
                <w:i/>
                <w:sz w:val="24"/>
                <w:szCs w:val="24"/>
              </w:rPr>
            </w:pPr>
          </w:p>
        </w:tc>
      </w:tr>
      <w:tr w:rsidR="00D616F3" w:rsidRPr="002767D7" w14:paraId="6B1AD14D" w14:textId="77777777" w:rsidTr="00626F48">
        <w:tc>
          <w:tcPr>
            <w:tcW w:w="1763" w:type="dxa"/>
            <w:tcBorders>
              <w:top w:val="nil"/>
              <w:bottom w:val="single" w:sz="4" w:space="0" w:color="auto"/>
              <w:right w:val="nil"/>
            </w:tcBorders>
          </w:tcPr>
          <w:p w14:paraId="05FCC5D6" w14:textId="77777777" w:rsidR="00D616F3" w:rsidRPr="002767D7" w:rsidRDefault="00D616F3" w:rsidP="00626F48">
            <w:pPr>
              <w:rPr>
                <w:rFonts w:ascii="Times New Roman" w:hAnsi="Times New Roman" w:cs="Times New Roman"/>
                <w:b/>
                <w:sz w:val="24"/>
                <w:szCs w:val="24"/>
              </w:rPr>
            </w:pPr>
          </w:p>
          <w:p w14:paraId="4D3E6368" w14:textId="77777777" w:rsidR="00D616F3" w:rsidRPr="002767D7" w:rsidRDefault="00D616F3" w:rsidP="00626F48">
            <w:pPr>
              <w:rPr>
                <w:rFonts w:ascii="Times New Roman" w:hAnsi="Times New Roman" w:cs="Times New Roman"/>
                <w:b/>
                <w:sz w:val="24"/>
                <w:szCs w:val="24"/>
              </w:rPr>
            </w:pPr>
          </w:p>
        </w:tc>
        <w:tc>
          <w:tcPr>
            <w:tcW w:w="1548" w:type="dxa"/>
            <w:tcBorders>
              <w:top w:val="nil"/>
              <w:left w:val="nil"/>
              <w:bottom w:val="single" w:sz="4" w:space="0" w:color="auto"/>
              <w:right w:val="nil"/>
            </w:tcBorders>
          </w:tcPr>
          <w:p w14:paraId="6D785D40" w14:textId="77777777" w:rsidR="00D616F3" w:rsidRPr="002767D7" w:rsidRDefault="00D616F3" w:rsidP="00626F48">
            <w:pPr>
              <w:rPr>
                <w:rFonts w:ascii="Times New Roman" w:hAnsi="Times New Roman" w:cs="Times New Roman"/>
                <w:b/>
                <w:i/>
                <w:sz w:val="24"/>
                <w:szCs w:val="24"/>
              </w:rPr>
            </w:pPr>
          </w:p>
          <w:p w14:paraId="3D9E639A" w14:textId="77777777" w:rsidR="00D616F3" w:rsidRPr="002767D7" w:rsidRDefault="00D616F3" w:rsidP="00626F48">
            <w:pPr>
              <w:rPr>
                <w:rFonts w:ascii="Times New Roman" w:hAnsi="Times New Roman" w:cs="Times New Roman"/>
                <w:b/>
                <w:i/>
                <w:sz w:val="24"/>
                <w:szCs w:val="24"/>
              </w:rPr>
            </w:pPr>
            <w:r w:rsidRPr="002767D7">
              <w:rPr>
                <w:rFonts w:ascii="Times New Roman" w:hAnsi="Times New Roman" w:cs="Times New Roman"/>
                <w:b/>
                <w:i/>
                <w:sz w:val="24"/>
                <w:szCs w:val="24"/>
              </w:rPr>
              <w:t xml:space="preserve">Baseline </w:t>
            </w:r>
          </w:p>
        </w:tc>
        <w:tc>
          <w:tcPr>
            <w:tcW w:w="1548" w:type="dxa"/>
            <w:tcBorders>
              <w:top w:val="nil"/>
              <w:left w:val="nil"/>
              <w:bottom w:val="single" w:sz="4" w:space="0" w:color="auto"/>
              <w:right w:val="nil"/>
            </w:tcBorders>
          </w:tcPr>
          <w:p w14:paraId="005FCE76" w14:textId="77777777" w:rsidR="00D616F3" w:rsidRPr="002767D7" w:rsidRDefault="00D616F3" w:rsidP="00626F48">
            <w:pPr>
              <w:rPr>
                <w:rFonts w:ascii="Times New Roman" w:hAnsi="Times New Roman" w:cs="Times New Roman"/>
                <w:b/>
                <w:i/>
                <w:sz w:val="24"/>
                <w:szCs w:val="24"/>
              </w:rPr>
            </w:pPr>
          </w:p>
          <w:p w14:paraId="76802B3A" w14:textId="77777777" w:rsidR="00D616F3" w:rsidRPr="002767D7" w:rsidRDefault="00D616F3" w:rsidP="00626F48">
            <w:pPr>
              <w:rPr>
                <w:rFonts w:ascii="Times New Roman" w:hAnsi="Times New Roman" w:cs="Times New Roman"/>
                <w:b/>
                <w:i/>
                <w:sz w:val="24"/>
                <w:szCs w:val="24"/>
              </w:rPr>
            </w:pPr>
            <w:r w:rsidRPr="002767D7">
              <w:rPr>
                <w:rFonts w:ascii="Times New Roman" w:hAnsi="Times New Roman" w:cs="Times New Roman"/>
                <w:b/>
                <w:i/>
                <w:sz w:val="24"/>
                <w:szCs w:val="24"/>
              </w:rPr>
              <w:t>Follow-up</w:t>
            </w:r>
          </w:p>
        </w:tc>
        <w:tc>
          <w:tcPr>
            <w:tcW w:w="1549" w:type="dxa"/>
            <w:tcBorders>
              <w:top w:val="nil"/>
              <w:left w:val="nil"/>
              <w:bottom w:val="single" w:sz="4" w:space="0" w:color="auto"/>
              <w:right w:val="nil"/>
            </w:tcBorders>
          </w:tcPr>
          <w:p w14:paraId="2E075047" w14:textId="77777777" w:rsidR="00D616F3" w:rsidRPr="002767D7" w:rsidRDefault="00D616F3" w:rsidP="00626F48">
            <w:pPr>
              <w:rPr>
                <w:rFonts w:ascii="Times New Roman" w:hAnsi="Times New Roman" w:cs="Times New Roman"/>
                <w:b/>
                <w:i/>
                <w:sz w:val="24"/>
                <w:szCs w:val="24"/>
              </w:rPr>
            </w:pPr>
          </w:p>
          <w:p w14:paraId="699F6D8F" w14:textId="77777777" w:rsidR="00D616F3" w:rsidRPr="002767D7" w:rsidRDefault="00D616F3" w:rsidP="00626F48">
            <w:pPr>
              <w:rPr>
                <w:rFonts w:ascii="Times New Roman" w:hAnsi="Times New Roman" w:cs="Times New Roman"/>
                <w:b/>
                <w:i/>
                <w:sz w:val="24"/>
                <w:szCs w:val="24"/>
              </w:rPr>
            </w:pPr>
            <w:r w:rsidRPr="002767D7">
              <w:rPr>
                <w:rFonts w:ascii="Times New Roman" w:hAnsi="Times New Roman" w:cs="Times New Roman"/>
                <w:b/>
                <w:i/>
                <w:sz w:val="24"/>
                <w:szCs w:val="24"/>
              </w:rPr>
              <w:t xml:space="preserve">Baseline </w:t>
            </w:r>
          </w:p>
        </w:tc>
        <w:tc>
          <w:tcPr>
            <w:tcW w:w="1548" w:type="dxa"/>
            <w:tcBorders>
              <w:top w:val="nil"/>
              <w:left w:val="nil"/>
              <w:bottom w:val="single" w:sz="4" w:space="0" w:color="auto"/>
              <w:right w:val="nil"/>
            </w:tcBorders>
          </w:tcPr>
          <w:p w14:paraId="243B08E0" w14:textId="77777777" w:rsidR="00D616F3" w:rsidRPr="002767D7" w:rsidRDefault="00D616F3" w:rsidP="00626F48">
            <w:pPr>
              <w:rPr>
                <w:rFonts w:ascii="Times New Roman" w:hAnsi="Times New Roman" w:cs="Times New Roman"/>
                <w:b/>
                <w:i/>
                <w:sz w:val="24"/>
                <w:szCs w:val="24"/>
              </w:rPr>
            </w:pPr>
          </w:p>
          <w:p w14:paraId="07D051DE" w14:textId="77777777" w:rsidR="00D616F3" w:rsidRPr="002767D7" w:rsidRDefault="00D616F3" w:rsidP="00626F48">
            <w:pPr>
              <w:rPr>
                <w:rFonts w:ascii="Times New Roman" w:hAnsi="Times New Roman" w:cs="Times New Roman"/>
                <w:b/>
                <w:i/>
                <w:sz w:val="24"/>
                <w:szCs w:val="24"/>
              </w:rPr>
            </w:pPr>
            <w:r w:rsidRPr="002767D7">
              <w:rPr>
                <w:rFonts w:ascii="Times New Roman" w:hAnsi="Times New Roman" w:cs="Times New Roman"/>
                <w:b/>
                <w:i/>
                <w:sz w:val="24"/>
                <w:szCs w:val="24"/>
              </w:rPr>
              <w:t>Follow-up</w:t>
            </w:r>
          </w:p>
        </w:tc>
        <w:tc>
          <w:tcPr>
            <w:tcW w:w="1549" w:type="dxa"/>
            <w:tcBorders>
              <w:top w:val="nil"/>
              <w:left w:val="nil"/>
              <w:bottom w:val="single" w:sz="4" w:space="0" w:color="auto"/>
              <w:right w:val="nil"/>
            </w:tcBorders>
          </w:tcPr>
          <w:p w14:paraId="5DE178FB"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i/>
                <w:sz w:val="24"/>
                <w:szCs w:val="24"/>
              </w:rPr>
              <w:t>M</w:t>
            </w:r>
            <w:r w:rsidRPr="002767D7">
              <w:rPr>
                <w:rFonts w:ascii="Times New Roman" w:hAnsi="Times New Roman" w:cs="Times New Roman"/>
                <w:sz w:val="24"/>
                <w:szCs w:val="24"/>
              </w:rPr>
              <w:t xml:space="preserve"> Diff,</w:t>
            </w:r>
          </w:p>
          <w:p w14:paraId="2DEB0C07"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sz w:val="24"/>
                <w:szCs w:val="24"/>
              </w:rPr>
              <w:t>(98% CI),</w:t>
            </w:r>
          </w:p>
          <w:p w14:paraId="2D393007" w14:textId="77777777" w:rsidR="00D616F3" w:rsidRPr="002767D7" w:rsidRDefault="00D616F3" w:rsidP="00626F48">
            <w:pPr>
              <w:jc w:val="center"/>
              <w:rPr>
                <w:rFonts w:ascii="Times New Roman" w:hAnsi="Times New Roman" w:cs="Times New Roman"/>
                <w:i/>
                <w:sz w:val="24"/>
                <w:szCs w:val="24"/>
              </w:rPr>
            </w:pPr>
            <w:r w:rsidRPr="002767D7">
              <w:rPr>
                <w:rFonts w:ascii="Times New Roman" w:hAnsi="Times New Roman" w:cs="Times New Roman"/>
                <w:i/>
                <w:sz w:val="24"/>
                <w:szCs w:val="24"/>
              </w:rPr>
              <w:t>p</w:t>
            </w:r>
          </w:p>
        </w:tc>
        <w:tc>
          <w:tcPr>
            <w:tcW w:w="1548" w:type="dxa"/>
            <w:tcBorders>
              <w:top w:val="nil"/>
              <w:left w:val="nil"/>
              <w:bottom w:val="single" w:sz="4" w:space="0" w:color="auto"/>
              <w:right w:val="nil"/>
            </w:tcBorders>
          </w:tcPr>
          <w:p w14:paraId="05F43AF6"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sz w:val="24"/>
                <w:szCs w:val="24"/>
              </w:rPr>
              <w:t xml:space="preserve">Adj. </w:t>
            </w:r>
            <w:r w:rsidRPr="002767D7">
              <w:rPr>
                <w:rFonts w:ascii="Times New Roman" w:hAnsi="Times New Roman" w:cs="Times New Roman"/>
                <w:i/>
                <w:sz w:val="24"/>
                <w:szCs w:val="24"/>
              </w:rPr>
              <w:t>M</w:t>
            </w:r>
            <w:r w:rsidRPr="002767D7">
              <w:rPr>
                <w:rFonts w:ascii="Times New Roman" w:hAnsi="Times New Roman" w:cs="Times New Roman"/>
                <w:sz w:val="24"/>
                <w:szCs w:val="24"/>
              </w:rPr>
              <w:t xml:space="preserve"> diff, (98% CI),</w:t>
            </w:r>
          </w:p>
          <w:p w14:paraId="0586AE9C" w14:textId="77777777" w:rsidR="00D616F3" w:rsidRPr="002767D7" w:rsidRDefault="00D616F3" w:rsidP="00626F48">
            <w:pPr>
              <w:jc w:val="center"/>
              <w:rPr>
                <w:rFonts w:ascii="Times New Roman" w:hAnsi="Times New Roman" w:cs="Times New Roman"/>
                <w:sz w:val="24"/>
                <w:szCs w:val="24"/>
              </w:rPr>
            </w:pPr>
            <w:r w:rsidRPr="002767D7">
              <w:rPr>
                <w:rFonts w:ascii="Times New Roman" w:hAnsi="Times New Roman" w:cs="Times New Roman"/>
                <w:i/>
                <w:sz w:val="24"/>
                <w:szCs w:val="24"/>
              </w:rPr>
              <w:t>p</w:t>
            </w:r>
          </w:p>
        </w:tc>
        <w:tc>
          <w:tcPr>
            <w:tcW w:w="1548" w:type="dxa"/>
            <w:tcBorders>
              <w:top w:val="nil"/>
              <w:left w:val="nil"/>
              <w:bottom w:val="single" w:sz="4" w:space="0" w:color="auto"/>
            </w:tcBorders>
          </w:tcPr>
          <w:p w14:paraId="1AE555D7" w14:textId="77777777" w:rsidR="00D616F3" w:rsidRPr="002767D7" w:rsidRDefault="00D616F3" w:rsidP="00626F48">
            <w:pPr>
              <w:rPr>
                <w:rFonts w:ascii="Times New Roman" w:hAnsi="Times New Roman" w:cs="Times New Roman"/>
                <w:i/>
                <w:sz w:val="24"/>
                <w:szCs w:val="24"/>
              </w:rPr>
            </w:pPr>
            <w:r w:rsidRPr="002767D7">
              <w:rPr>
                <w:rFonts w:ascii="Times New Roman" w:hAnsi="Times New Roman" w:cs="Times New Roman"/>
                <w:i/>
                <w:sz w:val="24"/>
                <w:szCs w:val="24"/>
              </w:rPr>
              <w:t>Effect size</w:t>
            </w:r>
          </w:p>
        </w:tc>
      </w:tr>
      <w:tr w:rsidR="00D616F3" w:rsidRPr="002767D7" w14:paraId="640F7075" w14:textId="77777777" w:rsidTr="00626F48">
        <w:tc>
          <w:tcPr>
            <w:tcW w:w="1763" w:type="dxa"/>
            <w:tcBorders>
              <w:bottom w:val="nil"/>
              <w:right w:val="nil"/>
            </w:tcBorders>
          </w:tcPr>
          <w:p w14:paraId="7EDC59A6"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b/>
                <w:sz w:val="24"/>
                <w:szCs w:val="24"/>
              </w:rPr>
              <w:t xml:space="preserve">ASQ 3 </w:t>
            </w:r>
            <w:r w:rsidRPr="002767D7">
              <w:rPr>
                <w:rFonts w:ascii="Times New Roman" w:hAnsi="Times New Roman" w:cs="Times New Roman"/>
                <w:b/>
                <w:sz w:val="24"/>
                <w:szCs w:val="24"/>
                <w:vertAlign w:val="superscript"/>
              </w:rPr>
              <w:t>a</w:t>
            </w:r>
          </w:p>
        </w:tc>
        <w:tc>
          <w:tcPr>
            <w:tcW w:w="1548" w:type="dxa"/>
            <w:tcBorders>
              <w:left w:val="nil"/>
              <w:bottom w:val="nil"/>
              <w:right w:val="nil"/>
            </w:tcBorders>
          </w:tcPr>
          <w:p w14:paraId="66683E0C" w14:textId="77777777" w:rsidR="00D616F3" w:rsidRPr="002767D7" w:rsidRDefault="00D616F3" w:rsidP="00626F48">
            <w:pPr>
              <w:rPr>
                <w:rFonts w:ascii="Times New Roman" w:hAnsi="Times New Roman" w:cs="Times New Roman"/>
                <w:sz w:val="24"/>
                <w:szCs w:val="24"/>
              </w:rPr>
            </w:pPr>
          </w:p>
        </w:tc>
        <w:tc>
          <w:tcPr>
            <w:tcW w:w="1548" w:type="dxa"/>
            <w:tcBorders>
              <w:left w:val="nil"/>
              <w:bottom w:val="nil"/>
              <w:right w:val="nil"/>
            </w:tcBorders>
          </w:tcPr>
          <w:p w14:paraId="48213F3B" w14:textId="77777777" w:rsidR="00D616F3" w:rsidRPr="002767D7" w:rsidRDefault="00D616F3" w:rsidP="00626F48">
            <w:pPr>
              <w:rPr>
                <w:rFonts w:ascii="Times New Roman" w:hAnsi="Times New Roman" w:cs="Times New Roman"/>
                <w:sz w:val="24"/>
                <w:szCs w:val="24"/>
              </w:rPr>
            </w:pPr>
          </w:p>
        </w:tc>
        <w:tc>
          <w:tcPr>
            <w:tcW w:w="1549" w:type="dxa"/>
            <w:tcBorders>
              <w:left w:val="nil"/>
              <w:bottom w:val="nil"/>
              <w:right w:val="nil"/>
            </w:tcBorders>
          </w:tcPr>
          <w:p w14:paraId="3E83915A" w14:textId="77777777" w:rsidR="00D616F3" w:rsidRPr="002767D7" w:rsidRDefault="00D616F3" w:rsidP="00626F48">
            <w:pPr>
              <w:rPr>
                <w:rFonts w:ascii="Times New Roman" w:hAnsi="Times New Roman" w:cs="Times New Roman"/>
                <w:sz w:val="24"/>
                <w:szCs w:val="24"/>
              </w:rPr>
            </w:pPr>
          </w:p>
        </w:tc>
        <w:tc>
          <w:tcPr>
            <w:tcW w:w="1548" w:type="dxa"/>
            <w:tcBorders>
              <w:left w:val="nil"/>
              <w:bottom w:val="nil"/>
              <w:right w:val="nil"/>
            </w:tcBorders>
          </w:tcPr>
          <w:p w14:paraId="586BF825" w14:textId="77777777" w:rsidR="00D616F3" w:rsidRPr="002767D7" w:rsidRDefault="00D616F3" w:rsidP="00626F48">
            <w:pPr>
              <w:rPr>
                <w:rFonts w:ascii="Times New Roman" w:hAnsi="Times New Roman" w:cs="Times New Roman"/>
                <w:sz w:val="24"/>
                <w:szCs w:val="24"/>
              </w:rPr>
            </w:pPr>
          </w:p>
        </w:tc>
        <w:tc>
          <w:tcPr>
            <w:tcW w:w="1549" w:type="dxa"/>
            <w:tcBorders>
              <w:left w:val="nil"/>
              <w:bottom w:val="nil"/>
              <w:right w:val="nil"/>
            </w:tcBorders>
          </w:tcPr>
          <w:p w14:paraId="411B8419" w14:textId="77777777" w:rsidR="00D616F3" w:rsidRPr="002767D7" w:rsidRDefault="00D616F3" w:rsidP="00626F48">
            <w:pPr>
              <w:jc w:val="center"/>
              <w:rPr>
                <w:rFonts w:ascii="Times New Roman" w:hAnsi="Times New Roman" w:cs="Times New Roman"/>
                <w:sz w:val="24"/>
                <w:szCs w:val="24"/>
              </w:rPr>
            </w:pPr>
          </w:p>
        </w:tc>
        <w:tc>
          <w:tcPr>
            <w:tcW w:w="1548" w:type="dxa"/>
            <w:tcBorders>
              <w:left w:val="nil"/>
              <w:bottom w:val="nil"/>
              <w:right w:val="nil"/>
            </w:tcBorders>
          </w:tcPr>
          <w:p w14:paraId="57A7990F" w14:textId="77777777" w:rsidR="00D616F3" w:rsidRPr="002767D7" w:rsidRDefault="00D616F3" w:rsidP="00626F48">
            <w:pPr>
              <w:jc w:val="center"/>
              <w:rPr>
                <w:rFonts w:ascii="Times New Roman" w:hAnsi="Times New Roman" w:cs="Times New Roman"/>
                <w:sz w:val="24"/>
                <w:szCs w:val="24"/>
              </w:rPr>
            </w:pPr>
          </w:p>
        </w:tc>
        <w:tc>
          <w:tcPr>
            <w:tcW w:w="1548" w:type="dxa"/>
            <w:tcBorders>
              <w:left w:val="nil"/>
              <w:bottom w:val="nil"/>
            </w:tcBorders>
          </w:tcPr>
          <w:p w14:paraId="53A7B674" w14:textId="77777777" w:rsidR="00D616F3" w:rsidRPr="002767D7" w:rsidRDefault="00D616F3" w:rsidP="00626F48">
            <w:pPr>
              <w:rPr>
                <w:rFonts w:ascii="Times New Roman" w:hAnsi="Times New Roman" w:cs="Times New Roman"/>
                <w:sz w:val="24"/>
                <w:szCs w:val="24"/>
              </w:rPr>
            </w:pPr>
          </w:p>
        </w:tc>
      </w:tr>
      <w:tr w:rsidR="00D616F3" w:rsidRPr="002767D7" w14:paraId="6B5EB712" w14:textId="77777777" w:rsidTr="00626F48">
        <w:tc>
          <w:tcPr>
            <w:tcW w:w="1763" w:type="dxa"/>
            <w:tcBorders>
              <w:top w:val="nil"/>
              <w:bottom w:val="nil"/>
              <w:right w:val="nil"/>
            </w:tcBorders>
            <w:vAlign w:val="center"/>
          </w:tcPr>
          <w:p w14:paraId="3F5A1D0F"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Communication</w:t>
            </w:r>
          </w:p>
        </w:tc>
        <w:tc>
          <w:tcPr>
            <w:tcW w:w="1548" w:type="dxa"/>
            <w:tcBorders>
              <w:top w:val="nil"/>
              <w:left w:val="nil"/>
              <w:bottom w:val="nil"/>
              <w:right w:val="nil"/>
            </w:tcBorders>
            <w:vAlign w:val="center"/>
          </w:tcPr>
          <w:p w14:paraId="7F199925"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50.8 (11)</w:t>
            </w:r>
          </w:p>
        </w:tc>
        <w:tc>
          <w:tcPr>
            <w:tcW w:w="1548" w:type="dxa"/>
            <w:tcBorders>
              <w:top w:val="nil"/>
              <w:left w:val="nil"/>
              <w:bottom w:val="nil"/>
              <w:right w:val="nil"/>
            </w:tcBorders>
            <w:vAlign w:val="center"/>
          </w:tcPr>
          <w:p w14:paraId="14151256"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56 (5.3)</w:t>
            </w:r>
          </w:p>
        </w:tc>
        <w:tc>
          <w:tcPr>
            <w:tcW w:w="1549" w:type="dxa"/>
            <w:tcBorders>
              <w:top w:val="nil"/>
              <w:left w:val="nil"/>
              <w:bottom w:val="nil"/>
              <w:right w:val="nil"/>
            </w:tcBorders>
            <w:vAlign w:val="center"/>
          </w:tcPr>
          <w:p w14:paraId="076D2451"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46.1 (13.2)</w:t>
            </w:r>
          </w:p>
        </w:tc>
        <w:tc>
          <w:tcPr>
            <w:tcW w:w="1548" w:type="dxa"/>
            <w:tcBorders>
              <w:top w:val="nil"/>
              <w:left w:val="nil"/>
              <w:bottom w:val="nil"/>
              <w:right w:val="nil"/>
            </w:tcBorders>
            <w:vAlign w:val="center"/>
          </w:tcPr>
          <w:p w14:paraId="0116FE50"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50.9 (8.2)</w:t>
            </w:r>
          </w:p>
        </w:tc>
        <w:tc>
          <w:tcPr>
            <w:tcW w:w="1549" w:type="dxa"/>
            <w:tcBorders>
              <w:top w:val="nil"/>
              <w:left w:val="nil"/>
              <w:bottom w:val="nil"/>
              <w:right w:val="nil"/>
            </w:tcBorders>
            <w:vAlign w:val="bottom"/>
          </w:tcPr>
          <w:p w14:paraId="6A26F018"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-5.1 (-8.1, -2) 0.001</w:t>
            </w:r>
          </w:p>
        </w:tc>
        <w:tc>
          <w:tcPr>
            <w:tcW w:w="1548" w:type="dxa"/>
            <w:tcBorders>
              <w:top w:val="nil"/>
              <w:left w:val="nil"/>
              <w:bottom w:val="nil"/>
              <w:right w:val="nil"/>
            </w:tcBorders>
            <w:vAlign w:val="center"/>
          </w:tcPr>
          <w:p w14:paraId="72D5A8ED"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-3.7 (-7.6, 0.1) 0.06</w:t>
            </w:r>
          </w:p>
        </w:tc>
        <w:tc>
          <w:tcPr>
            <w:tcW w:w="1548" w:type="dxa"/>
            <w:tcBorders>
              <w:top w:val="nil"/>
              <w:left w:val="nil"/>
              <w:bottom w:val="nil"/>
            </w:tcBorders>
            <w:vAlign w:val="center"/>
          </w:tcPr>
          <w:p w14:paraId="09BE7A19"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-0.52</w:t>
            </w:r>
          </w:p>
        </w:tc>
      </w:tr>
      <w:tr w:rsidR="00D616F3" w:rsidRPr="002767D7" w14:paraId="66F4110D" w14:textId="77777777" w:rsidTr="00626F48">
        <w:tc>
          <w:tcPr>
            <w:tcW w:w="1763" w:type="dxa"/>
            <w:tcBorders>
              <w:top w:val="nil"/>
              <w:bottom w:val="nil"/>
              <w:right w:val="nil"/>
            </w:tcBorders>
            <w:vAlign w:val="center"/>
          </w:tcPr>
          <w:p w14:paraId="2BA20AE7"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Gross Motor</w:t>
            </w:r>
          </w:p>
        </w:tc>
        <w:tc>
          <w:tcPr>
            <w:tcW w:w="1548" w:type="dxa"/>
            <w:tcBorders>
              <w:top w:val="nil"/>
              <w:left w:val="nil"/>
              <w:bottom w:val="nil"/>
              <w:right w:val="nil"/>
            </w:tcBorders>
            <w:vAlign w:val="center"/>
          </w:tcPr>
          <w:p w14:paraId="0288FFFC"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56 (5.8)</w:t>
            </w:r>
          </w:p>
        </w:tc>
        <w:tc>
          <w:tcPr>
            <w:tcW w:w="1548" w:type="dxa"/>
            <w:tcBorders>
              <w:top w:val="nil"/>
              <w:left w:val="nil"/>
              <w:bottom w:val="nil"/>
              <w:right w:val="nil"/>
            </w:tcBorders>
            <w:vAlign w:val="center"/>
          </w:tcPr>
          <w:p w14:paraId="5CD125A3"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49 (13.5)</w:t>
            </w:r>
          </w:p>
        </w:tc>
        <w:tc>
          <w:tcPr>
            <w:tcW w:w="1549" w:type="dxa"/>
            <w:tcBorders>
              <w:top w:val="nil"/>
              <w:left w:val="nil"/>
              <w:bottom w:val="nil"/>
              <w:right w:val="nil"/>
            </w:tcBorders>
            <w:vAlign w:val="center"/>
          </w:tcPr>
          <w:p w14:paraId="5E9DB5CF"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52.4 (9)</w:t>
            </w:r>
          </w:p>
        </w:tc>
        <w:tc>
          <w:tcPr>
            <w:tcW w:w="1548" w:type="dxa"/>
            <w:tcBorders>
              <w:top w:val="nil"/>
              <w:left w:val="nil"/>
              <w:bottom w:val="nil"/>
              <w:right w:val="nil"/>
            </w:tcBorders>
            <w:vAlign w:val="center"/>
          </w:tcPr>
          <w:p w14:paraId="63549DA4"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48.8 (10)</w:t>
            </w:r>
          </w:p>
        </w:tc>
        <w:tc>
          <w:tcPr>
            <w:tcW w:w="1549" w:type="dxa"/>
            <w:tcBorders>
              <w:top w:val="nil"/>
              <w:left w:val="nil"/>
              <w:bottom w:val="nil"/>
              <w:right w:val="nil"/>
            </w:tcBorders>
            <w:vAlign w:val="bottom"/>
          </w:tcPr>
          <w:p w14:paraId="40307572"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0.8 (-4.2, 5.8) 0.75</w:t>
            </w:r>
          </w:p>
        </w:tc>
        <w:tc>
          <w:tcPr>
            <w:tcW w:w="1548" w:type="dxa"/>
            <w:tcBorders>
              <w:top w:val="nil"/>
              <w:left w:val="nil"/>
              <w:bottom w:val="nil"/>
              <w:right w:val="nil"/>
            </w:tcBorders>
            <w:vAlign w:val="center"/>
          </w:tcPr>
          <w:p w14:paraId="1E165A3A"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2 (-4.2, 8.2) 0.52</w:t>
            </w:r>
          </w:p>
        </w:tc>
        <w:tc>
          <w:tcPr>
            <w:tcW w:w="1548" w:type="dxa"/>
            <w:tcBorders>
              <w:top w:val="nil"/>
              <w:left w:val="nil"/>
              <w:bottom w:val="nil"/>
            </w:tcBorders>
            <w:vAlign w:val="center"/>
          </w:tcPr>
          <w:p w14:paraId="5A90254E"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0.17</w:t>
            </w:r>
          </w:p>
        </w:tc>
      </w:tr>
      <w:tr w:rsidR="00D616F3" w:rsidRPr="002767D7" w14:paraId="68C6EC8B" w14:textId="77777777" w:rsidTr="00626F48">
        <w:tc>
          <w:tcPr>
            <w:tcW w:w="1763" w:type="dxa"/>
            <w:tcBorders>
              <w:top w:val="nil"/>
              <w:bottom w:val="nil"/>
              <w:right w:val="nil"/>
            </w:tcBorders>
            <w:vAlign w:val="center"/>
          </w:tcPr>
          <w:p w14:paraId="3C3F1942"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Fine Motor</w:t>
            </w:r>
          </w:p>
        </w:tc>
        <w:tc>
          <w:tcPr>
            <w:tcW w:w="1548" w:type="dxa"/>
            <w:tcBorders>
              <w:top w:val="nil"/>
              <w:left w:val="nil"/>
              <w:bottom w:val="nil"/>
              <w:right w:val="nil"/>
            </w:tcBorders>
            <w:vAlign w:val="center"/>
          </w:tcPr>
          <w:p w14:paraId="5BB8C447"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46.9 (10.3)</w:t>
            </w:r>
          </w:p>
        </w:tc>
        <w:tc>
          <w:tcPr>
            <w:tcW w:w="1548" w:type="dxa"/>
            <w:tcBorders>
              <w:top w:val="nil"/>
              <w:left w:val="nil"/>
              <w:bottom w:val="nil"/>
              <w:right w:val="nil"/>
            </w:tcBorders>
            <w:vAlign w:val="center"/>
          </w:tcPr>
          <w:p w14:paraId="5A4EC6B0"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58.1 (3.9)</w:t>
            </w:r>
          </w:p>
        </w:tc>
        <w:tc>
          <w:tcPr>
            <w:tcW w:w="1549" w:type="dxa"/>
            <w:tcBorders>
              <w:top w:val="nil"/>
              <w:left w:val="nil"/>
              <w:bottom w:val="nil"/>
              <w:right w:val="nil"/>
            </w:tcBorders>
            <w:vAlign w:val="center"/>
          </w:tcPr>
          <w:p w14:paraId="1B29212F"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48.2 (10.3)</w:t>
            </w:r>
          </w:p>
        </w:tc>
        <w:tc>
          <w:tcPr>
            <w:tcW w:w="1548" w:type="dxa"/>
            <w:tcBorders>
              <w:top w:val="nil"/>
              <w:left w:val="nil"/>
              <w:bottom w:val="nil"/>
              <w:right w:val="nil"/>
            </w:tcBorders>
            <w:vAlign w:val="center"/>
          </w:tcPr>
          <w:p w14:paraId="13EADA59"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54.6 (8.1)</w:t>
            </w:r>
          </w:p>
        </w:tc>
        <w:tc>
          <w:tcPr>
            <w:tcW w:w="1549" w:type="dxa"/>
            <w:tcBorders>
              <w:top w:val="nil"/>
              <w:left w:val="nil"/>
              <w:bottom w:val="nil"/>
              <w:right w:val="nil"/>
            </w:tcBorders>
            <w:vAlign w:val="bottom"/>
          </w:tcPr>
          <w:p w14:paraId="33C74CBE"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-3.5 (-6.3, -0.7) 0.02</w:t>
            </w:r>
          </w:p>
        </w:tc>
        <w:tc>
          <w:tcPr>
            <w:tcW w:w="1548" w:type="dxa"/>
            <w:tcBorders>
              <w:top w:val="nil"/>
              <w:left w:val="nil"/>
              <w:bottom w:val="nil"/>
              <w:right w:val="nil"/>
            </w:tcBorders>
            <w:vAlign w:val="center"/>
          </w:tcPr>
          <w:p w14:paraId="7FD7E8A4"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-1.5 (-5, 2) 0.39</w:t>
            </w:r>
          </w:p>
        </w:tc>
        <w:tc>
          <w:tcPr>
            <w:tcW w:w="1548" w:type="dxa"/>
            <w:tcBorders>
              <w:top w:val="nil"/>
              <w:left w:val="nil"/>
              <w:bottom w:val="nil"/>
            </w:tcBorders>
            <w:vAlign w:val="center"/>
          </w:tcPr>
          <w:p w14:paraId="1904D0B2"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-0.23</w:t>
            </w:r>
          </w:p>
        </w:tc>
      </w:tr>
      <w:tr w:rsidR="00D616F3" w:rsidRPr="002767D7" w14:paraId="33C53FD7" w14:textId="77777777" w:rsidTr="00626F48">
        <w:tc>
          <w:tcPr>
            <w:tcW w:w="1763" w:type="dxa"/>
            <w:tcBorders>
              <w:top w:val="nil"/>
              <w:bottom w:val="nil"/>
              <w:right w:val="nil"/>
            </w:tcBorders>
            <w:vAlign w:val="center"/>
          </w:tcPr>
          <w:p w14:paraId="326D6CF5"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Problem Solving</w:t>
            </w:r>
          </w:p>
        </w:tc>
        <w:tc>
          <w:tcPr>
            <w:tcW w:w="1548" w:type="dxa"/>
            <w:tcBorders>
              <w:top w:val="nil"/>
              <w:left w:val="nil"/>
              <w:bottom w:val="nil"/>
              <w:right w:val="nil"/>
            </w:tcBorders>
            <w:vAlign w:val="center"/>
          </w:tcPr>
          <w:p w14:paraId="2AF9D264"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51.3 (11.8)</w:t>
            </w:r>
          </w:p>
        </w:tc>
        <w:tc>
          <w:tcPr>
            <w:tcW w:w="1548" w:type="dxa"/>
            <w:tcBorders>
              <w:top w:val="nil"/>
              <w:left w:val="nil"/>
              <w:bottom w:val="nil"/>
              <w:right w:val="nil"/>
            </w:tcBorders>
            <w:vAlign w:val="center"/>
          </w:tcPr>
          <w:p w14:paraId="4D090292"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57.6 (5.7)</w:t>
            </w:r>
          </w:p>
        </w:tc>
        <w:tc>
          <w:tcPr>
            <w:tcW w:w="1549" w:type="dxa"/>
            <w:tcBorders>
              <w:top w:val="nil"/>
              <w:left w:val="nil"/>
              <w:bottom w:val="nil"/>
              <w:right w:val="nil"/>
            </w:tcBorders>
            <w:vAlign w:val="center"/>
          </w:tcPr>
          <w:p w14:paraId="6DB47660"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45.4 (15.9)</w:t>
            </w:r>
          </w:p>
        </w:tc>
        <w:tc>
          <w:tcPr>
            <w:tcW w:w="1548" w:type="dxa"/>
            <w:tcBorders>
              <w:top w:val="nil"/>
              <w:left w:val="nil"/>
              <w:bottom w:val="nil"/>
              <w:right w:val="nil"/>
            </w:tcBorders>
            <w:vAlign w:val="center"/>
          </w:tcPr>
          <w:p w14:paraId="3F2E2AD3"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55.7 (7.4)</w:t>
            </w:r>
          </w:p>
        </w:tc>
        <w:tc>
          <w:tcPr>
            <w:tcW w:w="1549" w:type="dxa"/>
            <w:tcBorders>
              <w:top w:val="nil"/>
              <w:left w:val="nil"/>
              <w:bottom w:val="nil"/>
              <w:right w:val="nil"/>
            </w:tcBorders>
            <w:vAlign w:val="bottom"/>
          </w:tcPr>
          <w:p w14:paraId="692DB47F"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-1.8 (-4.6, 1.1) 0.23</w:t>
            </w:r>
          </w:p>
        </w:tc>
        <w:tc>
          <w:tcPr>
            <w:tcW w:w="1548" w:type="dxa"/>
            <w:tcBorders>
              <w:top w:val="nil"/>
              <w:left w:val="nil"/>
              <w:bottom w:val="nil"/>
              <w:right w:val="nil"/>
            </w:tcBorders>
            <w:vAlign w:val="center"/>
          </w:tcPr>
          <w:p w14:paraId="19724FCB"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-1.8 (-5.4, 1.9) 0.34</w:t>
            </w:r>
          </w:p>
        </w:tc>
        <w:tc>
          <w:tcPr>
            <w:tcW w:w="1548" w:type="dxa"/>
            <w:tcBorders>
              <w:top w:val="nil"/>
              <w:left w:val="nil"/>
              <w:bottom w:val="nil"/>
            </w:tcBorders>
            <w:vAlign w:val="center"/>
          </w:tcPr>
          <w:p w14:paraId="516BE88D"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-0.26</w:t>
            </w:r>
          </w:p>
        </w:tc>
      </w:tr>
      <w:tr w:rsidR="00D616F3" w:rsidRPr="002767D7" w14:paraId="1C0D5553" w14:textId="77777777" w:rsidTr="00626F48">
        <w:tc>
          <w:tcPr>
            <w:tcW w:w="1763" w:type="dxa"/>
            <w:tcBorders>
              <w:top w:val="nil"/>
              <w:bottom w:val="single" w:sz="4" w:space="0" w:color="auto"/>
              <w:right w:val="nil"/>
            </w:tcBorders>
            <w:vAlign w:val="center"/>
          </w:tcPr>
          <w:p w14:paraId="312EF40C"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Personal Social</w:t>
            </w:r>
          </w:p>
        </w:tc>
        <w:tc>
          <w:tcPr>
            <w:tcW w:w="1548" w:type="dxa"/>
            <w:tcBorders>
              <w:top w:val="nil"/>
              <w:left w:val="nil"/>
              <w:bottom w:val="single" w:sz="4" w:space="0" w:color="auto"/>
              <w:right w:val="nil"/>
            </w:tcBorders>
            <w:vAlign w:val="center"/>
          </w:tcPr>
          <w:p w14:paraId="71553B23"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51.9 (7.6)</w:t>
            </w:r>
          </w:p>
        </w:tc>
        <w:tc>
          <w:tcPr>
            <w:tcW w:w="1548" w:type="dxa"/>
            <w:tcBorders>
              <w:top w:val="nil"/>
              <w:left w:val="nil"/>
              <w:bottom w:val="single" w:sz="4" w:space="0" w:color="auto"/>
              <w:right w:val="nil"/>
            </w:tcBorders>
            <w:vAlign w:val="center"/>
          </w:tcPr>
          <w:p w14:paraId="6DCA9231"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57 (6)</w:t>
            </w:r>
          </w:p>
        </w:tc>
        <w:tc>
          <w:tcPr>
            <w:tcW w:w="1549" w:type="dxa"/>
            <w:tcBorders>
              <w:top w:val="nil"/>
              <w:left w:val="nil"/>
              <w:bottom w:val="single" w:sz="4" w:space="0" w:color="auto"/>
              <w:right w:val="nil"/>
            </w:tcBorders>
            <w:vAlign w:val="center"/>
          </w:tcPr>
          <w:p w14:paraId="0F5751F9"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48.5 (8)</w:t>
            </w:r>
          </w:p>
        </w:tc>
        <w:tc>
          <w:tcPr>
            <w:tcW w:w="1548" w:type="dxa"/>
            <w:tcBorders>
              <w:top w:val="nil"/>
              <w:left w:val="nil"/>
              <w:bottom w:val="single" w:sz="4" w:space="0" w:color="auto"/>
              <w:right w:val="nil"/>
            </w:tcBorders>
            <w:vAlign w:val="center"/>
          </w:tcPr>
          <w:p w14:paraId="23F06DCA"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56.8 (6)</w:t>
            </w:r>
          </w:p>
        </w:tc>
        <w:tc>
          <w:tcPr>
            <w:tcW w:w="1549" w:type="dxa"/>
            <w:tcBorders>
              <w:top w:val="nil"/>
              <w:left w:val="nil"/>
              <w:bottom w:val="single" w:sz="4" w:space="0" w:color="auto"/>
              <w:right w:val="nil"/>
            </w:tcBorders>
            <w:vAlign w:val="bottom"/>
          </w:tcPr>
          <w:p w14:paraId="59B097ED"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-0.4 (-3, 2.2) 0.76</w:t>
            </w:r>
          </w:p>
        </w:tc>
        <w:tc>
          <w:tcPr>
            <w:tcW w:w="1548" w:type="dxa"/>
            <w:tcBorders>
              <w:top w:val="nil"/>
              <w:left w:val="nil"/>
              <w:bottom w:val="single" w:sz="4" w:space="0" w:color="auto"/>
              <w:right w:val="nil"/>
            </w:tcBorders>
            <w:vAlign w:val="center"/>
          </w:tcPr>
          <w:p w14:paraId="66C14C1E"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-0.5 (-3.8, 2.7) 0.75</w:t>
            </w:r>
          </w:p>
        </w:tc>
        <w:tc>
          <w:tcPr>
            <w:tcW w:w="1548" w:type="dxa"/>
            <w:tcBorders>
              <w:top w:val="nil"/>
              <w:left w:val="nil"/>
              <w:bottom w:val="single" w:sz="4" w:space="0" w:color="auto"/>
            </w:tcBorders>
            <w:vAlign w:val="center"/>
          </w:tcPr>
          <w:p w14:paraId="2091FFC1"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-0.08</w:t>
            </w:r>
          </w:p>
        </w:tc>
      </w:tr>
      <w:tr w:rsidR="00D616F3" w:rsidRPr="002767D7" w14:paraId="48F18C71" w14:textId="77777777" w:rsidTr="00626F48">
        <w:tc>
          <w:tcPr>
            <w:tcW w:w="1763" w:type="dxa"/>
            <w:tcBorders>
              <w:top w:val="single" w:sz="4" w:space="0" w:color="auto"/>
              <w:bottom w:val="single" w:sz="4" w:space="0" w:color="auto"/>
              <w:right w:val="nil"/>
            </w:tcBorders>
            <w:vAlign w:val="center"/>
          </w:tcPr>
          <w:p w14:paraId="468F0C32"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ICQ Fussy-difficult </w:t>
            </w:r>
            <w:r w:rsidRPr="002767D7">
              <w:rPr>
                <w:rFonts w:ascii="Times New Roman" w:hAnsi="Times New Roman" w:cs="Times New Roman"/>
                <w:b/>
                <w:sz w:val="24"/>
                <w:szCs w:val="24"/>
                <w:vertAlign w:val="superscript"/>
              </w:rPr>
              <w:t>b</w:t>
            </w:r>
          </w:p>
        </w:tc>
        <w:tc>
          <w:tcPr>
            <w:tcW w:w="1548" w:type="dxa"/>
            <w:tcBorders>
              <w:top w:val="single" w:sz="4" w:space="0" w:color="auto"/>
              <w:left w:val="nil"/>
              <w:bottom w:val="single" w:sz="4" w:space="0" w:color="auto"/>
              <w:right w:val="nil"/>
            </w:tcBorders>
            <w:vAlign w:val="center"/>
          </w:tcPr>
          <w:p w14:paraId="78D3B918"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23 (8.3)</w:t>
            </w:r>
          </w:p>
        </w:tc>
        <w:tc>
          <w:tcPr>
            <w:tcW w:w="1548" w:type="dxa"/>
            <w:tcBorders>
              <w:top w:val="single" w:sz="4" w:space="0" w:color="auto"/>
              <w:left w:val="nil"/>
              <w:bottom w:val="single" w:sz="4" w:space="0" w:color="auto"/>
              <w:right w:val="nil"/>
            </w:tcBorders>
            <w:vAlign w:val="center"/>
          </w:tcPr>
          <w:p w14:paraId="6D70D33D"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23 (7.9)</w:t>
            </w:r>
          </w:p>
        </w:tc>
        <w:tc>
          <w:tcPr>
            <w:tcW w:w="1549" w:type="dxa"/>
            <w:tcBorders>
              <w:top w:val="single" w:sz="4" w:space="0" w:color="auto"/>
              <w:left w:val="nil"/>
              <w:bottom w:val="single" w:sz="4" w:space="0" w:color="auto"/>
              <w:right w:val="nil"/>
            </w:tcBorders>
            <w:vAlign w:val="center"/>
          </w:tcPr>
          <w:p w14:paraId="1C64BF60"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26.2 (7.4)</w:t>
            </w:r>
          </w:p>
        </w:tc>
        <w:tc>
          <w:tcPr>
            <w:tcW w:w="1548" w:type="dxa"/>
            <w:tcBorders>
              <w:top w:val="single" w:sz="4" w:space="0" w:color="auto"/>
              <w:left w:val="nil"/>
              <w:bottom w:val="single" w:sz="4" w:space="0" w:color="auto"/>
              <w:right w:val="nil"/>
            </w:tcBorders>
            <w:vAlign w:val="center"/>
          </w:tcPr>
          <w:p w14:paraId="600E9539"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23.9 (6.3)</w:t>
            </w:r>
          </w:p>
        </w:tc>
        <w:tc>
          <w:tcPr>
            <w:tcW w:w="1549" w:type="dxa"/>
            <w:tcBorders>
              <w:top w:val="single" w:sz="4" w:space="0" w:color="auto"/>
              <w:left w:val="nil"/>
              <w:bottom w:val="single" w:sz="4" w:space="0" w:color="auto"/>
              <w:right w:val="nil"/>
            </w:tcBorders>
            <w:vAlign w:val="center"/>
          </w:tcPr>
          <w:p w14:paraId="2A7F9342"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-1.6 (-5.4, 2.3) 0.42</w:t>
            </w:r>
          </w:p>
        </w:tc>
        <w:tc>
          <w:tcPr>
            <w:tcW w:w="1548" w:type="dxa"/>
            <w:tcBorders>
              <w:top w:val="single" w:sz="4" w:space="0" w:color="auto"/>
              <w:left w:val="nil"/>
              <w:bottom w:val="single" w:sz="4" w:space="0" w:color="auto"/>
              <w:right w:val="nil"/>
            </w:tcBorders>
            <w:vAlign w:val="center"/>
          </w:tcPr>
          <w:p w14:paraId="7B4125DC"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-1.5 (-6.3, 2.3) 0.54</w:t>
            </w:r>
          </w:p>
        </w:tc>
        <w:tc>
          <w:tcPr>
            <w:tcW w:w="1548" w:type="dxa"/>
            <w:tcBorders>
              <w:top w:val="single" w:sz="4" w:space="0" w:color="auto"/>
              <w:left w:val="nil"/>
              <w:bottom w:val="single" w:sz="4" w:space="0" w:color="auto"/>
            </w:tcBorders>
            <w:vAlign w:val="center"/>
          </w:tcPr>
          <w:p w14:paraId="0D5675CA" w14:textId="77777777" w:rsidR="00D616F3" w:rsidRPr="002767D7" w:rsidRDefault="00D616F3" w:rsidP="00626F48">
            <w:pPr>
              <w:jc w:val="center"/>
              <w:rPr>
                <w:rFonts w:ascii="Times New Roman" w:hAnsi="Times New Roman" w:cs="Times New Roman"/>
                <w:sz w:val="24"/>
                <w:szCs w:val="24"/>
                <w:lang w:eastAsia="en-IE"/>
              </w:rPr>
            </w:pPr>
            <w:r w:rsidRPr="002767D7">
              <w:rPr>
                <w:rFonts w:ascii="Times New Roman" w:hAnsi="Times New Roman" w:cs="Times New Roman"/>
                <w:sz w:val="24"/>
                <w:szCs w:val="24"/>
              </w:rPr>
              <w:t>-0.15</w:t>
            </w:r>
          </w:p>
        </w:tc>
      </w:tr>
      <w:tr w:rsidR="00D616F3" w:rsidRPr="002767D7" w14:paraId="5C5A2F42" w14:textId="77777777" w:rsidTr="00626F48">
        <w:trPr>
          <w:trHeight w:val="562"/>
        </w:trPr>
        <w:tc>
          <w:tcPr>
            <w:tcW w:w="12601" w:type="dxa"/>
            <w:gridSpan w:val="8"/>
            <w:tcBorders>
              <w:top w:val="single" w:sz="4" w:space="0" w:color="auto"/>
            </w:tcBorders>
            <w:vAlign w:val="center"/>
          </w:tcPr>
          <w:p w14:paraId="75A59E85" w14:textId="77777777" w:rsidR="00D616F3" w:rsidRPr="002767D7" w:rsidRDefault="00D616F3" w:rsidP="00626F48">
            <w:pPr>
              <w:rPr>
                <w:rFonts w:ascii="Times New Roman" w:hAnsi="Times New Roman" w:cs="Times New Roman"/>
                <w:sz w:val="18"/>
                <w:szCs w:val="18"/>
              </w:rPr>
            </w:pPr>
            <w:r w:rsidRPr="002767D7">
              <w:rPr>
                <w:rFonts w:ascii="Times New Roman" w:hAnsi="Times New Roman" w:cs="Times New Roman"/>
                <w:sz w:val="18"/>
                <w:szCs w:val="18"/>
                <w:vertAlign w:val="superscript"/>
              </w:rPr>
              <w:t>*</w:t>
            </w:r>
            <w:r w:rsidRPr="002767D7">
              <w:rPr>
                <w:rFonts w:ascii="Times New Roman" w:hAnsi="Times New Roman" w:cs="Times New Roman"/>
                <w:sz w:val="18"/>
                <w:szCs w:val="18"/>
              </w:rPr>
              <w:t xml:space="preserve"> </w:t>
            </w:r>
            <w:r w:rsidRPr="002767D7">
              <w:rPr>
                <w:rFonts w:ascii="Times New Roman" w:hAnsi="Times New Roman" w:cs="Times New Roman"/>
                <w:b/>
                <w:sz w:val="18"/>
                <w:szCs w:val="18"/>
              </w:rPr>
              <w:t>Per protocol analysis for ASQ 3 data: n=90; 40 comparison, 50 intervention; Per protocol analysis for ICQ Fussy-Difficult: n=125; 58 comparison, 67 intervention; ANCOVA includes baseline score, area of recruitment, treatment status, parity and infant age (at baseline and at follow-up).</w:t>
            </w:r>
          </w:p>
          <w:p w14:paraId="6DBF3B7D" w14:textId="77777777" w:rsidR="00D616F3" w:rsidRPr="002767D7" w:rsidRDefault="00D616F3" w:rsidP="00626F48">
            <w:pPr>
              <w:rPr>
                <w:rFonts w:ascii="Times New Roman" w:hAnsi="Times New Roman" w:cs="Times New Roman"/>
                <w:sz w:val="18"/>
                <w:szCs w:val="18"/>
              </w:rPr>
            </w:pPr>
            <w:r w:rsidRPr="002767D7">
              <w:rPr>
                <w:rFonts w:ascii="Times New Roman" w:hAnsi="Times New Roman" w:cs="Times New Roman"/>
                <w:sz w:val="18"/>
                <w:szCs w:val="18"/>
              </w:rPr>
              <w:lastRenderedPageBreak/>
              <w:t>ASQ 3= Ages and Stages 3; ICQ = Infant Characteristics Questionnaire</w:t>
            </w:r>
          </w:p>
        </w:tc>
      </w:tr>
    </w:tbl>
    <w:p w14:paraId="0AD3D2C4" w14:textId="77777777" w:rsidR="00D616F3" w:rsidRPr="002767D7" w:rsidRDefault="00D616F3" w:rsidP="00D616F3"/>
    <w:p w14:paraId="58F64EF3" w14:textId="77777777" w:rsidR="00D616F3" w:rsidRPr="002767D7" w:rsidRDefault="00D616F3">
      <w:pPr>
        <w:spacing w:after="160" w:line="259" w:lineRule="auto"/>
        <w:rPr>
          <w:rFonts w:ascii="Times New Roman" w:hAnsi="Times New Roman" w:cs="Times New Roman"/>
          <w:b/>
          <w:i/>
          <w:sz w:val="24"/>
          <w:szCs w:val="24"/>
        </w:rPr>
      </w:pPr>
    </w:p>
    <w:p w14:paraId="7C2C7A60" w14:textId="77777777" w:rsidR="00D616F3" w:rsidRPr="002767D7" w:rsidRDefault="00D616F3" w:rsidP="00100A05">
      <w:pPr>
        <w:spacing w:beforeLines="20" w:before="48" w:afterLines="20" w:after="48" w:line="480" w:lineRule="auto"/>
        <w:rPr>
          <w:rFonts w:ascii="Times New Roman" w:hAnsi="Times New Roman" w:cs="Times New Roman"/>
          <w:b/>
          <w:i/>
          <w:sz w:val="24"/>
          <w:szCs w:val="24"/>
        </w:rPr>
      </w:pPr>
    </w:p>
    <w:p w14:paraId="5D962A53" w14:textId="77777777" w:rsidR="00D616F3" w:rsidRPr="002767D7" w:rsidRDefault="00D616F3" w:rsidP="00100A05">
      <w:pPr>
        <w:spacing w:beforeLines="20" w:before="48" w:afterLines="20" w:after="48" w:line="480" w:lineRule="auto"/>
        <w:rPr>
          <w:rFonts w:ascii="Times New Roman" w:hAnsi="Times New Roman" w:cs="Times New Roman"/>
          <w:b/>
          <w:i/>
          <w:sz w:val="24"/>
          <w:szCs w:val="24"/>
        </w:rPr>
      </w:pPr>
    </w:p>
    <w:p w14:paraId="73117FF5" w14:textId="515FA6FD" w:rsidR="00100A05" w:rsidRPr="002767D7" w:rsidRDefault="0076221C" w:rsidP="00100A05">
      <w:pPr>
        <w:spacing w:beforeLines="20" w:before="48" w:afterLines="20" w:after="48" w:line="480" w:lineRule="auto"/>
        <w:rPr>
          <w:rFonts w:ascii="Times New Roman" w:hAnsi="Times New Roman" w:cs="Times New Roman"/>
          <w:b/>
          <w:i/>
          <w:sz w:val="24"/>
          <w:szCs w:val="24"/>
        </w:rPr>
      </w:pPr>
      <w:r w:rsidRPr="002767D7">
        <w:rPr>
          <w:rFonts w:ascii="Times New Roman" w:hAnsi="Times New Roman" w:cs="Times New Roman"/>
          <w:b/>
          <w:i/>
          <w:sz w:val="24"/>
          <w:szCs w:val="24"/>
        </w:rPr>
        <w:t xml:space="preserve">3.4 </w:t>
      </w:r>
      <w:r w:rsidR="00100A05" w:rsidRPr="002767D7">
        <w:rPr>
          <w:rFonts w:ascii="Times New Roman" w:hAnsi="Times New Roman" w:cs="Times New Roman"/>
          <w:b/>
          <w:i/>
          <w:sz w:val="24"/>
          <w:szCs w:val="24"/>
        </w:rPr>
        <w:t xml:space="preserve">Service utilisation </w:t>
      </w:r>
    </w:p>
    <w:p w14:paraId="0166D677" w14:textId="2C0E17B8" w:rsidR="00100A05" w:rsidRPr="002767D7" w:rsidRDefault="00100A05" w:rsidP="00100A05">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 xml:space="preserve">Parent and infant utilisation of primary health care, social care and hospital-based services are shown in </w:t>
      </w:r>
      <w:r w:rsidRPr="002767D7">
        <w:rPr>
          <w:rFonts w:ascii="Times New Roman" w:hAnsi="Times New Roman" w:cs="Times New Roman"/>
          <w:bCs/>
          <w:sz w:val="24"/>
          <w:szCs w:val="24"/>
        </w:rPr>
        <w:t xml:space="preserve">Table </w:t>
      </w:r>
      <w:r w:rsidR="00A05D43" w:rsidRPr="002767D7">
        <w:rPr>
          <w:rFonts w:ascii="Times New Roman" w:hAnsi="Times New Roman" w:cs="Times New Roman"/>
          <w:bCs/>
          <w:sz w:val="24"/>
          <w:szCs w:val="24"/>
        </w:rPr>
        <w:t>8</w:t>
      </w:r>
      <w:r w:rsidRPr="002767D7">
        <w:rPr>
          <w:rFonts w:ascii="Times New Roman" w:hAnsi="Times New Roman" w:cs="Times New Roman"/>
          <w:bCs/>
          <w:sz w:val="24"/>
          <w:szCs w:val="24"/>
        </w:rPr>
        <w:t>.</w:t>
      </w:r>
      <w:r w:rsidRPr="002767D7">
        <w:rPr>
          <w:rFonts w:ascii="Times New Roman" w:hAnsi="Times New Roman" w:cs="Times New Roman"/>
          <w:sz w:val="24"/>
          <w:szCs w:val="24"/>
        </w:rPr>
        <w:t xml:space="preserve"> There were more mothers </w:t>
      </w:r>
      <w:r w:rsidR="00686C94" w:rsidRPr="002767D7">
        <w:rPr>
          <w:rFonts w:ascii="Times New Roman" w:hAnsi="Times New Roman" w:cs="Times New Roman"/>
          <w:sz w:val="24"/>
          <w:szCs w:val="24"/>
        </w:rPr>
        <w:t xml:space="preserve">attending </w:t>
      </w:r>
      <w:r w:rsidRPr="002767D7">
        <w:rPr>
          <w:rFonts w:ascii="Times New Roman" w:hAnsi="Times New Roman" w:cs="Times New Roman"/>
          <w:sz w:val="24"/>
          <w:szCs w:val="24"/>
        </w:rPr>
        <w:t xml:space="preserve">GP and nurse services in the comparison group, whilst more mothers in the intervention group attended casualty and outpatient consultant services; however, differences between the groups were not statistically significant. </w:t>
      </w:r>
      <w:r w:rsidR="00DB5CD9" w:rsidRPr="002767D7">
        <w:rPr>
          <w:rFonts w:ascii="Times New Roman" w:hAnsi="Times New Roman" w:cs="Times New Roman"/>
          <w:sz w:val="24"/>
          <w:szCs w:val="24"/>
        </w:rPr>
        <w:t>However, t</w:t>
      </w:r>
      <w:r w:rsidRPr="002767D7">
        <w:rPr>
          <w:rFonts w:ascii="Times New Roman" w:hAnsi="Times New Roman" w:cs="Times New Roman"/>
          <w:sz w:val="24"/>
          <w:szCs w:val="24"/>
        </w:rPr>
        <w:t xml:space="preserve">he mean number of infant visits to a GP was significantly lower amongst infants in </w:t>
      </w:r>
      <w:r w:rsidR="00DB5CD9" w:rsidRPr="002767D7">
        <w:rPr>
          <w:rFonts w:ascii="Times New Roman" w:hAnsi="Times New Roman" w:cs="Times New Roman"/>
          <w:sz w:val="24"/>
          <w:szCs w:val="24"/>
        </w:rPr>
        <w:t xml:space="preserve">the </w:t>
      </w:r>
      <w:r w:rsidRPr="002767D7">
        <w:rPr>
          <w:rFonts w:ascii="Times New Roman" w:hAnsi="Times New Roman" w:cs="Times New Roman"/>
          <w:sz w:val="24"/>
          <w:szCs w:val="24"/>
        </w:rPr>
        <w:t>intervention group (</w:t>
      </w:r>
      <w:r w:rsidRPr="002767D7">
        <w:rPr>
          <w:rFonts w:ascii="Times New Roman" w:hAnsi="Times New Roman" w:cs="Times New Roman"/>
          <w:i/>
          <w:sz w:val="24"/>
          <w:szCs w:val="24"/>
        </w:rPr>
        <w:t>t</w:t>
      </w:r>
      <w:r w:rsidRPr="002767D7">
        <w:rPr>
          <w:rFonts w:ascii="Times New Roman" w:hAnsi="Times New Roman" w:cs="Times New Roman"/>
          <w:sz w:val="24"/>
          <w:szCs w:val="24"/>
        </w:rPr>
        <w:t xml:space="preserve"> = 2.06, </w:t>
      </w:r>
      <w:r w:rsidRPr="002767D7">
        <w:rPr>
          <w:rFonts w:ascii="Times New Roman" w:hAnsi="Times New Roman" w:cs="Times New Roman"/>
          <w:i/>
          <w:sz w:val="24"/>
          <w:szCs w:val="24"/>
        </w:rPr>
        <w:t>p</w:t>
      </w:r>
      <w:r w:rsidRPr="002767D7">
        <w:rPr>
          <w:rFonts w:ascii="Times New Roman" w:hAnsi="Times New Roman" w:cs="Times New Roman"/>
          <w:sz w:val="24"/>
          <w:szCs w:val="24"/>
        </w:rPr>
        <w:t xml:space="preserve"> = 0.04) </w:t>
      </w:r>
      <w:r w:rsidR="00DB5CD9" w:rsidRPr="002767D7">
        <w:rPr>
          <w:rFonts w:ascii="Times New Roman" w:hAnsi="Times New Roman" w:cs="Times New Roman"/>
          <w:sz w:val="24"/>
          <w:szCs w:val="24"/>
        </w:rPr>
        <w:t xml:space="preserve">as was </w:t>
      </w:r>
      <w:r w:rsidRPr="002767D7">
        <w:rPr>
          <w:rFonts w:ascii="Times New Roman" w:hAnsi="Times New Roman" w:cs="Times New Roman"/>
          <w:sz w:val="24"/>
          <w:szCs w:val="24"/>
        </w:rPr>
        <w:t>the</w:t>
      </w:r>
      <w:r w:rsidR="00DB5CD9" w:rsidRPr="002767D7">
        <w:rPr>
          <w:rFonts w:ascii="Times New Roman" w:hAnsi="Times New Roman" w:cs="Times New Roman"/>
          <w:sz w:val="24"/>
          <w:szCs w:val="24"/>
        </w:rPr>
        <w:t>ir</w:t>
      </w:r>
      <w:r w:rsidRPr="002767D7">
        <w:rPr>
          <w:rFonts w:ascii="Times New Roman" w:hAnsi="Times New Roman" w:cs="Times New Roman"/>
          <w:sz w:val="24"/>
          <w:szCs w:val="24"/>
        </w:rPr>
        <w:t xml:space="preserve"> number of visits to a primary care nursing service (</w:t>
      </w:r>
      <w:r w:rsidRPr="002767D7">
        <w:rPr>
          <w:rFonts w:ascii="Times New Roman" w:hAnsi="Times New Roman" w:cs="Times New Roman"/>
          <w:i/>
          <w:sz w:val="24"/>
          <w:szCs w:val="24"/>
        </w:rPr>
        <w:t>t</w:t>
      </w:r>
      <w:r w:rsidRPr="002767D7">
        <w:rPr>
          <w:rFonts w:ascii="Times New Roman" w:hAnsi="Times New Roman" w:cs="Times New Roman"/>
          <w:sz w:val="24"/>
          <w:szCs w:val="24"/>
        </w:rPr>
        <w:t xml:space="preserve"> = 2.4, </w:t>
      </w:r>
      <w:r w:rsidRPr="002767D7">
        <w:rPr>
          <w:rFonts w:ascii="Times New Roman" w:hAnsi="Times New Roman" w:cs="Times New Roman"/>
          <w:i/>
          <w:sz w:val="24"/>
          <w:szCs w:val="24"/>
        </w:rPr>
        <w:t>p</w:t>
      </w:r>
      <w:r w:rsidRPr="002767D7">
        <w:rPr>
          <w:rFonts w:ascii="Times New Roman" w:hAnsi="Times New Roman" w:cs="Times New Roman"/>
          <w:sz w:val="24"/>
          <w:szCs w:val="24"/>
        </w:rPr>
        <w:t xml:space="preserve"> = 0.02). </w:t>
      </w:r>
    </w:p>
    <w:p w14:paraId="613E3B77" w14:textId="6745DAA0" w:rsidR="00100A05" w:rsidRPr="002767D7" w:rsidRDefault="00100A05" w:rsidP="00100A05">
      <w:pPr>
        <w:spacing w:beforeLines="20" w:before="48" w:afterLines="20" w:after="48" w:line="480" w:lineRule="auto"/>
        <w:jc w:val="center"/>
        <w:rPr>
          <w:rFonts w:ascii="Times New Roman" w:hAnsi="Times New Roman" w:cs="Times New Roman"/>
          <w:b/>
          <w:sz w:val="24"/>
          <w:szCs w:val="24"/>
        </w:rPr>
      </w:pPr>
      <w:r w:rsidRPr="002767D7">
        <w:rPr>
          <w:rFonts w:ascii="Times New Roman" w:hAnsi="Times New Roman" w:cs="Times New Roman"/>
          <w:b/>
          <w:sz w:val="24"/>
          <w:szCs w:val="24"/>
        </w:rPr>
        <w:t xml:space="preserve">[Table </w:t>
      </w:r>
      <w:r w:rsidR="00A05D43" w:rsidRPr="002767D7">
        <w:rPr>
          <w:rFonts w:ascii="Times New Roman" w:hAnsi="Times New Roman" w:cs="Times New Roman"/>
          <w:b/>
          <w:sz w:val="24"/>
          <w:szCs w:val="24"/>
        </w:rPr>
        <w:t>8</w:t>
      </w:r>
      <w:r w:rsidR="00BB1EF4" w:rsidRPr="002767D7">
        <w:rPr>
          <w:rFonts w:ascii="Times New Roman" w:hAnsi="Times New Roman" w:cs="Times New Roman"/>
          <w:b/>
          <w:sz w:val="24"/>
          <w:szCs w:val="24"/>
        </w:rPr>
        <w:t xml:space="preserve"> about here</w:t>
      </w:r>
      <w:r w:rsidRPr="002767D7">
        <w:rPr>
          <w:rFonts w:ascii="Times New Roman" w:hAnsi="Times New Roman" w:cs="Times New Roman"/>
          <w:b/>
          <w:sz w:val="24"/>
          <w:szCs w:val="24"/>
        </w:rPr>
        <w:t>]</w:t>
      </w:r>
    </w:p>
    <w:p w14:paraId="239D3246" w14:textId="4A57B3AD" w:rsidR="00D616F3" w:rsidRPr="002767D7" w:rsidRDefault="00D616F3" w:rsidP="00D616F3">
      <w:pPr>
        <w:spacing w:line="240" w:lineRule="auto"/>
        <w:rPr>
          <w:rFonts w:ascii="Times New Roman" w:hAnsi="Times New Roman" w:cs="Times New Roman"/>
          <w:b/>
          <w:bCs/>
          <w:i/>
          <w:iCs/>
          <w:sz w:val="24"/>
          <w:szCs w:val="24"/>
        </w:rPr>
      </w:pPr>
      <w:r w:rsidRPr="002767D7">
        <w:rPr>
          <w:rFonts w:ascii="Times New Roman" w:hAnsi="Times New Roman" w:cs="Times New Roman"/>
          <w:b/>
          <w:bCs/>
          <w:i/>
          <w:iCs/>
          <w:sz w:val="24"/>
          <w:szCs w:val="24"/>
        </w:rPr>
        <w:t xml:space="preserve">Table 8: Proportion of Parents and Infants using Primary Care and Hospital Services at </w:t>
      </w:r>
      <w:r w:rsidR="00C50495" w:rsidRPr="002767D7">
        <w:rPr>
          <w:rFonts w:ascii="Times New Roman" w:hAnsi="Times New Roman" w:cs="Times New Roman"/>
          <w:b/>
          <w:bCs/>
          <w:i/>
          <w:iCs/>
          <w:sz w:val="24"/>
          <w:szCs w:val="24"/>
        </w:rPr>
        <w:t>F</w:t>
      </w:r>
      <w:r w:rsidRPr="002767D7">
        <w:rPr>
          <w:rFonts w:ascii="Times New Roman" w:hAnsi="Times New Roman" w:cs="Times New Roman"/>
          <w:b/>
          <w:bCs/>
          <w:i/>
          <w:iCs/>
          <w:sz w:val="24"/>
          <w:szCs w:val="24"/>
        </w:rPr>
        <w:t xml:space="preserve">ollow-up </w:t>
      </w:r>
    </w:p>
    <w:tbl>
      <w:tblPr>
        <w:tblStyle w:val="TableGrid"/>
        <w:tblW w:w="7267" w:type="dxa"/>
        <w:tblBorders>
          <w:left w:val="none" w:sz="0" w:space="0" w:color="auto"/>
          <w:right w:val="none" w:sz="0" w:space="0" w:color="auto"/>
          <w:insideV w:val="none" w:sz="0" w:space="0" w:color="auto"/>
        </w:tblBorders>
        <w:tblLook w:val="04A0" w:firstRow="1" w:lastRow="0" w:firstColumn="1" w:lastColumn="0" w:noHBand="0" w:noVBand="1"/>
      </w:tblPr>
      <w:tblGrid>
        <w:gridCol w:w="1932"/>
        <w:gridCol w:w="1627"/>
        <w:gridCol w:w="1951"/>
        <w:gridCol w:w="1483"/>
        <w:gridCol w:w="274"/>
      </w:tblGrid>
      <w:tr w:rsidR="00D616F3" w:rsidRPr="002767D7" w14:paraId="2F41410D" w14:textId="77777777" w:rsidTr="00626F48">
        <w:tc>
          <w:tcPr>
            <w:tcW w:w="3559" w:type="dxa"/>
            <w:gridSpan w:val="2"/>
          </w:tcPr>
          <w:p w14:paraId="609E761A" w14:textId="77777777" w:rsidR="00D616F3" w:rsidRPr="002767D7" w:rsidRDefault="00D616F3" w:rsidP="00626F48">
            <w:pPr>
              <w:rPr>
                <w:rFonts w:ascii="Times New Roman" w:hAnsi="Times New Roman" w:cs="Times New Roman"/>
                <w:sz w:val="24"/>
                <w:szCs w:val="24"/>
              </w:rPr>
            </w:pPr>
          </w:p>
        </w:tc>
        <w:tc>
          <w:tcPr>
            <w:tcW w:w="1951" w:type="dxa"/>
          </w:tcPr>
          <w:p w14:paraId="3A25B902"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Intervention</w:t>
            </w:r>
          </w:p>
        </w:tc>
        <w:tc>
          <w:tcPr>
            <w:tcW w:w="1483" w:type="dxa"/>
          </w:tcPr>
          <w:p w14:paraId="54375B57"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Comparison </w:t>
            </w:r>
          </w:p>
        </w:tc>
        <w:tc>
          <w:tcPr>
            <w:tcW w:w="274" w:type="dxa"/>
          </w:tcPr>
          <w:p w14:paraId="6AB7FBBC" w14:textId="77777777" w:rsidR="00D616F3" w:rsidRPr="002767D7" w:rsidRDefault="00D616F3" w:rsidP="00626F48">
            <w:pPr>
              <w:rPr>
                <w:rFonts w:ascii="Times New Roman" w:hAnsi="Times New Roman" w:cs="Times New Roman"/>
                <w:b/>
                <w:sz w:val="24"/>
                <w:szCs w:val="24"/>
              </w:rPr>
            </w:pPr>
          </w:p>
        </w:tc>
      </w:tr>
      <w:tr w:rsidR="00D616F3" w:rsidRPr="002767D7" w14:paraId="30356D86" w14:textId="77777777" w:rsidTr="00626F48">
        <w:tc>
          <w:tcPr>
            <w:tcW w:w="1932" w:type="dxa"/>
            <w:shd w:val="clear" w:color="auto" w:fill="BFBFBF" w:themeFill="background1" w:themeFillShade="BF"/>
          </w:tcPr>
          <w:p w14:paraId="75695CD2"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Mothers</w:t>
            </w:r>
          </w:p>
        </w:tc>
        <w:tc>
          <w:tcPr>
            <w:tcW w:w="5335" w:type="dxa"/>
            <w:gridSpan w:val="4"/>
            <w:shd w:val="clear" w:color="auto" w:fill="BFBFBF" w:themeFill="background1" w:themeFillShade="BF"/>
          </w:tcPr>
          <w:p w14:paraId="661AE0F8" w14:textId="77777777" w:rsidR="00D616F3" w:rsidRPr="002767D7" w:rsidRDefault="00D616F3" w:rsidP="00626F48">
            <w:pPr>
              <w:rPr>
                <w:rFonts w:ascii="Times New Roman" w:hAnsi="Times New Roman" w:cs="Times New Roman"/>
                <w:b/>
                <w:sz w:val="24"/>
                <w:szCs w:val="24"/>
              </w:rPr>
            </w:pPr>
          </w:p>
        </w:tc>
      </w:tr>
      <w:tr w:rsidR="00D616F3" w:rsidRPr="002767D7" w14:paraId="5263BD86" w14:textId="77777777" w:rsidTr="00626F48">
        <w:tc>
          <w:tcPr>
            <w:tcW w:w="3559" w:type="dxa"/>
            <w:gridSpan w:val="2"/>
          </w:tcPr>
          <w:p w14:paraId="0CB788F2"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GP</w:t>
            </w:r>
          </w:p>
          <w:p w14:paraId="780D6887" w14:textId="29D59C8D"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Mean (SD) no. of visit</w:t>
            </w:r>
            <w:r w:rsidR="005A0865" w:rsidRPr="002767D7">
              <w:rPr>
                <w:rFonts w:ascii="Times New Roman" w:hAnsi="Times New Roman" w:cs="Times New Roman"/>
                <w:sz w:val="24"/>
                <w:szCs w:val="24"/>
              </w:rPr>
              <w:t>s</w:t>
            </w:r>
          </w:p>
        </w:tc>
        <w:tc>
          <w:tcPr>
            <w:tcW w:w="1951" w:type="dxa"/>
          </w:tcPr>
          <w:p w14:paraId="35700139"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49.5</w:t>
            </w:r>
          </w:p>
          <w:p w14:paraId="24EBBD0D"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 xml:space="preserve">1 (1.6) </w:t>
            </w:r>
          </w:p>
        </w:tc>
        <w:tc>
          <w:tcPr>
            <w:tcW w:w="1483" w:type="dxa"/>
          </w:tcPr>
          <w:p w14:paraId="02C0714B"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53.1</w:t>
            </w:r>
          </w:p>
          <w:p w14:paraId="2BC70E5C"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1.3 (2.4)</w:t>
            </w:r>
          </w:p>
        </w:tc>
        <w:tc>
          <w:tcPr>
            <w:tcW w:w="274" w:type="dxa"/>
          </w:tcPr>
          <w:p w14:paraId="0E7E972D" w14:textId="77777777" w:rsidR="00D616F3" w:rsidRPr="002767D7" w:rsidRDefault="00D616F3" w:rsidP="00626F48">
            <w:pPr>
              <w:rPr>
                <w:rFonts w:ascii="Times New Roman" w:hAnsi="Times New Roman" w:cs="Times New Roman"/>
                <w:sz w:val="24"/>
                <w:szCs w:val="24"/>
              </w:rPr>
            </w:pPr>
          </w:p>
          <w:p w14:paraId="297A42DC" w14:textId="77777777" w:rsidR="00D616F3" w:rsidRPr="002767D7" w:rsidRDefault="00D616F3" w:rsidP="00626F48">
            <w:pPr>
              <w:rPr>
                <w:rFonts w:ascii="Times New Roman" w:hAnsi="Times New Roman" w:cs="Times New Roman"/>
                <w:sz w:val="24"/>
                <w:szCs w:val="24"/>
              </w:rPr>
            </w:pPr>
          </w:p>
        </w:tc>
      </w:tr>
      <w:tr w:rsidR="00D616F3" w:rsidRPr="002767D7" w14:paraId="5192E479" w14:textId="77777777" w:rsidTr="00626F48">
        <w:tc>
          <w:tcPr>
            <w:tcW w:w="3559" w:type="dxa"/>
            <w:gridSpan w:val="2"/>
          </w:tcPr>
          <w:p w14:paraId="576AA215"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Nurse</w:t>
            </w:r>
          </w:p>
          <w:p w14:paraId="30D8E8C1" w14:textId="02E39B9A"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Mean (SD) no. of visit</w:t>
            </w:r>
            <w:r w:rsidR="005A0865" w:rsidRPr="002767D7">
              <w:rPr>
                <w:rFonts w:ascii="Times New Roman" w:hAnsi="Times New Roman" w:cs="Times New Roman"/>
                <w:sz w:val="24"/>
                <w:szCs w:val="24"/>
              </w:rPr>
              <w:t>s</w:t>
            </w:r>
          </w:p>
        </w:tc>
        <w:tc>
          <w:tcPr>
            <w:tcW w:w="1951" w:type="dxa"/>
          </w:tcPr>
          <w:p w14:paraId="0C6607E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7.2</w:t>
            </w:r>
          </w:p>
          <w:p w14:paraId="414945CA"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0.19 (0.9)</w:t>
            </w:r>
          </w:p>
        </w:tc>
        <w:tc>
          <w:tcPr>
            <w:tcW w:w="1483" w:type="dxa"/>
          </w:tcPr>
          <w:p w14:paraId="3307244F"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12.3</w:t>
            </w:r>
          </w:p>
          <w:p w14:paraId="3408C0F1"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0.21 (0.7)</w:t>
            </w:r>
          </w:p>
        </w:tc>
        <w:tc>
          <w:tcPr>
            <w:tcW w:w="274" w:type="dxa"/>
          </w:tcPr>
          <w:p w14:paraId="4EDEBA03" w14:textId="77777777" w:rsidR="00D616F3" w:rsidRPr="002767D7" w:rsidRDefault="00D616F3" w:rsidP="00626F48">
            <w:pPr>
              <w:rPr>
                <w:rFonts w:ascii="Times New Roman" w:hAnsi="Times New Roman" w:cs="Times New Roman"/>
                <w:sz w:val="24"/>
                <w:szCs w:val="24"/>
              </w:rPr>
            </w:pPr>
          </w:p>
        </w:tc>
      </w:tr>
      <w:tr w:rsidR="00D616F3" w:rsidRPr="002767D7" w14:paraId="1F5E766B" w14:textId="77777777" w:rsidTr="00626F48">
        <w:tc>
          <w:tcPr>
            <w:tcW w:w="3559" w:type="dxa"/>
            <w:gridSpan w:val="2"/>
          </w:tcPr>
          <w:p w14:paraId="0B53D891"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Social work</w:t>
            </w:r>
          </w:p>
        </w:tc>
        <w:tc>
          <w:tcPr>
            <w:tcW w:w="1951" w:type="dxa"/>
          </w:tcPr>
          <w:p w14:paraId="2AA7E7A7"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w:t>
            </w:r>
          </w:p>
        </w:tc>
        <w:tc>
          <w:tcPr>
            <w:tcW w:w="1483" w:type="dxa"/>
          </w:tcPr>
          <w:p w14:paraId="066EB542"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w:t>
            </w:r>
          </w:p>
        </w:tc>
        <w:tc>
          <w:tcPr>
            <w:tcW w:w="274" w:type="dxa"/>
          </w:tcPr>
          <w:p w14:paraId="602C524E" w14:textId="77777777" w:rsidR="00D616F3" w:rsidRPr="002767D7" w:rsidRDefault="00D616F3" w:rsidP="00626F48">
            <w:pPr>
              <w:rPr>
                <w:rFonts w:ascii="Times New Roman" w:hAnsi="Times New Roman" w:cs="Times New Roman"/>
                <w:sz w:val="24"/>
                <w:szCs w:val="24"/>
              </w:rPr>
            </w:pPr>
          </w:p>
        </w:tc>
      </w:tr>
      <w:tr w:rsidR="00D616F3" w:rsidRPr="002767D7" w14:paraId="649C6C2C" w14:textId="77777777" w:rsidTr="00626F48">
        <w:tc>
          <w:tcPr>
            <w:tcW w:w="3559" w:type="dxa"/>
            <w:gridSpan w:val="2"/>
          </w:tcPr>
          <w:p w14:paraId="05F1B8EC" w14:textId="0EFA0D1C" w:rsidR="00D616F3" w:rsidRPr="002767D7" w:rsidRDefault="00D616F3" w:rsidP="00626F48">
            <w:pPr>
              <w:rPr>
                <w:rFonts w:ascii="Times New Roman" w:hAnsi="Times New Roman" w:cs="Times New Roman"/>
                <w:b/>
                <w:bCs/>
                <w:sz w:val="24"/>
                <w:szCs w:val="24"/>
              </w:rPr>
            </w:pPr>
            <w:r w:rsidRPr="002767D7">
              <w:rPr>
                <w:rFonts w:ascii="Times New Roman" w:hAnsi="Times New Roman" w:cs="Times New Roman"/>
                <w:b/>
                <w:bCs/>
                <w:sz w:val="24"/>
                <w:szCs w:val="24"/>
              </w:rPr>
              <w:t>Other (e.g. counselling)</w:t>
            </w:r>
          </w:p>
          <w:p w14:paraId="254FE53E" w14:textId="70D51645"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Mean (SD) no. of visit</w:t>
            </w:r>
            <w:r w:rsidR="005A0865" w:rsidRPr="002767D7">
              <w:rPr>
                <w:rFonts w:ascii="Times New Roman" w:hAnsi="Times New Roman" w:cs="Times New Roman"/>
                <w:sz w:val="24"/>
                <w:szCs w:val="24"/>
              </w:rPr>
              <w:t>s</w:t>
            </w:r>
          </w:p>
        </w:tc>
        <w:tc>
          <w:tcPr>
            <w:tcW w:w="1951" w:type="dxa"/>
          </w:tcPr>
          <w:p w14:paraId="59759A11"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4.1</w:t>
            </w:r>
          </w:p>
          <w:p w14:paraId="0FA45EE9"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0.2 (1.3)</w:t>
            </w:r>
          </w:p>
        </w:tc>
        <w:tc>
          <w:tcPr>
            <w:tcW w:w="1483" w:type="dxa"/>
          </w:tcPr>
          <w:p w14:paraId="5322A9F4"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3.7</w:t>
            </w:r>
          </w:p>
          <w:p w14:paraId="73DEE654"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0.2 (9)</w:t>
            </w:r>
          </w:p>
        </w:tc>
        <w:tc>
          <w:tcPr>
            <w:tcW w:w="274" w:type="dxa"/>
          </w:tcPr>
          <w:p w14:paraId="49372BE9" w14:textId="77777777" w:rsidR="00D616F3" w:rsidRPr="002767D7" w:rsidRDefault="00D616F3" w:rsidP="00626F48">
            <w:pPr>
              <w:rPr>
                <w:rFonts w:ascii="Times New Roman" w:hAnsi="Times New Roman" w:cs="Times New Roman"/>
                <w:sz w:val="24"/>
                <w:szCs w:val="24"/>
              </w:rPr>
            </w:pPr>
          </w:p>
        </w:tc>
      </w:tr>
      <w:tr w:rsidR="00D616F3" w:rsidRPr="002767D7" w14:paraId="195FB005" w14:textId="77777777" w:rsidTr="00626F48">
        <w:tc>
          <w:tcPr>
            <w:tcW w:w="3559" w:type="dxa"/>
            <w:gridSpan w:val="2"/>
          </w:tcPr>
          <w:p w14:paraId="5FEECEB7" w14:textId="0830532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Outpatient consultant </w:t>
            </w:r>
            <w:r w:rsidR="005A0865" w:rsidRPr="002767D7">
              <w:rPr>
                <w:rFonts w:ascii="Times New Roman" w:hAnsi="Times New Roman" w:cs="Times New Roman"/>
                <w:b/>
                <w:sz w:val="24"/>
                <w:szCs w:val="24"/>
              </w:rPr>
              <w:t xml:space="preserve">apt </w:t>
            </w:r>
          </w:p>
          <w:p w14:paraId="677D308C"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 xml:space="preserve"> Mean (SD) no of </w:t>
            </w:r>
            <w:proofErr w:type="spellStart"/>
            <w:r w:rsidRPr="002767D7">
              <w:rPr>
                <w:rFonts w:ascii="Times New Roman" w:hAnsi="Times New Roman" w:cs="Times New Roman"/>
                <w:sz w:val="24"/>
                <w:szCs w:val="24"/>
              </w:rPr>
              <w:t>apts</w:t>
            </w:r>
            <w:proofErr w:type="spellEnd"/>
          </w:p>
        </w:tc>
        <w:tc>
          <w:tcPr>
            <w:tcW w:w="1951" w:type="dxa"/>
          </w:tcPr>
          <w:p w14:paraId="7E6A01BB"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13.4</w:t>
            </w:r>
          </w:p>
          <w:p w14:paraId="43D16FF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0.35 (1.3)</w:t>
            </w:r>
          </w:p>
        </w:tc>
        <w:tc>
          <w:tcPr>
            <w:tcW w:w="1483" w:type="dxa"/>
          </w:tcPr>
          <w:p w14:paraId="7A97B565"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8.6</w:t>
            </w:r>
          </w:p>
          <w:p w14:paraId="2916E9BD"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0.2 (0.9)</w:t>
            </w:r>
          </w:p>
        </w:tc>
        <w:tc>
          <w:tcPr>
            <w:tcW w:w="274" w:type="dxa"/>
          </w:tcPr>
          <w:p w14:paraId="6F11CFD9" w14:textId="77777777" w:rsidR="00D616F3" w:rsidRPr="002767D7" w:rsidRDefault="00D616F3" w:rsidP="00626F48">
            <w:pPr>
              <w:rPr>
                <w:rFonts w:ascii="Times New Roman" w:hAnsi="Times New Roman" w:cs="Times New Roman"/>
                <w:sz w:val="24"/>
                <w:szCs w:val="24"/>
              </w:rPr>
            </w:pPr>
          </w:p>
        </w:tc>
      </w:tr>
      <w:tr w:rsidR="00D616F3" w:rsidRPr="002767D7" w14:paraId="427FFA59" w14:textId="77777777" w:rsidTr="00626F48">
        <w:tc>
          <w:tcPr>
            <w:tcW w:w="3559" w:type="dxa"/>
            <w:gridSpan w:val="2"/>
            <w:tcBorders>
              <w:bottom w:val="single" w:sz="4" w:space="0" w:color="auto"/>
            </w:tcBorders>
          </w:tcPr>
          <w:p w14:paraId="06F070C8"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Accident and Emergency </w:t>
            </w:r>
          </w:p>
        </w:tc>
        <w:tc>
          <w:tcPr>
            <w:tcW w:w="1951" w:type="dxa"/>
            <w:tcBorders>
              <w:bottom w:val="single" w:sz="4" w:space="0" w:color="auto"/>
            </w:tcBorders>
          </w:tcPr>
          <w:p w14:paraId="51236EA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3.1</w:t>
            </w:r>
          </w:p>
        </w:tc>
        <w:tc>
          <w:tcPr>
            <w:tcW w:w="1483" w:type="dxa"/>
            <w:tcBorders>
              <w:bottom w:val="single" w:sz="4" w:space="0" w:color="auto"/>
            </w:tcBorders>
          </w:tcPr>
          <w:p w14:paraId="57585614"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1.2</w:t>
            </w:r>
          </w:p>
        </w:tc>
        <w:tc>
          <w:tcPr>
            <w:tcW w:w="274" w:type="dxa"/>
            <w:tcBorders>
              <w:bottom w:val="single" w:sz="4" w:space="0" w:color="auto"/>
            </w:tcBorders>
          </w:tcPr>
          <w:p w14:paraId="72EB288F" w14:textId="77777777" w:rsidR="00D616F3" w:rsidRPr="002767D7" w:rsidRDefault="00D616F3" w:rsidP="00626F48">
            <w:pPr>
              <w:rPr>
                <w:rFonts w:ascii="Times New Roman" w:hAnsi="Times New Roman" w:cs="Times New Roman"/>
                <w:sz w:val="24"/>
                <w:szCs w:val="24"/>
              </w:rPr>
            </w:pPr>
          </w:p>
        </w:tc>
      </w:tr>
      <w:tr w:rsidR="00D616F3" w:rsidRPr="002767D7" w14:paraId="7918F53D" w14:textId="77777777" w:rsidTr="00626F48">
        <w:tc>
          <w:tcPr>
            <w:tcW w:w="3559" w:type="dxa"/>
            <w:gridSpan w:val="2"/>
            <w:tcBorders>
              <w:bottom w:val="nil"/>
            </w:tcBorders>
          </w:tcPr>
          <w:p w14:paraId="42B400AC"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Overnight stay at hospital</w:t>
            </w:r>
          </w:p>
        </w:tc>
        <w:tc>
          <w:tcPr>
            <w:tcW w:w="1951" w:type="dxa"/>
            <w:tcBorders>
              <w:bottom w:val="nil"/>
            </w:tcBorders>
          </w:tcPr>
          <w:p w14:paraId="0E8AA63F"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4.1</w:t>
            </w:r>
          </w:p>
        </w:tc>
        <w:tc>
          <w:tcPr>
            <w:tcW w:w="1483" w:type="dxa"/>
            <w:tcBorders>
              <w:bottom w:val="nil"/>
            </w:tcBorders>
          </w:tcPr>
          <w:p w14:paraId="7818779B"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w:t>
            </w:r>
          </w:p>
        </w:tc>
        <w:tc>
          <w:tcPr>
            <w:tcW w:w="274" w:type="dxa"/>
            <w:tcBorders>
              <w:bottom w:val="nil"/>
            </w:tcBorders>
          </w:tcPr>
          <w:p w14:paraId="5DB16267" w14:textId="77777777" w:rsidR="00D616F3" w:rsidRPr="002767D7" w:rsidRDefault="00D616F3" w:rsidP="00626F48">
            <w:pPr>
              <w:rPr>
                <w:rFonts w:ascii="Times New Roman" w:hAnsi="Times New Roman" w:cs="Times New Roman"/>
                <w:sz w:val="24"/>
                <w:szCs w:val="24"/>
              </w:rPr>
            </w:pPr>
          </w:p>
        </w:tc>
      </w:tr>
      <w:tr w:rsidR="00D616F3" w:rsidRPr="002767D7" w14:paraId="242C2C4C" w14:textId="77777777" w:rsidTr="00626F48">
        <w:tc>
          <w:tcPr>
            <w:tcW w:w="1932" w:type="dxa"/>
            <w:shd w:val="clear" w:color="auto" w:fill="BFBFBF" w:themeFill="background1" w:themeFillShade="BF"/>
          </w:tcPr>
          <w:p w14:paraId="4D850D9C"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Infants</w:t>
            </w:r>
          </w:p>
        </w:tc>
        <w:tc>
          <w:tcPr>
            <w:tcW w:w="5335" w:type="dxa"/>
            <w:gridSpan w:val="4"/>
            <w:shd w:val="clear" w:color="auto" w:fill="BFBFBF" w:themeFill="background1" w:themeFillShade="BF"/>
          </w:tcPr>
          <w:p w14:paraId="0467FB9B" w14:textId="77777777" w:rsidR="00D616F3" w:rsidRPr="002767D7" w:rsidRDefault="00D616F3" w:rsidP="00626F48">
            <w:pPr>
              <w:rPr>
                <w:rFonts w:ascii="Times New Roman" w:hAnsi="Times New Roman" w:cs="Times New Roman"/>
                <w:b/>
                <w:sz w:val="24"/>
                <w:szCs w:val="24"/>
              </w:rPr>
            </w:pPr>
          </w:p>
        </w:tc>
      </w:tr>
      <w:tr w:rsidR="00D616F3" w:rsidRPr="002767D7" w14:paraId="721146FB" w14:textId="77777777" w:rsidTr="00626F48">
        <w:tc>
          <w:tcPr>
            <w:tcW w:w="3559" w:type="dxa"/>
            <w:gridSpan w:val="2"/>
          </w:tcPr>
          <w:p w14:paraId="4DAC21EC"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GP</w:t>
            </w:r>
          </w:p>
          <w:p w14:paraId="5F9E2B0E" w14:textId="39C43F2B"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Mean (SD) no. of visit</w:t>
            </w:r>
            <w:r w:rsidR="005A0865" w:rsidRPr="002767D7">
              <w:rPr>
                <w:rFonts w:ascii="Times New Roman" w:hAnsi="Times New Roman" w:cs="Times New Roman"/>
                <w:sz w:val="24"/>
                <w:szCs w:val="24"/>
              </w:rPr>
              <w:t>s</w:t>
            </w:r>
          </w:p>
        </w:tc>
        <w:tc>
          <w:tcPr>
            <w:tcW w:w="1951" w:type="dxa"/>
          </w:tcPr>
          <w:p w14:paraId="51E6AD7F"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81.4</w:t>
            </w:r>
          </w:p>
          <w:p w14:paraId="199AD32E"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1.8 (1.4)</w:t>
            </w:r>
          </w:p>
        </w:tc>
        <w:tc>
          <w:tcPr>
            <w:tcW w:w="1483" w:type="dxa"/>
          </w:tcPr>
          <w:p w14:paraId="63A450B8"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84</w:t>
            </w:r>
          </w:p>
          <w:p w14:paraId="31B987D9"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2.3 (2.8)</w:t>
            </w:r>
          </w:p>
        </w:tc>
        <w:tc>
          <w:tcPr>
            <w:tcW w:w="274" w:type="dxa"/>
          </w:tcPr>
          <w:p w14:paraId="359D63FA" w14:textId="77777777" w:rsidR="00D616F3" w:rsidRPr="002767D7" w:rsidRDefault="00D616F3" w:rsidP="00626F48">
            <w:pPr>
              <w:rPr>
                <w:rFonts w:ascii="Times New Roman" w:hAnsi="Times New Roman" w:cs="Times New Roman"/>
                <w:sz w:val="24"/>
                <w:szCs w:val="24"/>
              </w:rPr>
            </w:pPr>
          </w:p>
        </w:tc>
      </w:tr>
      <w:tr w:rsidR="00D616F3" w:rsidRPr="002767D7" w14:paraId="433D69F6" w14:textId="77777777" w:rsidTr="00626F48">
        <w:tc>
          <w:tcPr>
            <w:tcW w:w="3559" w:type="dxa"/>
            <w:gridSpan w:val="2"/>
          </w:tcPr>
          <w:p w14:paraId="1BDD113C"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Nurse</w:t>
            </w:r>
          </w:p>
          <w:p w14:paraId="0AEADCA1" w14:textId="38B826F8"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lastRenderedPageBreak/>
              <w:t>Mean (SD) no. of visit</w:t>
            </w:r>
            <w:r w:rsidR="005A0865" w:rsidRPr="002767D7">
              <w:rPr>
                <w:rFonts w:ascii="Times New Roman" w:hAnsi="Times New Roman" w:cs="Times New Roman"/>
                <w:sz w:val="24"/>
                <w:szCs w:val="24"/>
              </w:rPr>
              <w:t>s</w:t>
            </w:r>
          </w:p>
        </w:tc>
        <w:tc>
          <w:tcPr>
            <w:tcW w:w="1951" w:type="dxa"/>
          </w:tcPr>
          <w:p w14:paraId="6F1EB7F2"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lastRenderedPageBreak/>
              <w:t>83.5</w:t>
            </w:r>
          </w:p>
          <w:p w14:paraId="0883A63E"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lastRenderedPageBreak/>
              <w:t>1.5 (1.6)</w:t>
            </w:r>
          </w:p>
        </w:tc>
        <w:tc>
          <w:tcPr>
            <w:tcW w:w="1483" w:type="dxa"/>
          </w:tcPr>
          <w:p w14:paraId="3D8D5E95"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lastRenderedPageBreak/>
              <w:t>86.4</w:t>
            </w:r>
          </w:p>
          <w:p w14:paraId="73724D99"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lastRenderedPageBreak/>
              <w:t>2.3 (2.8)</w:t>
            </w:r>
          </w:p>
        </w:tc>
        <w:tc>
          <w:tcPr>
            <w:tcW w:w="274" w:type="dxa"/>
          </w:tcPr>
          <w:p w14:paraId="0317CDC3" w14:textId="77777777" w:rsidR="00D616F3" w:rsidRPr="002767D7" w:rsidRDefault="00D616F3" w:rsidP="00626F48">
            <w:pPr>
              <w:rPr>
                <w:rFonts w:ascii="Times New Roman" w:hAnsi="Times New Roman" w:cs="Times New Roman"/>
                <w:sz w:val="24"/>
                <w:szCs w:val="24"/>
              </w:rPr>
            </w:pPr>
          </w:p>
        </w:tc>
      </w:tr>
      <w:tr w:rsidR="00D616F3" w:rsidRPr="002767D7" w14:paraId="1EF09F72" w14:textId="77777777" w:rsidTr="00626F48">
        <w:tc>
          <w:tcPr>
            <w:tcW w:w="3559" w:type="dxa"/>
            <w:gridSpan w:val="2"/>
          </w:tcPr>
          <w:p w14:paraId="2616DE15"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Social work</w:t>
            </w:r>
          </w:p>
        </w:tc>
        <w:tc>
          <w:tcPr>
            <w:tcW w:w="1951" w:type="dxa"/>
          </w:tcPr>
          <w:p w14:paraId="5652A2B2"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2.1</w:t>
            </w:r>
          </w:p>
        </w:tc>
        <w:tc>
          <w:tcPr>
            <w:tcW w:w="1483" w:type="dxa"/>
          </w:tcPr>
          <w:p w14:paraId="3B38630D"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w:t>
            </w:r>
          </w:p>
        </w:tc>
        <w:tc>
          <w:tcPr>
            <w:tcW w:w="274" w:type="dxa"/>
          </w:tcPr>
          <w:p w14:paraId="7D3CC222" w14:textId="77777777" w:rsidR="00D616F3" w:rsidRPr="002767D7" w:rsidRDefault="00D616F3" w:rsidP="00626F48">
            <w:pPr>
              <w:rPr>
                <w:rFonts w:ascii="Times New Roman" w:hAnsi="Times New Roman" w:cs="Times New Roman"/>
                <w:sz w:val="24"/>
                <w:szCs w:val="24"/>
              </w:rPr>
            </w:pPr>
          </w:p>
        </w:tc>
      </w:tr>
      <w:tr w:rsidR="00D616F3" w:rsidRPr="002767D7" w14:paraId="37C3F974" w14:textId="77777777" w:rsidTr="00626F48">
        <w:tc>
          <w:tcPr>
            <w:tcW w:w="3559" w:type="dxa"/>
            <w:gridSpan w:val="2"/>
          </w:tcPr>
          <w:p w14:paraId="10218D18" w14:textId="77777777" w:rsidR="00D616F3" w:rsidRPr="002767D7" w:rsidRDefault="00D616F3" w:rsidP="00626F48">
            <w:pPr>
              <w:rPr>
                <w:rFonts w:ascii="Times New Roman" w:hAnsi="Times New Roman" w:cs="Times New Roman"/>
                <w:b/>
                <w:bCs/>
                <w:sz w:val="24"/>
                <w:szCs w:val="24"/>
              </w:rPr>
            </w:pPr>
            <w:r w:rsidRPr="002767D7">
              <w:rPr>
                <w:rFonts w:ascii="Times New Roman" w:hAnsi="Times New Roman" w:cs="Times New Roman"/>
                <w:b/>
                <w:bCs/>
                <w:sz w:val="24"/>
                <w:szCs w:val="24"/>
              </w:rPr>
              <w:t>Other (e.g. physiotherapy)</w:t>
            </w:r>
          </w:p>
          <w:p w14:paraId="722E796E"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 xml:space="preserve">Mean (SD) no. of </w:t>
            </w:r>
            <w:proofErr w:type="spellStart"/>
            <w:r w:rsidRPr="002767D7">
              <w:rPr>
                <w:rFonts w:ascii="Times New Roman" w:hAnsi="Times New Roman" w:cs="Times New Roman"/>
                <w:sz w:val="24"/>
                <w:szCs w:val="24"/>
              </w:rPr>
              <w:t>apts</w:t>
            </w:r>
            <w:proofErr w:type="spellEnd"/>
          </w:p>
        </w:tc>
        <w:tc>
          <w:tcPr>
            <w:tcW w:w="1951" w:type="dxa"/>
          </w:tcPr>
          <w:p w14:paraId="7BF5552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 xml:space="preserve">7.2 </w:t>
            </w:r>
          </w:p>
          <w:p w14:paraId="0DD01A60"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0.16 (0.67)</w:t>
            </w:r>
          </w:p>
        </w:tc>
        <w:tc>
          <w:tcPr>
            <w:tcW w:w="1483" w:type="dxa"/>
          </w:tcPr>
          <w:p w14:paraId="039095B1"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2.5</w:t>
            </w:r>
          </w:p>
          <w:p w14:paraId="5CCB5F59"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0.19 (1.37)</w:t>
            </w:r>
          </w:p>
        </w:tc>
        <w:tc>
          <w:tcPr>
            <w:tcW w:w="274" w:type="dxa"/>
          </w:tcPr>
          <w:p w14:paraId="0115AE15" w14:textId="77777777" w:rsidR="00D616F3" w:rsidRPr="002767D7" w:rsidRDefault="00D616F3" w:rsidP="00626F48">
            <w:pPr>
              <w:rPr>
                <w:rFonts w:ascii="Times New Roman" w:hAnsi="Times New Roman" w:cs="Times New Roman"/>
                <w:sz w:val="24"/>
                <w:szCs w:val="24"/>
              </w:rPr>
            </w:pPr>
          </w:p>
        </w:tc>
      </w:tr>
      <w:tr w:rsidR="00D616F3" w:rsidRPr="002767D7" w14:paraId="3BAA7E7F" w14:textId="77777777" w:rsidTr="00626F48">
        <w:tc>
          <w:tcPr>
            <w:tcW w:w="3559" w:type="dxa"/>
            <w:gridSpan w:val="2"/>
          </w:tcPr>
          <w:p w14:paraId="744595DB" w14:textId="7A45B655"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Outpatient consultant </w:t>
            </w:r>
            <w:r w:rsidR="005A0865" w:rsidRPr="002767D7">
              <w:rPr>
                <w:rFonts w:ascii="Times New Roman" w:hAnsi="Times New Roman" w:cs="Times New Roman"/>
                <w:b/>
                <w:sz w:val="24"/>
                <w:szCs w:val="24"/>
              </w:rPr>
              <w:t>apt</w:t>
            </w:r>
          </w:p>
          <w:p w14:paraId="2C92D92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 xml:space="preserve">Mean (SD) no. of </w:t>
            </w:r>
            <w:proofErr w:type="spellStart"/>
            <w:r w:rsidRPr="002767D7">
              <w:rPr>
                <w:rFonts w:ascii="Times New Roman" w:hAnsi="Times New Roman" w:cs="Times New Roman"/>
                <w:sz w:val="24"/>
                <w:szCs w:val="24"/>
              </w:rPr>
              <w:t>apts</w:t>
            </w:r>
            <w:proofErr w:type="spellEnd"/>
          </w:p>
        </w:tc>
        <w:tc>
          <w:tcPr>
            <w:tcW w:w="1951" w:type="dxa"/>
          </w:tcPr>
          <w:p w14:paraId="6EDD883E"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36.1</w:t>
            </w:r>
          </w:p>
          <w:p w14:paraId="43C095F4"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1.2 (2.4)</w:t>
            </w:r>
          </w:p>
        </w:tc>
        <w:tc>
          <w:tcPr>
            <w:tcW w:w="1483" w:type="dxa"/>
          </w:tcPr>
          <w:p w14:paraId="5D3E3CC4"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23.5</w:t>
            </w:r>
          </w:p>
          <w:p w14:paraId="37AE2543"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1.6 (4.2)</w:t>
            </w:r>
          </w:p>
        </w:tc>
        <w:tc>
          <w:tcPr>
            <w:tcW w:w="274" w:type="dxa"/>
          </w:tcPr>
          <w:p w14:paraId="2ED8510F" w14:textId="77777777" w:rsidR="00D616F3" w:rsidRPr="002767D7" w:rsidRDefault="00D616F3" w:rsidP="00626F48">
            <w:pPr>
              <w:rPr>
                <w:rFonts w:ascii="Times New Roman" w:hAnsi="Times New Roman" w:cs="Times New Roman"/>
                <w:sz w:val="24"/>
                <w:szCs w:val="24"/>
              </w:rPr>
            </w:pPr>
          </w:p>
        </w:tc>
      </w:tr>
      <w:tr w:rsidR="00D616F3" w:rsidRPr="002767D7" w14:paraId="7B99713D" w14:textId="77777777" w:rsidTr="00626F48">
        <w:tc>
          <w:tcPr>
            <w:tcW w:w="3559" w:type="dxa"/>
            <w:gridSpan w:val="2"/>
          </w:tcPr>
          <w:p w14:paraId="16C3A402"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 xml:space="preserve">Accident and Emergency </w:t>
            </w:r>
          </w:p>
        </w:tc>
        <w:tc>
          <w:tcPr>
            <w:tcW w:w="1951" w:type="dxa"/>
          </w:tcPr>
          <w:p w14:paraId="6A779A58"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18.6</w:t>
            </w:r>
          </w:p>
        </w:tc>
        <w:tc>
          <w:tcPr>
            <w:tcW w:w="1483" w:type="dxa"/>
          </w:tcPr>
          <w:p w14:paraId="096915F6"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22.2</w:t>
            </w:r>
          </w:p>
        </w:tc>
        <w:tc>
          <w:tcPr>
            <w:tcW w:w="274" w:type="dxa"/>
          </w:tcPr>
          <w:p w14:paraId="1F7C38BD" w14:textId="77777777" w:rsidR="00D616F3" w:rsidRPr="002767D7" w:rsidRDefault="00D616F3" w:rsidP="00626F48">
            <w:pPr>
              <w:rPr>
                <w:rFonts w:ascii="Times New Roman" w:hAnsi="Times New Roman" w:cs="Times New Roman"/>
                <w:sz w:val="24"/>
                <w:szCs w:val="24"/>
              </w:rPr>
            </w:pPr>
          </w:p>
        </w:tc>
      </w:tr>
      <w:tr w:rsidR="00D616F3" w:rsidRPr="002767D7" w14:paraId="6B6CC4C0" w14:textId="77777777" w:rsidTr="00626F48">
        <w:tc>
          <w:tcPr>
            <w:tcW w:w="3559" w:type="dxa"/>
            <w:gridSpan w:val="2"/>
          </w:tcPr>
          <w:p w14:paraId="489A3569" w14:textId="77777777" w:rsidR="00D616F3" w:rsidRPr="002767D7" w:rsidRDefault="00D616F3" w:rsidP="00626F48">
            <w:pPr>
              <w:rPr>
                <w:rFonts w:ascii="Times New Roman" w:hAnsi="Times New Roman" w:cs="Times New Roman"/>
                <w:b/>
                <w:sz w:val="24"/>
                <w:szCs w:val="24"/>
              </w:rPr>
            </w:pPr>
            <w:r w:rsidRPr="002767D7">
              <w:rPr>
                <w:rFonts w:ascii="Times New Roman" w:hAnsi="Times New Roman" w:cs="Times New Roman"/>
                <w:b/>
                <w:sz w:val="24"/>
                <w:szCs w:val="24"/>
              </w:rPr>
              <w:t>Overnight stay at hospital</w:t>
            </w:r>
          </w:p>
        </w:tc>
        <w:tc>
          <w:tcPr>
            <w:tcW w:w="1951" w:type="dxa"/>
          </w:tcPr>
          <w:p w14:paraId="5EFFC78C"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5.2</w:t>
            </w:r>
          </w:p>
        </w:tc>
        <w:tc>
          <w:tcPr>
            <w:tcW w:w="1483" w:type="dxa"/>
          </w:tcPr>
          <w:p w14:paraId="15972DDD" w14:textId="77777777" w:rsidR="00D616F3" w:rsidRPr="002767D7" w:rsidRDefault="00D616F3" w:rsidP="00626F48">
            <w:pPr>
              <w:rPr>
                <w:rFonts w:ascii="Times New Roman" w:hAnsi="Times New Roman" w:cs="Times New Roman"/>
                <w:sz w:val="24"/>
                <w:szCs w:val="24"/>
              </w:rPr>
            </w:pPr>
            <w:r w:rsidRPr="002767D7">
              <w:rPr>
                <w:rFonts w:ascii="Times New Roman" w:hAnsi="Times New Roman" w:cs="Times New Roman"/>
                <w:sz w:val="24"/>
                <w:szCs w:val="24"/>
              </w:rPr>
              <w:t>12.3</w:t>
            </w:r>
          </w:p>
        </w:tc>
        <w:tc>
          <w:tcPr>
            <w:tcW w:w="274" w:type="dxa"/>
          </w:tcPr>
          <w:p w14:paraId="63C72F41" w14:textId="77777777" w:rsidR="00D616F3" w:rsidRPr="002767D7" w:rsidRDefault="00D616F3" w:rsidP="00626F48">
            <w:pPr>
              <w:rPr>
                <w:rFonts w:ascii="Times New Roman" w:hAnsi="Times New Roman" w:cs="Times New Roman"/>
                <w:sz w:val="24"/>
                <w:szCs w:val="24"/>
              </w:rPr>
            </w:pPr>
          </w:p>
        </w:tc>
      </w:tr>
    </w:tbl>
    <w:p w14:paraId="46C4E86B" w14:textId="77777777" w:rsidR="00D616F3" w:rsidRPr="002767D7" w:rsidRDefault="00D616F3" w:rsidP="00D616F3">
      <w:pPr>
        <w:rPr>
          <w:rFonts w:ascii="Times New Roman" w:hAnsi="Times New Roman" w:cs="Times New Roman"/>
          <w:i/>
          <w:iCs/>
        </w:rPr>
      </w:pPr>
    </w:p>
    <w:p w14:paraId="73A10E54" w14:textId="64E29A00" w:rsidR="008156EA" w:rsidRPr="002767D7" w:rsidRDefault="0076221C" w:rsidP="0076221C">
      <w:pPr>
        <w:spacing w:beforeLines="20" w:before="48" w:afterLines="20" w:after="48" w:line="480" w:lineRule="auto"/>
        <w:rPr>
          <w:rFonts w:ascii="Times New Roman" w:hAnsi="Times New Roman" w:cs="Times New Roman"/>
          <w:b/>
          <w:sz w:val="24"/>
          <w:szCs w:val="24"/>
        </w:rPr>
      </w:pPr>
      <w:r w:rsidRPr="002767D7">
        <w:rPr>
          <w:rFonts w:ascii="Times New Roman" w:hAnsi="Times New Roman" w:cs="Times New Roman"/>
          <w:b/>
          <w:sz w:val="24"/>
          <w:szCs w:val="24"/>
        </w:rPr>
        <w:t xml:space="preserve">4. </w:t>
      </w:r>
      <w:r w:rsidR="008156EA" w:rsidRPr="002767D7">
        <w:rPr>
          <w:rFonts w:ascii="Times New Roman" w:hAnsi="Times New Roman" w:cs="Times New Roman"/>
          <w:b/>
          <w:sz w:val="24"/>
          <w:szCs w:val="24"/>
        </w:rPr>
        <w:t>Discussion</w:t>
      </w:r>
    </w:p>
    <w:p w14:paraId="370AAF3F" w14:textId="445E9236" w:rsidR="00137367" w:rsidRPr="002767D7" w:rsidRDefault="0D86A0BE" w:rsidP="0D86A0BE">
      <w:pPr>
        <w:spacing w:beforeLines="20" w:before="48" w:afterLines="20" w:after="48" w:line="480" w:lineRule="auto"/>
        <w:rPr>
          <w:rFonts w:ascii="Times New Roman" w:eastAsia="Times New Roman" w:hAnsi="Times New Roman" w:cs="Times New Roman"/>
          <w:b/>
          <w:bCs/>
        </w:rPr>
      </w:pPr>
      <w:r w:rsidRPr="002767D7">
        <w:rPr>
          <w:rFonts w:ascii="Times New Roman" w:hAnsi="Times New Roman" w:cs="Times New Roman"/>
          <w:sz w:val="24"/>
          <w:szCs w:val="24"/>
        </w:rPr>
        <w:t xml:space="preserve">The findings </w:t>
      </w:r>
      <w:r w:rsidR="005D17C5" w:rsidRPr="002767D7">
        <w:rPr>
          <w:rFonts w:ascii="Times New Roman" w:hAnsi="Times New Roman" w:cs="Times New Roman"/>
          <w:sz w:val="24"/>
          <w:szCs w:val="24"/>
        </w:rPr>
        <w:t xml:space="preserve">reported </w:t>
      </w:r>
      <w:r w:rsidRPr="002767D7">
        <w:rPr>
          <w:rFonts w:ascii="Times New Roman" w:hAnsi="Times New Roman" w:cs="Times New Roman"/>
          <w:sz w:val="24"/>
          <w:szCs w:val="24"/>
        </w:rPr>
        <w:t xml:space="preserve">here </w:t>
      </w:r>
      <w:r w:rsidR="00B8485C" w:rsidRPr="002767D7">
        <w:rPr>
          <w:rFonts w:ascii="Times New Roman" w:hAnsi="Times New Roman" w:cs="Times New Roman"/>
          <w:sz w:val="24"/>
          <w:szCs w:val="24"/>
        </w:rPr>
        <w:t xml:space="preserve">describe </w:t>
      </w:r>
      <w:r w:rsidRPr="002767D7">
        <w:rPr>
          <w:rFonts w:ascii="Times New Roman" w:hAnsi="Times New Roman" w:cs="Times New Roman"/>
          <w:sz w:val="24"/>
          <w:szCs w:val="24"/>
        </w:rPr>
        <w:t>early outcomes from the first phase of an ongoing evaluation of a</w:t>
      </w:r>
      <w:r w:rsidR="00B8485C" w:rsidRPr="002767D7">
        <w:rPr>
          <w:rFonts w:ascii="Times New Roman" w:hAnsi="Times New Roman" w:cs="Times New Roman"/>
          <w:sz w:val="24"/>
          <w:szCs w:val="24"/>
        </w:rPr>
        <w:t xml:space="preserve"> novel </w:t>
      </w:r>
      <w:r w:rsidRPr="002767D7">
        <w:rPr>
          <w:rFonts w:ascii="Times New Roman" w:hAnsi="Times New Roman" w:cs="Times New Roman"/>
          <w:sz w:val="24"/>
          <w:szCs w:val="24"/>
        </w:rPr>
        <w:t xml:space="preserve">group-based, interagency, early parenting intervention. The principal aim of the study was to explore the potential utility of the PIN intervention as a primary prevention strategy for enhancing parent and infant outcomes in the earliest years. The PIN intervention is a </w:t>
      </w:r>
      <w:r w:rsidR="00B8485C" w:rsidRPr="002767D7">
        <w:rPr>
          <w:rFonts w:ascii="Times New Roman" w:hAnsi="Times New Roman" w:cs="Times New Roman"/>
          <w:sz w:val="24"/>
          <w:szCs w:val="24"/>
        </w:rPr>
        <w:t xml:space="preserve">new </w:t>
      </w:r>
      <w:r w:rsidRPr="002767D7">
        <w:rPr>
          <w:rFonts w:ascii="Times New Roman" w:hAnsi="Times New Roman" w:cs="Times New Roman"/>
          <w:sz w:val="24"/>
          <w:szCs w:val="24"/>
        </w:rPr>
        <w:t>initiative designed to m</w:t>
      </w:r>
      <w:r w:rsidRPr="002767D7">
        <w:rPr>
          <w:rFonts w:ascii="Times New Roman" w:eastAsia="Times New Roman" w:hAnsi="Times New Roman" w:cs="Times New Roman"/>
          <w:sz w:val="24"/>
          <w:szCs w:val="24"/>
        </w:rPr>
        <w:t>eet family need, promote en</w:t>
      </w:r>
      <w:r w:rsidR="00217E9E" w:rsidRPr="002767D7">
        <w:rPr>
          <w:rFonts w:ascii="Times New Roman" w:eastAsia="Times New Roman" w:hAnsi="Times New Roman" w:cs="Times New Roman"/>
          <w:sz w:val="24"/>
          <w:szCs w:val="24"/>
        </w:rPr>
        <w:t>g</w:t>
      </w:r>
      <w:r w:rsidRPr="002767D7">
        <w:rPr>
          <w:rFonts w:ascii="Times New Roman" w:eastAsia="Times New Roman" w:hAnsi="Times New Roman" w:cs="Times New Roman"/>
          <w:sz w:val="24"/>
          <w:szCs w:val="24"/>
        </w:rPr>
        <w:t>agement and enhance parent and child outcomes by combining group-based parent training in</w:t>
      </w:r>
      <w:r w:rsidR="00843D72" w:rsidRPr="002767D7">
        <w:rPr>
          <w:rFonts w:ascii="Times New Roman" w:eastAsia="Times New Roman" w:hAnsi="Times New Roman" w:cs="Times New Roman"/>
          <w:sz w:val="24"/>
          <w:szCs w:val="24"/>
        </w:rPr>
        <w:t xml:space="preserve"> </w:t>
      </w:r>
      <w:r w:rsidRPr="002767D7">
        <w:rPr>
          <w:rFonts w:ascii="Times New Roman" w:eastAsia="Times New Roman" w:hAnsi="Times New Roman" w:cs="Times New Roman"/>
          <w:sz w:val="24"/>
          <w:szCs w:val="24"/>
        </w:rPr>
        <w:t xml:space="preserve">tandem with other community-based supports which are delivered in a collaborative and streamlined manner at a local level through primary care and community-based services. </w:t>
      </w:r>
      <w:r w:rsidR="001B2A79" w:rsidRPr="002767D7">
        <w:rPr>
          <w:rFonts w:ascii="Times New Roman" w:eastAsia="Times New Roman" w:hAnsi="Times New Roman" w:cs="Times New Roman"/>
          <w:sz w:val="24"/>
          <w:szCs w:val="24"/>
        </w:rPr>
        <w:t>The availability of the PIN programme meant that p</w:t>
      </w:r>
      <w:r w:rsidRPr="002767D7">
        <w:rPr>
          <w:rFonts w:ascii="Times New Roman" w:eastAsia="Times New Roman" w:hAnsi="Times New Roman" w:cs="Times New Roman"/>
          <w:sz w:val="24"/>
          <w:szCs w:val="24"/>
        </w:rPr>
        <w:t xml:space="preserve">arents and infants in the intervention group had greater contact with parenting and/or community-based parent-and-child focused supports, whilst those who attended the PIN supports also demonstrated significantly greater sense of efficacy in their parenting role. </w:t>
      </w:r>
      <w:r w:rsidRPr="002767D7">
        <w:rPr>
          <w:rFonts w:ascii="Times New Roman" w:hAnsi="Times New Roman" w:cs="Times New Roman"/>
          <w:sz w:val="24"/>
          <w:szCs w:val="24"/>
        </w:rPr>
        <w:t xml:space="preserve">Parent satisfaction with the PIN intervention and its constituent components was also very high. Overall, these findings </w:t>
      </w:r>
      <w:r w:rsidR="008C56A2" w:rsidRPr="002767D7">
        <w:rPr>
          <w:rFonts w:ascii="Times New Roman" w:hAnsi="Times New Roman" w:cs="Times New Roman"/>
          <w:sz w:val="24"/>
          <w:szCs w:val="24"/>
        </w:rPr>
        <w:t xml:space="preserve">illustrate </w:t>
      </w:r>
      <w:r w:rsidRPr="002767D7">
        <w:rPr>
          <w:rFonts w:ascii="Times New Roman" w:hAnsi="Times New Roman" w:cs="Times New Roman"/>
          <w:sz w:val="24"/>
          <w:szCs w:val="24"/>
        </w:rPr>
        <w:t xml:space="preserve">the </w:t>
      </w:r>
      <w:r w:rsidR="007B20D2" w:rsidRPr="002767D7">
        <w:rPr>
          <w:rFonts w:ascii="Times New Roman" w:hAnsi="Times New Roman" w:cs="Times New Roman"/>
          <w:sz w:val="24"/>
          <w:szCs w:val="24"/>
        </w:rPr>
        <w:t xml:space="preserve">acceptability, </w:t>
      </w:r>
      <w:r w:rsidRPr="002767D7">
        <w:rPr>
          <w:rFonts w:ascii="Times New Roman" w:hAnsi="Times New Roman" w:cs="Times New Roman"/>
          <w:sz w:val="24"/>
          <w:szCs w:val="24"/>
        </w:rPr>
        <w:t xml:space="preserve">potential utility and relevance of a </w:t>
      </w:r>
      <w:r w:rsidRPr="002767D7">
        <w:rPr>
          <w:rFonts w:ascii="Times New Roman" w:eastAsia="Times New Roman" w:hAnsi="Times New Roman" w:cs="Times New Roman"/>
          <w:sz w:val="24"/>
          <w:szCs w:val="24"/>
        </w:rPr>
        <w:t>holistic, coordinated package of multidisciplinary parenting supports in the community</w:t>
      </w:r>
      <w:r w:rsidR="00CF7221" w:rsidRPr="002767D7">
        <w:rPr>
          <w:rFonts w:ascii="Times New Roman" w:eastAsia="Times New Roman" w:hAnsi="Times New Roman" w:cs="Times New Roman"/>
          <w:sz w:val="24"/>
          <w:szCs w:val="24"/>
        </w:rPr>
        <w:t xml:space="preserve"> </w:t>
      </w:r>
      <w:r w:rsidR="007B20D2" w:rsidRPr="002767D7">
        <w:rPr>
          <w:rFonts w:ascii="Times New Roman" w:eastAsia="Times New Roman" w:hAnsi="Times New Roman" w:cs="Times New Roman"/>
          <w:sz w:val="24"/>
          <w:szCs w:val="24"/>
        </w:rPr>
        <w:t xml:space="preserve">which appears to </w:t>
      </w:r>
      <w:r w:rsidR="00CF7221" w:rsidRPr="002767D7">
        <w:rPr>
          <w:rFonts w:ascii="Times New Roman" w:eastAsia="Times New Roman" w:hAnsi="Times New Roman" w:cs="Times New Roman"/>
          <w:sz w:val="24"/>
          <w:szCs w:val="24"/>
        </w:rPr>
        <w:t xml:space="preserve">promote </w:t>
      </w:r>
      <w:r w:rsidR="007B20D2" w:rsidRPr="002767D7">
        <w:rPr>
          <w:rFonts w:ascii="Times New Roman" w:eastAsia="Times New Roman" w:hAnsi="Times New Roman" w:cs="Times New Roman"/>
          <w:sz w:val="24"/>
          <w:szCs w:val="24"/>
        </w:rPr>
        <w:t xml:space="preserve">the </w:t>
      </w:r>
      <w:r w:rsidR="00CF7221" w:rsidRPr="002767D7">
        <w:rPr>
          <w:rFonts w:ascii="Times New Roman" w:eastAsia="Times New Roman" w:hAnsi="Times New Roman" w:cs="Times New Roman"/>
          <w:sz w:val="24"/>
          <w:szCs w:val="24"/>
        </w:rPr>
        <w:t>uptake of community-based services</w:t>
      </w:r>
      <w:r w:rsidR="00B44FC1" w:rsidRPr="002767D7">
        <w:rPr>
          <w:rFonts w:ascii="Times New Roman" w:eastAsia="Times New Roman" w:hAnsi="Times New Roman" w:cs="Times New Roman"/>
          <w:sz w:val="24"/>
          <w:szCs w:val="24"/>
        </w:rPr>
        <w:t xml:space="preserve"> </w:t>
      </w:r>
      <w:r w:rsidR="007B20D2" w:rsidRPr="002767D7">
        <w:rPr>
          <w:rFonts w:ascii="Times New Roman" w:eastAsia="Times New Roman" w:hAnsi="Times New Roman" w:cs="Times New Roman"/>
          <w:sz w:val="24"/>
          <w:szCs w:val="24"/>
        </w:rPr>
        <w:t xml:space="preserve">whilst also helping those who take part in the intervention, to </w:t>
      </w:r>
      <w:r w:rsidR="00B44FC1" w:rsidRPr="002767D7">
        <w:rPr>
          <w:rFonts w:ascii="Times New Roman" w:eastAsia="Times New Roman" w:hAnsi="Times New Roman" w:cs="Times New Roman"/>
          <w:sz w:val="24"/>
          <w:szCs w:val="24"/>
        </w:rPr>
        <w:t xml:space="preserve"> </w:t>
      </w:r>
      <w:r w:rsidR="007B20D2" w:rsidRPr="002767D7">
        <w:rPr>
          <w:rFonts w:ascii="Times New Roman" w:eastAsia="Times New Roman" w:hAnsi="Times New Roman" w:cs="Times New Roman"/>
          <w:sz w:val="24"/>
          <w:szCs w:val="24"/>
        </w:rPr>
        <w:t xml:space="preserve">improve their </w:t>
      </w:r>
      <w:r w:rsidR="00B44FC1" w:rsidRPr="002767D7">
        <w:rPr>
          <w:rFonts w:ascii="Times New Roman" w:eastAsia="Times New Roman" w:hAnsi="Times New Roman" w:cs="Times New Roman"/>
          <w:sz w:val="24"/>
          <w:szCs w:val="24"/>
        </w:rPr>
        <w:t xml:space="preserve">sense of competency in tackling the parenting challenges </w:t>
      </w:r>
      <w:r w:rsidR="00687057" w:rsidRPr="002767D7">
        <w:rPr>
          <w:rFonts w:ascii="Times New Roman" w:eastAsia="Times New Roman" w:hAnsi="Times New Roman" w:cs="Times New Roman"/>
          <w:sz w:val="24"/>
          <w:szCs w:val="24"/>
        </w:rPr>
        <w:t>during the earliest stages of development.</w:t>
      </w:r>
    </w:p>
    <w:p w14:paraId="1A6BFAF2" w14:textId="77777777" w:rsidR="007B20D2" w:rsidRPr="002767D7" w:rsidRDefault="0D86A0BE" w:rsidP="0D86A0B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Nevertheless, the ITT analysis did not identify any statistically significant differences between the groups on measures of parenting or parent wellbeing. Notably, the mothers in </w:t>
      </w:r>
      <w:r w:rsidRPr="002767D7">
        <w:rPr>
          <w:rFonts w:ascii="Times New Roman" w:hAnsi="Times New Roman" w:cs="Times New Roman"/>
          <w:sz w:val="24"/>
          <w:szCs w:val="24"/>
        </w:rPr>
        <w:lastRenderedPageBreak/>
        <w:t xml:space="preserve">our study were, on average, functioning well at baseline, thereby limiting scope for change. It should also be noted that, although parents in the intervention group were more likely to have contact with community-based parent-child supports, almost 13% of the intervention group did not attend any aspect of the PIN intervention, whilst one-third demonstrated low engagement. We were unable to assess </w:t>
      </w:r>
      <w:r w:rsidR="00843D72" w:rsidRPr="002767D7">
        <w:rPr>
          <w:rFonts w:ascii="Times New Roman" w:hAnsi="Times New Roman" w:cs="Times New Roman"/>
          <w:sz w:val="24"/>
          <w:szCs w:val="24"/>
        </w:rPr>
        <w:t>programm</w:t>
      </w:r>
      <w:r w:rsidRPr="002767D7">
        <w:rPr>
          <w:rFonts w:ascii="Times New Roman" w:hAnsi="Times New Roman" w:cs="Times New Roman"/>
          <w:sz w:val="24"/>
          <w:szCs w:val="24"/>
        </w:rPr>
        <w:t>e reach, as there is no available data on the rates of childbirth at a community level in Ireland; however, the average number of sessions attended for the IYPBP component of the PIN intervention (4.9) was lower than in previous research (6.8) conducted in Wales (</w:t>
      </w:r>
      <w:r w:rsidR="00CE5F0D" w:rsidRPr="002767D7">
        <w:rPr>
          <w:rFonts w:ascii="Times New Roman" w:hAnsi="Times New Roman" w:cs="Times New Roman"/>
          <w:sz w:val="24"/>
          <w:szCs w:val="24"/>
        </w:rPr>
        <w:t>Jones, Erjavec, Viktor &amp; Hutchings, 2016</w:t>
      </w:r>
      <w:r w:rsidRPr="002767D7">
        <w:rPr>
          <w:rFonts w:ascii="Times New Roman" w:hAnsi="Times New Roman" w:cs="Times New Roman"/>
          <w:sz w:val="24"/>
          <w:szCs w:val="24"/>
        </w:rPr>
        <w:t xml:space="preserve">). Cultural factors, such as parents’ attitudes towards preventative parenting supports, may have influenced these differences. </w:t>
      </w:r>
    </w:p>
    <w:p w14:paraId="733A8A63" w14:textId="5B7ADBFF" w:rsidR="00490985" w:rsidRPr="002767D7" w:rsidRDefault="00080204" w:rsidP="0D86A0B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Notably, </w:t>
      </w:r>
      <w:r w:rsidR="007B20D2" w:rsidRPr="002767D7">
        <w:rPr>
          <w:rFonts w:ascii="Times New Roman" w:hAnsi="Times New Roman" w:cs="Times New Roman"/>
          <w:sz w:val="24"/>
          <w:szCs w:val="24"/>
        </w:rPr>
        <w:t xml:space="preserve">at the time of the study, </w:t>
      </w:r>
      <w:r w:rsidRPr="002767D7">
        <w:rPr>
          <w:rFonts w:ascii="Times New Roman" w:hAnsi="Times New Roman" w:cs="Times New Roman"/>
          <w:sz w:val="24"/>
          <w:szCs w:val="24"/>
        </w:rPr>
        <w:t xml:space="preserve">the implementation of the PIN programme was in a very early stage and awareness and understanding of the programme was still being established at a local level. The manner in which these programmes are </w:t>
      </w:r>
      <w:r w:rsidR="00C230A6" w:rsidRPr="002767D7">
        <w:rPr>
          <w:rFonts w:ascii="Times New Roman" w:hAnsi="Times New Roman" w:cs="Times New Roman"/>
          <w:sz w:val="24"/>
          <w:szCs w:val="24"/>
        </w:rPr>
        <w:t xml:space="preserve">advertised </w:t>
      </w:r>
      <w:r w:rsidRPr="002767D7">
        <w:rPr>
          <w:rFonts w:ascii="Times New Roman" w:hAnsi="Times New Roman" w:cs="Times New Roman"/>
          <w:sz w:val="24"/>
          <w:szCs w:val="24"/>
        </w:rPr>
        <w:t xml:space="preserve">to </w:t>
      </w:r>
      <w:r w:rsidR="00C230A6" w:rsidRPr="002767D7">
        <w:rPr>
          <w:rFonts w:ascii="Times New Roman" w:hAnsi="Times New Roman" w:cs="Times New Roman"/>
          <w:sz w:val="24"/>
          <w:szCs w:val="24"/>
        </w:rPr>
        <w:t xml:space="preserve">new </w:t>
      </w:r>
      <w:r w:rsidRPr="002767D7">
        <w:rPr>
          <w:rFonts w:ascii="Times New Roman" w:hAnsi="Times New Roman" w:cs="Times New Roman"/>
          <w:sz w:val="24"/>
          <w:szCs w:val="24"/>
        </w:rPr>
        <w:t>parents</w:t>
      </w:r>
      <w:r w:rsidR="00C230A6" w:rsidRPr="002767D7">
        <w:rPr>
          <w:rFonts w:ascii="Times New Roman" w:hAnsi="Times New Roman" w:cs="Times New Roman"/>
          <w:sz w:val="24"/>
          <w:szCs w:val="24"/>
        </w:rPr>
        <w:t xml:space="preserve"> are likely to be an important factor in promoting engagement. Findings from an accompanying process evaluation reported elsewhere (reference withheld for blind review), highlighted feelings of stress</w:t>
      </w:r>
      <w:r w:rsidR="00490985" w:rsidRPr="002767D7">
        <w:rPr>
          <w:rFonts w:ascii="Times New Roman" w:hAnsi="Times New Roman" w:cs="Times New Roman"/>
          <w:sz w:val="24"/>
          <w:szCs w:val="24"/>
        </w:rPr>
        <w:t>, fear</w:t>
      </w:r>
      <w:r w:rsidR="00C230A6" w:rsidRPr="002767D7">
        <w:rPr>
          <w:rFonts w:ascii="Times New Roman" w:hAnsi="Times New Roman" w:cs="Times New Roman"/>
          <w:sz w:val="24"/>
          <w:szCs w:val="24"/>
        </w:rPr>
        <w:t xml:space="preserve"> and isolation </w:t>
      </w:r>
      <w:r w:rsidR="00A93C35" w:rsidRPr="002767D7">
        <w:rPr>
          <w:rFonts w:ascii="Times New Roman" w:hAnsi="Times New Roman" w:cs="Times New Roman"/>
          <w:sz w:val="24"/>
          <w:szCs w:val="24"/>
        </w:rPr>
        <w:t xml:space="preserve">amongst participating parents’ </w:t>
      </w:r>
      <w:r w:rsidR="00C230A6" w:rsidRPr="002767D7">
        <w:rPr>
          <w:rFonts w:ascii="Times New Roman" w:hAnsi="Times New Roman" w:cs="Times New Roman"/>
          <w:sz w:val="24"/>
          <w:szCs w:val="24"/>
        </w:rPr>
        <w:t>in the early stages of parenting. These qualitative reports a</w:t>
      </w:r>
      <w:r w:rsidR="00490985" w:rsidRPr="002767D7">
        <w:rPr>
          <w:rFonts w:ascii="Times New Roman" w:hAnsi="Times New Roman" w:cs="Times New Roman"/>
          <w:sz w:val="24"/>
          <w:szCs w:val="24"/>
        </w:rPr>
        <w:t>lso emphasised parents’ enjoyment of the</w:t>
      </w:r>
      <w:r w:rsidR="00C230A6" w:rsidRPr="002767D7">
        <w:rPr>
          <w:rFonts w:ascii="Times New Roman" w:hAnsi="Times New Roman" w:cs="Times New Roman"/>
          <w:sz w:val="24"/>
          <w:szCs w:val="24"/>
        </w:rPr>
        <w:t xml:space="preserve"> group</w:t>
      </w:r>
      <w:r w:rsidR="00490985" w:rsidRPr="002767D7">
        <w:rPr>
          <w:rFonts w:ascii="Times New Roman" w:hAnsi="Times New Roman" w:cs="Times New Roman"/>
          <w:sz w:val="24"/>
          <w:szCs w:val="24"/>
        </w:rPr>
        <w:t xml:space="preserve"> process and the importance of collaborative learning in alleviating parenting concerns, promoting </w:t>
      </w:r>
      <w:r w:rsidR="00A93C35" w:rsidRPr="002767D7">
        <w:rPr>
          <w:rFonts w:ascii="Times New Roman" w:hAnsi="Times New Roman" w:cs="Times New Roman"/>
          <w:sz w:val="24"/>
          <w:szCs w:val="24"/>
        </w:rPr>
        <w:t xml:space="preserve">a </w:t>
      </w:r>
      <w:r w:rsidR="00490985" w:rsidRPr="002767D7">
        <w:rPr>
          <w:rFonts w:ascii="Times New Roman" w:hAnsi="Times New Roman" w:cs="Times New Roman"/>
          <w:sz w:val="24"/>
          <w:szCs w:val="24"/>
        </w:rPr>
        <w:t xml:space="preserve">sense of connectedness and support and strengthening </w:t>
      </w:r>
      <w:r w:rsidR="00C230A6" w:rsidRPr="002767D7">
        <w:rPr>
          <w:rFonts w:ascii="Times New Roman" w:hAnsi="Times New Roman" w:cs="Times New Roman"/>
          <w:sz w:val="24"/>
          <w:szCs w:val="24"/>
        </w:rPr>
        <w:t>feelings of confidence</w:t>
      </w:r>
      <w:r w:rsidR="00490985" w:rsidRPr="002767D7">
        <w:rPr>
          <w:rFonts w:ascii="Times New Roman" w:hAnsi="Times New Roman" w:cs="Times New Roman"/>
          <w:sz w:val="24"/>
          <w:szCs w:val="24"/>
        </w:rPr>
        <w:t>.</w:t>
      </w:r>
      <w:r w:rsidR="00C230A6" w:rsidRPr="002767D7">
        <w:rPr>
          <w:rFonts w:ascii="Times New Roman" w:hAnsi="Times New Roman" w:cs="Times New Roman"/>
          <w:sz w:val="24"/>
          <w:szCs w:val="24"/>
        </w:rPr>
        <w:t xml:space="preserve"> </w:t>
      </w:r>
      <w:r w:rsidR="00490985" w:rsidRPr="002767D7">
        <w:rPr>
          <w:rFonts w:ascii="Times New Roman" w:hAnsi="Times New Roman" w:cs="Times New Roman"/>
          <w:sz w:val="24"/>
          <w:szCs w:val="24"/>
        </w:rPr>
        <w:t xml:space="preserve">Thus, promotional efforts which communicate to parents the potential benefits of group-based supports in building a sense of social support and enhancing </w:t>
      </w:r>
      <w:r w:rsidR="00A93C35" w:rsidRPr="002767D7">
        <w:rPr>
          <w:rFonts w:ascii="Times New Roman" w:hAnsi="Times New Roman" w:cs="Times New Roman"/>
          <w:sz w:val="24"/>
          <w:szCs w:val="24"/>
        </w:rPr>
        <w:t>confidence,</w:t>
      </w:r>
      <w:r w:rsidR="008A6726" w:rsidRPr="002767D7">
        <w:rPr>
          <w:rFonts w:ascii="Times New Roman" w:hAnsi="Times New Roman" w:cs="Times New Roman"/>
          <w:sz w:val="24"/>
          <w:szCs w:val="24"/>
        </w:rPr>
        <w:t xml:space="preserve"> </w:t>
      </w:r>
      <w:r w:rsidR="00490985" w:rsidRPr="002767D7">
        <w:rPr>
          <w:rFonts w:ascii="Times New Roman" w:hAnsi="Times New Roman" w:cs="Times New Roman"/>
          <w:sz w:val="24"/>
          <w:szCs w:val="24"/>
        </w:rPr>
        <w:t xml:space="preserve">may help to promote parental engagement.  </w:t>
      </w:r>
    </w:p>
    <w:p w14:paraId="7D96E476" w14:textId="7787E3AB" w:rsidR="00137367" w:rsidRPr="002767D7" w:rsidRDefault="0D86A0BE" w:rsidP="008A6726">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Furthermore, </w:t>
      </w:r>
      <w:r w:rsidR="003A6DA7" w:rsidRPr="002767D7">
        <w:rPr>
          <w:rFonts w:ascii="Times New Roman" w:hAnsi="Times New Roman" w:cs="Times New Roman"/>
          <w:sz w:val="24"/>
          <w:szCs w:val="24"/>
        </w:rPr>
        <w:t xml:space="preserve">with regard to the </w:t>
      </w:r>
      <w:r w:rsidRPr="002767D7">
        <w:rPr>
          <w:rFonts w:ascii="Times New Roman" w:hAnsi="Times New Roman" w:cs="Times New Roman"/>
          <w:sz w:val="24"/>
          <w:szCs w:val="24"/>
        </w:rPr>
        <w:t>IY</w:t>
      </w:r>
      <w:r w:rsidR="0060078A" w:rsidRPr="002767D7">
        <w:rPr>
          <w:rFonts w:ascii="Times New Roman" w:hAnsi="Times New Roman" w:cs="Times New Roman"/>
          <w:sz w:val="24"/>
          <w:szCs w:val="24"/>
        </w:rPr>
        <w:t>BP</w:t>
      </w:r>
      <w:r w:rsidRPr="002767D7">
        <w:rPr>
          <w:rFonts w:ascii="Times New Roman" w:hAnsi="Times New Roman" w:cs="Times New Roman"/>
          <w:sz w:val="24"/>
          <w:szCs w:val="24"/>
        </w:rPr>
        <w:t xml:space="preserve"> session</w:t>
      </w:r>
      <w:r w:rsidR="003A6DA7" w:rsidRPr="002767D7">
        <w:rPr>
          <w:rFonts w:ascii="Times New Roman" w:hAnsi="Times New Roman" w:cs="Times New Roman"/>
          <w:sz w:val="24"/>
          <w:szCs w:val="24"/>
        </w:rPr>
        <w:t xml:space="preserve">, this was </w:t>
      </w:r>
      <w:r w:rsidRPr="002767D7">
        <w:rPr>
          <w:rFonts w:ascii="Times New Roman" w:hAnsi="Times New Roman" w:cs="Times New Roman"/>
          <w:sz w:val="24"/>
          <w:szCs w:val="24"/>
        </w:rPr>
        <w:t xml:space="preserve">delivered </w:t>
      </w:r>
      <w:r w:rsidR="003A6DA7" w:rsidRPr="002767D7">
        <w:rPr>
          <w:rFonts w:ascii="Times New Roman" w:hAnsi="Times New Roman" w:cs="Times New Roman"/>
          <w:sz w:val="24"/>
          <w:szCs w:val="24"/>
        </w:rPr>
        <w:t xml:space="preserve">in Wales, </w:t>
      </w:r>
      <w:r w:rsidRPr="002767D7">
        <w:rPr>
          <w:rFonts w:ascii="Times New Roman" w:hAnsi="Times New Roman" w:cs="Times New Roman"/>
          <w:sz w:val="24"/>
          <w:szCs w:val="24"/>
        </w:rPr>
        <w:t>on a weekly basis and as a shorter intervention</w:t>
      </w:r>
      <w:r w:rsidR="003A6DA7" w:rsidRPr="002767D7">
        <w:rPr>
          <w:rFonts w:ascii="Times New Roman" w:hAnsi="Times New Roman" w:cs="Times New Roman"/>
          <w:sz w:val="24"/>
          <w:szCs w:val="24"/>
        </w:rPr>
        <w:t xml:space="preserve"> (</w:t>
      </w:r>
      <w:r w:rsidR="008A6726" w:rsidRPr="002767D7">
        <w:rPr>
          <w:rFonts w:ascii="Times New Roman" w:hAnsi="Times New Roman" w:cs="Times New Roman"/>
          <w:sz w:val="24"/>
          <w:szCs w:val="24"/>
        </w:rPr>
        <w:t>Jones et al., 2016</w:t>
      </w:r>
      <w:r w:rsidR="003A6DA7" w:rsidRPr="002767D7">
        <w:rPr>
          <w:rFonts w:ascii="Times New Roman" w:hAnsi="Times New Roman" w:cs="Times New Roman"/>
          <w:sz w:val="24"/>
          <w:szCs w:val="24"/>
        </w:rPr>
        <w:t>).</w:t>
      </w:r>
      <w:r w:rsidRPr="002767D7">
        <w:rPr>
          <w:rFonts w:ascii="Times New Roman" w:hAnsi="Times New Roman" w:cs="Times New Roman"/>
          <w:sz w:val="24"/>
          <w:szCs w:val="24"/>
        </w:rPr>
        <w:t xml:space="preserve"> Thus, the </w:t>
      </w:r>
      <w:r w:rsidR="003A6DA7" w:rsidRPr="002767D7">
        <w:rPr>
          <w:rFonts w:ascii="Times New Roman" w:hAnsi="Times New Roman" w:cs="Times New Roman"/>
          <w:sz w:val="24"/>
          <w:szCs w:val="24"/>
        </w:rPr>
        <w:t xml:space="preserve">longer </w:t>
      </w:r>
      <w:r w:rsidRPr="002767D7">
        <w:rPr>
          <w:rFonts w:ascii="Times New Roman" w:hAnsi="Times New Roman" w:cs="Times New Roman"/>
          <w:sz w:val="24"/>
          <w:szCs w:val="24"/>
        </w:rPr>
        <w:t xml:space="preserve">duration of the PIN intervention </w:t>
      </w:r>
      <w:r w:rsidR="003A6DA7" w:rsidRPr="002767D7">
        <w:rPr>
          <w:rFonts w:ascii="Times New Roman" w:hAnsi="Times New Roman" w:cs="Times New Roman"/>
          <w:sz w:val="24"/>
          <w:szCs w:val="24"/>
        </w:rPr>
        <w:t xml:space="preserve">in the current study, </w:t>
      </w:r>
      <w:r w:rsidRPr="002767D7">
        <w:rPr>
          <w:rFonts w:ascii="Times New Roman" w:hAnsi="Times New Roman" w:cs="Times New Roman"/>
          <w:sz w:val="24"/>
          <w:szCs w:val="24"/>
        </w:rPr>
        <w:t xml:space="preserve">may have acted as a barrier to regular attendance. </w:t>
      </w:r>
      <w:r w:rsidRPr="002767D7">
        <w:rPr>
          <w:rFonts w:ascii="Times New Roman" w:hAnsi="Times New Roman" w:cs="Times New Roman"/>
          <w:sz w:val="24"/>
          <w:szCs w:val="24"/>
        </w:rPr>
        <w:lastRenderedPageBreak/>
        <w:t>The need for parents</w:t>
      </w:r>
      <w:r w:rsidR="0060078A" w:rsidRPr="002767D7">
        <w:rPr>
          <w:rFonts w:ascii="Times New Roman" w:hAnsi="Times New Roman" w:cs="Times New Roman"/>
          <w:sz w:val="24"/>
          <w:szCs w:val="24"/>
        </w:rPr>
        <w:t xml:space="preserve"> in Site 1,</w:t>
      </w:r>
      <w:r w:rsidRPr="002767D7">
        <w:rPr>
          <w:rFonts w:ascii="Times New Roman" w:hAnsi="Times New Roman" w:cs="Times New Roman"/>
          <w:sz w:val="24"/>
          <w:szCs w:val="24"/>
        </w:rPr>
        <w:t xml:space="preserve"> to travel to different venues to attend the various components </w:t>
      </w:r>
      <w:r w:rsidR="0060078A" w:rsidRPr="002767D7">
        <w:rPr>
          <w:rFonts w:ascii="Times New Roman" w:hAnsi="Times New Roman" w:cs="Times New Roman"/>
          <w:sz w:val="24"/>
          <w:szCs w:val="24"/>
        </w:rPr>
        <w:t>across cycles one and two</w:t>
      </w:r>
      <w:r w:rsidR="003A6DA7" w:rsidRPr="002767D7">
        <w:rPr>
          <w:rFonts w:ascii="Times New Roman" w:hAnsi="Times New Roman" w:cs="Times New Roman"/>
          <w:sz w:val="24"/>
          <w:szCs w:val="24"/>
        </w:rPr>
        <w:t>,</w:t>
      </w:r>
      <w:r w:rsidR="0060078A"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may also have undermined attendance in these cycles. </w:t>
      </w:r>
      <w:r w:rsidR="003A6DA7" w:rsidRPr="002767D7">
        <w:rPr>
          <w:rFonts w:ascii="Times New Roman" w:hAnsi="Times New Roman" w:cs="Times New Roman"/>
          <w:sz w:val="24"/>
          <w:szCs w:val="24"/>
        </w:rPr>
        <w:t>Furthermore, i</w:t>
      </w:r>
      <w:r w:rsidRPr="002767D7">
        <w:rPr>
          <w:rFonts w:ascii="Times New Roman" w:hAnsi="Times New Roman" w:cs="Times New Roman"/>
          <w:sz w:val="24"/>
          <w:szCs w:val="24"/>
        </w:rPr>
        <w:t xml:space="preserve">nfants included in the current study were significantly younger than those recruited by Jones and colleagues (average age in weeks = 12.27) and it is possible that parents of younger infants found it more difficult to participate in the group-based intervention. </w:t>
      </w:r>
      <w:r w:rsidR="00C230A6" w:rsidRPr="002767D7">
        <w:rPr>
          <w:rFonts w:ascii="Times New Roman" w:hAnsi="Times New Roman" w:cs="Times New Roman"/>
          <w:sz w:val="24"/>
          <w:szCs w:val="24"/>
        </w:rPr>
        <w:t>Thus, early intervention and prevention-oriented supports delivered at the very earliest stages of parenthood</w:t>
      </w:r>
      <w:r w:rsidR="0060078A" w:rsidRPr="002767D7">
        <w:rPr>
          <w:rFonts w:ascii="Times New Roman" w:hAnsi="Times New Roman" w:cs="Times New Roman"/>
          <w:sz w:val="24"/>
          <w:szCs w:val="24"/>
        </w:rPr>
        <w:t>,</w:t>
      </w:r>
      <w:r w:rsidR="00C230A6" w:rsidRPr="002767D7">
        <w:rPr>
          <w:rFonts w:ascii="Times New Roman" w:hAnsi="Times New Roman" w:cs="Times New Roman"/>
          <w:sz w:val="24"/>
          <w:szCs w:val="24"/>
        </w:rPr>
        <w:t xml:space="preserve"> may require particular attention to ease of access. Additional supports for parents (e.g. travel supports) to </w:t>
      </w:r>
      <w:r w:rsidR="0060078A" w:rsidRPr="002767D7">
        <w:rPr>
          <w:rFonts w:ascii="Times New Roman" w:hAnsi="Times New Roman" w:cs="Times New Roman"/>
          <w:sz w:val="24"/>
          <w:szCs w:val="24"/>
        </w:rPr>
        <w:t>promote</w:t>
      </w:r>
      <w:r w:rsidR="00C230A6" w:rsidRPr="002767D7">
        <w:rPr>
          <w:rFonts w:ascii="Times New Roman" w:hAnsi="Times New Roman" w:cs="Times New Roman"/>
          <w:sz w:val="24"/>
          <w:szCs w:val="24"/>
        </w:rPr>
        <w:t xml:space="preserve"> engagement may be needed, whilst the quality of facilities available to parents upon attendance</w:t>
      </w:r>
      <w:r w:rsidR="003A6DA7" w:rsidRPr="002767D7">
        <w:rPr>
          <w:rFonts w:ascii="Times New Roman" w:hAnsi="Times New Roman" w:cs="Times New Roman"/>
          <w:sz w:val="24"/>
          <w:szCs w:val="24"/>
        </w:rPr>
        <w:t xml:space="preserve"> (e.g. accessibility of venue with pram, baby changing facilities),</w:t>
      </w:r>
      <w:r w:rsidR="00C230A6" w:rsidRPr="002767D7">
        <w:rPr>
          <w:rFonts w:ascii="Times New Roman" w:hAnsi="Times New Roman" w:cs="Times New Roman"/>
          <w:sz w:val="24"/>
          <w:szCs w:val="24"/>
        </w:rPr>
        <w:t xml:space="preserve"> should also be considered </w:t>
      </w:r>
      <w:r w:rsidRPr="002767D7">
        <w:rPr>
          <w:rFonts w:ascii="Times New Roman" w:hAnsi="Times New Roman" w:cs="Times New Roman"/>
          <w:sz w:val="24"/>
          <w:szCs w:val="24"/>
        </w:rPr>
        <w:t xml:space="preserve">Future and ongoing investment in universally available parenting supports requires further exploration of the factors that influence uptake of these kinds of supports </w:t>
      </w:r>
      <w:r w:rsidR="003A6DA7" w:rsidRPr="002767D7">
        <w:rPr>
          <w:rFonts w:ascii="Times New Roman" w:hAnsi="Times New Roman" w:cs="Times New Roman"/>
          <w:sz w:val="24"/>
          <w:szCs w:val="24"/>
        </w:rPr>
        <w:t xml:space="preserve">amongst parents, </w:t>
      </w:r>
      <w:r w:rsidRPr="002767D7">
        <w:rPr>
          <w:rFonts w:ascii="Times New Roman" w:hAnsi="Times New Roman" w:cs="Times New Roman"/>
          <w:sz w:val="24"/>
          <w:szCs w:val="24"/>
        </w:rPr>
        <w:t xml:space="preserve">in order to support the development of effective family engagement strategies (Gonzalez, </w:t>
      </w:r>
      <w:proofErr w:type="spellStart"/>
      <w:r w:rsidRPr="002767D7">
        <w:rPr>
          <w:rFonts w:ascii="Times New Roman" w:hAnsi="Times New Roman" w:cs="Times New Roman"/>
          <w:sz w:val="24"/>
          <w:szCs w:val="24"/>
        </w:rPr>
        <w:t>Morawska</w:t>
      </w:r>
      <w:proofErr w:type="spellEnd"/>
      <w:r w:rsidRPr="002767D7">
        <w:rPr>
          <w:rFonts w:ascii="Times New Roman" w:hAnsi="Times New Roman" w:cs="Times New Roman"/>
          <w:sz w:val="24"/>
          <w:szCs w:val="24"/>
        </w:rPr>
        <w:t xml:space="preserve"> &amp; Haslam, 2018). </w:t>
      </w:r>
    </w:p>
    <w:p w14:paraId="73A10E55" w14:textId="4E8B898F" w:rsidR="00FD4BB8" w:rsidRPr="002767D7" w:rsidRDefault="6A4A8052" w:rsidP="6A4A8052">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Secondary per protocol analyses were conducted to assess the impact of engaging in group-based parent-training in tandem with community-based parenting focused supports. These analyses demonstrated </w:t>
      </w:r>
      <w:r w:rsidR="008C56A2" w:rsidRPr="002767D7">
        <w:rPr>
          <w:rFonts w:ascii="Times New Roman" w:hAnsi="Times New Roman" w:cs="Times New Roman"/>
          <w:sz w:val="24"/>
          <w:szCs w:val="24"/>
        </w:rPr>
        <w:t xml:space="preserve">that </w:t>
      </w:r>
      <w:r w:rsidRPr="002767D7">
        <w:rPr>
          <w:rFonts w:ascii="Times New Roman" w:hAnsi="Times New Roman" w:cs="Times New Roman"/>
          <w:sz w:val="24"/>
          <w:szCs w:val="24"/>
        </w:rPr>
        <w:t xml:space="preserve">those who attended the PIN intervention (7 or more session) </w:t>
      </w:r>
      <w:r w:rsidR="008C56A2" w:rsidRPr="002767D7">
        <w:rPr>
          <w:rFonts w:ascii="Times New Roman" w:hAnsi="Times New Roman" w:cs="Times New Roman"/>
          <w:sz w:val="24"/>
          <w:szCs w:val="24"/>
        </w:rPr>
        <w:t xml:space="preserve">reported </w:t>
      </w:r>
      <w:r w:rsidRPr="002767D7">
        <w:rPr>
          <w:rFonts w:ascii="Times New Roman" w:hAnsi="Times New Roman" w:cs="Times New Roman"/>
          <w:sz w:val="24"/>
          <w:szCs w:val="24"/>
        </w:rPr>
        <w:t xml:space="preserve">significantly greater parenting self-efficacy than a comparison group who did not receive a parenting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or PIN intervention supports; these findings, which are in line with previous research (Lindsay &amp; </w:t>
      </w:r>
      <w:proofErr w:type="spellStart"/>
      <w:r w:rsidRPr="002767D7">
        <w:rPr>
          <w:rFonts w:ascii="Times New Roman" w:hAnsi="Times New Roman" w:cs="Times New Roman"/>
          <w:sz w:val="24"/>
          <w:szCs w:val="24"/>
        </w:rPr>
        <w:t>Totsika</w:t>
      </w:r>
      <w:proofErr w:type="spellEnd"/>
      <w:r w:rsidRPr="002767D7">
        <w:rPr>
          <w:rFonts w:ascii="Times New Roman" w:hAnsi="Times New Roman" w:cs="Times New Roman"/>
          <w:sz w:val="24"/>
          <w:szCs w:val="24"/>
        </w:rPr>
        <w:t xml:space="preserve">, 2017; O’Neill et al., 2018), suggest that universally available, group-based supports have the potential to benefit parenting attitudes and sense of competency during early infancy. </w:t>
      </w:r>
      <w:r w:rsidR="001A2A9A" w:rsidRPr="002767D7">
        <w:rPr>
          <w:rFonts w:ascii="Times New Roman" w:hAnsi="Times New Roman" w:cs="Times New Roman"/>
          <w:sz w:val="24"/>
          <w:szCs w:val="24"/>
        </w:rPr>
        <w:t xml:space="preserve">Self-report measures of parenting efficacy are considered appropriate as the concept is linked to the parents’ own belief of </w:t>
      </w:r>
      <w:r w:rsidR="00236EEE" w:rsidRPr="002767D7">
        <w:rPr>
          <w:rFonts w:ascii="Times New Roman" w:hAnsi="Times New Roman" w:cs="Times New Roman"/>
          <w:sz w:val="24"/>
          <w:szCs w:val="24"/>
        </w:rPr>
        <w:t xml:space="preserve">their </w:t>
      </w:r>
      <w:r w:rsidR="001A2A9A" w:rsidRPr="002767D7">
        <w:rPr>
          <w:rFonts w:ascii="Times New Roman" w:hAnsi="Times New Roman" w:cs="Times New Roman"/>
          <w:sz w:val="24"/>
          <w:szCs w:val="24"/>
        </w:rPr>
        <w:t>ability to successfully perform the parenting role (</w:t>
      </w:r>
      <w:proofErr w:type="spellStart"/>
      <w:r w:rsidR="001A2A9A" w:rsidRPr="002767D7">
        <w:rPr>
          <w:rFonts w:ascii="Times New Roman" w:hAnsi="Times New Roman" w:cs="Times New Roman"/>
          <w:sz w:val="24"/>
          <w:szCs w:val="24"/>
        </w:rPr>
        <w:t>Wittkowski</w:t>
      </w:r>
      <w:proofErr w:type="spellEnd"/>
      <w:r w:rsidR="001A2A9A" w:rsidRPr="002767D7">
        <w:rPr>
          <w:rFonts w:ascii="Times New Roman" w:hAnsi="Times New Roman" w:cs="Times New Roman"/>
          <w:sz w:val="24"/>
          <w:szCs w:val="24"/>
        </w:rPr>
        <w:t xml:space="preserve">, Garrett, </w:t>
      </w:r>
      <w:proofErr w:type="spellStart"/>
      <w:r w:rsidR="001A2A9A" w:rsidRPr="002767D7">
        <w:rPr>
          <w:rFonts w:ascii="Times New Roman" w:hAnsi="Times New Roman" w:cs="Times New Roman"/>
          <w:sz w:val="24"/>
          <w:szCs w:val="24"/>
        </w:rPr>
        <w:t>Calam</w:t>
      </w:r>
      <w:proofErr w:type="spellEnd"/>
      <w:r w:rsidR="001A2A9A" w:rsidRPr="002767D7">
        <w:rPr>
          <w:rFonts w:ascii="Times New Roman" w:hAnsi="Times New Roman" w:cs="Times New Roman"/>
          <w:sz w:val="24"/>
          <w:szCs w:val="24"/>
        </w:rPr>
        <w:t xml:space="preserve"> &amp; Weisberg, 2017). These kinds of measures have been found to have good predictive validity when – as </w:t>
      </w:r>
      <w:r w:rsidR="001A2A9A" w:rsidRPr="002767D7">
        <w:rPr>
          <w:rFonts w:ascii="Times New Roman" w:hAnsi="Times New Roman" w:cs="Times New Roman"/>
          <w:sz w:val="24"/>
          <w:szCs w:val="24"/>
        </w:rPr>
        <w:lastRenderedPageBreak/>
        <w:t xml:space="preserve">in the case of the measure used here – they assess specific aspects of parenting. </w:t>
      </w:r>
      <w:r w:rsidR="00236EEE" w:rsidRPr="002767D7">
        <w:rPr>
          <w:rFonts w:ascii="Times New Roman" w:hAnsi="Times New Roman" w:cs="Times New Roman"/>
          <w:sz w:val="24"/>
          <w:szCs w:val="24"/>
        </w:rPr>
        <w:t xml:space="preserve">For example, a </w:t>
      </w:r>
      <w:r w:rsidR="00C50495" w:rsidRPr="002767D7">
        <w:rPr>
          <w:rFonts w:ascii="Times New Roman" w:hAnsi="Times New Roman" w:cs="Times New Roman"/>
          <w:sz w:val="24"/>
          <w:szCs w:val="24"/>
        </w:rPr>
        <w:t>sense of parenting efficacy ha</w:t>
      </w:r>
      <w:r w:rsidR="00236EEE" w:rsidRPr="002767D7">
        <w:rPr>
          <w:rFonts w:ascii="Times New Roman" w:hAnsi="Times New Roman" w:cs="Times New Roman"/>
          <w:sz w:val="24"/>
          <w:szCs w:val="24"/>
        </w:rPr>
        <w:t>s</w:t>
      </w:r>
      <w:r w:rsidR="00C50495" w:rsidRPr="002767D7">
        <w:rPr>
          <w:rFonts w:ascii="Times New Roman" w:hAnsi="Times New Roman" w:cs="Times New Roman"/>
          <w:sz w:val="24"/>
          <w:szCs w:val="24"/>
        </w:rPr>
        <w:t xml:space="preserve"> been found to be a </w:t>
      </w:r>
      <w:r w:rsidR="00D7705F" w:rsidRPr="002767D7">
        <w:rPr>
          <w:rFonts w:ascii="Times New Roman" w:hAnsi="Times New Roman" w:cs="Times New Roman"/>
          <w:sz w:val="24"/>
          <w:szCs w:val="24"/>
        </w:rPr>
        <w:t>strong predictor of parent functioning</w:t>
      </w:r>
      <w:r w:rsidR="001A2A9A" w:rsidRPr="002767D7">
        <w:rPr>
          <w:rFonts w:ascii="Times New Roman" w:hAnsi="Times New Roman" w:cs="Times New Roman"/>
          <w:sz w:val="24"/>
          <w:szCs w:val="24"/>
        </w:rPr>
        <w:t>,</w:t>
      </w:r>
      <w:r w:rsidR="00D7705F" w:rsidRPr="002767D7">
        <w:rPr>
          <w:rFonts w:ascii="Times New Roman" w:hAnsi="Times New Roman" w:cs="Times New Roman"/>
          <w:sz w:val="24"/>
          <w:szCs w:val="24"/>
        </w:rPr>
        <w:t xml:space="preserve"> </w:t>
      </w:r>
      <w:r w:rsidR="00236EEE" w:rsidRPr="002767D7">
        <w:rPr>
          <w:rFonts w:ascii="Times New Roman" w:hAnsi="Times New Roman" w:cs="Times New Roman"/>
          <w:sz w:val="24"/>
          <w:szCs w:val="24"/>
        </w:rPr>
        <w:t xml:space="preserve">as well as </w:t>
      </w:r>
      <w:r w:rsidR="00D7705F" w:rsidRPr="002767D7">
        <w:rPr>
          <w:rFonts w:ascii="Times New Roman" w:hAnsi="Times New Roman" w:cs="Times New Roman"/>
          <w:sz w:val="24"/>
          <w:szCs w:val="24"/>
        </w:rPr>
        <w:t xml:space="preserve">a </w:t>
      </w:r>
      <w:r w:rsidR="00C50495" w:rsidRPr="002767D7">
        <w:rPr>
          <w:rFonts w:ascii="Times New Roman" w:hAnsi="Times New Roman" w:cs="Times New Roman"/>
          <w:sz w:val="24"/>
          <w:szCs w:val="24"/>
        </w:rPr>
        <w:t>key mechanism for the effectiveness of parenting interventions (Carne</w:t>
      </w:r>
      <w:r w:rsidR="002C26D1" w:rsidRPr="002767D7">
        <w:rPr>
          <w:rFonts w:ascii="Times New Roman" w:hAnsi="Times New Roman" w:cs="Times New Roman"/>
          <w:sz w:val="24"/>
          <w:szCs w:val="24"/>
        </w:rPr>
        <w:t>i</w:t>
      </w:r>
      <w:r w:rsidR="00C50495" w:rsidRPr="002767D7">
        <w:rPr>
          <w:rFonts w:ascii="Times New Roman" w:hAnsi="Times New Roman" w:cs="Times New Roman"/>
          <w:sz w:val="24"/>
          <w:szCs w:val="24"/>
        </w:rPr>
        <w:t>ro et al., 2019). Moreover, p</w:t>
      </w:r>
      <w:r w:rsidRPr="002767D7">
        <w:rPr>
          <w:rFonts w:ascii="Times New Roman" w:hAnsi="Times New Roman" w:cs="Times New Roman"/>
          <w:sz w:val="24"/>
          <w:szCs w:val="24"/>
        </w:rPr>
        <w:t xml:space="preserve">arents with higher parenting self-efficacy have been found to experience positive mental health and to use more sensitive and responsive parenting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 xml:space="preserve">s (Gross &amp; </w:t>
      </w:r>
      <w:proofErr w:type="spellStart"/>
      <w:r w:rsidRPr="002767D7">
        <w:rPr>
          <w:rFonts w:ascii="Times New Roman" w:hAnsi="Times New Roman" w:cs="Times New Roman"/>
          <w:sz w:val="24"/>
          <w:szCs w:val="24"/>
        </w:rPr>
        <w:t>Marcussen</w:t>
      </w:r>
      <w:proofErr w:type="spellEnd"/>
      <w:r w:rsidRPr="002767D7">
        <w:rPr>
          <w:rFonts w:ascii="Times New Roman" w:hAnsi="Times New Roman" w:cs="Times New Roman"/>
          <w:sz w:val="24"/>
          <w:szCs w:val="24"/>
        </w:rPr>
        <w:t>, 2017). Greater parenting self-efficacy has also been associated with positive socioemotional well-being in children (</w:t>
      </w:r>
      <w:proofErr w:type="spellStart"/>
      <w:r w:rsidR="00D7705F" w:rsidRPr="002767D7">
        <w:rPr>
          <w:rFonts w:ascii="Times New Roman" w:hAnsi="Times New Roman" w:cs="Times New Roman"/>
          <w:sz w:val="24"/>
          <w:szCs w:val="24"/>
        </w:rPr>
        <w:t>Wittkowski</w:t>
      </w:r>
      <w:proofErr w:type="spellEnd"/>
      <w:r w:rsidR="00D7705F" w:rsidRPr="002767D7">
        <w:rPr>
          <w:rFonts w:ascii="Times New Roman" w:hAnsi="Times New Roman" w:cs="Times New Roman"/>
          <w:sz w:val="24"/>
          <w:szCs w:val="24"/>
        </w:rPr>
        <w:t>, Dowling &amp; Smith, 2016</w:t>
      </w:r>
      <w:r w:rsidRPr="002767D7">
        <w:rPr>
          <w:rFonts w:ascii="Times New Roman" w:hAnsi="Times New Roman" w:cs="Times New Roman"/>
          <w:sz w:val="24"/>
          <w:szCs w:val="24"/>
        </w:rPr>
        <w:t>). In the absence of any significant changes in self-reported parenting stress, changes in parenting sense of competence may reflect positive changes in the ability of intervention group parents to better cope with parenting challenges and responsibilities when compared to their comparison group counterparts.</w:t>
      </w:r>
      <w:r w:rsidR="003F287D" w:rsidRPr="002767D7">
        <w:rPr>
          <w:rFonts w:ascii="Times New Roman" w:hAnsi="Times New Roman" w:cs="Times New Roman"/>
          <w:sz w:val="24"/>
          <w:szCs w:val="24"/>
        </w:rPr>
        <w:t xml:space="preserve"> </w:t>
      </w:r>
    </w:p>
    <w:p w14:paraId="73A10E56" w14:textId="009B2C9F" w:rsidR="007F2267" w:rsidRPr="002767D7" w:rsidRDefault="000D13AD"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A</w:t>
      </w:r>
      <w:r w:rsidR="00EE2B09" w:rsidRPr="002767D7">
        <w:rPr>
          <w:rFonts w:ascii="Times New Roman" w:hAnsi="Times New Roman" w:cs="Times New Roman"/>
          <w:sz w:val="24"/>
          <w:szCs w:val="24"/>
        </w:rPr>
        <w:t>t follow-up</w:t>
      </w:r>
      <w:r w:rsidR="0047235E" w:rsidRPr="002767D7">
        <w:rPr>
          <w:rFonts w:ascii="Times New Roman" w:hAnsi="Times New Roman" w:cs="Times New Roman"/>
          <w:sz w:val="24"/>
          <w:szCs w:val="24"/>
        </w:rPr>
        <w:t>,</w:t>
      </w:r>
      <w:r w:rsidR="00EE2B09" w:rsidRPr="002767D7">
        <w:rPr>
          <w:rFonts w:ascii="Times New Roman" w:hAnsi="Times New Roman" w:cs="Times New Roman"/>
          <w:sz w:val="24"/>
          <w:szCs w:val="24"/>
        </w:rPr>
        <w:t xml:space="preserve"> </w:t>
      </w:r>
      <w:r w:rsidR="008156EA" w:rsidRPr="002767D7">
        <w:rPr>
          <w:rFonts w:ascii="Times New Roman" w:hAnsi="Times New Roman" w:cs="Times New Roman"/>
          <w:sz w:val="24"/>
          <w:szCs w:val="24"/>
        </w:rPr>
        <w:t>parents in the intervention group</w:t>
      </w:r>
      <w:r w:rsidR="00EE2B09" w:rsidRPr="002767D7">
        <w:rPr>
          <w:rFonts w:ascii="Times New Roman" w:hAnsi="Times New Roman" w:cs="Times New Roman"/>
          <w:sz w:val="24"/>
          <w:szCs w:val="24"/>
        </w:rPr>
        <w:t xml:space="preserve"> were </w:t>
      </w:r>
      <w:r w:rsidRPr="002767D7">
        <w:rPr>
          <w:rFonts w:ascii="Times New Roman" w:hAnsi="Times New Roman" w:cs="Times New Roman"/>
          <w:sz w:val="24"/>
          <w:szCs w:val="24"/>
        </w:rPr>
        <w:t xml:space="preserve">also </w:t>
      </w:r>
      <w:r w:rsidR="00EE2B09" w:rsidRPr="002767D7">
        <w:rPr>
          <w:rFonts w:ascii="Times New Roman" w:hAnsi="Times New Roman" w:cs="Times New Roman"/>
          <w:sz w:val="24"/>
          <w:szCs w:val="24"/>
        </w:rPr>
        <w:t xml:space="preserve">significantly more likely to </w:t>
      </w:r>
      <w:r w:rsidR="008156EA" w:rsidRPr="002767D7">
        <w:rPr>
          <w:rFonts w:ascii="Times New Roman" w:hAnsi="Times New Roman" w:cs="Times New Roman"/>
          <w:sz w:val="24"/>
          <w:szCs w:val="24"/>
        </w:rPr>
        <w:t>read regularly to their infant</w:t>
      </w:r>
      <w:r w:rsidR="00EE2B09" w:rsidRPr="002767D7">
        <w:rPr>
          <w:rFonts w:ascii="Times New Roman" w:hAnsi="Times New Roman" w:cs="Times New Roman"/>
          <w:sz w:val="24"/>
          <w:szCs w:val="24"/>
        </w:rPr>
        <w:t>s when compared to the comparison group.</w:t>
      </w:r>
      <w:r w:rsidR="00845221" w:rsidRPr="002767D7">
        <w:rPr>
          <w:rFonts w:ascii="Times New Roman" w:hAnsi="Times New Roman" w:cs="Times New Roman"/>
          <w:sz w:val="24"/>
          <w:szCs w:val="24"/>
        </w:rPr>
        <w:t xml:space="preserve"> </w:t>
      </w:r>
      <w:r w:rsidR="008156EA" w:rsidRPr="002767D7">
        <w:rPr>
          <w:rFonts w:ascii="Times New Roman" w:hAnsi="Times New Roman" w:cs="Times New Roman"/>
          <w:sz w:val="24"/>
          <w:szCs w:val="24"/>
        </w:rPr>
        <w:t>Previous research has found that the presence of reading in the home when the infant is 8-months old is linked to enhanced later language development (</w:t>
      </w:r>
      <w:proofErr w:type="spellStart"/>
      <w:r w:rsidR="008156EA" w:rsidRPr="002767D7">
        <w:rPr>
          <w:rFonts w:ascii="Times New Roman" w:hAnsi="Times New Roman" w:cs="Times New Roman"/>
          <w:sz w:val="24"/>
          <w:szCs w:val="24"/>
        </w:rPr>
        <w:t>Karrass</w:t>
      </w:r>
      <w:proofErr w:type="spellEnd"/>
      <w:r w:rsidR="008156EA" w:rsidRPr="002767D7">
        <w:rPr>
          <w:rFonts w:ascii="Times New Roman" w:hAnsi="Times New Roman" w:cs="Times New Roman"/>
          <w:sz w:val="24"/>
          <w:szCs w:val="24"/>
        </w:rPr>
        <w:t xml:space="preserve"> &amp; </w:t>
      </w:r>
      <w:proofErr w:type="spellStart"/>
      <w:r w:rsidR="008156EA" w:rsidRPr="002767D7">
        <w:rPr>
          <w:rFonts w:ascii="Times New Roman" w:hAnsi="Times New Roman" w:cs="Times New Roman"/>
          <w:sz w:val="24"/>
          <w:szCs w:val="24"/>
        </w:rPr>
        <w:t>Braungart-Rieker</w:t>
      </w:r>
      <w:proofErr w:type="spellEnd"/>
      <w:r w:rsidR="008156EA" w:rsidRPr="002767D7">
        <w:rPr>
          <w:rFonts w:ascii="Times New Roman" w:hAnsi="Times New Roman" w:cs="Times New Roman"/>
          <w:sz w:val="24"/>
          <w:szCs w:val="24"/>
        </w:rPr>
        <w:t xml:space="preserve">, 2005). </w:t>
      </w:r>
      <w:r w:rsidR="00E00F38" w:rsidRPr="002767D7">
        <w:rPr>
          <w:rFonts w:ascii="Times New Roman" w:hAnsi="Times New Roman" w:cs="Times New Roman"/>
          <w:sz w:val="24"/>
          <w:szCs w:val="24"/>
        </w:rPr>
        <w:t>The findings of the c</w:t>
      </w:r>
      <w:r w:rsidR="008156EA" w:rsidRPr="002767D7">
        <w:rPr>
          <w:rFonts w:ascii="Times New Roman" w:hAnsi="Times New Roman" w:cs="Times New Roman"/>
          <w:sz w:val="24"/>
          <w:szCs w:val="24"/>
        </w:rPr>
        <w:t xml:space="preserve">omparative analysis for the per protocol sample </w:t>
      </w:r>
      <w:r w:rsidR="003711A8" w:rsidRPr="002767D7">
        <w:rPr>
          <w:rFonts w:ascii="Times New Roman" w:hAnsi="Times New Roman" w:cs="Times New Roman"/>
          <w:sz w:val="24"/>
          <w:szCs w:val="24"/>
        </w:rPr>
        <w:t xml:space="preserve">also </w:t>
      </w:r>
      <w:r w:rsidR="00644A2E" w:rsidRPr="002767D7">
        <w:rPr>
          <w:rFonts w:ascii="Times New Roman" w:hAnsi="Times New Roman" w:cs="Times New Roman"/>
          <w:sz w:val="24"/>
          <w:szCs w:val="24"/>
        </w:rPr>
        <w:t>suggest</w:t>
      </w:r>
      <w:r w:rsidR="008156EA" w:rsidRPr="002767D7">
        <w:rPr>
          <w:rFonts w:ascii="Times New Roman" w:hAnsi="Times New Roman" w:cs="Times New Roman"/>
          <w:sz w:val="24"/>
          <w:szCs w:val="24"/>
        </w:rPr>
        <w:t xml:space="preserve"> potential benefits of </w:t>
      </w:r>
      <w:r w:rsidR="003711A8" w:rsidRPr="002767D7">
        <w:rPr>
          <w:rFonts w:ascii="Times New Roman" w:hAnsi="Times New Roman" w:cs="Times New Roman"/>
          <w:sz w:val="24"/>
          <w:szCs w:val="24"/>
        </w:rPr>
        <w:t xml:space="preserve">the </w:t>
      </w:r>
      <w:r w:rsidR="008156EA" w:rsidRPr="002767D7">
        <w:rPr>
          <w:rFonts w:ascii="Times New Roman" w:hAnsi="Times New Roman" w:cs="Times New Roman"/>
          <w:sz w:val="24"/>
          <w:szCs w:val="24"/>
        </w:rPr>
        <w:t xml:space="preserve">group-based early parenting intervention </w:t>
      </w:r>
      <w:r w:rsidR="0047235E" w:rsidRPr="002767D7">
        <w:rPr>
          <w:rFonts w:ascii="Times New Roman" w:hAnsi="Times New Roman" w:cs="Times New Roman"/>
          <w:sz w:val="24"/>
          <w:szCs w:val="24"/>
        </w:rPr>
        <w:t xml:space="preserve">in terms of </w:t>
      </w:r>
      <w:r w:rsidR="00845221" w:rsidRPr="002767D7">
        <w:rPr>
          <w:rFonts w:ascii="Times New Roman" w:hAnsi="Times New Roman" w:cs="Times New Roman"/>
          <w:sz w:val="24"/>
          <w:szCs w:val="24"/>
        </w:rPr>
        <w:t>en</w:t>
      </w:r>
      <w:r w:rsidR="003A6DA7" w:rsidRPr="002767D7">
        <w:rPr>
          <w:rFonts w:ascii="Times New Roman" w:hAnsi="Times New Roman" w:cs="Times New Roman"/>
          <w:sz w:val="24"/>
          <w:szCs w:val="24"/>
        </w:rPr>
        <w:t>riching</w:t>
      </w:r>
      <w:r w:rsidR="008156EA" w:rsidRPr="002767D7">
        <w:rPr>
          <w:rFonts w:ascii="Times New Roman" w:hAnsi="Times New Roman" w:cs="Times New Roman"/>
          <w:sz w:val="24"/>
          <w:szCs w:val="24"/>
        </w:rPr>
        <w:t xml:space="preserve"> the home</w:t>
      </w:r>
      <w:r w:rsidR="0089688D" w:rsidRPr="002767D7">
        <w:rPr>
          <w:rFonts w:ascii="Times New Roman" w:hAnsi="Times New Roman" w:cs="Times New Roman"/>
          <w:sz w:val="24"/>
          <w:szCs w:val="24"/>
        </w:rPr>
        <w:t xml:space="preserve"> </w:t>
      </w:r>
      <w:r w:rsidR="008156EA" w:rsidRPr="002767D7">
        <w:rPr>
          <w:rFonts w:ascii="Times New Roman" w:hAnsi="Times New Roman" w:cs="Times New Roman"/>
          <w:sz w:val="24"/>
          <w:szCs w:val="24"/>
        </w:rPr>
        <w:t>environment.</w:t>
      </w:r>
      <w:r w:rsidR="00617E63" w:rsidRPr="002767D7">
        <w:rPr>
          <w:sz w:val="16"/>
          <w:szCs w:val="16"/>
        </w:rPr>
        <w:t xml:space="preserve"> </w:t>
      </w:r>
      <w:r w:rsidR="008156EA" w:rsidRPr="002767D7">
        <w:rPr>
          <w:rFonts w:ascii="Times New Roman" w:hAnsi="Times New Roman" w:cs="Times New Roman"/>
          <w:sz w:val="24"/>
          <w:szCs w:val="24"/>
        </w:rPr>
        <w:t xml:space="preserve"> Overall, the</w:t>
      </w:r>
      <w:r w:rsidRPr="002767D7">
        <w:rPr>
          <w:rFonts w:ascii="Times New Roman" w:hAnsi="Times New Roman" w:cs="Times New Roman"/>
          <w:sz w:val="24"/>
          <w:szCs w:val="24"/>
        </w:rPr>
        <w:t>se</w:t>
      </w:r>
      <w:r w:rsidR="008156EA" w:rsidRPr="002767D7">
        <w:rPr>
          <w:rFonts w:ascii="Times New Roman" w:hAnsi="Times New Roman" w:cs="Times New Roman"/>
          <w:sz w:val="24"/>
          <w:szCs w:val="24"/>
        </w:rPr>
        <w:t xml:space="preserve"> findings </w:t>
      </w:r>
      <w:r w:rsidR="00DD054F" w:rsidRPr="002767D7">
        <w:rPr>
          <w:rFonts w:ascii="Times New Roman" w:hAnsi="Times New Roman" w:cs="Times New Roman"/>
          <w:sz w:val="24"/>
          <w:szCs w:val="24"/>
        </w:rPr>
        <w:t>are interesting</w:t>
      </w:r>
      <w:r w:rsidR="00264E18" w:rsidRPr="002767D7">
        <w:rPr>
          <w:rFonts w:ascii="Times New Roman" w:hAnsi="Times New Roman" w:cs="Times New Roman"/>
          <w:sz w:val="24"/>
          <w:szCs w:val="24"/>
        </w:rPr>
        <w:t>,</w:t>
      </w:r>
      <w:r w:rsidR="00DD054F" w:rsidRPr="002767D7">
        <w:rPr>
          <w:rFonts w:ascii="Times New Roman" w:hAnsi="Times New Roman" w:cs="Times New Roman"/>
          <w:sz w:val="24"/>
          <w:szCs w:val="24"/>
        </w:rPr>
        <w:t xml:space="preserve"> but </w:t>
      </w:r>
      <w:r w:rsidR="008156EA" w:rsidRPr="002767D7">
        <w:rPr>
          <w:rFonts w:ascii="Times New Roman" w:hAnsi="Times New Roman" w:cs="Times New Roman"/>
          <w:sz w:val="24"/>
          <w:szCs w:val="24"/>
        </w:rPr>
        <w:t>should be interpreted with caution</w:t>
      </w:r>
      <w:r w:rsidR="003F06F4" w:rsidRPr="002767D7">
        <w:rPr>
          <w:rFonts w:ascii="Times New Roman" w:hAnsi="Times New Roman" w:cs="Times New Roman"/>
          <w:sz w:val="24"/>
          <w:szCs w:val="24"/>
        </w:rPr>
        <w:t xml:space="preserve"> given the</w:t>
      </w:r>
      <w:r w:rsidR="00EE2B09" w:rsidRPr="002767D7">
        <w:rPr>
          <w:rFonts w:ascii="Times New Roman" w:hAnsi="Times New Roman" w:cs="Times New Roman"/>
          <w:sz w:val="24"/>
          <w:szCs w:val="24"/>
        </w:rPr>
        <w:t xml:space="preserve"> </w:t>
      </w:r>
      <w:r w:rsidR="003F06F4" w:rsidRPr="002767D7">
        <w:rPr>
          <w:rFonts w:ascii="Times New Roman" w:hAnsi="Times New Roman" w:cs="Times New Roman"/>
          <w:sz w:val="24"/>
          <w:szCs w:val="24"/>
        </w:rPr>
        <w:t xml:space="preserve">lack of any </w:t>
      </w:r>
      <w:r w:rsidR="008156EA" w:rsidRPr="002767D7">
        <w:rPr>
          <w:rFonts w:ascii="Times New Roman" w:hAnsi="Times New Roman" w:cs="Times New Roman"/>
          <w:sz w:val="24"/>
          <w:szCs w:val="24"/>
        </w:rPr>
        <w:t>statistically significant differences</w:t>
      </w:r>
      <w:r w:rsidR="003F06F4" w:rsidRPr="002767D7">
        <w:rPr>
          <w:rFonts w:ascii="Times New Roman" w:hAnsi="Times New Roman" w:cs="Times New Roman"/>
          <w:sz w:val="24"/>
          <w:szCs w:val="24"/>
        </w:rPr>
        <w:t xml:space="preserve"> in the ITT analysis,</w:t>
      </w:r>
      <w:r w:rsidR="008156EA" w:rsidRPr="002767D7">
        <w:rPr>
          <w:rFonts w:ascii="Times New Roman" w:hAnsi="Times New Roman" w:cs="Times New Roman"/>
          <w:sz w:val="24"/>
          <w:szCs w:val="24"/>
        </w:rPr>
        <w:t xml:space="preserve"> between </w:t>
      </w:r>
      <w:r w:rsidR="0089688D" w:rsidRPr="002767D7">
        <w:rPr>
          <w:rFonts w:ascii="Times New Roman" w:hAnsi="Times New Roman" w:cs="Times New Roman"/>
          <w:sz w:val="24"/>
          <w:szCs w:val="24"/>
        </w:rPr>
        <w:t xml:space="preserve">parent-focused outcomes in </w:t>
      </w:r>
      <w:r w:rsidR="008156EA" w:rsidRPr="002767D7">
        <w:rPr>
          <w:rFonts w:ascii="Times New Roman" w:hAnsi="Times New Roman" w:cs="Times New Roman"/>
          <w:sz w:val="24"/>
          <w:szCs w:val="24"/>
        </w:rPr>
        <w:t>the intervention and the comparison group</w:t>
      </w:r>
      <w:r w:rsidR="00845221" w:rsidRPr="002767D7">
        <w:rPr>
          <w:rFonts w:ascii="Times New Roman" w:hAnsi="Times New Roman" w:cs="Times New Roman"/>
          <w:sz w:val="24"/>
          <w:szCs w:val="24"/>
        </w:rPr>
        <w:t>s</w:t>
      </w:r>
      <w:r w:rsidR="00EE2B09" w:rsidRPr="002767D7">
        <w:rPr>
          <w:rFonts w:ascii="Times New Roman" w:hAnsi="Times New Roman" w:cs="Times New Roman"/>
          <w:sz w:val="24"/>
          <w:szCs w:val="24"/>
        </w:rPr>
        <w:t>. I</w:t>
      </w:r>
      <w:r w:rsidR="008156EA" w:rsidRPr="002767D7">
        <w:rPr>
          <w:rFonts w:ascii="Times New Roman" w:hAnsi="Times New Roman" w:cs="Times New Roman"/>
          <w:sz w:val="24"/>
          <w:szCs w:val="24"/>
        </w:rPr>
        <w:t xml:space="preserve">t is possible that changes over time </w:t>
      </w:r>
      <w:r w:rsidR="002B09DB" w:rsidRPr="002767D7">
        <w:rPr>
          <w:rFonts w:ascii="Times New Roman" w:hAnsi="Times New Roman" w:cs="Times New Roman"/>
          <w:sz w:val="24"/>
          <w:szCs w:val="24"/>
        </w:rPr>
        <w:t xml:space="preserve">(e.g. increased reading in the home) </w:t>
      </w:r>
      <w:r w:rsidR="008156EA" w:rsidRPr="002767D7">
        <w:rPr>
          <w:rFonts w:ascii="Times New Roman" w:hAnsi="Times New Roman" w:cs="Times New Roman"/>
          <w:sz w:val="24"/>
          <w:szCs w:val="24"/>
        </w:rPr>
        <w:t xml:space="preserve">reflect natural changes in maternal </w:t>
      </w:r>
      <w:r w:rsidR="00843D72" w:rsidRPr="002767D7">
        <w:rPr>
          <w:rFonts w:ascii="Times New Roman" w:hAnsi="Times New Roman" w:cs="Times New Roman"/>
          <w:sz w:val="24"/>
          <w:szCs w:val="24"/>
        </w:rPr>
        <w:t>behaviour</w:t>
      </w:r>
      <w:r w:rsidR="008156EA" w:rsidRPr="002767D7">
        <w:rPr>
          <w:rFonts w:ascii="Times New Roman" w:hAnsi="Times New Roman" w:cs="Times New Roman"/>
          <w:sz w:val="24"/>
          <w:szCs w:val="24"/>
        </w:rPr>
        <w:t xml:space="preserve"> in response to infant growth and development</w:t>
      </w:r>
      <w:r w:rsidR="00763D19" w:rsidRPr="002767D7">
        <w:rPr>
          <w:rFonts w:ascii="Times New Roman" w:hAnsi="Times New Roman" w:cs="Times New Roman"/>
          <w:sz w:val="24"/>
          <w:szCs w:val="24"/>
        </w:rPr>
        <w:t xml:space="preserve">, </w:t>
      </w:r>
      <w:r w:rsidR="006F1590" w:rsidRPr="002767D7">
        <w:rPr>
          <w:rFonts w:ascii="Times New Roman" w:hAnsi="Times New Roman" w:cs="Times New Roman"/>
          <w:sz w:val="24"/>
          <w:szCs w:val="24"/>
        </w:rPr>
        <w:t xml:space="preserve">but </w:t>
      </w:r>
      <w:r w:rsidR="00264E18" w:rsidRPr="002767D7">
        <w:rPr>
          <w:rFonts w:ascii="Times New Roman" w:hAnsi="Times New Roman" w:cs="Times New Roman"/>
          <w:sz w:val="24"/>
          <w:szCs w:val="24"/>
        </w:rPr>
        <w:t>it may also be the case that</w:t>
      </w:r>
      <w:r w:rsidR="006F1590" w:rsidRPr="002767D7">
        <w:rPr>
          <w:rFonts w:ascii="Times New Roman" w:hAnsi="Times New Roman" w:cs="Times New Roman"/>
          <w:sz w:val="24"/>
          <w:szCs w:val="24"/>
        </w:rPr>
        <w:t xml:space="preserve"> </w:t>
      </w:r>
      <w:r w:rsidR="00763D19" w:rsidRPr="002767D7">
        <w:rPr>
          <w:rFonts w:ascii="Times New Roman" w:hAnsi="Times New Roman" w:cs="Times New Roman"/>
          <w:sz w:val="24"/>
          <w:szCs w:val="24"/>
        </w:rPr>
        <w:t xml:space="preserve">the </w:t>
      </w:r>
      <w:r w:rsidR="006F1590" w:rsidRPr="002767D7">
        <w:rPr>
          <w:rFonts w:ascii="Times New Roman" w:hAnsi="Times New Roman" w:cs="Times New Roman"/>
          <w:sz w:val="24"/>
          <w:szCs w:val="24"/>
        </w:rPr>
        <w:t xml:space="preserve">larger </w:t>
      </w:r>
      <w:r w:rsidR="00763D19" w:rsidRPr="002767D7">
        <w:rPr>
          <w:rFonts w:ascii="Times New Roman" w:hAnsi="Times New Roman" w:cs="Times New Roman"/>
          <w:sz w:val="24"/>
          <w:szCs w:val="24"/>
        </w:rPr>
        <w:t xml:space="preserve">proportion of first-time parents in the intervention group </w:t>
      </w:r>
      <w:r w:rsidR="00B1766E" w:rsidRPr="002767D7">
        <w:rPr>
          <w:rFonts w:ascii="Times New Roman" w:hAnsi="Times New Roman" w:cs="Times New Roman"/>
          <w:sz w:val="24"/>
          <w:szCs w:val="24"/>
        </w:rPr>
        <w:t>may have</w:t>
      </w:r>
      <w:r w:rsidR="00763D19" w:rsidRPr="002767D7">
        <w:rPr>
          <w:rFonts w:ascii="Times New Roman" w:hAnsi="Times New Roman" w:cs="Times New Roman"/>
          <w:sz w:val="24"/>
          <w:szCs w:val="24"/>
        </w:rPr>
        <w:t xml:space="preserve"> influenced these findings. </w:t>
      </w:r>
      <w:r w:rsidRPr="002767D7">
        <w:rPr>
          <w:rFonts w:ascii="Times New Roman" w:hAnsi="Times New Roman" w:cs="Times New Roman"/>
          <w:sz w:val="24"/>
          <w:szCs w:val="24"/>
        </w:rPr>
        <w:t>Indeed</w:t>
      </w:r>
      <w:r w:rsidR="00763D19" w:rsidRPr="002767D7">
        <w:rPr>
          <w:rFonts w:ascii="Times New Roman" w:hAnsi="Times New Roman" w:cs="Times New Roman"/>
          <w:sz w:val="24"/>
          <w:szCs w:val="24"/>
        </w:rPr>
        <w:t>, previous research has suggested that first-time parents may benefit more from these types of interventions (</w:t>
      </w:r>
      <w:proofErr w:type="spellStart"/>
      <w:r w:rsidR="00763D19" w:rsidRPr="002767D7">
        <w:rPr>
          <w:rFonts w:ascii="Times New Roman" w:hAnsi="Times New Roman" w:cs="Times New Roman"/>
          <w:sz w:val="24"/>
          <w:szCs w:val="24"/>
        </w:rPr>
        <w:t>Stolk</w:t>
      </w:r>
      <w:proofErr w:type="spellEnd"/>
      <w:r w:rsidR="00763D19" w:rsidRPr="002767D7">
        <w:rPr>
          <w:rFonts w:ascii="Times New Roman" w:hAnsi="Times New Roman" w:cs="Times New Roman"/>
          <w:sz w:val="24"/>
          <w:szCs w:val="24"/>
        </w:rPr>
        <w:t xml:space="preserve"> et al., 2008)</w:t>
      </w:r>
      <w:r w:rsidR="008156EA" w:rsidRPr="002767D7">
        <w:rPr>
          <w:rFonts w:ascii="Times New Roman" w:hAnsi="Times New Roman" w:cs="Times New Roman"/>
          <w:sz w:val="24"/>
          <w:szCs w:val="24"/>
        </w:rPr>
        <w:t>.</w:t>
      </w:r>
      <w:r w:rsidR="005E6D0C" w:rsidRPr="002767D7">
        <w:rPr>
          <w:rFonts w:ascii="Times New Roman" w:hAnsi="Times New Roman" w:cs="Times New Roman"/>
          <w:sz w:val="24"/>
          <w:szCs w:val="24"/>
        </w:rPr>
        <w:t xml:space="preserve"> Nevertheless, despite the higher proportion of first-time </w:t>
      </w:r>
      <w:r w:rsidR="005E6D0C" w:rsidRPr="002767D7">
        <w:rPr>
          <w:rFonts w:ascii="Times New Roman" w:hAnsi="Times New Roman" w:cs="Times New Roman"/>
          <w:sz w:val="24"/>
          <w:szCs w:val="24"/>
        </w:rPr>
        <w:lastRenderedPageBreak/>
        <w:t>mothers in the intervention group, there were no baseline differences between the groups on any of the parent or child outcome measures</w:t>
      </w:r>
      <w:r w:rsidR="00264E18" w:rsidRPr="002767D7">
        <w:rPr>
          <w:rFonts w:ascii="Times New Roman" w:hAnsi="Times New Roman" w:cs="Times New Roman"/>
          <w:sz w:val="24"/>
          <w:szCs w:val="24"/>
        </w:rPr>
        <w:t xml:space="preserve">. </w:t>
      </w:r>
      <w:r w:rsidR="007F2267" w:rsidRPr="002767D7">
        <w:rPr>
          <w:rFonts w:ascii="Times New Roman" w:hAnsi="Times New Roman" w:cs="Times New Roman"/>
          <w:sz w:val="24"/>
          <w:szCs w:val="24"/>
        </w:rPr>
        <w:t xml:space="preserve"> </w:t>
      </w:r>
    </w:p>
    <w:p w14:paraId="5A879BBE" w14:textId="694C3802" w:rsidR="6A4A8052" w:rsidRPr="002767D7" w:rsidRDefault="6A4A8052" w:rsidP="6A4A8052">
      <w:pPr>
        <w:spacing w:beforeLines="20" w:before="48" w:afterLines="20" w:after="48" w:line="480" w:lineRule="auto"/>
        <w:ind w:firstLine="720"/>
        <w:rPr>
          <w:rFonts w:ascii="Times New Roman" w:eastAsia="Times New Roman" w:hAnsi="Times New Roman" w:cs="Times New Roman"/>
          <w:sz w:val="24"/>
          <w:szCs w:val="24"/>
        </w:rPr>
      </w:pPr>
      <w:r w:rsidRPr="002767D7">
        <w:rPr>
          <w:rFonts w:ascii="Times New Roman" w:hAnsi="Times New Roman" w:cs="Times New Roman"/>
          <w:sz w:val="24"/>
          <w:szCs w:val="24"/>
        </w:rPr>
        <w:t xml:space="preserve">The PIN intervention may also have had potentially beneficial </w:t>
      </w:r>
      <w:r w:rsidR="001B2A79" w:rsidRPr="002767D7">
        <w:rPr>
          <w:rFonts w:ascii="Times New Roman" w:hAnsi="Times New Roman" w:cs="Times New Roman"/>
          <w:sz w:val="24"/>
          <w:szCs w:val="24"/>
        </w:rPr>
        <w:t>effects on</w:t>
      </w:r>
      <w:r w:rsidRPr="002767D7">
        <w:rPr>
          <w:rFonts w:ascii="Times New Roman" w:hAnsi="Times New Roman" w:cs="Times New Roman"/>
          <w:sz w:val="24"/>
          <w:szCs w:val="24"/>
        </w:rPr>
        <w:t xml:space="preserve"> service utilisation patterns, with infants in the intervention group attending GP and nursing services less frequently than those in the comparison group. These findings reflect those of a small number of previous studies which demonstrate the effectiveness of parent-training in reducing child use of primary care services (Bywater et al., 2009; McGilloway et al., 2014). Reductions in service utilisation may be linked with improved parenting self-efficacy in the intervention group and could point to potential cost-savings. Thus, integrating early parenting supports within a coordinated and multidisciplinary system of services may be beneficial in terms of promoting </w:t>
      </w:r>
      <w:r w:rsidR="0089688D" w:rsidRPr="002767D7">
        <w:rPr>
          <w:rFonts w:ascii="Times New Roman" w:hAnsi="Times New Roman" w:cs="Times New Roman"/>
          <w:sz w:val="24"/>
          <w:szCs w:val="24"/>
        </w:rPr>
        <w:t xml:space="preserve">more </w:t>
      </w:r>
      <w:r w:rsidRPr="002767D7">
        <w:rPr>
          <w:rFonts w:ascii="Times New Roman" w:hAnsi="Times New Roman" w:cs="Times New Roman"/>
          <w:sz w:val="24"/>
          <w:szCs w:val="24"/>
        </w:rPr>
        <w:t xml:space="preserve">cost-efficient engagement with primary care health services and, at the same time, priming parents’ engagement with community-based parenting supports. In a context of increasing public investment in universal parenting support services, it is vital that these kinds of services represent </w:t>
      </w:r>
      <w:r w:rsidRPr="002767D7">
        <w:rPr>
          <w:rFonts w:ascii="Times New Roman" w:eastAsia="Times New Roman" w:hAnsi="Times New Roman" w:cs="Times New Roman"/>
          <w:sz w:val="24"/>
          <w:szCs w:val="24"/>
        </w:rPr>
        <w:t xml:space="preserve">value for money. Thus, these findings can help to inform policy and practice decisions relating to preventative supports for families during the transition to parenthood. </w:t>
      </w:r>
      <w:r w:rsidRPr="002767D7">
        <w:rPr>
          <w:rFonts w:ascii="Times New Roman" w:hAnsi="Times New Roman" w:cs="Times New Roman"/>
          <w:sz w:val="24"/>
          <w:szCs w:val="24"/>
        </w:rPr>
        <w:t xml:space="preserve">Nevertheless, there were no differences in respect of parents’ own service utilisation and infant’s use of hospital or casualty services. Further analysis of trends in service utilisation and parental engagement with community-based services and supports over time will be conducted at later follow-ups and will help to shed light on the cost-effectiveness of the PIN intervention. </w:t>
      </w:r>
    </w:p>
    <w:p w14:paraId="758E5F47" w14:textId="2420102C" w:rsidR="6A4A8052" w:rsidRPr="002767D7" w:rsidRDefault="0D86A0BE" w:rsidP="0D86A0B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Parent reports in the current study indicate that, on average, their infants appear to be developing on schedule. Parent-reported infant scores in the area of communication, fine-motor skills, problem solving and personal-social development show gains over time for both groups. However, in line with previous research (Bayer</w:t>
      </w:r>
      <w:r w:rsidR="00A515B8"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r w:rsidR="004A3849" w:rsidRPr="002767D7">
        <w:rPr>
          <w:rFonts w:ascii="Times New Roman" w:hAnsi="Times New Roman" w:cs="Times New Roman"/>
          <w:sz w:val="24"/>
          <w:szCs w:val="24"/>
        </w:rPr>
        <w:t xml:space="preserve">Hiscock, </w:t>
      </w:r>
      <w:proofErr w:type="spellStart"/>
      <w:r w:rsidR="004A3849" w:rsidRPr="002767D7">
        <w:rPr>
          <w:rFonts w:ascii="Times New Roman" w:hAnsi="Times New Roman" w:cs="Times New Roman"/>
          <w:sz w:val="24"/>
          <w:szCs w:val="24"/>
        </w:rPr>
        <w:t>Ukoumunne</w:t>
      </w:r>
      <w:proofErr w:type="spellEnd"/>
      <w:r w:rsidR="004A3849" w:rsidRPr="002767D7">
        <w:rPr>
          <w:rFonts w:ascii="Times New Roman" w:hAnsi="Times New Roman" w:cs="Times New Roman"/>
          <w:sz w:val="24"/>
          <w:szCs w:val="24"/>
        </w:rPr>
        <w:t xml:space="preserve">, </w:t>
      </w:r>
      <w:proofErr w:type="spellStart"/>
      <w:r w:rsidR="004A3849" w:rsidRPr="002767D7">
        <w:rPr>
          <w:rFonts w:ascii="Times New Roman" w:hAnsi="Times New Roman" w:cs="Times New Roman"/>
          <w:sz w:val="24"/>
          <w:szCs w:val="24"/>
        </w:rPr>
        <w:t>Scalzo</w:t>
      </w:r>
      <w:proofErr w:type="spellEnd"/>
      <w:r w:rsidR="004A3849" w:rsidRPr="002767D7">
        <w:rPr>
          <w:rFonts w:ascii="Times New Roman" w:hAnsi="Times New Roman" w:cs="Times New Roman"/>
          <w:sz w:val="24"/>
          <w:szCs w:val="24"/>
        </w:rPr>
        <w:t xml:space="preserve"> &amp; Wake, </w:t>
      </w:r>
      <w:r w:rsidRPr="002767D7">
        <w:rPr>
          <w:rFonts w:ascii="Times New Roman" w:hAnsi="Times New Roman" w:cs="Times New Roman"/>
          <w:sz w:val="24"/>
          <w:szCs w:val="24"/>
        </w:rPr>
        <w:t xml:space="preserve">2010; Hurt et al., 2018), there was no impact of the intervention on child </w:t>
      </w:r>
      <w:r w:rsidRPr="002767D7">
        <w:rPr>
          <w:rFonts w:ascii="Times New Roman" w:hAnsi="Times New Roman" w:cs="Times New Roman"/>
          <w:sz w:val="24"/>
          <w:szCs w:val="24"/>
        </w:rPr>
        <w:lastRenderedPageBreak/>
        <w:t xml:space="preserve">developmental outcomes. On average, infants in the comparison group fared significantly better than their counterparts in the intervention group on measures of cognitive development (communication and problem-solving domains), as well as on the ASQ 3 fine-motor development subscale. Although the ANCOVA analysis adjusted for child age, it is notable that infants in the comparison group </w:t>
      </w:r>
      <w:r w:rsidR="0089688D" w:rsidRPr="002767D7">
        <w:rPr>
          <w:rFonts w:ascii="Times New Roman" w:hAnsi="Times New Roman" w:cs="Times New Roman"/>
          <w:sz w:val="24"/>
          <w:szCs w:val="24"/>
        </w:rPr>
        <w:t>were</w:t>
      </w:r>
      <w:r w:rsidRPr="002767D7">
        <w:rPr>
          <w:rFonts w:ascii="Times New Roman" w:hAnsi="Times New Roman" w:cs="Times New Roman"/>
          <w:sz w:val="24"/>
          <w:szCs w:val="24"/>
        </w:rPr>
        <w:t xml:space="preserve">, on average, older than those in the intervention group. Infancy is a period of rapid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al change and development may occur in leaps; thus, small differences in age may make a considerable difference to developmental abilities and, therefore, influence infant outcomes at follow-up. Indeed, the sensitivity analysis conducted on change scores, showed no between group differences on measures of child development</w:t>
      </w:r>
      <w:r w:rsidR="0089688D" w:rsidRPr="002767D7">
        <w:rPr>
          <w:rFonts w:ascii="Times New Roman" w:hAnsi="Times New Roman" w:cs="Times New Roman"/>
          <w:sz w:val="24"/>
          <w:szCs w:val="24"/>
        </w:rPr>
        <w:t>,</w:t>
      </w:r>
      <w:r w:rsidRPr="002767D7">
        <w:rPr>
          <w:rFonts w:ascii="Times New Roman" w:hAnsi="Times New Roman" w:cs="Times New Roman"/>
          <w:sz w:val="24"/>
          <w:szCs w:val="24"/>
        </w:rPr>
        <w:t xml:space="preserve"> suggesting that baseline differences may have influenced these findings. The per protocol analysis also did not demonstrate significant differences in child outcomes between the intervention and comparison groups. Importantly, </w:t>
      </w:r>
      <w:r w:rsidR="00D669CF" w:rsidRPr="002767D7">
        <w:rPr>
          <w:rFonts w:ascii="Times New Roman" w:hAnsi="Times New Roman" w:cs="Times New Roman"/>
          <w:sz w:val="24"/>
          <w:szCs w:val="24"/>
        </w:rPr>
        <w:t xml:space="preserve">the </w:t>
      </w:r>
      <w:r w:rsidRPr="002767D7">
        <w:rPr>
          <w:rFonts w:ascii="Times New Roman" w:hAnsi="Times New Roman" w:cs="Times New Roman"/>
          <w:sz w:val="24"/>
          <w:szCs w:val="24"/>
        </w:rPr>
        <w:t xml:space="preserve">preventative impacts of early intervention on child development and behaviour may require a longer time period to emerge. Indeed, there is some evidence to suggest that preventative parenting interventions may have 'sleeper effects’, whereby changes in child outcomes only </w:t>
      </w:r>
      <w:r w:rsidR="00D669CF" w:rsidRPr="002767D7">
        <w:rPr>
          <w:rFonts w:ascii="Times New Roman" w:hAnsi="Times New Roman" w:cs="Times New Roman"/>
          <w:sz w:val="24"/>
          <w:szCs w:val="24"/>
        </w:rPr>
        <w:t xml:space="preserve">appear </w:t>
      </w:r>
      <w:r w:rsidRPr="002767D7">
        <w:rPr>
          <w:rFonts w:ascii="Times New Roman" w:hAnsi="Times New Roman" w:cs="Times New Roman"/>
          <w:sz w:val="24"/>
          <w:szCs w:val="24"/>
        </w:rPr>
        <w:t xml:space="preserve">after longer term exposure to positive changes in parenting </w:t>
      </w:r>
      <w:r w:rsidR="00843D72" w:rsidRPr="002767D7">
        <w:rPr>
          <w:rFonts w:ascii="Times New Roman" w:hAnsi="Times New Roman" w:cs="Times New Roman"/>
          <w:sz w:val="24"/>
          <w:szCs w:val="24"/>
        </w:rPr>
        <w:t>behaviour</w:t>
      </w:r>
      <w:r w:rsidRPr="002767D7">
        <w:rPr>
          <w:rFonts w:ascii="Times New Roman" w:hAnsi="Times New Roman" w:cs="Times New Roman"/>
          <w:sz w:val="24"/>
          <w:szCs w:val="24"/>
        </w:rPr>
        <w:t>s (</w:t>
      </w:r>
      <w:proofErr w:type="spellStart"/>
      <w:r w:rsidRPr="002767D7">
        <w:rPr>
          <w:rFonts w:ascii="Times New Roman" w:eastAsia="Times New Roman" w:hAnsi="Times New Roman" w:cs="Times New Roman"/>
          <w:color w:val="222222"/>
          <w:sz w:val="24"/>
          <w:szCs w:val="24"/>
        </w:rPr>
        <w:t>Deković</w:t>
      </w:r>
      <w:proofErr w:type="spellEnd"/>
      <w:r w:rsidRPr="002767D7">
        <w:rPr>
          <w:rFonts w:ascii="Times New Roman" w:eastAsia="Times New Roman" w:hAnsi="Times New Roman" w:cs="Times New Roman"/>
          <w:color w:val="222222"/>
          <w:sz w:val="24"/>
          <w:szCs w:val="24"/>
        </w:rPr>
        <w:t xml:space="preserve"> et al., 2010; </w:t>
      </w:r>
      <w:r w:rsidRPr="002767D7">
        <w:rPr>
          <w:rFonts w:ascii="Times New Roman" w:hAnsi="Times New Roman" w:cs="Times New Roman"/>
          <w:sz w:val="24"/>
          <w:szCs w:val="24"/>
        </w:rPr>
        <w:t xml:space="preserve">van Aar, </w:t>
      </w:r>
      <w:proofErr w:type="spellStart"/>
      <w:r w:rsidRPr="002767D7">
        <w:rPr>
          <w:rFonts w:ascii="Times New Roman" w:hAnsi="Times New Roman" w:cs="Times New Roman"/>
          <w:sz w:val="24"/>
          <w:szCs w:val="24"/>
        </w:rPr>
        <w:t>Leijten</w:t>
      </w:r>
      <w:proofErr w:type="spellEnd"/>
      <w:r w:rsidRPr="002767D7">
        <w:rPr>
          <w:rFonts w:ascii="Times New Roman" w:hAnsi="Times New Roman" w:cs="Times New Roman"/>
          <w:sz w:val="24"/>
          <w:szCs w:val="24"/>
        </w:rPr>
        <w:t xml:space="preserve">, </w:t>
      </w:r>
      <w:proofErr w:type="spellStart"/>
      <w:r w:rsidRPr="002767D7">
        <w:rPr>
          <w:rFonts w:ascii="Times New Roman" w:hAnsi="Times New Roman" w:cs="Times New Roman"/>
          <w:sz w:val="24"/>
          <w:szCs w:val="24"/>
        </w:rPr>
        <w:t>Orobio</w:t>
      </w:r>
      <w:proofErr w:type="spellEnd"/>
      <w:r w:rsidRPr="002767D7">
        <w:rPr>
          <w:rFonts w:ascii="Times New Roman" w:hAnsi="Times New Roman" w:cs="Times New Roman"/>
          <w:sz w:val="24"/>
          <w:szCs w:val="24"/>
        </w:rPr>
        <w:t xml:space="preserve"> de Castro &amp; </w:t>
      </w:r>
      <w:proofErr w:type="spellStart"/>
      <w:r w:rsidRPr="002767D7">
        <w:rPr>
          <w:rFonts w:ascii="Times New Roman" w:hAnsi="Times New Roman" w:cs="Times New Roman"/>
          <w:sz w:val="24"/>
          <w:szCs w:val="24"/>
        </w:rPr>
        <w:t>Overbeek</w:t>
      </w:r>
      <w:proofErr w:type="spellEnd"/>
      <w:r w:rsidRPr="002767D7">
        <w:rPr>
          <w:rFonts w:ascii="Times New Roman" w:hAnsi="Times New Roman" w:cs="Times New Roman"/>
          <w:sz w:val="24"/>
          <w:szCs w:val="24"/>
        </w:rPr>
        <w:t xml:space="preserve">, 2017). Analyses of </w:t>
      </w:r>
      <w:r w:rsidR="00A515B8" w:rsidRPr="002767D7">
        <w:rPr>
          <w:rFonts w:ascii="Times New Roman" w:hAnsi="Times New Roman" w:cs="Times New Roman"/>
          <w:sz w:val="24"/>
          <w:szCs w:val="24"/>
        </w:rPr>
        <w:t xml:space="preserve">later </w:t>
      </w:r>
      <w:r w:rsidRPr="002767D7">
        <w:rPr>
          <w:rFonts w:ascii="Times New Roman" w:hAnsi="Times New Roman" w:cs="Times New Roman"/>
          <w:sz w:val="24"/>
          <w:szCs w:val="24"/>
        </w:rPr>
        <w:t xml:space="preserve">follow-up data </w:t>
      </w:r>
      <w:r w:rsidR="00D669CF" w:rsidRPr="002767D7">
        <w:rPr>
          <w:rFonts w:ascii="Times New Roman" w:hAnsi="Times New Roman" w:cs="Times New Roman"/>
          <w:sz w:val="24"/>
          <w:szCs w:val="24"/>
        </w:rPr>
        <w:t xml:space="preserve">- </w:t>
      </w:r>
      <w:r w:rsidRPr="002767D7">
        <w:rPr>
          <w:rFonts w:ascii="Times New Roman" w:hAnsi="Times New Roman" w:cs="Times New Roman"/>
          <w:sz w:val="24"/>
          <w:szCs w:val="24"/>
        </w:rPr>
        <w:t>when infants are 16 and 24 months old</w:t>
      </w:r>
      <w:r w:rsidR="00D669CF" w:rsidRPr="002767D7">
        <w:rPr>
          <w:rFonts w:ascii="Times New Roman" w:hAnsi="Times New Roman" w:cs="Times New Roman"/>
          <w:sz w:val="24"/>
          <w:szCs w:val="24"/>
        </w:rPr>
        <w:t xml:space="preserve"> - </w:t>
      </w:r>
      <w:r w:rsidRPr="002767D7">
        <w:rPr>
          <w:rFonts w:ascii="Times New Roman" w:hAnsi="Times New Roman" w:cs="Times New Roman"/>
          <w:sz w:val="24"/>
          <w:szCs w:val="24"/>
        </w:rPr>
        <w:t xml:space="preserve">should provide important further insights into the impact of the PIN intervention on child outcomes. </w:t>
      </w:r>
    </w:p>
    <w:p w14:paraId="73A10E5A" w14:textId="6B3DFAD1" w:rsidR="00DB736E" w:rsidRPr="002767D7" w:rsidRDefault="0076221C" w:rsidP="00B8547E">
      <w:pPr>
        <w:spacing w:beforeLines="20" w:before="48" w:afterLines="20" w:after="48" w:line="480" w:lineRule="auto"/>
        <w:rPr>
          <w:rFonts w:ascii="Times New Roman" w:hAnsi="Times New Roman" w:cs="Times New Roman"/>
          <w:b/>
          <w:bCs/>
          <w:i/>
          <w:sz w:val="24"/>
          <w:szCs w:val="24"/>
        </w:rPr>
      </w:pPr>
      <w:r w:rsidRPr="002767D7">
        <w:rPr>
          <w:rFonts w:ascii="Times New Roman" w:hAnsi="Times New Roman" w:cs="Times New Roman"/>
          <w:b/>
          <w:bCs/>
          <w:i/>
          <w:sz w:val="24"/>
          <w:szCs w:val="24"/>
        </w:rPr>
        <w:t xml:space="preserve">4.1 </w:t>
      </w:r>
      <w:r w:rsidR="00DB736E" w:rsidRPr="002767D7">
        <w:rPr>
          <w:rFonts w:ascii="Times New Roman" w:hAnsi="Times New Roman" w:cs="Times New Roman"/>
          <w:b/>
          <w:bCs/>
          <w:i/>
          <w:sz w:val="24"/>
          <w:szCs w:val="24"/>
        </w:rPr>
        <w:t xml:space="preserve">Study strengths and comparison with </w:t>
      </w:r>
      <w:r w:rsidR="00D844A6" w:rsidRPr="002767D7">
        <w:rPr>
          <w:rFonts w:ascii="Times New Roman" w:hAnsi="Times New Roman" w:cs="Times New Roman"/>
          <w:b/>
          <w:bCs/>
          <w:i/>
          <w:sz w:val="24"/>
          <w:szCs w:val="24"/>
        </w:rPr>
        <w:t>other</w:t>
      </w:r>
      <w:r w:rsidR="00DB736E" w:rsidRPr="002767D7">
        <w:rPr>
          <w:rFonts w:ascii="Times New Roman" w:hAnsi="Times New Roman" w:cs="Times New Roman"/>
          <w:b/>
          <w:bCs/>
          <w:i/>
          <w:sz w:val="24"/>
          <w:szCs w:val="24"/>
        </w:rPr>
        <w:t xml:space="preserve"> research</w:t>
      </w:r>
    </w:p>
    <w:p w14:paraId="73A10E5B" w14:textId="146873EA" w:rsidR="00210965" w:rsidRPr="002767D7" w:rsidRDefault="23FBB9EB" w:rsidP="00A515B8">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Previous research has reported high levels of satisfaction with group-based interventions amongst parents of young infants (Ferrari, Whittingham, Boyd, Sanders &amp; Colditz, 2011)</w:t>
      </w:r>
      <w:r w:rsidR="004D6248" w:rsidRPr="002767D7">
        <w:rPr>
          <w:rFonts w:ascii="Times New Roman" w:hAnsi="Times New Roman" w:cs="Times New Roman"/>
          <w:sz w:val="24"/>
          <w:szCs w:val="24"/>
        </w:rPr>
        <w:t>. However</w:t>
      </w:r>
      <w:r w:rsidRPr="002767D7">
        <w:rPr>
          <w:rFonts w:ascii="Times New Roman" w:hAnsi="Times New Roman" w:cs="Times New Roman"/>
          <w:sz w:val="24"/>
          <w:szCs w:val="24"/>
        </w:rPr>
        <w:t xml:space="preserve">, </w:t>
      </w:r>
      <w:r w:rsidR="004D6248" w:rsidRPr="002767D7">
        <w:rPr>
          <w:rFonts w:ascii="Times New Roman" w:hAnsi="Times New Roman" w:cs="Times New Roman"/>
          <w:sz w:val="24"/>
          <w:szCs w:val="24"/>
        </w:rPr>
        <w:t xml:space="preserve">very </w:t>
      </w:r>
      <w:r w:rsidRPr="002767D7">
        <w:rPr>
          <w:rFonts w:ascii="Times New Roman" w:hAnsi="Times New Roman" w:cs="Times New Roman"/>
          <w:sz w:val="24"/>
          <w:szCs w:val="24"/>
        </w:rPr>
        <w:t xml:space="preserve">few studies, to date, have explored the effectiveness of group-based early parenting interventions for parents and their very young infants. The current study is also one of a very small number to explore the effectiveness of the IYPBP, albeit within the context of </w:t>
      </w:r>
      <w:r w:rsidRPr="002767D7">
        <w:rPr>
          <w:rFonts w:ascii="Times New Roman" w:hAnsi="Times New Roman" w:cs="Times New Roman"/>
          <w:sz w:val="24"/>
          <w:szCs w:val="24"/>
        </w:rPr>
        <w:lastRenderedPageBreak/>
        <w:t>an expanded</w:t>
      </w:r>
      <w:r w:rsidR="006B61EC"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intervention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Two previous studies to explore this IYPBP were conducted in Wales (Evans, Davies, Williams &amp; Hutchings, 2015; Jones et al., 2016) and, as in the current study, indicated potential benefits of the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for parent confidence and the home environment. However, the first of these studies was conducted without an intervention group (Evans et al., 2015), whilst the other involved a relatively small sample (N=63; Jones et al., 2016). </w:t>
      </w:r>
    </w:p>
    <w:p w14:paraId="73A10E5C" w14:textId="247075B3" w:rsidR="00DB736E" w:rsidRPr="002767D7" w:rsidRDefault="23FBB9EB" w:rsidP="23FBB9EB">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A further randomised trial with a universal sample of parents (n=112) of the IYPBP was conducted in Denmark (Pontoppidan et al., 2016). Notably, this study, which evaluated the IYPBP as a standalone intervention, did not find any benefits of intervention on parenting confidence or stress, whilst also reporting poorer outcomes for more ‘at risk’ parents in the sample. We have also reported detailed data on participants’ engagement with primary care and hospital services. Thus, the current research makes an important contribution </w:t>
      </w:r>
      <w:r w:rsidR="004D6248" w:rsidRPr="002767D7">
        <w:rPr>
          <w:rFonts w:ascii="Times New Roman" w:hAnsi="Times New Roman" w:cs="Times New Roman"/>
          <w:sz w:val="24"/>
          <w:szCs w:val="24"/>
        </w:rPr>
        <w:t xml:space="preserve">in terms of addressing a significant knowledge </w:t>
      </w:r>
      <w:r w:rsidRPr="002767D7">
        <w:rPr>
          <w:rFonts w:ascii="Times New Roman" w:hAnsi="Times New Roman" w:cs="Times New Roman"/>
          <w:sz w:val="24"/>
          <w:szCs w:val="24"/>
        </w:rPr>
        <w:t>gap and provides insights into the potential utility, as well as highlighting the potential relevance and acceptability</w:t>
      </w:r>
      <w:r w:rsidR="00C020D9" w:rsidRPr="002767D7">
        <w:rPr>
          <w:rFonts w:ascii="Times New Roman" w:hAnsi="Times New Roman" w:cs="Times New Roman"/>
          <w:sz w:val="24"/>
          <w:szCs w:val="24"/>
        </w:rPr>
        <w:t>,</w:t>
      </w:r>
      <w:r w:rsidRPr="002767D7">
        <w:rPr>
          <w:rFonts w:ascii="Times New Roman" w:hAnsi="Times New Roman" w:cs="Times New Roman"/>
          <w:sz w:val="24"/>
          <w:szCs w:val="24"/>
        </w:rPr>
        <w:t xml:space="preserve"> of an adapted group-based intervention as a universal intervention for parents in the earliest stages of parenthood. </w:t>
      </w:r>
    </w:p>
    <w:p w14:paraId="73A10E5D" w14:textId="1F915E06" w:rsidR="00DB736E" w:rsidRPr="002767D7" w:rsidRDefault="00DB736E"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This </w:t>
      </w:r>
      <w:r w:rsidR="007438C0" w:rsidRPr="002767D7">
        <w:rPr>
          <w:rFonts w:ascii="Times New Roman" w:hAnsi="Times New Roman" w:cs="Times New Roman"/>
          <w:sz w:val="24"/>
          <w:szCs w:val="24"/>
        </w:rPr>
        <w:t xml:space="preserve">study </w:t>
      </w:r>
      <w:r w:rsidRPr="002767D7">
        <w:rPr>
          <w:rFonts w:ascii="Times New Roman" w:hAnsi="Times New Roman" w:cs="Times New Roman"/>
          <w:sz w:val="24"/>
          <w:szCs w:val="24"/>
        </w:rPr>
        <w:t>was conducted within naturalist</w:t>
      </w:r>
      <w:r w:rsidR="007E00E4" w:rsidRPr="002767D7">
        <w:rPr>
          <w:rFonts w:ascii="Times New Roman" w:hAnsi="Times New Roman" w:cs="Times New Roman"/>
          <w:sz w:val="24"/>
          <w:szCs w:val="24"/>
        </w:rPr>
        <w:t>ic, community-based settings</w:t>
      </w:r>
      <w:r w:rsidR="001C0A9D" w:rsidRPr="002767D7">
        <w:rPr>
          <w:rFonts w:ascii="Times New Roman" w:hAnsi="Times New Roman" w:cs="Times New Roman"/>
          <w:sz w:val="24"/>
          <w:szCs w:val="24"/>
        </w:rPr>
        <w:t xml:space="preserve"> and matched health-centres were identified in order to recruit intervention and comparison groups which were equivalent in respect of socioeconomic status. </w:t>
      </w:r>
      <w:r w:rsidR="004D6248" w:rsidRPr="002767D7">
        <w:rPr>
          <w:rFonts w:ascii="Times New Roman" w:hAnsi="Times New Roman" w:cs="Times New Roman"/>
          <w:sz w:val="24"/>
          <w:szCs w:val="24"/>
        </w:rPr>
        <w:t>As in</w:t>
      </w:r>
      <w:r w:rsidR="00775496" w:rsidRPr="002767D7">
        <w:rPr>
          <w:rFonts w:ascii="Times New Roman" w:hAnsi="Times New Roman" w:cs="Times New Roman"/>
          <w:sz w:val="24"/>
          <w:szCs w:val="24"/>
        </w:rPr>
        <w:t xml:space="preserve"> previous research examining the effectiveness of group-based parenting </w:t>
      </w:r>
      <w:r w:rsidR="00843D72" w:rsidRPr="002767D7">
        <w:rPr>
          <w:rFonts w:ascii="Times New Roman" w:hAnsi="Times New Roman" w:cs="Times New Roman"/>
          <w:sz w:val="24"/>
          <w:szCs w:val="24"/>
        </w:rPr>
        <w:t>programme</w:t>
      </w:r>
      <w:r w:rsidR="00775496" w:rsidRPr="002767D7">
        <w:rPr>
          <w:rFonts w:ascii="Times New Roman" w:hAnsi="Times New Roman" w:cs="Times New Roman"/>
          <w:sz w:val="24"/>
          <w:szCs w:val="24"/>
        </w:rPr>
        <w:t>s (Hutchings et al., 2007; reference withheld for blind review)</w:t>
      </w:r>
      <w:r w:rsidR="007E00E4" w:rsidRPr="002767D7">
        <w:rPr>
          <w:rFonts w:ascii="Times New Roman" w:hAnsi="Times New Roman" w:cs="Times New Roman"/>
          <w:sz w:val="24"/>
          <w:szCs w:val="24"/>
        </w:rPr>
        <w:t>,</w:t>
      </w:r>
      <w:r w:rsidR="00775496" w:rsidRPr="002767D7">
        <w:rPr>
          <w:rFonts w:ascii="Times New Roman" w:hAnsi="Times New Roman" w:cs="Times New Roman"/>
          <w:sz w:val="24"/>
          <w:szCs w:val="24"/>
        </w:rPr>
        <w:t xml:space="preserve"> participants in this study were, on average, at low risk</w:t>
      </w:r>
      <w:r w:rsidR="004D6248" w:rsidRPr="002767D7">
        <w:rPr>
          <w:rFonts w:ascii="Times New Roman" w:hAnsi="Times New Roman" w:cs="Times New Roman"/>
          <w:sz w:val="24"/>
          <w:szCs w:val="24"/>
        </w:rPr>
        <w:t>;</w:t>
      </w:r>
      <w:r w:rsidR="00775496" w:rsidRPr="002767D7">
        <w:rPr>
          <w:rFonts w:ascii="Times New Roman" w:hAnsi="Times New Roman" w:cs="Times New Roman"/>
          <w:sz w:val="24"/>
          <w:szCs w:val="24"/>
        </w:rPr>
        <w:t xml:space="preserve"> </w:t>
      </w:r>
      <w:r w:rsidR="004D6248" w:rsidRPr="002767D7">
        <w:rPr>
          <w:rFonts w:ascii="Times New Roman" w:hAnsi="Times New Roman" w:cs="Times New Roman"/>
          <w:sz w:val="24"/>
          <w:szCs w:val="24"/>
        </w:rPr>
        <w:t>t</w:t>
      </w:r>
      <w:r w:rsidR="00775496" w:rsidRPr="002767D7">
        <w:rPr>
          <w:rFonts w:ascii="Times New Roman" w:hAnsi="Times New Roman" w:cs="Times New Roman"/>
          <w:sz w:val="24"/>
          <w:szCs w:val="24"/>
        </w:rPr>
        <w:t xml:space="preserve">he PIN intervention was offered to parents on a universal basis and parents who were included in the research </w:t>
      </w:r>
      <w:r w:rsidR="00A515B8" w:rsidRPr="002767D7">
        <w:rPr>
          <w:rFonts w:ascii="Times New Roman" w:hAnsi="Times New Roman" w:cs="Times New Roman"/>
          <w:sz w:val="24"/>
          <w:szCs w:val="24"/>
        </w:rPr>
        <w:t xml:space="preserve">were </w:t>
      </w:r>
      <w:r w:rsidR="00775496" w:rsidRPr="002767D7">
        <w:rPr>
          <w:rFonts w:ascii="Times New Roman" w:hAnsi="Times New Roman" w:cs="Times New Roman"/>
          <w:sz w:val="24"/>
          <w:szCs w:val="24"/>
        </w:rPr>
        <w:t>not screened for risks prior to inclusion in the research</w:t>
      </w:r>
      <w:r w:rsidR="004D6248" w:rsidRPr="002767D7">
        <w:rPr>
          <w:rFonts w:ascii="Times New Roman" w:hAnsi="Times New Roman" w:cs="Times New Roman"/>
          <w:sz w:val="24"/>
          <w:szCs w:val="24"/>
        </w:rPr>
        <w:t>. This</w:t>
      </w:r>
      <w:r w:rsidRPr="002767D7">
        <w:rPr>
          <w:rFonts w:ascii="Times New Roman" w:hAnsi="Times New Roman" w:cs="Times New Roman"/>
          <w:sz w:val="24"/>
          <w:szCs w:val="24"/>
        </w:rPr>
        <w:t xml:space="preserve">, in turn, contributed to the heterogeneity of the mothers who participated in the study, including a mix of lone and partnered parents, first-time and multiparous mothers and disadvantaged and non-disadvantaged families. Thus, this trial provides useful data on the real-world effectiveness of </w:t>
      </w:r>
      <w:r w:rsidRPr="002767D7">
        <w:rPr>
          <w:rFonts w:ascii="Times New Roman" w:hAnsi="Times New Roman" w:cs="Times New Roman"/>
          <w:sz w:val="24"/>
          <w:szCs w:val="24"/>
        </w:rPr>
        <w:lastRenderedPageBreak/>
        <w:t xml:space="preserve">group-based parenting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s as a primary prevention strategy in the earliest years</w:t>
      </w:r>
      <w:r w:rsidR="004D6248" w:rsidRPr="002767D7">
        <w:rPr>
          <w:rFonts w:ascii="Times New Roman" w:hAnsi="Times New Roman" w:cs="Times New Roman"/>
          <w:sz w:val="24"/>
          <w:szCs w:val="24"/>
        </w:rPr>
        <w:t xml:space="preserve"> for all new parents</w:t>
      </w:r>
      <w:r w:rsidRPr="002767D7">
        <w:rPr>
          <w:rFonts w:ascii="Times New Roman" w:hAnsi="Times New Roman" w:cs="Times New Roman"/>
          <w:sz w:val="24"/>
          <w:szCs w:val="24"/>
        </w:rPr>
        <w:t xml:space="preserve">. Parent-reports were also supplemented with observational data, whilst a comprehensive data audit was conducted to ensure </w:t>
      </w:r>
      <w:r w:rsidR="003B5126" w:rsidRPr="002767D7">
        <w:rPr>
          <w:rFonts w:ascii="Times New Roman" w:hAnsi="Times New Roman" w:cs="Times New Roman"/>
          <w:sz w:val="24"/>
          <w:szCs w:val="24"/>
        </w:rPr>
        <w:t xml:space="preserve">data </w:t>
      </w:r>
      <w:r w:rsidRPr="002767D7">
        <w:rPr>
          <w:rFonts w:ascii="Times New Roman" w:hAnsi="Times New Roman" w:cs="Times New Roman"/>
          <w:sz w:val="24"/>
          <w:szCs w:val="24"/>
        </w:rPr>
        <w:t>quality</w:t>
      </w:r>
      <w:r w:rsidR="003B5126" w:rsidRPr="002767D7">
        <w:rPr>
          <w:rFonts w:ascii="Times New Roman" w:hAnsi="Times New Roman" w:cs="Times New Roman"/>
          <w:sz w:val="24"/>
          <w:szCs w:val="24"/>
        </w:rPr>
        <w:t>.</w:t>
      </w:r>
      <w:r w:rsidRPr="002767D7">
        <w:rPr>
          <w:rFonts w:ascii="Times New Roman" w:hAnsi="Times New Roman" w:cs="Times New Roman"/>
          <w:sz w:val="24"/>
          <w:szCs w:val="24"/>
        </w:rPr>
        <w:t xml:space="preserve"> A power calculation was conducted to ensure adequate statistical power and study attrition was very low; those who were lost to follow up did not differ systematically from those who were retained in the study. </w:t>
      </w:r>
    </w:p>
    <w:p w14:paraId="73A10E5E" w14:textId="402DEF42" w:rsidR="00D844A6" w:rsidRPr="002767D7" w:rsidRDefault="0076221C" w:rsidP="00B8547E">
      <w:pPr>
        <w:spacing w:beforeLines="20" w:before="48" w:afterLines="20" w:after="48" w:line="480" w:lineRule="auto"/>
        <w:rPr>
          <w:rFonts w:ascii="Times New Roman" w:hAnsi="Times New Roman" w:cs="Times New Roman"/>
          <w:b/>
          <w:bCs/>
          <w:i/>
          <w:sz w:val="24"/>
          <w:szCs w:val="24"/>
        </w:rPr>
      </w:pPr>
      <w:r w:rsidRPr="002767D7">
        <w:rPr>
          <w:rFonts w:ascii="Times New Roman" w:hAnsi="Times New Roman" w:cs="Times New Roman"/>
          <w:b/>
          <w:bCs/>
          <w:i/>
          <w:sz w:val="24"/>
          <w:szCs w:val="24"/>
        </w:rPr>
        <w:t xml:space="preserve">4.2 </w:t>
      </w:r>
      <w:r w:rsidR="008156EA" w:rsidRPr="002767D7">
        <w:rPr>
          <w:rFonts w:ascii="Times New Roman" w:hAnsi="Times New Roman" w:cs="Times New Roman"/>
          <w:b/>
          <w:bCs/>
          <w:i/>
          <w:sz w:val="24"/>
          <w:szCs w:val="24"/>
        </w:rPr>
        <w:t>Study limitations</w:t>
      </w:r>
    </w:p>
    <w:p w14:paraId="73A10E5F" w14:textId="64DC90A6" w:rsidR="00277D33" w:rsidRPr="002767D7" w:rsidRDefault="008156EA" w:rsidP="00A515B8">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The participants in this study were all s</w:t>
      </w:r>
      <w:r w:rsidR="00FF02DE" w:rsidRPr="002767D7">
        <w:rPr>
          <w:rFonts w:ascii="Times New Roman" w:hAnsi="Times New Roman" w:cs="Times New Roman"/>
          <w:sz w:val="24"/>
          <w:szCs w:val="24"/>
        </w:rPr>
        <w:t>elf-referred and</w:t>
      </w:r>
      <w:r w:rsidRPr="002767D7">
        <w:rPr>
          <w:rFonts w:ascii="Times New Roman" w:hAnsi="Times New Roman" w:cs="Times New Roman"/>
          <w:sz w:val="24"/>
          <w:szCs w:val="24"/>
        </w:rPr>
        <w:t xml:space="preserve"> there were also differences</w:t>
      </w:r>
      <w:r w:rsidR="00D844A6"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between the intervention and comparison </w:t>
      </w:r>
      <w:r w:rsidR="00C020D9" w:rsidRPr="002767D7">
        <w:rPr>
          <w:rFonts w:ascii="Times New Roman" w:hAnsi="Times New Roman" w:cs="Times New Roman"/>
          <w:sz w:val="24"/>
          <w:szCs w:val="24"/>
        </w:rPr>
        <w:t xml:space="preserve">groups </w:t>
      </w:r>
      <w:r w:rsidRPr="002767D7">
        <w:rPr>
          <w:rFonts w:ascii="Times New Roman" w:hAnsi="Times New Roman" w:cs="Times New Roman"/>
          <w:sz w:val="24"/>
          <w:szCs w:val="24"/>
        </w:rPr>
        <w:t>in respect of parity and infant age at baseline</w:t>
      </w:r>
      <w:r w:rsidR="004B6AF7" w:rsidRPr="002767D7">
        <w:rPr>
          <w:rFonts w:ascii="Times New Roman" w:hAnsi="Times New Roman" w:cs="Times New Roman"/>
          <w:sz w:val="24"/>
          <w:szCs w:val="24"/>
        </w:rPr>
        <w:t xml:space="preserve">, </w:t>
      </w:r>
      <w:r w:rsidR="001A0001" w:rsidRPr="002767D7">
        <w:rPr>
          <w:rFonts w:ascii="Times New Roman" w:hAnsi="Times New Roman" w:cs="Times New Roman"/>
          <w:sz w:val="24"/>
          <w:szCs w:val="24"/>
        </w:rPr>
        <w:t xml:space="preserve">despite </w:t>
      </w:r>
      <w:r w:rsidR="001B7B7D" w:rsidRPr="002767D7">
        <w:rPr>
          <w:rFonts w:ascii="Times New Roman" w:hAnsi="Times New Roman" w:cs="Times New Roman"/>
          <w:sz w:val="24"/>
          <w:szCs w:val="24"/>
        </w:rPr>
        <w:t xml:space="preserve">the identification of matched health centres for the recruitment of the comparison group and </w:t>
      </w:r>
      <w:r w:rsidR="001A0001" w:rsidRPr="002767D7">
        <w:rPr>
          <w:rFonts w:ascii="Times New Roman" w:hAnsi="Times New Roman" w:cs="Times New Roman"/>
          <w:sz w:val="24"/>
          <w:szCs w:val="24"/>
        </w:rPr>
        <w:t xml:space="preserve">vigorous efforts by the research team to </w:t>
      </w:r>
      <w:r w:rsidR="004B6AF7" w:rsidRPr="002767D7">
        <w:rPr>
          <w:rFonts w:ascii="Times New Roman" w:hAnsi="Times New Roman" w:cs="Times New Roman"/>
          <w:sz w:val="24"/>
          <w:szCs w:val="24"/>
        </w:rPr>
        <w:t>the contrary</w:t>
      </w:r>
      <w:r w:rsidR="00D844A6" w:rsidRPr="002767D7">
        <w:rPr>
          <w:rFonts w:ascii="Times New Roman" w:hAnsi="Times New Roman" w:cs="Times New Roman"/>
          <w:sz w:val="24"/>
          <w:szCs w:val="24"/>
        </w:rPr>
        <w:t>. Service providers were</w:t>
      </w:r>
      <w:r w:rsidR="004B6AF7" w:rsidRPr="002767D7">
        <w:rPr>
          <w:rFonts w:ascii="Times New Roman" w:hAnsi="Times New Roman" w:cs="Times New Roman"/>
          <w:sz w:val="24"/>
          <w:szCs w:val="24"/>
        </w:rPr>
        <w:t xml:space="preserve"> actively encouraged during recruitment to try to ensure balanced groups</w:t>
      </w:r>
      <w:r w:rsidR="006D7F65" w:rsidRPr="002767D7">
        <w:rPr>
          <w:rFonts w:ascii="Times New Roman" w:hAnsi="Times New Roman" w:cs="Times New Roman"/>
          <w:sz w:val="24"/>
          <w:szCs w:val="24"/>
        </w:rPr>
        <w:t xml:space="preserve"> in both respects</w:t>
      </w:r>
      <w:r w:rsidR="004B6AF7" w:rsidRPr="002767D7">
        <w:rPr>
          <w:rFonts w:ascii="Times New Roman" w:hAnsi="Times New Roman" w:cs="Times New Roman"/>
          <w:sz w:val="24"/>
          <w:szCs w:val="24"/>
        </w:rPr>
        <w:t>, but this was not possible due to</w:t>
      </w:r>
      <w:r w:rsidR="006D7F65" w:rsidRPr="002767D7">
        <w:rPr>
          <w:rFonts w:ascii="Times New Roman" w:hAnsi="Times New Roman" w:cs="Times New Roman"/>
          <w:sz w:val="24"/>
          <w:szCs w:val="24"/>
        </w:rPr>
        <w:t>: (1)</w:t>
      </w:r>
      <w:r w:rsidR="004B6AF7" w:rsidRPr="002767D7">
        <w:rPr>
          <w:rFonts w:ascii="Times New Roman" w:hAnsi="Times New Roman" w:cs="Times New Roman"/>
          <w:sz w:val="24"/>
          <w:szCs w:val="24"/>
        </w:rPr>
        <w:t xml:space="preserve"> the requirement to deliver the </w:t>
      </w:r>
      <w:r w:rsidR="00843D72" w:rsidRPr="002767D7">
        <w:rPr>
          <w:rFonts w:ascii="Times New Roman" w:hAnsi="Times New Roman" w:cs="Times New Roman"/>
          <w:sz w:val="24"/>
          <w:szCs w:val="24"/>
        </w:rPr>
        <w:t>programme</w:t>
      </w:r>
      <w:r w:rsidR="004B6AF7" w:rsidRPr="002767D7">
        <w:rPr>
          <w:rFonts w:ascii="Times New Roman" w:hAnsi="Times New Roman" w:cs="Times New Roman"/>
          <w:sz w:val="24"/>
          <w:szCs w:val="24"/>
        </w:rPr>
        <w:t xml:space="preserve"> to a tight schedule and to a specified number of mothers</w:t>
      </w:r>
      <w:r w:rsidR="006D7F65" w:rsidRPr="002767D7">
        <w:rPr>
          <w:rFonts w:ascii="Times New Roman" w:hAnsi="Times New Roman" w:cs="Times New Roman"/>
          <w:sz w:val="24"/>
          <w:szCs w:val="24"/>
        </w:rPr>
        <w:t xml:space="preserve">; and (2) difficulties in recruiting the required number of parent-infant dyads within the </w:t>
      </w:r>
      <w:r w:rsidR="004D6248" w:rsidRPr="002767D7">
        <w:rPr>
          <w:rFonts w:ascii="Times New Roman" w:hAnsi="Times New Roman" w:cs="Times New Roman"/>
          <w:sz w:val="24"/>
          <w:szCs w:val="24"/>
        </w:rPr>
        <w:t xml:space="preserve">available </w:t>
      </w:r>
      <w:r w:rsidR="006D7F65" w:rsidRPr="002767D7">
        <w:rPr>
          <w:rFonts w:ascii="Times New Roman" w:hAnsi="Times New Roman" w:cs="Times New Roman"/>
          <w:sz w:val="24"/>
          <w:szCs w:val="24"/>
        </w:rPr>
        <w:t>time frame for inclusion in the comparison group.</w:t>
      </w:r>
      <w:r w:rsidR="004B6AF7" w:rsidRPr="002767D7">
        <w:rPr>
          <w:rFonts w:ascii="Times New Roman" w:hAnsi="Times New Roman" w:cs="Times New Roman"/>
          <w:sz w:val="24"/>
          <w:szCs w:val="24"/>
        </w:rPr>
        <w:t xml:space="preserve"> </w:t>
      </w:r>
      <w:r w:rsidR="007E00E4" w:rsidRPr="002767D7">
        <w:rPr>
          <w:rFonts w:ascii="Times New Roman" w:hAnsi="Times New Roman" w:cs="Times New Roman"/>
          <w:sz w:val="24"/>
          <w:szCs w:val="24"/>
        </w:rPr>
        <w:t xml:space="preserve">Informal feedback from service providers </w:t>
      </w:r>
      <w:r w:rsidR="004D6248" w:rsidRPr="002767D7">
        <w:rPr>
          <w:rFonts w:ascii="Times New Roman" w:hAnsi="Times New Roman" w:cs="Times New Roman"/>
          <w:sz w:val="24"/>
          <w:szCs w:val="24"/>
        </w:rPr>
        <w:t xml:space="preserve">further </w:t>
      </w:r>
      <w:r w:rsidR="007E00E4" w:rsidRPr="002767D7">
        <w:rPr>
          <w:rFonts w:ascii="Times New Roman" w:hAnsi="Times New Roman" w:cs="Times New Roman"/>
          <w:sz w:val="24"/>
          <w:szCs w:val="24"/>
        </w:rPr>
        <w:t>indicated that PHNs were more comfortable recruiting parents of younger infants to take part in the research when</w:t>
      </w:r>
      <w:r w:rsidR="004D6248" w:rsidRPr="002767D7">
        <w:rPr>
          <w:rFonts w:ascii="Times New Roman" w:hAnsi="Times New Roman" w:cs="Times New Roman"/>
          <w:sz w:val="24"/>
          <w:szCs w:val="24"/>
        </w:rPr>
        <w:t xml:space="preserve">, at the same time, they were </w:t>
      </w:r>
      <w:r w:rsidR="007E00E4" w:rsidRPr="002767D7">
        <w:rPr>
          <w:rFonts w:ascii="Times New Roman" w:hAnsi="Times New Roman" w:cs="Times New Roman"/>
          <w:sz w:val="24"/>
          <w:szCs w:val="24"/>
        </w:rPr>
        <w:t xml:space="preserve">being offered the PIN intervention, </w:t>
      </w:r>
      <w:r w:rsidR="004D6248" w:rsidRPr="002767D7">
        <w:rPr>
          <w:rFonts w:ascii="Times New Roman" w:hAnsi="Times New Roman" w:cs="Times New Roman"/>
          <w:sz w:val="24"/>
          <w:szCs w:val="24"/>
        </w:rPr>
        <w:t xml:space="preserve">as opposed to usual services in </w:t>
      </w:r>
      <w:r w:rsidR="007E00E4" w:rsidRPr="002767D7">
        <w:rPr>
          <w:rFonts w:ascii="Times New Roman" w:hAnsi="Times New Roman" w:cs="Times New Roman"/>
          <w:sz w:val="24"/>
          <w:szCs w:val="24"/>
        </w:rPr>
        <w:t xml:space="preserve">the comparison group. </w:t>
      </w:r>
      <w:r w:rsidR="00CE281C" w:rsidRPr="002767D7">
        <w:rPr>
          <w:rFonts w:ascii="Times New Roman" w:hAnsi="Times New Roman" w:cs="Times New Roman"/>
          <w:sz w:val="24"/>
          <w:szCs w:val="24"/>
        </w:rPr>
        <w:t>The between group differences may have biased outcomes and compromised</w:t>
      </w:r>
      <w:r w:rsidR="00C020D9" w:rsidRPr="002767D7">
        <w:rPr>
          <w:rFonts w:ascii="Times New Roman" w:hAnsi="Times New Roman" w:cs="Times New Roman"/>
          <w:sz w:val="24"/>
          <w:szCs w:val="24"/>
        </w:rPr>
        <w:t xml:space="preserve"> to some extent,</w:t>
      </w:r>
      <w:r w:rsidR="00CE281C" w:rsidRPr="002767D7">
        <w:rPr>
          <w:rFonts w:ascii="Times New Roman" w:hAnsi="Times New Roman" w:cs="Times New Roman"/>
          <w:sz w:val="24"/>
          <w:szCs w:val="24"/>
        </w:rPr>
        <w:t xml:space="preserve"> the generalisability of the findings.</w:t>
      </w:r>
      <w:r w:rsidR="00CA2DEB" w:rsidRPr="002767D7">
        <w:rPr>
          <w:rFonts w:ascii="Times New Roman" w:hAnsi="Times New Roman" w:cs="Times New Roman"/>
          <w:sz w:val="24"/>
          <w:szCs w:val="24"/>
        </w:rPr>
        <w:t xml:space="preserve"> Other limitations include potential “contamination effects” caused by participants’ use of other parent and infant focused services. A significant proportion of comparison group parents, in particular, accessed some aspect of the PIN intervention. However, per protocol analyses were conducted and these kinds of challenges are typical of this type of community-based research. </w:t>
      </w:r>
      <w:r w:rsidR="00515C3D" w:rsidRPr="002767D7">
        <w:rPr>
          <w:rFonts w:ascii="Times New Roman" w:hAnsi="Times New Roman" w:cs="Times New Roman"/>
          <w:sz w:val="24"/>
          <w:szCs w:val="24"/>
        </w:rPr>
        <w:t xml:space="preserve"> </w:t>
      </w:r>
    </w:p>
    <w:p w14:paraId="7B221C06" w14:textId="77777777" w:rsidR="008A6726" w:rsidRPr="002767D7" w:rsidRDefault="4AAA6505" w:rsidP="4AAA6505">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lastRenderedPageBreak/>
        <w:t>Practical constraints, including recruitment capacity and ethical concerns expressed by participating sites, precluded the possibility of conducting a randomised controlled trial. As a consequence of the study design and schedules of intervention delivery, researchers could not be blind to participant allocation. The ASQ 3 2-month was used at baseline and the ASQ 3 8-month questionnaire at the follow-up data collection time point; thus, analysis on measures of child development w</w:t>
      </w:r>
      <w:r w:rsidR="004D6248" w:rsidRPr="002767D7">
        <w:rPr>
          <w:rFonts w:ascii="Times New Roman" w:hAnsi="Times New Roman" w:cs="Times New Roman"/>
          <w:sz w:val="24"/>
          <w:szCs w:val="24"/>
        </w:rPr>
        <w:t>as</w:t>
      </w:r>
      <w:r w:rsidRPr="002767D7">
        <w:rPr>
          <w:rFonts w:ascii="Times New Roman" w:hAnsi="Times New Roman" w:cs="Times New Roman"/>
          <w:sz w:val="24"/>
          <w:szCs w:val="24"/>
        </w:rPr>
        <w:t xml:space="preserve"> limited to a subsample of infants who were within the respective age ranges for these questionnaires. </w:t>
      </w:r>
      <w:r w:rsidR="004D6248" w:rsidRPr="002767D7">
        <w:rPr>
          <w:rFonts w:ascii="Times New Roman" w:hAnsi="Times New Roman" w:cs="Times New Roman"/>
          <w:sz w:val="24"/>
          <w:szCs w:val="24"/>
        </w:rPr>
        <w:t>We were also obliged to follow directions from our</w:t>
      </w:r>
      <w:r w:rsidRPr="002767D7">
        <w:rPr>
          <w:rFonts w:ascii="Times New Roman" w:hAnsi="Times New Roman" w:cs="Times New Roman"/>
          <w:sz w:val="24"/>
          <w:szCs w:val="24"/>
        </w:rPr>
        <w:t xml:space="preserve"> Ethic</w:t>
      </w:r>
      <w:r w:rsidR="004D6248" w:rsidRPr="002767D7">
        <w:rPr>
          <w:rFonts w:ascii="Times New Roman" w:hAnsi="Times New Roman" w:cs="Times New Roman"/>
          <w:sz w:val="24"/>
          <w:szCs w:val="24"/>
        </w:rPr>
        <w:t>s</w:t>
      </w:r>
      <w:r w:rsidRPr="002767D7">
        <w:rPr>
          <w:rFonts w:ascii="Times New Roman" w:hAnsi="Times New Roman" w:cs="Times New Roman"/>
          <w:sz w:val="24"/>
          <w:szCs w:val="24"/>
        </w:rPr>
        <w:t xml:space="preserve"> Committee </w:t>
      </w:r>
      <w:r w:rsidR="004D6248" w:rsidRPr="002767D7">
        <w:rPr>
          <w:rFonts w:ascii="Times New Roman" w:hAnsi="Times New Roman" w:cs="Times New Roman"/>
          <w:sz w:val="24"/>
          <w:szCs w:val="24"/>
        </w:rPr>
        <w:t xml:space="preserve">regarding </w:t>
      </w:r>
      <w:r w:rsidRPr="002767D7">
        <w:rPr>
          <w:rFonts w:ascii="Times New Roman" w:hAnsi="Times New Roman" w:cs="Times New Roman"/>
          <w:sz w:val="24"/>
          <w:szCs w:val="24"/>
        </w:rPr>
        <w:t xml:space="preserve">legislative changes </w:t>
      </w:r>
      <w:r w:rsidR="004D6248" w:rsidRPr="002767D7">
        <w:rPr>
          <w:rFonts w:ascii="Times New Roman" w:hAnsi="Times New Roman" w:cs="Times New Roman"/>
          <w:sz w:val="24"/>
          <w:szCs w:val="24"/>
        </w:rPr>
        <w:t xml:space="preserve">in Ireland which </w:t>
      </w:r>
      <w:r w:rsidR="006B5511" w:rsidRPr="002767D7">
        <w:rPr>
          <w:rFonts w:ascii="Times New Roman" w:hAnsi="Times New Roman" w:cs="Times New Roman"/>
          <w:sz w:val="24"/>
          <w:szCs w:val="24"/>
        </w:rPr>
        <w:t xml:space="preserve">were implemented during the study and which </w:t>
      </w:r>
      <w:r w:rsidRPr="002767D7">
        <w:rPr>
          <w:rFonts w:ascii="Times New Roman" w:hAnsi="Times New Roman" w:cs="Times New Roman"/>
          <w:sz w:val="24"/>
          <w:szCs w:val="24"/>
        </w:rPr>
        <w:t>ban</w:t>
      </w:r>
      <w:r w:rsidR="006B5511" w:rsidRPr="002767D7">
        <w:rPr>
          <w:rFonts w:ascii="Times New Roman" w:hAnsi="Times New Roman" w:cs="Times New Roman"/>
          <w:sz w:val="24"/>
          <w:szCs w:val="24"/>
        </w:rPr>
        <w:t>ned</w:t>
      </w:r>
      <w:r w:rsidRPr="002767D7">
        <w:rPr>
          <w:rFonts w:ascii="Times New Roman" w:hAnsi="Times New Roman" w:cs="Times New Roman"/>
          <w:sz w:val="24"/>
          <w:szCs w:val="24"/>
        </w:rPr>
        <w:t xml:space="preserve"> the use of slapping</w:t>
      </w:r>
      <w:r w:rsidR="006B5511" w:rsidRPr="002767D7">
        <w:rPr>
          <w:rFonts w:ascii="Times New Roman" w:hAnsi="Times New Roman" w:cs="Times New Roman"/>
          <w:sz w:val="24"/>
          <w:szCs w:val="24"/>
        </w:rPr>
        <w:t xml:space="preserve">; this </w:t>
      </w:r>
      <w:r w:rsidRPr="002767D7">
        <w:rPr>
          <w:rFonts w:ascii="Times New Roman" w:hAnsi="Times New Roman" w:cs="Times New Roman"/>
          <w:sz w:val="24"/>
          <w:szCs w:val="24"/>
        </w:rPr>
        <w:t xml:space="preserve">meant that items on the HOME-SF relating to the use of physical punishment had to be removed from the scale, </w:t>
      </w:r>
      <w:r w:rsidR="004D6248" w:rsidRPr="002767D7">
        <w:rPr>
          <w:rFonts w:ascii="Times New Roman" w:hAnsi="Times New Roman" w:cs="Times New Roman"/>
          <w:sz w:val="24"/>
          <w:szCs w:val="24"/>
        </w:rPr>
        <w:t xml:space="preserve">thereby potentially </w:t>
      </w:r>
      <w:r w:rsidRPr="002767D7">
        <w:rPr>
          <w:rFonts w:ascii="Times New Roman" w:hAnsi="Times New Roman" w:cs="Times New Roman"/>
          <w:sz w:val="24"/>
          <w:szCs w:val="24"/>
        </w:rPr>
        <w:t>impact</w:t>
      </w:r>
      <w:r w:rsidR="004D6248" w:rsidRPr="002767D7">
        <w:rPr>
          <w:rFonts w:ascii="Times New Roman" w:hAnsi="Times New Roman" w:cs="Times New Roman"/>
          <w:sz w:val="24"/>
          <w:szCs w:val="24"/>
        </w:rPr>
        <w:t>ing</w:t>
      </w:r>
      <w:r w:rsidRPr="002767D7">
        <w:rPr>
          <w:rFonts w:ascii="Times New Roman" w:hAnsi="Times New Roman" w:cs="Times New Roman"/>
          <w:sz w:val="24"/>
          <w:szCs w:val="24"/>
        </w:rPr>
        <w:t xml:space="preserve"> the </w:t>
      </w:r>
      <w:r w:rsidR="004D6248" w:rsidRPr="002767D7">
        <w:rPr>
          <w:rFonts w:ascii="Times New Roman" w:hAnsi="Times New Roman" w:cs="Times New Roman"/>
          <w:sz w:val="24"/>
          <w:szCs w:val="24"/>
        </w:rPr>
        <w:t xml:space="preserve">measure’s </w:t>
      </w:r>
      <w:r w:rsidRPr="002767D7">
        <w:rPr>
          <w:rFonts w:ascii="Times New Roman" w:hAnsi="Times New Roman" w:cs="Times New Roman"/>
          <w:sz w:val="24"/>
          <w:szCs w:val="24"/>
        </w:rPr>
        <w:t>validity</w:t>
      </w:r>
      <w:r w:rsidR="008A6726" w:rsidRPr="002767D7">
        <w:rPr>
          <w:rFonts w:ascii="Times New Roman" w:hAnsi="Times New Roman" w:cs="Times New Roman"/>
          <w:sz w:val="24"/>
          <w:szCs w:val="24"/>
        </w:rPr>
        <w:t>.</w:t>
      </w:r>
    </w:p>
    <w:p w14:paraId="73A10E60" w14:textId="40302661" w:rsidR="008156EA" w:rsidRPr="002767D7" w:rsidRDefault="4AAA6505" w:rsidP="4AAA6505">
      <w:pPr>
        <w:spacing w:beforeLines="20" w:before="48" w:afterLines="20" w:after="48" w:line="480" w:lineRule="auto"/>
        <w:ind w:firstLine="720"/>
        <w:rPr>
          <w:rFonts w:ascii="Times New Roman" w:hAnsi="Times New Roman" w:cs="Times New Roman"/>
          <w:i/>
          <w:iCs/>
          <w:sz w:val="24"/>
          <w:szCs w:val="24"/>
        </w:rPr>
      </w:pPr>
      <w:r w:rsidRPr="002767D7">
        <w:rPr>
          <w:rFonts w:ascii="Times New Roman" w:hAnsi="Times New Roman" w:cs="Times New Roman"/>
          <w:sz w:val="24"/>
          <w:szCs w:val="24"/>
        </w:rPr>
        <w:t xml:space="preserve">Only mothers participated in the study; paternity leave in Ireland is currently </w:t>
      </w:r>
      <w:r w:rsidR="004D6248" w:rsidRPr="002767D7">
        <w:rPr>
          <w:rFonts w:ascii="Times New Roman" w:hAnsi="Times New Roman" w:cs="Times New Roman"/>
          <w:sz w:val="24"/>
          <w:szCs w:val="24"/>
        </w:rPr>
        <w:t>only two</w:t>
      </w:r>
      <w:r w:rsidRPr="002767D7">
        <w:rPr>
          <w:rFonts w:ascii="Times New Roman" w:hAnsi="Times New Roman" w:cs="Times New Roman"/>
          <w:sz w:val="24"/>
          <w:szCs w:val="24"/>
        </w:rPr>
        <w:t xml:space="preserve"> weeks and work commitments posed a significant barrier to fathers participating in the intervention. Data from fathers and/or other significant carers would be useful in gaining a more in</w:t>
      </w:r>
      <w:r w:rsidR="00C020D9" w:rsidRPr="002767D7">
        <w:rPr>
          <w:rFonts w:ascii="Times New Roman" w:hAnsi="Times New Roman" w:cs="Times New Roman"/>
          <w:sz w:val="24"/>
          <w:szCs w:val="24"/>
        </w:rPr>
        <w:t>-</w:t>
      </w:r>
      <w:r w:rsidRPr="002767D7">
        <w:rPr>
          <w:rFonts w:ascii="Times New Roman" w:hAnsi="Times New Roman" w:cs="Times New Roman"/>
          <w:sz w:val="24"/>
          <w:szCs w:val="24"/>
        </w:rPr>
        <w:t>depth understanding of parenting in the early years, as well as infant well-being and development. To ensure minimal participant burden, we were unable to collect detailed information on, or control for, other factors which may also influence parenting and child development</w:t>
      </w:r>
      <w:r w:rsidR="00C020D9" w:rsidRPr="002767D7">
        <w:rPr>
          <w:rFonts w:ascii="Times New Roman" w:hAnsi="Times New Roman" w:cs="Times New Roman"/>
          <w:sz w:val="24"/>
          <w:szCs w:val="24"/>
        </w:rPr>
        <w:t>,</w:t>
      </w:r>
      <w:r w:rsidRPr="002767D7">
        <w:rPr>
          <w:rFonts w:ascii="Times New Roman" w:hAnsi="Times New Roman" w:cs="Times New Roman"/>
          <w:sz w:val="24"/>
          <w:szCs w:val="24"/>
        </w:rPr>
        <w:t xml:space="preserve"> such as parents’ own childhood experiences of attachment styles or the social network / broader supports available to families included in the study. </w:t>
      </w:r>
    </w:p>
    <w:p w14:paraId="73A10E61" w14:textId="459D4F2D" w:rsidR="002E1BFE" w:rsidRPr="002767D7" w:rsidRDefault="00FF02DE" w:rsidP="00B8547E">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Although a number of procedures were put in place to support the quality of intervention delivery, particular</w:t>
      </w:r>
      <w:r w:rsidR="008B6AEB" w:rsidRPr="002767D7">
        <w:rPr>
          <w:rFonts w:ascii="Times New Roman" w:hAnsi="Times New Roman" w:cs="Times New Roman"/>
          <w:sz w:val="24"/>
          <w:szCs w:val="24"/>
        </w:rPr>
        <w:t>ly</w:t>
      </w:r>
      <w:r w:rsidRPr="002767D7">
        <w:rPr>
          <w:rFonts w:ascii="Times New Roman" w:hAnsi="Times New Roman" w:cs="Times New Roman"/>
          <w:sz w:val="24"/>
          <w:szCs w:val="24"/>
        </w:rPr>
        <w:t xml:space="preserve"> for the IY component</w:t>
      </w:r>
      <w:r w:rsidR="00DE2902" w:rsidRPr="002767D7">
        <w:rPr>
          <w:rFonts w:ascii="Times New Roman" w:hAnsi="Times New Roman" w:cs="Times New Roman"/>
          <w:sz w:val="24"/>
          <w:szCs w:val="24"/>
        </w:rPr>
        <w:t xml:space="preserve">, </w:t>
      </w:r>
      <w:r w:rsidRPr="002767D7">
        <w:rPr>
          <w:rFonts w:ascii="Times New Roman" w:hAnsi="Times New Roman" w:cs="Times New Roman"/>
          <w:sz w:val="24"/>
          <w:szCs w:val="24"/>
        </w:rPr>
        <w:t xml:space="preserve">the intervention also included non-standardised components (e.g. weaning workshops) which </w:t>
      </w:r>
      <w:r w:rsidR="00F13052" w:rsidRPr="002767D7">
        <w:rPr>
          <w:rFonts w:ascii="Times New Roman" w:hAnsi="Times New Roman" w:cs="Times New Roman"/>
          <w:sz w:val="24"/>
          <w:szCs w:val="24"/>
        </w:rPr>
        <w:t>could</w:t>
      </w:r>
      <w:r w:rsidRPr="002767D7">
        <w:rPr>
          <w:rFonts w:ascii="Times New Roman" w:hAnsi="Times New Roman" w:cs="Times New Roman"/>
          <w:sz w:val="24"/>
          <w:szCs w:val="24"/>
        </w:rPr>
        <w:t xml:space="preserve"> not</w:t>
      </w:r>
      <w:r w:rsidR="00F13052" w:rsidRPr="002767D7">
        <w:rPr>
          <w:rFonts w:ascii="Times New Roman" w:hAnsi="Times New Roman" w:cs="Times New Roman"/>
          <w:sz w:val="24"/>
          <w:szCs w:val="24"/>
        </w:rPr>
        <w:t xml:space="preserve"> be</w:t>
      </w:r>
      <w:r w:rsidRPr="002767D7">
        <w:rPr>
          <w:rFonts w:ascii="Times New Roman" w:hAnsi="Times New Roman" w:cs="Times New Roman"/>
          <w:sz w:val="24"/>
          <w:szCs w:val="24"/>
        </w:rPr>
        <w:t xml:space="preserve"> monitored for fidelity. </w:t>
      </w:r>
      <w:r w:rsidR="000B5D2D" w:rsidRPr="002767D7">
        <w:rPr>
          <w:rFonts w:ascii="Times New Roman" w:hAnsi="Times New Roman" w:cs="Times New Roman"/>
          <w:sz w:val="24"/>
          <w:szCs w:val="24"/>
        </w:rPr>
        <w:t>Facilitator self-reported fidelity to treatment for the IY component of the PIN programme was high</w:t>
      </w:r>
      <w:r w:rsidRPr="002767D7">
        <w:rPr>
          <w:rFonts w:ascii="Times New Roman" w:hAnsi="Times New Roman" w:cs="Times New Roman"/>
          <w:sz w:val="24"/>
          <w:szCs w:val="24"/>
        </w:rPr>
        <w:t xml:space="preserve">; however, treatment adherence or assessment of the quality of </w:t>
      </w:r>
      <w:r w:rsidR="006B5511" w:rsidRPr="002767D7">
        <w:rPr>
          <w:rFonts w:ascii="Times New Roman" w:hAnsi="Times New Roman" w:cs="Times New Roman"/>
          <w:sz w:val="24"/>
          <w:szCs w:val="24"/>
        </w:rPr>
        <w:t xml:space="preserve">other aspects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w</w:t>
      </w:r>
      <w:r w:rsidR="006B5511" w:rsidRPr="002767D7">
        <w:rPr>
          <w:rFonts w:ascii="Times New Roman" w:hAnsi="Times New Roman" w:cs="Times New Roman"/>
          <w:sz w:val="24"/>
          <w:szCs w:val="24"/>
        </w:rPr>
        <w:t>ere</w:t>
      </w:r>
      <w:r w:rsidRPr="002767D7">
        <w:rPr>
          <w:rFonts w:ascii="Times New Roman" w:hAnsi="Times New Roman" w:cs="Times New Roman"/>
          <w:sz w:val="24"/>
          <w:szCs w:val="24"/>
        </w:rPr>
        <w:t xml:space="preserve"> not independently assessed. </w:t>
      </w:r>
    </w:p>
    <w:p w14:paraId="73A10E62" w14:textId="08EADE0C" w:rsidR="00D844A6" w:rsidRPr="002767D7" w:rsidRDefault="0076221C" w:rsidP="00B8547E">
      <w:pPr>
        <w:spacing w:beforeLines="20" w:before="48" w:afterLines="20" w:after="48" w:line="480" w:lineRule="auto"/>
        <w:rPr>
          <w:rFonts w:ascii="Times New Roman" w:hAnsi="Times New Roman" w:cs="Times New Roman"/>
          <w:b/>
          <w:sz w:val="24"/>
          <w:szCs w:val="24"/>
        </w:rPr>
      </w:pPr>
      <w:r w:rsidRPr="002767D7">
        <w:rPr>
          <w:rFonts w:ascii="Times New Roman" w:hAnsi="Times New Roman" w:cs="Times New Roman"/>
          <w:b/>
          <w:sz w:val="24"/>
          <w:szCs w:val="24"/>
        </w:rPr>
        <w:lastRenderedPageBreak/>
        <w:t xml:space="preserve">5. </w:t>
      </w:r>
      <w:r w:rsidR="00D844A6" w:rsidRPr="002767D7">
        <w:rPr>
          <w:rFonts w:ascii="Times New Roman" w:hAnsi="Times New Roman" w:cs="Times New Roman"/>
          <w:b/>
          <w:sz w:val="24"/>
          <w:szCs w:val="24"/>
        </w:rPr>
        <w:t xml:space="preserve">Conclusion </w:t>
      </w:r>
    </w:p>
    <w:p w14:paraId="73A10E63" w14:textId="78834CB7" w:rsidR="00BB262F" w:rsidRPr="002767D7" w:rsidRDefault="49E524E9" w:rsidP="49E524E9">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sz w:val="24"/>
          <w:szCs w:val="24"/>
        </w:rPr>
        <w:t>Early infancy is a critical period of development and both parenting competency and the quality of parent-infant interactions are crucial protective factors in the lives of young infants (Lorber &amp; Egeland, 2011). Universally available parenting supports which aim to address parenting concerns and strengthen parenting competence</w:t>
      </w:r>
      <w:r w:rsidR="009B572E" w:rsidRPr="002767D7">
        <w:rPr>
          <w:rFonts w:ascii="Times New Roman" w:hAnsi="Times New Roman" w:cs="Times New Roman"/>
          <w:sz w:val="24"/>
          <w:szCs w:val="24"/>
        </w:rPr>
        <w:t>,</w:t>
      </w:r>
      <w:r w:rsidRPr="002767D7">
        <w:rPr>
          <w:rFonts w:ascii="Times New Roman" w:hAnsi="Times New Roman" w:cs="Times New Roman"/>
          <w:sz w:val="24"/>
          <w:szCs w:val="24"/>
        </w:rPr>
        <w:t xml:space="preserve"> are a public health priority. The early findings reported here</w:t>
      </w:r>
      <w:r w:rsidR="00AA6BC0" w:rsidRPr="002767D7">
        <w:rPr>
          <w:rFonts w:ascii="Times New Roman" w:hAnsi="Times New Roman" w:cs="Times New Roman"/>
          <w:sz w:val="24"/>
          <w:szCs w:val="24"/>
        </w:rPr>
        <w:t>,</w:t>
      </w:r>
      <w:r w:rsidR="009B572E" w:rsidRPr="002767D7">
        <w:rPr>
          <w:rFonts w:ascii="Times New Roman" w:hAnsi="Times New Roman" w:cs="Times New Roman"/>
          <w:sz w:val="24"/>
          <w:szCs w:val="24"/>
        </w:rPr>
        <w:t xml:space="preserve"> point to the utility and potential </w:t>
      </w:r>
      <w:r w:rsidRPr="002767D7">
        <w:rPr>
          <w:rFonts w:ascii="Times New Roman" w:hAnsi="Times New Roman" w:cs="Times New Roman"/>
          <w:sz w:val="24"/>
          <w:szCs w:val="24"/>
        </w:rPr>
        <w:t xml:space="preserve">benefits of a complex, group-based early parenting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in terms of strengthening the environment and reading in the home, as well as building parenting self-efficacy. Satisfaction with the intervention was </w:t>
      </w:r>
      <w:r w:rsidR="009B572E" w:rsidRPr="002767D7">
        <w:rPr>
          <w:rFonts w:ascii="Times New Roman" w:hAnsi="Times New Roman" w:cs="Times New Roman"/>
          <w:sz w:val="24"/>
          <w:szCs w:val="24"/>
        </w:rPr>
        <w:t xml:space="preserve">also </w:t>
      </w:r>
      <w:r w:rsidRPr="002767D7">
        <w:rPr>
          <w:rFonts w:ascii="Times New Roman" w:hAnsi="Times New Roman" w:cs="Times New Roman"/>
          <w:sz w:val="24"/>
          <w:szCs w:val="24"/>
        </w:rPr>
        <w:t>very high</w:t>
      </w:r>
      <w:r w:rsidR="009B572E" w:rsidRPr="002767D7">
        <w:rPr>
          <w:rFonts w:ascii="Times New Roman" w:hAnsi="Times New Roman" w:cs="Times New Roman"/>
          <w:sz w:val="24"/>
          <w:szCs w:val="24"/>
        </w:rPr>
        <w:t xml:space="preserve"> while</w:t>
      </w:r>
      <w:r w:rsidRPr="002767D7">
        <w:rPr>
          <w:rFonts w:ascii="Times New Roman" w:hAnsi="Times New Roman" w:cs="Times New Roman"/>
          <w:sz w:val="24"/>
          <w:szCs w:val="24"/>
        </w:rPr>
        <w:t xml:space="preserve"> parents in the intervention group had greater contact with community-based parenting supports and their infants attended GP and </w:t>
      </w:r>
      <w:r w:rsidR="00386E91" w:rsidRPr="002767D7">
        <w:rPr>
          <w:rFonts w:ascii="Times New Roman" w:hAnsi="Times New Roman" w:cs="Times New Roman"/>
          <w:sz w:val="24"/>
          <w:szCs w:val="24"/>
        </w:rPr>
        <w:t xml:space="preserve">PHN </w:t>
      </w:r>
      <w:r w:rsidRPr="002767D7">
        <w:rPr>
          <w:rFonts w:ascii="Times New Roman" w:hAnsi="Times New Roman" w:cs="Times New Roman"/>
          <w:sz w:val="24"/>
          <w:szCs w:val="24"/>
        </w:rPr>
        <w:t xml:space="preserve">services on fewer occasions than their comparison group counterparts. Participants in the current trial were, on average, considered to be low risk; thus, this research is one of few studies exploring the potential utility of group-based parenting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s as a universally available primary prevention strategy for parents of very young infants. These findings, however, represent only the first follow-up </w:t>
      </w:r>
      <w:r w:rsidR="009B572E" w:rsidRPr="002767D7">
        <w:rPr>
          <w:rFonts w:ascii="Times New Roman" w:hAnsi="Times New Roman" w:cs="Times New Roman"/>
          <w:sz w:val="24"/>
          <w:szCs w:val="24"/>
        </w:rPr>
        <w:t xml:space="preserve">phase </w:t>
      </w:r>
      <w:r w:rsidRPr="002767D7">
        <w:rPr>
          <w:rFonts w:ascii="Times New Roman" w:hAnsi="Times New Roman" w:cs="Times New Roman"/>
          <w:sz w:val="24"/>
          <w:szCs w:val="24"/>
        </w:rPr>
        <w:t xml:space="preserve">of an ongoing and longer-term intervention and evaluation. Detecting preventative outcomes may require a longer time frame and further data </w:t>
      </w:r>
      <w:r w:rsidR="00490985" w:rsidRPr="002767D7">
        <w:rPr>
          <w:rFonts w:ascii="Times New Roman" w:hAnsi="Times New Roman" w:cs="Times New Roman"/>
          <w:sz w:val="24"/>
          <w:szCs w:val="24"/>
        </w:rPr>
        <w:t>analyses</w:t>
      </w:r>
      <w:r w:rsidRPr="002767D7">
        <w:rPr>
          <w:rFonts w:ascii="Times New Roman" w:hAnsi="Times New Roman" w:cs="Times New Roman"/>
          <w:sz w:val="24"/>
          <w:szCs w:val="24"/>
        </w:rPr>
        <w:t xml:space="preserve"> with parents and infants at 16- and 24-months of age is currently underway. Further analyses will also be conducted to explore the factors which impact parent engagement with the preventative intervention, as well as parent and child outcomes over time. In particular, the potential moderating effects of risk factors, such as baseline levels of parental depression and socioeconomic disadvantage, and their impact on later outcomes, will be examined.</w:t>
      </w:r>
    </w:p>
    <w:p w14:paraId="73A10E67" w14:textId="42448122" w:rsidR="00967331" w:rsidRPr="002767D7" w:rsidRDefault="49E524E9" w:rsidP="49E524E9">
      <w:pPr>
        <w:spacing w:beforeLines="20" w:before="48" w:afterLines="20" w:after="48" w:line="480" w:lineRule="auto"/>
        <w:ind w:firstLine="720"/>
        <w:rPr>
          <w:rFonts w:ascii="Times New Roman" w:hAnsi="Times New Roman" w:cs="Times New Roman"/>
          <w:sz w:val="24"/>
          <w:szCs w:val="24"/>
        </w:rPr>
      </w:pPr>
      <w:r w:rsidRPr="002767D7">
        <w:rPr>
          <w:rFonts w:ascii="Times New Roman" w:hAnsi="Times New Roman" w:cs="Times New Roman"/>
          <w:sz w:val="24"/>
          <w:szCs w:val="24"/>
        </w:rPr>
        <w:t xml:space="preserve">Perhaps unsurprisingly - and in line with previous research (e.g. </w:t>
      </w:r>
      <w:proofErr w:type="spellStart"/>
      <w:r w:rsidRPr="002767D7">
        <w:rPr>
          <w:rFonts w:ascii="Times New Roman" w:hAnsi="Times New Roman" w:cs="Times New Roman"/>
          <w:sz w:val="24"/>
          <w:szCs w:val="24"/>
        </w:rPr>
        <w:t>Baydar</w:t>
      </w:r>
      <w:proofErr w:type="spellEnd"/>
      <w:r w:rsidRPr="002767D7">
        <w:rPr>
          <w:rFonts w:ascii="Times New Roman" w:hAnsi="Times New Roman" w:cs="Times New Roman"/>
          <w:sz w:val="24"/>
          <w:szCs w:val="24"/>
        </w:rPr>
        <w:t xml:space="preserve"> et al. 2003) - the per protocol analyses suggest that those who engaged more effectively with the PIN intervention, derived the most benefit. This highlights the importance of addressing barriers to engagement in the provision of early parenting supports. Indeed, low rates of parental </w:t>
      </w:r>
      <w:r w:rsidRPr="002767D7">
        <w:rPr>
          <w:rFonts w:ascii="Times New Roman" w:hAnsi="Times New Roman" w:cs="Times New Roman"/>
          <w:sz w:val="24"/>
          <w:szCs w:val="24"/>
        </w:rPr>
        <w:lastRenderedPageBreak/>
        <w:t xml:space="preserve">participation can </w:t>
      </w:r>
      <w:r w:rsidR="00AA6BC0" w:rsidRPr="002767D7">
        <w:rPr>
          <w:rFonts w:ascii="Times New Roman" w:hAnsi="Times New Roman" w:cs="Times New Roman"/>
          <w:sz w:val="24"/>
          <w:szCs w:val="24"/>
        </w:rPr>
        <w:t xml:space="preserve">negatively </w:t>
      </w:r>
      <w:r w:rsidRPr="002767D7">
        <w:rPr>
          <w:rFonts w:ascii="Times New Roman" w:hAnsi="Times New Roman" w:cs="Times New Roman"/>
          <w:sz w:val="24"/>
          <w:szCs w:val="24"/>
        </w:rPr>
        <w:t xml:space="preserve">impact the effectiveness of preventative parenting interventions (Cullen et al., 2016). Thus, building an understanding of what works for parents during this important life stage, in terms of the processes or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components which influence the implementation and effectiveness of early parenting, is vital to ensur</w:t>
      </w:r>
      <w:r w:rsidR="00AA6BC0" w:rsidRPr="002767D7">
        <w:rPr>
          <w:rFonts w:ascii="Times New Roman" w:hAnsi="Times New Roman" w:cs="Times New Roman"/>
          <w:sz w:val="24"/>
          <w:szCs w:val="24"/>
        </w:rPr>
        <w:t>e</w:t>
      </w:r>
      <w:r w:rsidRPr="002767D7">
        <w:rPr>
          <w:rFonts w:ascii="Times New Roman" w:hAnsi="Times New Roman" w:cs="Times New Roman"/>
          <w:sz w:val="24"/>
          <w:szCs w:val="24"/>
        </w:rPr>
        <w:t xml:space="preserve"> that parents receive appropriate, effective and cost-effective supports (</w:t>
      </w:r>
      <w:proofErr w:type="spellStart"/>
      <w:r w:rsidRPr="002767D7">
        <w:rPr>
          <w:rFonts w:ascii="Times New Roman" w:hAnsi="Times New Roman" w:cs="Times New Roman"/>
          <w:sz w:val="24"/>
          <w:szCs w:val="24"/>
        </w:rPr>
        <w:t>Finan</w:t>
      </w:r>
      <w:proofErr w:type="spellEnd"/>
      <w:r w:rsidRPr="002767D7">
        <w:rPr>
          <w:rFonts w:ascii="Times New Roman" w:hAnsi="Times New Roman" w:cs="Times New Roman"/>
          <w:sz w:val="24"/>
          <w:szCs w:val="24"/>
        </w:rPr>
        <w:t xml:space="preserve">, </w:t>
      </w:r>
      <w:proofErr w:type="spellStart"/>
      <w:r w:rsidRPr="002767D7">
        <w:rPr>
          <w:rFonts w:ascii="Times New Roman" w:hAnsi="Times New Roman" w:cs="Times New Roman"/>
          <w:sz w:val="24"/>
          <w:szCs w:val="24"/>
        </w:rPr>
        <w:t>Swierzbiolek</w:t>
      </w:r>
      <w:proofErr w:type="spellEnd"/>
      <w:r w:rsidRPr="002767D7">
        <w:rPr>
          <w:rFonts w:ascii="Times New Roman" w:hAnsi="Times New Roman" w:cs="Times New Roman"/>
          <w:sz w:val="24"/>
          <w:szCs w:val="24"/>
        </w:rPr>
        <w:t xml:space="preserve">, Priest, Warren &amp; Yap, 2018). These findings </w:t>
      </w:r>
      <w:r w:rsidR="00AA6BC0" w:rsidRPr="002767D7">
        <w:rPr>
          <w:rFonts w:ascii="Times New Roman" w:hAnsi="Times New Roman" w:cs="Times New Roman"/>
          <w:sz w:val="24"/>
          <w:szCs w:val="24"/>
        </w:rPr>
        <w:t xml:space="preserve">are </w:t>
      </w:r>
      <w:r w:rsidRPr="002767D7">
        <w:rPr>
          <w:rFonts w:ascii="Times New Roman" w:hAnsi="Times New Roman" w:cs="Times New Roman"/>
          <w:sz w:val="24"/>
          <w:szCs w:val="24"/>
        </w:rPr>
        <w:t>play</w:t>
      </w:r>
      <w:r w:rsidR="00AA6BC0" w:rsidRPr="002767D7">
        <w:rPr>
          <w:rFonts w:ascii="Times New Roman" w:hAnsi="Times New Roman" w:cs="Times New Roman"/>
          <w:sz w:val="24"/>
          <w:szCs w:val="24"/>
        </w:rPr>
        <w:t>ing</w:t>
      </w:r>
      <w:r w:rsidRPr="002767D7">
        <w:rPr>
          <w:rFonts w:ascii="Times New Roman" w:hAnsi="Times New Roman" w:cs="Times New Roman"/>
          <w:sz w:val="24"/>
          <w:szCs w:val="24"/>
        </w:rPr>
        <w:t xml:space="preserve"> an important role in informing further development of the PIN intervention, whilst </w:t>
      </w:r>
      <w:r w:rsidR="00AA6BC0" w:rsidRPr="002767D7">
        <w:rPr>
          <w:rFonts w:ascii="Times New Roman" w:hAnsi="Times New Roman" w:cs="Times New Roman"/>
          <w:sz w:val="24"/>
          <w:szCs w:val="24"/>
        </w:rPr>
        <w:t xml:space="preserve">additional </w:t>
      </w:r>
      <w:r w:rsidRPr="002767D7">
        <w:rPr>
          <w:rFonts w:ascii="Times New Roman" w:hAnsi="Times New Roman" w:cs="Times New Roman"/>
          <w:sz w:val="24"/>
          <w:szCs w:val="24"/>
        </w:rPr>
        <w:t xml:space="preserve">research is also underway to explore the experiences of parents and service providers involved in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as well as barriers to, and facilitators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implementation</w:t>
      </w:r>
      <w:r w:rsidR="00AA6BC0" w:rsidRPr="002767D7">
        <w:rPr>
          <w:rFonts w:ascii="Times New Roman" w:hAnsi="Times New Roman" w:cs="Times New Roman"/>
          <w:sz w:val="24"/>
          <w:szCs w:val="24"/>
        </w:rPr>
        <w:t>.</w:t>
      </w:r>
      <w:r w:rsidRPr="002767D7">
        <w:rPr>
          <w:rFonts w:ascii="Times New Roman" w:hAnsi="Times New Roman" w:cs="Times New Roman"/>
          <w:sz w:val="24"/>
          <w:szCs w:val="24"/>
        </w:rPr>
        <w:t xml:space="preserve"> </w:t>
      </w:r>
      <w:r w:rsidR="00AA6BC0" w:rsidRPr="002767D7">
        <w:rPr>
          <w:rFonts w:ascii="Times New Roman" w:hAnsi="Times New Roman" w:cs="Times New Roman"/>
          <w:sz w:val="24"/>
          <w:szCs w:val="24"/>
        </w:rPr>
        <w:t>T</w:t>
      </w:r>
      <w:r w:rsidRPr="002767D7">
        <w:rPr>
          <w:rFonts w:ascii="Times New Roman" w:hAnsi="Times New Roman" w:cs="Times New Roman"/>
          <w:sz w:val="24"/>
          <w:szCs w:val="24"/>
        </w:rPr>
        <w:t xml:space="preserve">he costs of </w:t>
      </w:r>
      <w:r w:rsidR="00843D72" w:rsidRPr="002767D7">
        <w:rPr>
          <w:rFonts w:ascii="Times New Roman" w:hAnsi="Times New Roman" w:cs="Times New Roman"/>
          <w:sz w:val="24"/>
          <w:szCs w:val="24"/>
        </w:rPr>
        <w:t>programme</w:t>
      </w:r>
      <w:r w:rsidRPr="002767D7">
        <w:rPr>
          <w:rFonts w:ascii="Times New Roman" w:hAnsi="Times New Roman" w:cs="Times New Roman"/>
          <w:sz w:val="24"/>
          <w:szCs w:val="24"/>
        </w:rPr>
        <w:t xml:space="preserve"> delivery and potential cost-benefits will also be investigated</w:t>
      </w:r>
      <w:r w:rsidR="00AA6BC0" w:rsidRPr="002767D7">
        <w:rPr>
          <w:rFonts w:ascii="Times New Roman" w:hAnsi="Times New Roman" w:cs="Times New Roman"/>
          <w:sz w:val="24"/>
          <w:szCs w:val="24"/>
        </w:rPr>
        <w:t xml:space="preserve"> as part of a separate economic evaluation</w:t>
      </w:r>
      <w:r w:rsidRPr="002767D7">
        <w:rPr>
          <w:rFonts w:ascii="Times New Roman" w:hAnsi="Times New Roman" w:cs="Times New Roman"/>
          <w:sz w:val="24"/>
          <w:szCs w:val="24"/>
        </w:rPr>
        <w:t xml:space="preserve">. </w:t>
      </w:r>
      <w:r w:rsidR="00AA6BC0" w:rsidRPr="002767D7">
        <w:rPr>
          <w:rFonts w:ascii="Times New Roman" w:hAnsi="Times New Roman" w:cs="Times New Roman"/>
          <w:sz w:val="24"/>
          <w:szCs w:val="24"/>
        </w:rPr>
        <w:t xml:space="preserve">This </w:t>
      </w:r>
      <w:r w:rsidRPr="002767D7">
        <w:rPr>
          <w:rFonts w:ascii="Times New Roman" w:hAnsi="Times New Roman" w:cs="Times New Roman"/>
          <w:sz w:val="24"/>
          <w:szCs w:val="24"/>
        </w:rPr>
        <w:t>research provide</w:t>
      </w:r>
      <w:r w:rsidR="00AA6BC0" w:rsidRPr="002767D7">
        <w:rPr>
          <w:rFonts w:ascii="Times New Roman" w:hAnsi="Times New Roman" w:cs="Times New Roman"/>
          <w:sz w:val="24"/>
          <w:szCs w:val="24"/>
        </w:rPr>
        <w:t>s</w:t>
      </w:r>
      <w:r w:rsidRPr="002767D7">
        <w:rPr>
          <w:rFonts w:ascii="Times New Roman" w:hAnsi="Times New Roman" w:cs="Times New Roman"/>
          <w:sz w:val="24"/>
          <w:szCs w:val="24"/>
        </w:rPr>
        <w:t xml:space="preserve"> vital information to practitioners and policy makers who seek to embed, and promote the use of, early parenting supports with</w:t>
      </w:r>
      <w:r w:rsidR="00AA6BC0" w:rsidRPr="002767D7">
        <w:rPr>
          <w:rFonts w:ascii="Times New Roman" w:hAnsi="Times New Roman" w:cs="Times New Roman"/>
          <w:sz w:val="24"/>
          <w:szCs w:val="24"/>
        </w:rPr>
        <w:t>in</w:t>
      </w:r>
      <w:r w:rsidRPr="002767D7">
        <w:rPr>
          <w:rFonts w:ascii="Times New Roman" w:hAnsi="Times New Roman" w:cs="Times New Roman"/>
          <w:sz w:val="24"/>
          <w:szCs w:val="24"/>
        </w:rPr>
        <w:t xml:space="preserve"> usual care settings. </w:t>
      </w:r>
    </w:p>
    <w:p w14:paraId="72514714" w14:textId="674EA954" w:rsidR="00B0592E" w:rsidRPr="002767D7" w:rsidRDefault="00B0592E" w:rsidP="00B8547E">
      <w:pPr>
        <w:spacing w:beforeLines="20" w:before="48" w:afterLines="20" w:after="48" w:line="480" w:lineRule="auto"/>
        <w:rPr>
          <w:rFonts w:ascii="Times New Roman" w:hAnsi="Times New Roman" w:cs="Times New Roman"/>
          <w:bCs/>
          <w:sz w:val="24"/>
          <w:szCs w:val="24"/>
        </w:rPr>
      </w:pPr>
      <w:r w:rsidRPr="002767D7">
        <w:rPr>
          <w:rFonts w:ascii="Times New Roman" w:hAnsi="Times New Roman" w:cs="Times New Roman"/>
          <w:b/>
          <w:sz w:val="24"/>
          <w:szCs w:val="24"/>
        </w:rPr>
        <w:t xml:space="preserve">Funding: </w:t>
      </w:r>
      <w:r w:rsidRPr="002767D7">
        <w:rPr>
          <w:rFonts w:ascii="Times New Roman" w:hAnsi="Times New Roman" w:cs="Times New Roman"/>
          <w:bCs/>
          <w:sz w:val="24"/>
          <w:szCs w:val="24"/>
        </w:rPr>
        <w:t>This research was funded by the Health Research Board under the Collaborative Applied Research Grants Scheme awarded to [XXXX]. Grant No: [CARG: XXXXXXXX]</w:t>
      </w:r>
    </w:p>
    <w:p w14:paraId="73A10E68" w14:textId="26C518B3" w:rsidR="00D112EB" w:rsidRPr="002767D7" w:rsidRDefault="00D112EB" w:rsidP="00B8547E">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b/>
          <w:sz w:val="24"/>
          <w:szCs w:val="24"/>
        </w:rPr>
        <w:t>Ethical approval</w:t>
      </w:r>
      <w:r w:rsidR="00360A59" w:rsidRPr="002767D7">
        <w:rPr>
          <w:rFonts w:ascii="Times New Roman" w:hAnsi="Times New Roman" w:cs="Times New Roman"/>
          <w:b/>
          <w:sz w:val="24"/>
          <w:szCs w:val="24"/>
        </w:rPr>
        <w:t xml:space="preserve">: </w:t>
      </w:r>
      <w:r w:rsidRPr="002767D7">
        <w:rPr>
          <w:rFonts w:ascii="Times New Roman" w:hAnsi="Times New Roman" w:cs="Times New Roman"/>
          <w:sz w:val="24"/>
          <w:szCs w:val="24"/>
        </w:rPr>
        <w:t xml:space="preserve">Ethical approval for this study was obtained from </w:t>
      </w:r>
      <w:r w:rsidR="006375CC" w:rsidRPr="002767D7">
        <w:rPr>
          <w:rFonts w:ascii="Times New Roman" w:hAnsi="Times New Roman" w:cs="Times New Roman"/>
          <w:sz w:val="24"/>
          <w:szCs w:val="24"/>
        </w:rPr>
        <w:t>(withheld for blind review)</w:t>
      </w:r>
      <w:r w:rsidRPr="002767D7">
        <w:rPr>
          <w:rFonts w:ascii="Times New Roman" w:hAnsi="Times New Roman" w:cs="Times New Roman"/>
          <w:sz w:val="24"/>
          <w:szCs w:val="24"/>
        </w:rPr>
        <w:t xml:space="preserve"> </w:t>
      </w:r>
      <w:r w:rsidR="00AA6BC0" w:rsidRPr="002767D7">
        <w:rPr>
          <w:rFonts w:ascii="Times New Roman" w:hAnsi="Times New Roman" w:cs="Times New Roman"/>
          <w:sz w:val="24"/>
          <w:szCs w:val="24"/>
        </w:rPr>
        <w:t xml:space="preserve">the </w:t>
      </w:r>
      <w:r w:rsidRPr="002767D7">
        <w:rPr>
          <w:rFonts w:ascii="Times New Roman" w:hAnsi="Times New Roman" w:cs="Times New Roman"/>
          <w:sz w:val="24"/>
          <w:szCs w:val="24"/>
        </w:rPr>
        <w:t>Social Research Ethics Sub-Committee and the Health Service Executive (HSE) North East Area Research Ethics Committee.</w:t>
      </w:r>
    </w:p>
    <w:p w14:paraId="5C773A39" w14:textId="77777777" w:rsidR="00D616F3" w:rsidRPr="002767D7" w:rsidRDefault="49E524E9" w:rsidP="00D616F3">
      <w:pPr>
        <w:spacing w:beforeLines="20" w:before="48" w:afterLines="20" w:after="48" w:line="480" w:lineRule="auto"/>
        <w:rPr>
          <w:rFonts w:ascii="Times New Roman" w:hAnsi="Times New Roman" w:cs="Times New Roman"/>
          <w:sz w:val="24"/>
          <w:szCs w:val="24"/>
        </w:rPr>
      </w:pPr>
      <w:r w:rsidRPr="002767D7">
        <w:rPr>
          <w:rFonts w:ascii="Times New Roman" w:hAnsi="Times New Roman" w:cs="Times New Roman"/>
          <w:b/>
          <w:bCs/>
          <w:sz w:val="24"/>
          <w:szCs w:val="24"/>
        </w:rPr>
        <w:t xml:space="preserve">Acknowledgements: </w:t>
      </w:r>
      <w:r w:rsidR="00FB27E1" w:rsidRPr="002767D7">
        <w:rPr>
          <w:rFonts w:ascii="Times New Roman" w:hAnsi="Times New Roman" w:cs="Times New Roman"/>
          <w:sz w:val="24"/>
          <w:szCs w:val="24"/>
        </w:rPr>
        <w:t>Removed for blind review</w:t>
      </w:r>
      <w:r w:rsidRPr="002767D7">
        <w:rPr>
          <w:rFonts w:ascii="Times New Roman" w:hAnsi="Times New Roman" w:cs="Times New Roman"/>
          <w:sz w:val="24"/>
          <w:szCs w:val="24"/>
        </w:rPr>
        <w:t xml:space="preserve"> </w:t>
      </w:r>
    </w:p>
    <w:p w14:paraId="067DCFE5" w14:textId="77777777" w:rsidR="00D616F3" w:rsidRPr="002767D7" w:rsidRDefault="00D616F3" w:rsidP="00D616F3">
      <w:pPr>
        <w:spacing w:beforeLines="20" w:before="48" w:afterLines="20" w:after="48" w:line="480" w:lineRule="auto"/>
        <w:rPr>
          <w:rFonts w:ascii="Times New Roman" w:hAnsi="Times New Roman" w:cs="Times New Roman"/>
          <w:sz w:val="24"/>
          <w:szCs w:val="24"/>
        </w:rPr>
      </w:pPr>
    </w:p>
    <w:p w14:paraId="463A9AAD" w14:textId="77777777" w:rsidR="00F1281E" w:rsidRPr="002767D7" w:rsidRDefault="00F1281E" w:rsidP="00D616F3">
      <w:pPr>
        <w:spacing w:beforeLines="20" w:before="48" w:afterLines="20" w:after="48" w:line="480" w:lineRule="auto"/>
        <w:rPr>
          <w:rFonts w:ascii="Times New Roman" w:hAnsi="Times New Roman" w:cs="Times New Roman"/>
          <w:b/>
          <w:bCs/>
          <w:sz w:val="24"/>
          <w:szCs w:val="24"/>
        </w:rPr>
      </w:pPr>
    </w:p>
    <w:p w14:paraId="07DD2389" w14:textId="77777777" w:rsidR="00F1281E" w:rsidRPr="002767D7" w:rsidRDefault="00F1281E" w:rsidP="00D616F3">
      <w:pPr>
        <w:spacing w:beforeLines="20" w:before="48" w:afterLines="20" w:after="48" w:line="480" w:lineRule="auto"/>
        <w:rPr>
          <w:rFonts w:ascii="Times New Roman" w:hAnsi="Times New Roman" w:cs="Times New Roman"/>
          <w:b/>
          <w:bCs/>
          <w:sz w:val="24"/>
          <w:szCs w:val="24"/>
        </w:rPr>
      </w:pPr>
    </w:p>
    <w:p w14:paraId="71091091" w14:textId="77777777" w:rsidR="00F1281E" w:rsidRPr="002767D7" w:rsidRDefault="00F1281E" w:rsidP="00D616F3">
      <w:pPr>
        <w:spacing w:beforeLines="20" w:before="48" w:afterLines="20" w:after="48" w:line="480" w:lineRule="auto"/>
        <w:rPr>
          <w:rFonts w:ascii="Times New Roman" w:hAnsi="Times New Roman" w:cs="Times New Roman"/>
          <w:b/>
          <w:bCs/>
          <w:sz w:val="24"/>
          <w:szCs w:val="24"/>
        </w:rPr>
      </w:pPr>
    </w:p>
    <w:p w14:paraId="7B6A78B1" w14:textId="77777777" w:rsidR="00F1281E" w:rsidRPr="002767D7" w:rsidRDefault="00F1281E" w:rsidP="00D616F3">
      <w:pPr>
        <w:spacing w:beforeLines="20" w:before="48" w:afterLines="20" w:after="48" w:line="480" w:lineRule="auto"/>
        <w:rPr>
          <w:rFonts w:ascii="Times New Roman" w:hAnsi="Times New Roman" w:cs="Times New Roman"/>
          <w:b/>
          <w:bCs/>
          <w:sz w:val="24"/>
          <w:szCs w:val="24"/>
        </w:rPr>
      </w:pPr>
    </w:p>
    <w:p w14:paraId="5EA73729" w14:textId="77777777" w:rsidR="00F1281E" w:rsidRPr="002767D7" w:rsidRDefault="00F1281E" w:rsidP="00D616F3">
      <w:pPr>
        <w:spacing w:beforeLines="20" w:before="48" w:afterLines="20" w:after="48" w:line="480" w:lineRule="auto"/>
        <w:rPr>
          <w:rFonts w:ascii="Times New Roman" w:hAnsi="Times New Roman" w:cs="Times New Roman"/>
          <w:b/>
          <w:bCs/>
          <w:sz w:val="24"/>
          <w:szCs w:val="24"/>
        </w:rPr>
      </w:pPr>
    </w:p>
    <w:p w14:paraId="65EDAEA2" w14:textId="77777777" w:rsidR="002C26D1" w:rsidRPr="002767D7" w:rsidRDefault="00714024" w:rsidP="002C26D1">
      <w:pPr>
        <w:spacing w:line="480" w:lineRule="auto"/>
        <w:rPr>
          <w:rFonts w:ascii="Times New Roman" w:hAnsi="Times New Roman" w:cs="Times New Roman"/>
          <w:sz w:val="24"/>
          <w:szCs w:val="24"/>
        </w:rPr>
      </w:pPr>
      <w:r w:rsidRPr="002767D7">
        <w:rPr>
          <w:rFonts w:ascii="Times New Roman" w:hAnsi="Times New Roman" w:cs="Times New Roman"/>
          <w:b/>
          <w:bCs/>
          <w:sz w:val="24"/>
          <w:szCs w:val="24"/>
        </w:rPr>
        <w:lastRenderedPageBreak/>
        <w:t xml:space="preserve">6. </w:t>
      </w:r>
      <w:r w:rsidR="49E524E9" w:rsidRPr="002767D7">
        <w:rPr>
          <w:rFonts w:ascii="Times New Roman" w:hAnsi="Times New Roman" w:cs="Times New Roman"/>
          <w:b/>
          <w:bCs/>
          <w:sz w:val="24"/>
          <w:szCs w:val="24"/>
        </w:rPr>
        <w:t>References</w:t>
      </w:r>
      <w:r w:rsidR="49E524E9" w:rsidRPr="002767D7">
        <w:rPr>
          <w:rFonts w:ascii="Times New Roman" w:hAnsi="Times New Roman" w:cs="Times New Roman"/>
          <w:b/>
          <w:bCs/>
          <w:sz w:val="24"/>
          <w:szCs w:val="24"/>
        </w:rPr>
        <w:t> </w:t>
      </w:r>
      <w:r w:rsidR="002C26D1" w:rsidRPr="002767D7">
        <w:rPr>
          <w:rFonts w:ascii="Times New Roman" w:hAnsi="Times New Roman" w:cs="Times New Roman"/>
          <w:sz w:val="24"/>
          <w:szCs w:val="24"/>
        </w:rPr>
        <w:t xml:space="preserve"> </w:t>
      </w:r>
    </w:p>
    <w:p w14:paraId="6958D21C" w14:textId="7A8BF2C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Bates, J.E., Bennett Freeland, C.A. &amp; Lounsbury, M.L. (1979). Measurement of infant difficultness</w:t>
      </w:r>
      <w:r w:rsidRPr="002767D7">
        <w:rPr>
          <w:rFonts w:ascii="Times New Roman" w:hAnsi="Times New Roman" w:cs="Times New Roman"/>
          <w:i/>
          <w:sz w:val="24"/>
          <w:szCs w:val="24"/>
        </w:rPr>
        <w:t>. Child Development, 50,</w:t>
      </w:r>
      <w:r w:rsidRPr="002767D7">
        <w:rPr>
          <w:rFonts w:ascii="Times New Roman" w:hAnsi="Times New Roman" w:cs="Times New Roman"/>
          <w:sz w:val="24"/>
          <w:szCs w:val="24"/>
        </w:rPr>
        <w:t xml:space="preserve"> 794-803 </w:t>
      </w:r>
    </w:p>
    <w:p w14:paraId="0F815E7B"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Baydar</w:t>
      </w:r>
      <w:proofErr w:type="spellEnd"/>
      <w:r w:rsidRPr="002767D7">
        <w:rPr>
          <w:rFonts w:ascii="Times New Roman" w:hAnsi="Times New Roman" w:cs="Times New Roman"/>
          <w:sz w:val="24"/>
          <w:szCs w:val="24"/>
        </w:rPr>
        <w:t>, N., Reid, M. J., &amp; Webster</w:t>
      </w:r>
      <w:r w:rsidRPr="002767D7">
        <w:rPr>
          <w:rFonts w:ascii="Cambria Math" w:hAnsi="Cambria Math" w:cs="Cambria Math"/>
          <w:sz w:val="24"/>
          <w:szCs w:val="24"/>
        </w:rPr>
        <w:t>‐</w:t>
      </w:r>
      <w:r w:rsidRPr="002767D7">
        <w:rPr>
          <w:rFonts w:ascii="Times New Roman" w:hAnsi="Times New Roman" w:cs="Times New Roman"/>
          <w:sz w:val="24"/>
          <w:szCs w:val="24"/>
        </w:rPr>
        <w:t xml:space="preserve">Stratton, C. (2003). The role of mental health factors and programme engagement in the effectiveness of a preventive parenting programme for Head Start mothers. </w:t>
      </w:r>
      <w:r w:rsidRPr="002767D7">
        <w:rPr>
          <w:rFonts w:ascii="Times New Roman" w:hAnsi="Times New Roman" w:cs="Times New Roman"/>
          <w:i/>
          <w:sz w:val="24"/>
          <w:szCs w:val="24"/>
        </w:rPr>
        <w:t>Child Development, 74,</w:t>
      </w:r>
      <w:r w:rsidRPr="002767D7">
        <w:rPr>
          <w:rFonts w:ascii="Times New Roman" w:hAnsi="Times New Roman" w:cs="Times New Roman"/>
          <w:sz w:val="24"/>
          <w:szCs w:val="24"/>
        </w:rPr>
        <w:t xml:space="preserve"> 1433-1453.</w:t>
      </w:r>
    </w:p>
    <w:p w14:paraId="71125425"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Bayer, J. K., Hiscock, H., </w:t>
      </w:r>
      <w:proofErr w:type="spellStart"/>
      <w:r w:rsidRPr="002767D7">
        <w:rPr>
          <w:rFonts w:ascii="Times New Roman" w:hAnsi="Times New Roman" w:cs="Times New Roman"/>
          <w:sz w:val="24"/>
          <w:szCs w:val="24"/>
        </w:rPr>
        <w:t>Ukoumunne</w:t>
      </w:r>
      <w:proofErr w:type="spellEnd"/>
      <w:r w:rsidRPr="002767D7">
        <w:rPr>
          <w:rFonts w:ascii="Times New Roman" w:hAnsi="Times New Roman" w:cs="Times New Roman"/>
          <w:sz w:val="24"/>
          <w:szCs w:val="24"/>
        </w:rPr>
        <w:t xml:space="preserve">, O. C., </w:t>
      </w:r>
      <w:proofErr w:type="spellStart"/>
      <w:r w:rsidRPr="002767D7">
        <w:rPr>
          <w:rFonts w:ascii="Times New Roman" w:hAnsi="Times New Roman" w:cs="Times New Roman"/>
          <w:sz w:val="24"/>
          <w:szCs w:val="24"/>
        </w:rPr>
        <w:t>Scalzo</w:t>
      </w:r>
      <w:proofErr w:type="spellEnd"/>
      <w:r w:rsidRPr="002767D7">
        <w:rPr>
          <w:rFonts w:ascii="Times New Roman" w:hAnsi="Times New Roman" w:cs="Times New Roman"/>
          <w:sz w:val="24"/>
          <w:szCs w:val="24"/>
        </w:rPr>
        <w:t xml:space="preserve">, K., &amp; Wake, M. (2010). Three-year-old outcomes of a brief universal parenting intervention to prevent behaviour problems: Randomised controlled trial. </w:t>
      </w:r>
      <w:r w:rsidRPr="002767D7">
        <w:rPr>
          <w:rFonts w:ascii="Times New Roman" w:hAnsi="Times New Roman" w:cs="Times New Roman"/>
          <w:i/>
          <w:iCs/>
          <w:sz w:val="24"/>
          <w:szCs w:val="24"/>
        </w:rPr>
        <w:t>Archives of Disease in Childhood, 95,</w:t>
      </w:r>
      <w:r w:rsidRPr="002767D7">
        <w:rPr>
          <w:rFonts w:ascii="Times New Roman" w:hAnsi="Times New Roman" w:cs="Times New Roman"/>
          <w:sz w:val="24"/>
          <w:szCs w:val="24"/>
        </w:rPr>
        <w:t xml:space="preserve"> 187-192. </w:t>
      </w:r>
    </w:p>
    <w:p w14:paraId="673309DF"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sz w:val="24"/>
          <w:szCs w:val="24"/>
        </w:rPr>
        <w:t>Beecham J. &amp; Knap, M. (1992). Costing psychiatric interventions. In G. Thornicroft, C. Brewin &amp; J. Wing (Eds). Measuring mental health needs (pp. 179 – 190). London: Gaskill.</w:t>
      </w:r>
    </w:p>
    <w:p w14:paraId="2C0EA8B9"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Bricker, D., &amp; Squires, J. (1999). Ages and Stages Questionnaires: A Parent-Completed, Child-Monitoring System. Baltimore, MD: Paul H. Brookes Publishing Company.</w:t>
      </w:r>
    </w:p>
    <w:p w14:paraId="496B8C96"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Britto, P. R., </w:t>
      </w:r>
      <w:proofErr w:type="spellStart"/>
      <w:r w:rsidRPr="002767D7">
        <w:rPr>
          <w:rFonts w:ascii="Times New Roman" w:hAnsi="Times New Roman" w:cs="Times New Roman"/>
          <w:sz w:val="24"/>
          <w:szCs w:val="24"/>
        </w:rPr>
        <w:t>Lyes</w:t>
      </w:r>
      <w:proofErr w:type="spellEnd"/>
      <w:r w:rsidRPr="002767D7">
        <w:rPr>
          <w:rFonts w:ascii="Times New Roman" w:hAnsi="Times New Roman" w:cs="Times New Roman"/>
          <w:sz w:val="24"/>
          <w:szCs w:val="24"/>
        </w:rPr>
        <w:t xml:space="preserve">, S., &amp; Proulx, K. […] &amp; Early Childhood Development Interventions Review Group, for the Lancet Early Childhood Development Series Steering Committee (2017). Nurturing care: Promoting early childhood development. </w:t>
      </w:r>
      <w:r w:rsidRPr="002767D7">
        <w:rPr>
          <w:rFonts w:ascii="Times New Roman" w:hAnsi="Times New Roman" w:cs="Times New Roman"/>
          <w:i/>
          <w:iCs/>
          <w:sz w:val="24"/>
          <w:szCs w:val="24"/>
        </w:rPr>
        <w:t>The</w:t>
      </w:r>
      <w:r w:rsidRPr="002767D7">
        <w:rPr>
          <w:rFonts w:ascii="Times New Roman" w:hAnsi="Times New Roman" w:cs="Times New Roman"/>
          <w:sz w:val="24"/>
          <w:szCs w:val="24"/>
        </w:rPr>
        <w:t xml:space="preserve"> </w:t>
      </w:r>
      <w:r w:rsidRPr="002767D7">
        <w:rPr>
          <w:rFonts w:ascii="Times New Roman" w:hAnsi="Times New Roman" w:cs="Times New Roman"/>
          <w:i/>
          <w:iCs/>
          <w:sz w:val="24"/>
          <w:szCs w:val="24"/>
        </w:rPr>
        <w:t>Lancet,</w:t>
      </w:r>
      <w:r w:rsidRPr="002767D7">
        <w:rPr>
          <w:rFonts w:ascii="Times New Roman" w:hAnsi="Times New Roman" w:cs="Times New Roman"/>
          <w:sz w:val="24"/>
          <w:szCs w:val="24"/>
        </w:rPr>
        <w:t xml:space="preserve"> 31390-3</w:t>
      </w:r>
    </w:p>
    <w:p w14:paraId="3DFD25FE"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Bywater, T., Hutchings, J., Daley, D., Whitaker, C., Yeo, S. T., Jones, K., ... &amp; Edwards, R. T. (2009). Long-term effectiveness of a parenting intervention for children at risk of developing conduct disorder. </w:t>
      </w:r>
      <w:r w:rsidRPr="002767D7">
        <w:rPr>
          <w:rFonts w:ascii="Times New Roman" w:eastAsia="Times New Roman" w:hAnsi="Times New Roman" w:cs="Times New Roman"/>
          <w:i/>
          <w:iCs/>
          <w:color w:val="222222"/>
          <w:sz w:val="24"/>
          <w:szCs w:val="24"/>
        </w:rPr>
        <w:t>The British Journal of Psychiatry</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195</w:t>
      </w:r>
      <w:r w:rsidRPr="002767D7">
        <w:rPr>
          <w:rFonts w:ascii="Times New Roman" w:eastAsia="Times New Roman" w:hAnsi="Times New Roman" w:cs="Times New Roman"/>
          <w:color w:val="222222"/>
          <w:sz w:val="24"/>
          <w:szCs w:val="24"/>
        </w:rPr>
        <w:t>, 318-324.</w:t>
      </w:r>
    </w:p>
    <w:p w14:paraId="33A75066"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Caldwell, B. M., &amp; Bradley, R. H. (2003). Home Observation for Measurement of the Environment: Administration Manual.  Tempe, AZ: Family &amp; Human Dynamics Research Institute, Arizona State University.</w:t>
      </w:r>
    </w:p>
    <w:p w14:paraId="34C42BB4"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lastRenderedPageBreak/>
        <w:t xml:space="preserve">Carneiro, P. M., Galasso, E., Lopez Garcia, I. X., </w:t>
      </w:r>
      <w:proofErr w:type="spellStart"/>
      <w:r w:rsidRPr="002767D7">
        <w:rPr>
          <w:rFonts w:ascii="Times New Roman" w:hAnsi="Times New Roman" w:cs="Times New Roman"/>
          <w:sz w:val="24"/>
          <w:szCs w:val="24"/>
        </w:rPr>
        <w:t>Bedregal</w:t>
      </w:r>
      <w:proofErr w:type="spellEnd"/>
      <w:r w:rsidRPr="002767D7">
        <w:rPr>
          <w:rFonts w:ascii="Times New Roman" w:hAnsi="Times New Roman" w:cs="Times New Roman"/>
          <w:sz w:val="24"/>
          <w:szCs w:val="24"/>
        </w:rPr>
        <w:t>, P., &amp; Cordero, M. (2019). Parental beliefs, investments, and child development: Evidence from a large-scale experiment. World Bank Policy Research Working Paper, (8743).</w:t>
      </w:r>
    </w:p>
    <w:p w14:paraId="64CD5947" w14:textId="77777777" w:rsidR="002C26D1" w:rsidRPr="002767D7" w:rsidRDefault="002C26D1" w:rsidP="002C26D1">
      <w:pPr>
        <w:spacing w:line="480" w:lineRule="auto"/>
        <w:ind w:left="720" w:hanging="720"/>
        <w:rPr>
          <w:rFonts w:ascii="Times New Roman" w:hAnsi="Times New Roman" w:cs="Times New Roman"/>
          <w:b/>
          <w:sz w:val="24"/>
          <w:szCs w:val="24"/>
        </w:rPr>
      </w:pPr>
      <w:r w:rsidRPr="002767D7">
        <w:rPr>
          <w:rFonts w:ascii="Times New Roman" w:hAnsi="Times New Roman" w:cs="Times New Roman"/>
          <w:sz w:val="24"/>
          <w:szCs w:val="24"/>
        </w:rPr>
        <w:t xml:space="preserve">Central Statistics Office [CSO] (2016). SIA12: Income and Poverty Rates by Sex, Year and Statistic. </w:t>
      </w:r>
      <w:hyperlink r:id="rId13">
        <w:r w:rsidRPr="002767D7">
          <w:rPr>
            <w:rStyle w:val="Hyperlink"/>
            <w:rFonts w:ascii="Times New Roman" w:hAnsi="Times New Roman" w:cs="Times New Roman"/>
            <w:sz w:val="24"/>
            <w:szCs w:val="24"/>
          </w:rPr>
          <w:t>http://www.cso.ie/px/pxeirestat/statire/SelectVarVal/saveselections.asp</w:t>
        </w:r>
      </w:hyperlink>
      <w:r w:rsidRPr="002767D7">
        <w:rPr>
          <w:rFonts w:ascii="Times New Roman" w:hAnsi="Times New Roman" w:cs="Times New Roman"/>
          <w:sz w:val="24"/>
          <w:szCs w:val="24"/>
        </w:rPr>
        <w:t xml:space="preserve"> </w:t>
      </w:r>
    </w:p>
    <w:p w14:paraId="34E6DE2C"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Chan, M., Lake, A., &amp; Hansen, K. (2017). The early years: Silent emergency or unique opportunity?. </w:t>
      </w:r>
      <w:r w:rsidRPr="002767D7">
        <w:rPr>
          <w:rFonts w:ascii="Times New Roman" w:eastAsia="Times New Roman" w:hAnsi="Times New Roman" w:cs="Times New Roman"/>
          <w:i/>
          <w:iCs/>
          <w:color w:val="222222"/>
          <w:sz w:val="24"/>
          <w:szCs w:val="24"/>
        </w:rPr>
        <w:t>The Lancet</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389</w:t>
      </w:r>
      <w:r w:rsidRPr="002767D7">
        <w:rPr>
          <w:rFonts w:ascii="Times New Roman" w:eastAsia="Times New Roman" w:hAnsi="Times New Roman" w:cs="Times New Roman"/>
          <w:color w:val="222222"/>
          <w:sz w:val="24"/>
          <w:szCs w:val="24"/>
        </w:rPr>
        <w:t>, 11-13.</w:t>
      </w:r>
    </w:p>
    <w:p w14:paraId="17E60E9C"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Chislett, G., &amp; Kennett, D. J. (2007). The effects of the Nobody’s Perfect programme on parenting resourcefulness and competency. </w:t>
      </w:r>
      <w:r w:rsidRPr="002767D7">
        <w:rPr>
          <w:rFonts w:ascii="Times New Roman" w:hAnsi="Times New Roman" w:cs="Times New Roman"/>
          <w:i/>
          <w:iCs/>
          <w:sz w:val="24"/>
          <w:szCs w:val="24"/>
        </w:rPr>
        <w:t xml:space="preserve">Journal of Child and Family Studies, 16, </w:t>
      </w:r>
      <w:r w:rsidRPr="002767D7">
        <w:rPr>
          <w:rFonts w:ascii="Times New Roman" w:hAnsi="Times New Roman" w:cs="Times New Roman"/>
          <w:sz w:val="24"/>
          <w:szCs w:val="24"/>
        </w:rPr>
        <w:t>473-482.</w:t>
      </w:r>
    </w:p>
    <w:p w14:paraId="6FCB3B3B"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Cohen, J. (1988). Statistical Power for the Behavioural Sciences. Hillsdale, NJ: Erlbaum.</w:t>
      </w:r>
    </w:p>
    <w:p w14:paraId="62AC27FD"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Condon, J.T. &amp; </w:t>
      </w:r>
      <w:proofErr w:type="spellStart"/>
      <w:r w:rsidRPr="002767D7">
        <w:rPr>
          <w:rFonts w:ascii="Times New Roman" w:hAnsi="Times New Roman" w:cs="Times New Roman"/>
          <w:sz w:val="24"/>
          <w:szCs w:val="24"/>
        </w:rPr>
        <w:t>Corkindale</w:t>
      </w:r>
      <w:proofErr w:type="spellEnd"/>
      <w:r w:rsidRPr="002767D7">
        <w:rPr>
          <w:rFonts w:ascii="Times New Roman" w:hAnsi="Times New Roman" w:cs="Times New Roman"/>
          <w:sz w:val="24"/>
          <w:szCs w:val="24"/>
        </w:rPr>
        <w:t>, C.J. (1998).  The assessment of parent-to-infant attachment: Development of a self-report questionnaire instrument</w:t>
      </w:r>
      <w:r w:rsidRPr="002767D7">
        <w:rPr>
          <w:rFonts w:ascii="Times New Roman" w:hAnsi="Times New Roman" w:cs="Times New Roman"/>
          <w:i/>
          <w:iCs/>
          <w:sz w:val="24"/>
          <w:szCs w:val="24"/>
        </w:rPr>
        <w:t>. Journal of Reproductive and Infant Psychology, 16,</w:t>
      </w:r>
      <w:r w:rsidRPr="002767D7">
        <w:rPr>
          <w:rFonts w:ascii="Times New Roman" w:hAnsi="Times New Roman" w:cs="Times New Roman"/>
          <w:sz w:val="24"/>
          <w:szCs w:val="24"/>
        </w:rPr>
        <w:t xml:space="preserve"> 57-76.</w:t>
      </w:r>
    </w:p>
    <w:p w14:paraId="018701EF"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Cullen, S. M., Cullen, M. A., &amp; Lindsay, G. (2016). Universal Parenting </w:t>
      </w:r>
      <w:proofErr w:type="spellStart"/>
      <w:r w:rsidRPr="002767D7">
        <w:rPr>
          <w:rFonts w:ascii="Times New Roman" w:eastAsia="Times New Roman" w:hAnsi="Times New Roman" w:cs="Times New Roman"/>
          <w:color w:val="222222"/>
          <w:sz w:val="24"/>
          <w:szCs w:val="24"/>
        </w:rPr>
        <w:t>Programmeme</w:t>
      </w:r>
      <w:proofErr w:type="spellEnd"/>
      <w:r w:rsidRPr="002767D7">
        <w:rPr>
          <w:rFonts w:ascii="Times New Roman" w:eastAsia="Times New Roman" w:hAnsi="Times New Roman" w:cs="Times New Roman"/>
          <w:color w:val="222222"/>
          <w:sz w:val="24"/>
          <w:szCs w:val="24"/>
        </w:rPr>
        <w:t xml:space="preserve"> Provision in England; Barriers to Parent Engagement in the CAN parent Trial, 2012–2014. </w:t>
      </w:r>
      <w:r w:rsidRPr="002767D7">
        <w:rPr>
          <w:rFonts w:ascii="Times New Roman" w:eastAsia="Times New Roman" w:hAnsi="Times New Roman" w:cs="Times New Roman"/>
          <w:i/>
          <w:iCs/>
          <w:color w:val="222222"/>
          <w:sz w:val="24"/>
          <w:szCs w:val="24"/>
        </w:rPr>
        <w:t>Children &amp; Society</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30</w:t>
      </w:r>
      <w:r w:rsidRPr="002767D7">
        <w:rPr>
          <w:rFonts w:ascii="Times New Roman" w:eastAsia="Times New Roman" w:hAnsi="Times New Roman" w:cs="Times New Roman"/>
          <w:color w:val="222222"/>
          <w:sz w:val="24"/>
          <w:szCs w:val="24"/>
        </w:rPr>
        <w:t>, 71-81.</w:t>
      </w:r>
    </w:p>
    <w:p w14:paraId="4EB3A5A2"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color w:val="222222"/>
          <w:sz w:val="24"/>
          <w:szCs w:val="24"/>
        </w:rPr>
        <w:t>Deković</w:t>
      </w:r>
      <w:proofErr w:type="spellEnd"/>
      <w:r w:rsidRPr="002767D7">
        <w:rPr>
          <w:rFonts w:ascii="Times New Roman" w:eastAsia="Times New Roman" w:hAnsi="Times New Roman" w:cs="Times New Roman"/>
          <w:color w:val="222222"/>
          <w:sz w:val="24"/>
          <w:szCs w:val="24"/>
        </w:rPr>
        <w:t xml:space="preserve">, M., </w:t>
      </w:r>
      <w:proofErr w:type="spellStart"/>
      <w:r w:rsidRPr="002767D7">
        <w:rPr>
          <w:rFonts w:ascii="Times New Roman" w:eastAsia="Times New Roman" w:hAnsi="Times New Roman" w:cs="Times New Roman"/>
          <w:color w:val="222222"/>
          <w:sz w:val="24"/>
          <w:szCs w:val="24"/>
        </w:rPr>
        <w:t>Asscher</w:t>
      </w:r>
      <w:proofErr w:type="spellEnd"/>
      <w:r w:rsidRPr="002767D7">
        <w:rPr>
          <w:rFonts w:ascii="Times New Roman" w:eastAsia="Times New Roman" w:hAnsi="Times New Roman" w:cs="Times New Roman"/>
          <w:color w:val="222222"/>
          <w:sz w:val="24"/>
          <w:szCs w:val="24"/>
        </w:rPr>
        <w:t xml:space="preserve">, J. J., </w:t>
      </w:r>
      <w:proofErr w:type="spellStart"/>
      <w:r w:rsidRPr="002767D7">
        <w:rPr>
          <w:rFonts w:ascii="Times New Roman" w:eastAsia="Times New Roman" w:hAnsi="Times New Roman" w:cs="Times New Roman"/>
          <w:color w:val="222222"/>
          <w:sz w:val="24"/>
          <w:szCs w:val="24"/>
        </w:rPr>
        <w:t>Hermanns</w:t>
      </w:r>
      <w:proofErr w:type="spellEnd"/>
      <w:r w:rsidRPr="002767D7">
        <w:rPr>
          <w:rFonts w:ascii="Times New Roman" w:eastAsia="Times New Roman" w:hAnsi="Times New Roman" w:cs="Times New Roman"/>
          <w:color w:val="222222"/>
          <w:sz w:val="24"/>
          <w:szCs w:val="24"/>
        </w:rPr>
        <w:t xml:space="preserve">, J., Reitz, E., </w:t>
      </w:r>
      <w:proofErr w:type="spellStart"/>
      <w:r w:rsidRPr="002767D7">
        <w:rPr>
          <w:rFonts w:ascii="Times New Roman" w:eastAsia="Times New Roman" w:hAnsi="Times New Roman" w:cs="Times New Roman"/>
          <w:color w:val="222222"/>
          <w:sz w:val="24"/>
          <w:szCs w:val="24"/>
        </w:rPr>
        <w:t>Prinzie</w:t>
      </w:r>
      <w:proofErr w:type="spellEnd"/>
      <w:r w:rsidRPr="002767D7">
        <w:rPr>
          <w:rFonts w:ascii="Times New Roman" w:eastAsia="Times New Roman" w:hAnsi="Times New Roman" w:cs="Times New Roman"/>
          <w:color w:val="222222"/>
          <w:sz w:val="24"/>
          <w:szCs w:val="24"/>
        </w:rPr>
        <w:t xml:space="preserve">, P., &amp; Van Den Akker, A. L. (2010). Tracing changes in families who participated in the home-start parenting programme: Parental sense of competence as mechanism of change. </w:t>
      </w:r>
      <w:r w:rsidRPr="002767D7">
        <w:rPr>
          <w:rFonts w:ascii="Times New Roman" w:eastAsia="Times New Roman" w:hAnsi="Times New Roman" w:cs="Times New Roman"/>
          <w:i/>
          <w:iCs/>
          <w:color w:val="222222"/>
          <w:sz w:val="24"/>
          <w:szCs w:val="24"/>
        </w:rPr>
        <w:t>Prevention Science</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11</w:t>
      </w:r>
      <w:r w:rsidRPr="002767D7">
        <w:rPr>
          <w:rFonts w:ascii="Times New Roman" w:eastAsia="Times New Roman" w:hAnsi="Times New Roman" w:cs="Times New Roman"/>
          <w:color w:val="222222"/>
          <w:sz w:val="24"/>
          <w:szCs w:val="24"/>
        </w:rPr>
        <w:t>, 263-274.</w:t>
      </w:r>
    </w:p>
    <w:p w14:paraId="5CE624C2" w14:textId="71FF4885"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Department of Children and Youth Affairs [DCYA] (2013). Area-based Childhood Programme 2013-2017. Retrieved from https://www.dcya.gov.ie/viewdoc.asp?fn=%2Fdocuments%2FNational_Childrens_Advisory_Council_.htm&amp;mn=betq&amp;nID=3&amp;mn=aree&amp;nID=1</w:t>
      </w:r>
    </w:p>
    <w:p w14:paraId="041D1407"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lastRenderedPageBreak/>
        <w:t xml:space="preserve">Doyle, O., Delaney, L., </w:t>
      </w:r>
      <w:proofErr w:type="spellStart"/>
      <w:r w:rsidRPr="002767D7">
        <w:rPr>
          <w:rFonts w:ascii="Times New Roman" w:eastAsia="Times New Roman" w:hAnsi="Times New Roman" w:cs="Times New Roman"/>
          <w:color w:val="222222"/>
          <w:sz w:val="24"/>
          <w:szCs w:val="24"/>
        </w:rPr>
        <w:t>O’Farrelly</w:t>
      </w:r>
      <w:proofErr w:type="spellEnd"/>
      <w:r w:rsidRPr="002767D7">
        <w:rPr>
          <w:rFonts w:ascii="Times New Roman" w:eastAsia="Times New Roman" w:hAnsi="Times New Roman" w:cs="Times New Roman"/>
          <w:color w:val="222222"/>
          <w:sz w:val="24"/>
          <w:szCs w:val="24"/>
        </w:rPr>
        <w:t xml:space="preserve">, C., Fitzpatrick, N., &amp; Daly, M. (2017). Can early intervention improve maternal well-being? Evidence from a randomized controlled trial. </w:t>
      </w:r>
      <w:proofErr w:type="spellStart"/>
      <w:r w:rsidRPr="002767D7">
        <w:rPr>
          <w:rFonts w:ascii="Times New Roman" w:eastAsia="Times New Roman" w:hAnsi="Times New Roman" w:cs="Times New Roman"/>
          <w:i/>
          <w:iCs/>
          <w:color w:val="222222"/>
          <w:sz w:val="24"/>
          <w:szCs w:val="24"/>
        </w:rPr>
        <w:t>PloS</w:t>
      </w:r>
      <w:proofErr w:type="spellEnd"/>
      <w:r w:rsidRPr="002767D7">
        <w:rPr>
          <w:rFonts w:ascii="Times New Roman" w:eastAsia="Times New Roman" w:hAnsi="Times New Roman" w:cs="Times New Roman"/>
          <w:i/>
          <w:iCs/>
          <w:color w:val="222222"/>
          <w:sz w:val="24"/>
          <w:szCs w:val="24"/>
        </w:rPr>
        <w:t xml:space="preserve"> One</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12</w:t>
      </w:r>
      <w:r w:rsidRPr="002767D7">
        <w:rPr>
          <w:rFonts w:ascii="Times New Roman" w:eastAsia="Times New Roman" w:hAnsi="Times New Roman" w:cs="Times New Roman"/>
          <w:color w:val="222222"/>
          <w:sz w:val="24"/>
          <w:szCs w:val="24"/>
        </w:rPr>
        <w:t>, e0169829.</w:t>
      </w:r>
    </w:p>
    <w:p w14:paraId="6A95F315"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Doyle, O., Hegarty, M., &amp; Owens, C. (2018). Population-based system of parenting support to reduce the prevalence of child social, emotional, and behavioural problems: Difference-in-differences study. </w:t>
      </w:r>
      <w:r w:rsidRPr="002767D7">
        <w:rPr>
          <w:rFonts w:ascii="Times New Roman" w:eastAsia="Times New Roman" w:hAnsi="Times New Roman" w:cs="Times New Roman"/>
          <w:i/>
          <w:iCs/>
          <w:color w:val="222222"/>
          <w:sz w:val="24"/>
          <w:szCs w:val="24"/>
        </w:rPr>
        <w:t>Prevention Science</w:t>
      </w:r>
      <w:r w:rsidRPr="002767D7">
        <w:rPr>
          <w:rFonts w:ascii="Times New Roman" w:eastAsia="Times New Roman" w:hAnsi="Times New Roman" w:cs="Times New Roman"/>
          <w:color w:val="222222"/>
          <w:sz w:val="24"/>
          <w:szCs w:val="24"/>
        </w:rPr>
        <w:t>, 1-10.</w:t>
      </w:r>
    </w:p>
    <w:p w14:paraId="0526EA83" w14:textId="09FA49F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Evans, S., Davies, S., Williams, M., &amp; Hutchings, J. (2015). Short-term benefits from the Incredible Years parents and babies programme in Powys. </w:t>
      </w:r>
      <w:r w:rsidRPr="002767D7">
        <w:rPr>
          <w:rFonts w:ascii="Times New Roman" w:hAnsi="Times New Roman" w:cs="Times New Roman"/>
          <w:i/>
          <w:sz w:val="24"/>
          <w:szCs w:val="24"/>
        </w:rPr>
        <w:t>Community Practitioner, 88,</w:t>
      </w:r>
      <w:r w:rsidRPr="002767D7">
        <w:rPr>
          <w:rFonts w:ascii="Times New Roman" w:hAnsi="Times New Roman" w:cs="Times New Roman"/>
          <w:sz w:val="24"/>
          <w:szCs w:val="24"/>
        </w:rPr>
        <w:t xml:space="preserve"> 46–48. </w:t>
      </w:r>
    </w:p>
    <w:p w14:paraId="40FF69DF"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Ferrari, A. J., Whittingham, K., Boyd, R., Sanders, M., &amp; Colditz, P. (2011). Prem Baby Triple P a new parenting intervention for parents of infants born very preterm: Acceptability and barriers</w:t>
      </w:r>
      <w:r w:rsidRPr="002767D7">
        <w:rPr>
          <w:rFonts w:ascii="Times New Roman" w:hAnsi="Times New Roman" w:cs="Times New Roman"/>
          <w:i/>
          <w:sz w:val="24"/>
          <w:szCs w:val="24"/>
        </w:rPr>
        <w:t>. Infant Behaviour and Development, 34,</w:t>
      </w:r>
      <w:r w:rsidRPr="002767D7">
        <w:rPr>
          <w:rFonts w:ascii="Times New Roman" w:hAnsi="Times New Roman" w:cs="Times New Roman"/>
          <w:sz w:val="24"/>
          <w:szCs w:val="24"/>
        </w:rPr>
        <w:t xml:space="preserve"> 602-609.</w:t>
      </w:r>
    </w:p>
    <w:p w14:paraId="218D7864"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Feinberg, M. E., &amp; Kan, M. L. (2008). Establishing family foundations: Intervention effects on </w:t>
      </w:r>
      <w:proofErr w:type="spellStart"/>
      <w:r w:rsidRPr="002767D7">
        <w:rPr>
          <w:rFonts w:ascii="Times New Roman" w:hAnsi="Times New Roman" w:cs="Times New Roman"/>
          <w:sz w:val="24"/>
          <w:szCs w:val="24"/>
        </w:rPr>
        <w:t>coparenting</w:t>
      </w:r>
      <w:proofErr w:type="spellEnd"/>
      <w:r w:rsidRPr="002767D7">
        <w:rPr>
          <w:rFonts w:ascii="Times New Roman" w:hAnsi="Times New Roman" w:cs="Times New Roman"/>
          <w:sz w:val="24"/>
          <w:szCs w:val="24"/>
        </w:rPr>
        <w:t xml:space="preserve">, parent/infant well-being, and parent-child relations. </w:t>
      </w:r>
      <w:r w:rsidRPr="002767D7">
        <w:rPr>
          <w:rFonts w:ascii="Times New Roman" w:hAnsi="Times New Roman" w:cs="Times New Roman"/>
          <w:i/>
          <w:sz w:val="24"/>
          <w:szCs w:val="24"/>
        </w:rPr>
        <w:t>Journal of Family Psychology, 22,</w:t>
      </w:r>
      <w:r w:rsidRPr="002767D7">
        <w:rPr>
          <w:rFonts w:ascii="Times New Roman" w:hAnsi="Times New Roman" w:cs="Times New Roman"/>
          <w:sz w:val="24"/>
          <w:szCs w:val="24"/>
        </w:rPr>
        <w:t xml:space="preserve"> 253-263.</w:t>
      </w:r>
    </w:p>
    <w:p w14:paraId="4B5048C7"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Feinberg, M. E., Jones, D. E., Kan, M. L., &amp; </w:t>
      </w:r>
      <w:proofErr w:type="spellStart"/>
      <w:r w:rsidRPr="002767D7">
        <w:rPr>
          <w:rFonts w:ascii="Times New Roman" w:hAnsi="Times New Roman" w:cs="Times New Roman"/>
          <w:sz w:val="24"/>
          <w:szCs w:val="24"/>
        </w:rPr>
        <w:t>Goslin</w:t>
      </w:r>
      <w:proofErr w:type="spellEnd"/>
      <w:r w:rsidRPr="002767D7">
        <w:rPr>
          <w:rFonts w:ascii="Times New Roman" w:hAnsi="Times New Roman" w:cs="Times New Roman"/>
          <w:sz w:val="24"/>
          <w:szCs w:val="24"/>
        </w:rPr>
        <w:t xml:space="preserve">, M. C. (2010). Effects of family foundations on parents and children: 3.5 years after baseline. </w:t>
      </w:r>
      <w:r w:rsidRPr="002767D7">
        <w:rPr>
          <w:rFonts w:ascii="Times New Roman" w:hAnsi="Times New Roman" w:cs="Times New Roman"/>
          <w:i/>
          <w:iCs/>
          <w:sz w:val="24"/>
          <w:szCs w:val="24"/>
        </w:rPr>
        <w:t>Journal of Family Psychology, 24,</w:t>
      </w:r>
      <w:r w:rsidRPr="002767D7">
        <w:rPr>
          <w:rFonts w:ascii="Times New Roman" w:hAnsi="Times New Roman" w:cs="Times New Roman"/>
          <w:sz w:val="24"/>
          <w:szCs w:val="24"/>
        </w:rPr>
        <w:t xml:space="preserve"> 532-542.</w:t>
      </w:r>
    </w:p>
    <w:p w14:paraId="6204D9D3"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color w:val="222222"/>
          <w:sz w:val="24"/>
          <w:szCs w:val="24"/>
        </w:rPr>
        <w:t>Finan</w:t>
      </w:r>
      <w:proofErr w:type="spellEnd"/>
      <w:r w:rsidRPr="002767D7">
        <w:rPr>
          <w:rFonts w:ascii="Times New Roman" w:eastAsia="Times New Roman" w:hAnsi="Times New Roman" w:cs="Times New Roman"/>
          <w:color w:val="222222"/>
          <w:sz w:val="24"/>
          <w:szCs w:val="24"/>
        </w:rPr>
        <w:t xml:space="preserve">, S. J., </w:t>
      </w:r>
      <w:proofErr w:type="spellStart"/>
      <w:r w:rsidRPr="002767D7">
        <w:rPr>
          <w:rFonts w:ascii="Times New Roman" w:eastAsia="Times New Roman" w:hAnsi="Times New Roman" w:cs="Times New Roman"/>
          <w:color w:val="222222"/>
          <w:sz w:val="24"/>
          <w:szCs w:val="24"/>
        </w:rPr>
        <w:t>Swierzbiolek</w:t>
      </w:r>
      <w:proofErr w:type="spellEnd"/>
      <w:r w:rsidRPr="002767D7">
        <w:rPr>
          <w:rFonts w:ascii="Times New Roman" w:eastAsia="Times New Roman" w:hAnsi="Times New Roman" w:cs="Times New Roman"/>
          <w:color w:val="222222"/>
          <w:sz w:val="24"/>
          <w:szCs w:val="24"/>
        </w:rPr>
        <w:t xml:space="preserve">, B., Priest, N., Warren, N., &amp; Yap, M. (2018). Parental engagement in preventive parenting programmes for child mental health: A systematic review of predictors and strategies to increase engagement. </w:t>
      </w:r>
      <w:proofErr w:type="spellStart"/>
      <w:r w:rsidRPr="002767D7">
        <w:rPr>
          <w:rFonts w:ascii="Times New Roman" w:eastAsia="Times New Roman" w:hAnsi="Times New Roman" w:cs="Times New Roman"/>
          <w:i/>
          <w:iCs/>
          <w:color w:val="222222"/>
          <w:sz w:val="24"/>
          <w:szCs w:val="24"/>
        </w:rPr>
        <w:t>PeerJ</w:t>
      </w:r>
      <w:proofErr w:type="spellEnd"/>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6</w:t>
      </w:r>
      <w:r w:rsidRPr="002767D7">
        <w:rPr>
          <w:rFonts w:ascii="Times New Roman" w:eastAsia="Times New Roman" w:hAnsi="Times New Roman" w:cs="Times New Roman"/>
          <w:color w:val="222222"/>
          <w:sz w:val="24"/>
          <w:szCs w:val="24"/>
        </w:rPr>
        <w:t>, e4676.</w:t>
      </w:r>
    </w:p>
    <w:p w14:paraId="6F256431" w14:textId="77777777" w:rsidR="002C26D1" w:rsidRPr="002767D7" w:rsidRDefault="002C26D1" w:rsidP="002C26D1">
      <w:pPr>
        <w:spacing w:line="480" w:lineRule="auto"/>
        <w:ind w:left="720" w:hanging="720"/>
        <w:rPr>
          <w:rFonts w:ascii="Times New Roman" w:eastAsia="Times New Roman" w:hAnsi="Times New Roman" w:cs="Times New Roman"/>
          <w:color w:val="222222"/>
          <w:sz w:val="24"/>
          <w:szCs w:val="24"/>
        </w:rPr>
      </w:pPr>
      <w:r w:rsidRPr="002767D7">
        <w:rPr>
          <w:rFonts w:ascii="Times New Roman" w:eastAsia="Times New Roman" w:hAnsi="Times New Roman" w:cs="Times New Roman"/>
          <w:color w:val="222222"/>
          <w:sz w:val="24"/>
          <w:szCs w:val="24"/>
        </w:rPr>
        <w:t xml:space="preserve">Furlong, M., McGilloway, S., Bywater, T., Hutchings, J., Smith, S. M., &amp; Donnelly, M. (2013). Cochrane review: behavioural and cognitive‐behavioural group‐based parenting programmes for early‐onset conduct problems in children aged 3 to 12 years. </w:t>
      </w:r>
      <w:r w:rsidRPr="002767D7">
        <w:rPr>
          <w:rFonts w:ascii="Times New Roman" w:eastAsia="Times New Roman" w:hAnsi="Times New Roman" w:cs="Times New Roman"/>
          <w:i/>
          <w:iCs/>
          <w:color w:val="222222"/>
          <w:sz w:val="24"/>
          <w:szCs w:val="24"/>
        </w:rPr>
        <w:t>Evidence‐Based Child Health: A Cochrane Review Journal, 8,</w:t>
      </w:r>
      <w:r w:rsidRPr="002767D7">
        <w:rPr>
          <w:rFonts w:ascii="Times New Roman" w:eastAsia="Times New Roman" w:hAnsi="Times New Roman" w:cs="Times New Roman"/>
          <w:color w:val="222222"/>
          <w:sz w:val="24"/>
          <w:szCs w:val="24"/>
        </w:rPr>
        <w:t xml:space="preserve"> 318-692.</w:t>
      </w:r>
    </w:p>
    <w:p w14:paraId="0881A543" w14:textId="77777777" w:rsidR="002C26D1" w:rsidRPr="002767D7" w:rsidRDefault="002C26D1" w:rsidP="002C26D1">
      <w:pPr>
        <w:spacing w:line="480" w:lineRule="auto"/>
        <w:ind w:left="720" w:hanging="720"/>
        <w:rPr>
          <w:rFonts w:ascii="Times New Roman" w:eastAsia="Times New Roman" w:hAnsi="Times New Roman" w:cs="Times New Roman"/>
          <w:color w:val="222222"/>
          <w:sz w:val="24"/>
          <w:szCs w:val="24"/>
        </w:rPr>
      </w:pPr>
      <w:r w:rsidRPr="002767D7">
        <w:rPr>
          <w:rFonts w:ascii="Times New Roman" w:eastAsia="Times New Roman" w:hAnsi="Times New Roman" w:cs="Times New Roman"/>
          <w:color w:val="222222"/>
          <w:sz w:val="24"/>
          <w:szCs w:val="24"/>
        </w:rPr>
        <w:lastRenderedPageBreak/>
        <w:t>Furlong, M., &amp; McGilloway, S. (2015). Barriers and facilitators to implementing evidence-based parenting programs in disadvantaged settings: A qualitative study</w:t>
      </w:r>
      <w:r w:rsidRPr="002767D7">
        <w:rPr>
          <w:rFonts w:ascii="Times New Roman" w:eastAsia="Times New Roman" w:hAnsi="Times New Roman" w:cs="Times New Roman"/>
          <w:i/>
          <w:iCs/>
          <w:color w:val="222222"/>
          <w:sz w:val="24"/>
          <w:szCs w:val="24"/>
        </w:rPr>
        <w:t xml:space="preserve">. Journal of Child and Family Studies, 24, </w:t>
      </w:r>
      <w:r w:rsidRPr="002767D7">
        <w:rPr>
          <w:rFonts w:ascii="Times New Roman" w:eastAsia="Times New Roman" w:hAnsi="Times New Roman" w:cs="Times New Roman"/>
          <w:color w:val="222222"/>
          <w:sz w:val="24"/>
          <w:szCs w:val="24"/>
        </w:rPr>
        <w:t>1809-1818.</w:t>
      </w:r>
    </w:p>
    <w:p w14:paraId="70ADBFBF" w14:textId="77777777" w:rsidR="002C26D1" w:rsidRPr="002767D7" w:rsidRDefault="002C26D1" w:rsidP="002C26D1">
      <w:pPr>
        <w:spacing w:line="480" w:lineRule="auto"/>
        <w:ind w:left="720" w:hanging="720"/>
        <w:rPr>
          <w:rFonts w:ascii="Times New Roman" w:eastAsia="Times New Roman" w:hAnsi="Times New Roman" w:cs="Times New Roman"/>
          <w:color w:val="222222"/>
          <w:sz w:val="24"/>
          <w:szCs w:val="24"/>
        </w:rPr>
      </w:pPr>
      <w:r w:rsidRPr="002767D7">
        <w:rPr>
          <w:rFonts w:ascii="Times New Roman" w:eastAsia="Times New Roman" w:hAnsi="Times New Roman" w:cs="Times New Roman"/>
          <w:color w:val="222222"/>
          <w:sz w:val="24"/>
          <w:szCs w:val="24"/>
        </w:rPr>
        <w:t xml:space="preserve">Gardner, F., </w:t>
      </w:r>
      <w:proofErr w:type="spellStart"/>
      <w:r w:rsidRPr="002767D7">
        <w:rPr>
          <w:rFonts w:ascii="Times New Roman" w:eastAsia="Times New Roman" w:hAnsi="Times New Roman" w:cs="Times New Roman"/>
          <w:color w:val="222222"/>
          <w:sz w:val="24"/>
          <w:szCs w:val="24"/>
        </w:rPr>
        <w:t>Leijten</w:t>
      </w:r>
      <w:proofErr w:type="spellEnd"/>
      <w:r w:rsidRPr="002767D7">
        <w:rPr>
          <w:rFonts w:ascii="Times New Roman" w:eastAsia="Times New Roman" w:hAnsi="Times New Roman" w:cs="Times New Roman"/>
          <w:color w:val="222222"/>
          <w:sz w:val="24"/>
          <w:szCs w:val="24"/>
        </w:rPr>
        <w:t xml:space="preserve">, P., Mann, J., Landau, S., Harris, V., Beecham, J., ... &amp; Scott, S. (2017). Could scale-up of parenting programmes improve child disruptive behaviour and reduce social inequalities? Using individual participant data meta-analysis to establish for whom programmes are effective and cost-effective. </w:t>
      </w:r>
      <w:r w:rsidRPr="002767D7">
        <w:rPr>
          <w:rFonts w:ascii="Times New Roman" w:eastAsia="Times New Roman" w:hAnsi="Times New Roman" w:cs="Times New Roman"/>
          <w:i/>
          <w:iCs/>
          <w:color w:val="222222"/>
          <w:sz w:val="24"/>
          <w:szCs w:val="24"/>
        </w:rPr>
        <w:t>Public Health Research, 5.</w:t>
      </w:r>
      <w:r w:rsidRPr="002767D7">
        <w:rPr>
          <w:rFonts w:ascii="Times New Roman" w:eastAsia="Times New Roman" w:hAnsi="Times New Roman" w:cs="Times New Roman"/>
          <w:color w:val="222222"/>
          <w:sz w:val="24"/>
          <w:szCs w:val="24"/>
        </w:rPr>
        <w:t xml:space="preserve"> ISSN 2050-4381 https://doi.org/10.3310/phr05100 </w:t>
      </w:r>
    </w:p>
    <w:p w14:paraId="54A1FC5E"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Gonzalez, C., </w:t>
      </w:r>
      <w:proofErr w:type="spellStart"/>
      <w:r w:rsidRPr="002767D7">
        <w:rPr>
          <w:rFonts w:ascii="Times New Roman" w:eastAsia="Times New Roman" w:hAnsi="Times New Roman" w:cs="Times New Roman"/>
          <w:color w:val="222222"/>
          <w:sz w:val="24"/>
          <w:szCs w:val="24"/>
        </w:rPr>
        <w:t>Morawska</w:t>
      </w:r>
      <w:proofErr w:type="spellEnd"/>
      <w:r w:rsidRPr="002767D7">
        <w:rPr>
          <w:rFonts w:ascii="Times New Roman" w:eastAsia="Times New Roman" w:hAnsi="Times New Roman" w:cs="Times New Roman"/>
          <w:color w:val="222222"/>
          <w:sz w:val="24"/>
          <w:szCs w:val="24"/>
        </w:rPr>
        <w:t xml:space="preserve">, A., &amp; Haslam, D. M. (2018). Enhancing initial parental engagement in interventions for parents of young children: A systematic review of experimental studies. </w:t>
      </w:r>
      <w:r w:rsidRPr="002767D7">
        <w:rPr>
          <w:rFonts w:ascii="Times New Roman" w:eastAsia="Times New Roman" w:hAnsi="Times New Roman" w:cs="Times New Roman"/>
          <w:i/>
          <w:iCs/>
          <w:color w:val="222222"/>
          <w:sz w:val="24"/>
          <w:szCs w:val="24"/>
        </w:rPr>
        <w:t>Clinical Child and Family Psychology Review</w:t>
      </w:r>
      <w:r w:rsidRPr="002767D7">
        <w:rPr>
          <w:rFonts w:ascii="Times New Roman" w:eastAsia="Times New Roman" w:hAnsi="Times New Roman" w:cs="Times New Roman"/>
          <w:color w:val="222222"/>
          <w:sz w:val="24"/>
          <w:szCs w:val="24"/>
        </w:rPr>
        <w:t>, 1-18.</w:t>
      </w:r>
    </w:p>
    <w:p w14:paraId="655B9742"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Gross, C. L., &amp; </w:t>
      </w:r>
      <w:proofErr w:type="spellStart"/>
      <w:r w:rsidRPr="002767D7">
        <w:rPr>
          <w:rFonts w:ascii="Times New Roman" w:hAnsi="Times New Roman" w:cs="Times New Roman"/>
          <w:sz w:val="24"/>
          <w:szCs w:val="24"/>
        </w:rPr>
        <w:t>Marcussen</w:t>
      </w:r>
      <w:proofErr w:type="spellEnd"/>
      <w:r w:rsidRPr="002767D7">
        <w:rPr>
          <w:rFonts w:ascii="Times New Roman" w:hAnsi="Times New Roman" w:cs="Times New Roman"/>
          <w:sz w:val="24"/>
          <w:szCs w:val="24"/>
        </w:rPr>
        <w:t xml:space="preserve">, K. (2017). Postpartum depression in mothers and fathers: The role of parenting efficacy expectations during the transition to parenthood. </w:t>
      </w:r>
      <w:r w:rsidRPr="002767D7">
        <w:rPr>
          <w:rFonts w:ascii="Times New Roman" w:hAnsi="Times New Roman" w:cs="Times New Roman"/>
          <w:i/>
          <w:iCs/>
          <w:sz w:val="24"/>
          <w:szCs w:val="24"/>
        </w:rPr>
        <w:t>Sex Roles, 76</w:t>
      </w:r>
      <w:r w:rsidRPr="002767D7">
        <w:rPr>
          <w:rFonts w:ascii="Times New Roman" w:hAnsi="Times New Roman" w:cs="Times New Roman"/>
          <w:sz w:val="24"/>
          <w:szCs w:val="24"/>
        </w:rPr>
        <w:t>, 290-305.</w:t>
      </w:r>
    </w:p>
    <w:p w14:paraId="05C6BB83"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Haase</w:t>
      </w:r>
      <w:proofErr w:type="spellEnd"/>
      <w:r w:rsidRPr="002767D7">
        <w:rPr>
          <w:rFonts w:ascii="Times New Roman" w:hAnsi="Times New Roman" w:cs="Times New Roman"/>
          <w:sz w:val="24"/>
          <w:szCs w:val="24"/>
        </w:rPr>
        <w:t xml:space="preserve">, T. &amp; McKeown, K. (2003) Developing Disadvantaged Areas through Area-based Initiatives: Reflections on over a Decade of Local Development Strategies. Dublin: Area Development Management. www.lenus.ie/hse/bitstream/10147/287311/1/DevelDisadvantAreas.pdf. Accessed 31 Jan 2017. </w:t>
      </w:r>
    </w:p>
    <w:p w14:paraId="34143FB9"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Heckman, J. J., &amp; </w:t>
      </w:r>
      <w:proofErr w:type="spellStart"/>
      <w:r w:rsidRPr="002767D7">
        <w:rPr>
          <w:rFonts w:ascii="Times New Roman" w:hAnsi="Times New Roman" w:cs="Times New Roman"/>
          <w:sz w:val="24"/>
          <w:szCs w:val="24"/>
        </w:rPr>
        <w:t>Karapakula</w:t>
      </w:r>
      <w:proofErr w:type="spellEnd"/>
      <w:r w:rsidRPr="002767D7">
        <w:rPr>
          <w:rFonts w:ascii="Times New Roman" w:hAnsi="Times New Roman" w:cs="Times New Roman"/>
          <w:sz w:val="24"/>
          <w:szCs w:val="24"/>
        </w:rPr>
        <w:t>, G. (2019). Intergenerational and intragenerational externalities of the Perry Preschool Project (No. w25889). National Bureau of Economic Research.</w:t>
      </w:r>
    </w:p>
    <w:p w14:paraId="07DD595A"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Heinrichs, N. (2006). The effects of two different incentives on recruitment rates of families into a prevention programme. </w:t>
      </w:r>
      <w:r w:rsidRPr="002767D7">
        <w:rPr>
          <w:rFonts w:ascii="Times New Roman" w:hAnsi="Times New Roman" w:cs="Times New Roman"/>
          <w:i/>
          <w:iCs/>
          <w:sz w:val="24"/>
          <w:szCs w:val="24"/>
        </w:rPr>
        <w:t>Journal of Primary Prevention, 27,</w:t>
      </w:r>
      <w:r w:rsidRPr="002767D7">
        <w:rPr>
          <w:rFonts w:ascii="Times New Roman" w:hAnsi="Times New Roman" w:cs="Times New Roman"/>
          <w:sz w:val="24"/>
          <w:szCs w:val="24"/>
        </w:rPr>
        <w:t xml:space="preserve"> 345–365.</w:t>
      </w:r>
    </w:p>
    <w:p w14:paraId="51B98D90" w14:textId="77777777" w:rsidR="002C26D1" w:rsidRPr="002767D7" w:rsidRDefault="002C26D1" w:rsidP="002C26D1">
      <w:pPr>
        <w:spacing w:line="480" w:lineRule="auto"/>
        <w:ind w:left="720" w:hanging="720"/>
        <w:rPr>
          <w:rStyle w:val="highwire-cite-metadata-elocation-id"/>
        </w:rPr>
      </w:pPr>
      <w:r w:rsidRPr="002767D7">
        <w:rPr>
          <w:rFonts w:ascii="Times New Roman" w:hAnsi="Times New Roman" w:cs="Times New Roman"/>
          <w:sz w:val="24"/>
          <w:szCs w:val="24"/>
        </w:rPr>
        <w:t xml:space="preserve">Hurt, L., </w:t>
      </w:r>
      <w:proofErr w:type="spellStart"/>
      <w:r w:rsidRPr="002767D7">
        <w:rPr>
          <w:rFonts w:ascii="Times New Roman" w:hAnsi="Times New Roman" w:cs="Times New Roman"/>
          <w:sz w:val="24"/>
          <w:szCs w:val="24"/>
        </w:rPr>
        <w:t>Paranjothy</w:t>
      </w:r>
      <w:proofErr w:type="spellEnd"/>
      <w:r w:rsidRPr="002767D7">
        <w:rPr>
          <w:rFonts w:ascii="Times New Roman" w:hAnsi="Times New Roman" w:cs="Times New Roman"/>
          <w:sz w:val="24"/>
          <w:szCs w:val="24"/>
        </w:rPr>
        <w:t xml:space="preserve">, S., Lucas, P.J., Watson, D., Mann, M., Griffiths, L.J., </w:t>
      </w:r>
      <w:proofErr w:type="spellStart"/>
      <w:r w:rsidRPr="002767D7">
        <w:rPr>
          <w:rFonts w:ascii="Times New Roman" w:hAnsi="Times New Roman" w:cs="Times New Roman"/>
          <w:sz w:val="24"/>
          <w:szCs w:val="24"/>
        </w:rPr>
        <w:t>Ginja</w:t>
      </w:r>
      <w:proofErr w:type="spellEnd"/>
      <w:r w:rsidRPr="002767D7">
        <w:rPr>
          <w:rFonts w:ascii="Times New Roman" w:hAnsi="Times New Roman" w:cs="Times New Roman"/>
          <w:sz w:val="24"/>
          <w:szCs w:val="24"/>
        </w:rPr>
        <w:t xml:space="preserve">, S.,  …. &amp; Lingam, R. (2018). Interventions that enhance health services for parents and infants </w:t>
      </w:r>
      <w:r w:rsidRPr="002767D7">
        <w:rPr>
          <w:rFonts w:ascii="Times New Roman" w:hAnsi="Times New Roman" w:cs="Times New Roman"/>
          <w:sz w:val="24"/>
          <w:szCs w:val="24"/>
        </w:rPr>
        <w:lastRenderedPageBreak/>
        <w:t xml:space="preserve">to improve child development and social and emotional well-being in high income countries: A systematic review. </w:t>
      </w:r>
      <w:r w:rsidRPr="002767D7">
        <w:rPr>
          <w:rFonts w:ascii="Times New Roman" w:hAnsi="Times New Roman" w:cs="Times New Roman"/>
          <w:i/>
          <w:sz w:val="24"/>
          <w:szCs w:val="24"/>
        </w:rPr>
        <w:t>British Medical Journal Open, 8,</w:t>
      </w:r>
      <w:r w:rsidRPr="002767D7">
        <w:rPr>
          <w:rFonts w:ascii="Times New Roman" w:hAnsi="Times New Roman" w:cs="Times New Roman"/>
          <w:sz w:val="24"/>
          <w:szCs w:val="24"/>
        </w:rPr>
        <w:t xml:space="preserve"> </w:t>
      </w:r>
      <w:r w:rsidRPr="002767D7">
        <w:rPr>
          <w:rStyle w:val="highwire-cite-metadata-elocation-id"/>
          <w:rFonts w:ascii="Times New Roman" w:hAnsi="Times New Roman" w:cs="Times New Roman"/>
          <w:sz w:val="24"/>
          <w:szCs w:val="24"/>
        </w:rPr>
        <w:t>e014899.</w:t>
      </w:r>
      <w:r w:rsidRPr="002767D7">
        <w:rPr>
          <w:rStyle w:val="highwire-cite-metadata-elocation-id"/>
        </w:rPr>
        <w:t xml:space="preserve"> </w:t>
      </w:r>
      <w:proofErr w:type="spellStart"/>
      <w:r w:rsidRPr="002767D7">
        <w:rPr>
          <w:rStyle w:val="highwire-cite-metadata-elocation-id"/>
          <w:rFonts w:ascii="Times New Roman" w:hAnsi="Times New Roman" w:cs="Times New Roman"/>
          <w:sz w:val="24"/>
          <w:szCs w:val="24"/>
        </w:rPr>
        <w:t>doi</w:t>
      </w:r>
      <w:proofErr w:type="spellEnd"/>
      <w:r w:rsidRPr="002767D7">
        <w:rPr>
          <w:rStyle w:val="highwire-cite-metadata-elocation-id"/>
          <w:rFonts w:ascii="Times New Roman" w:hAnsi="Times New Roman" w:cs="Times New Roman"/>
          <w:sz w:val="24"/>
          <w:szCs w:val="24"/>
        </w:rPr>
        <w:t xml:space="preserve">: 10.1136/bmjopen-2016-014899 </w:t>
      </w:r>
    </w:p>
    <w:p w14:paraId="5678AC2C"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Hutchings, J., Bywater, T., Daley, D., Gardner, F., Whitaker, C., Jones, K., ... &amp; Edwards, R. T. (2007). Parenting intervention in Sure Start services for children at risk of developing conduct disorder: Pragmatic randomised controlled trial. </w:t>
      </w:r>
      <w:r w:rsidRPr="002767D7">
        <w:rPr>
          <w:rFonts w:ascii="Times New Roman" w:hAnsi="Times New Roman" w:cs="Times New Roman"/>
          <w:i/>
          <w:sz w:val="24"/>
          <w:szCs w:val="24"/>
        </w:rPr>
        <w:t>British Medical Journal, 334,</w:t>
      </w:r>
      <w:r w:rsidRPr="002767D7">
        <w:rPr>
          <w:rFonts w:ascii="Times New Roman" w:hAnsi="Times New Roman" w:cs="Times New Roman"/>
          <w:sz w:val="24"/>
          <w:szCs w:val="24"/>
        </w:rPr>
        <w:t xml:space="preserve"> 678.</w:t>
      </w:r>
    </w:p>
    <w:p w14:paraId="6E71EC2C"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Ingoldsby</w:t>
      </w:r>
      <w:proofErr w:type="spellEnd"/>
      <w:r w:rsidRPr="002767D7">
        <w:rPr>
          <w:rFonts w:ascii="Times New Roman" w:hAnsi="Times New Roman" w:cs="Times New Roman"/>
          <w:sz w:val="24"/>
          <w:szCs w:val="24"/>
        </w:rPr>
        <w:t xml:space="preserve">, E. M. (2010). Review of interventions to improve family engagement and retention in parent and child mental health programmes. </w:t>
      </w:r>
      <w:r w:rsidRPr="002767D7">
        <w:rPr>
          <w:rFonts w:ascii="Times New Roman" w:hAnsi="Times New Roman" w:cs="Times New Roman"/>
          <w:i/>
          <w:sz w:val="24"/>
          <w:szCs w:val="24"/>
        </w:rPr>
        <w:t xml:space="preserve">Journal of Child and Family Studies, 19, </w:t>
      </w:r>
      <w:r w:rsidRPr="002767D7">
        <w:rPr>
          <w:rFonts w:ascii="Times New Roman" w:hAnsi="Times New Roman" w:cs="Times New Roman"/>
          <w:sz w:val="24"/>
          <w:szCs w:val="24"/>
        </w:rPr>
        <w:t>629-645.</w:t>
      </w:r>
    </w:p>
    <w:p w14:paraId="237E4C2C"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Johnston, C. &amp; Mash, E. J. (1989). A measure of parenting satisfaction and efficacy. </w:t>
      </w:r>
      <w:r w:rsidRPr="002767D7">
        <w:rPr>
          <w:rFonts w:ascii="Times New Roman" w:hAnsi="Times New Roman" w:cs="Times New Roman"/>
          <w:i/>
          <w:sz w:val="24"/>
          <w:szCs w:val="24"/>
        </w:rPr>
        <w:t xml:space="preserve">Journal of Clinical Child Psychology, 18, </w:t>
      </w:r>
      <w:r w:rsidRPr="002767D7">
        <w:rPr>
          <w:rFonts w:ascii="Times New Roman" w:hAnsi="Times New Roman" w:cs="Times New Roman"/>
          <w:sz w:val="24"/>
          <w:szCs w:val="24"/>
        </w:rPr>
        <w:t>167-175.</w:t>
      </w:r>
    </w:p>
    <w:p w14:paraId="3F3CF4F3"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Jones, C. H., Erjavec, M., Viktor, S., &amp; Hutchings, J. (2016). Outcomes of a comparison study into a group-based infant parenting </w:t>
      </w:r>
      <w:proofErr w:type="spellStart"/>
      <w:r w:rsidRPr="002767D7">
        <w:rPr>
          <w:rFonts w:ascii="Times New Roman" w:hAnsi="Times New Roman" w:cs="Times New Roman"/>
          <w:sz w:val="24"/>
          <w:szCs w:val="24"/>
        </w:rPr>
        <w:t>programmeme</w:t>
      </w:r>
      <w:proofErr w:type="spellEnd"/>
      <w:r w:rsidRPr="002767D7">
        <w:rPr>
          <w:rFonts w:ascii="Times New Roman" w:hAnsi="Times New Roman" w:cs="Times New Roman"/>
          <w:sz w:val="24"/>
          <w:szCs w:val="24"/>
        </w:rPr>
        <w:t xml:space="preserve">. </w:t>
      </w:r>
      <w:r w:rsidRPr="002767D7">
        <w:rPr>
          <w:rFonts w:ascii="Times New Roman" w:hAnsi="Times New Roman" w:cs="Times New Roman"/>
          <w:i/>
          <w:sz w:val="24"/>
          <w:szCs w:val="24"/>
        </w:rPr>
        <w:t xml:space="preserve">Journal of Child and Family Studies, 25, </w:t>
      </w:r>
      <w:r w:rsidRPr="002767D7">
        <w:rPr>
          <w:rFonts w:ascii="Times New Roman" w:hAnsi="Times New Roman" w:cs="Times New Roman"/>
          <w:sz w:val="24"/>
          <w:szCs w:val="24"/>
        </w:rPr>
        <w:t>3309-3321.</w:t>
      </w:r>
    </w:p>
    <w:p w14:paraId="208DD443"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Karrass</w:t>
      </w:r>
      <w:proofErr w:type="spellEnd"/>
      <w:r w:rsidRPr="002767D7">
        <w:rPr>
          <w:rFonts w:ascii="Times New Roman" w:hAnsi="Times New Roman" w:cs="Times New Roman"/>
          <w:sz w:val="24"/>
          <w:szCs w:val="24"/>
        </w:rPr>
        <w:t xml:space="preserve">, J., &amp; </w:t>
      </w:r>
      <w:proofErr w:type="spellStart"/>
      <w:r w:rsidRPr="002767D7">
        <w:rPr>
          <w:rFonts w:ascii="Times New Roman" w:hAnsi="Times New Roman" w:cs="Times New Roman"/>
          <w:sz w:val="24"/>
          <w:szCs w:val="24"/>
        </w:rPr>
        <w:t>Braungart-Rieker</w:t>
      </w:r>
      <w:proofErr w:type="spellEnd"/>
      <w:r w:rsidRPr="002767D7">
        <w:rPr>
          <w:rFonts w:ascii="Times New Roman" w:hAnsi="Times New Roman" w:cs="Times New Roman"/>
          <w:sz w:val="24"/>
          <w:szCs w:val="24"/>
        </w:rPr>
        <w:t xml:space="preserve">, J. M. (2005). Effects of shared parent–infant book reading on early language acquisition. </w:t>
      </w:r>
      <w:r w:rsidRPr="002767D7">
        <w:rPr>
          <w:rFonts w:ascii="Times New Roman" w:hAnsi="Times New Roman" w:cs="Times New Roman"/>
          <w:i/>
          <w:sz w:val="24"/>
          <w:szCs w:val="24"/>
        </w:rPr>
        <w:t>Journal of Applied Developmental Psychology, 26</w:t>
      </w:r>
      <w:r w:rsidRPr="002767D7">
        <w:rPr>
          <w:rFonts w:ascii="Times New Roman" w:hAnsi="Times New Roman" w:cs="Times New Roman"/>
          <w:sz w:val="24"/>
          <w:szCs w:val="24"/>
        </w:rPr>
        <w:t>, 133-148.</w:t>
      </w:r>
    </w:p>
    <w:p w14:paraId="7C14DAD7"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King, K.L., Priddis, L.E. &amp; Kane, R.T. (2015). Enhancing maternal sensitivity and emotional wellbeing through a preventative parent-child relationship intervention in a community-setting. </w:t>
      </w:r>
      <w:r w:rsidRPr="002767D7">
        <w:rPr>
          <w:rFonts w:ascii="Times New Roman" w:hAnsi="Times New Roman" w:cs="Times New Roman"/>
          <w:i/>
          <w:iCs/>
          <w:sz w:val="24"/>
          <w:szCs w:val="24"/>
        </w:rPr>
        <w:t>Journal of Child and Family Studies, 24,</w:t>
      </w:r>
      <w:r w:rsidRPr="002767D7">
        <w:rPr>
          <w:rFonts w:ascii="Times New Roman" w:hAnsi="Times New Roman" w:cs="Times New Roman"/>
          <w:sz w:val="24"/>
          <w:szCs w:val="24"/>
        </w:rPr>
        <w:t xml:space="preserve"> 1582-1592.</w:t>
      </w:r>
    </w:p>
    <w:p w14:paraId="471C5567" w14:textId="03B7461D" w:rsidR="002C26D1" w:rsidRPr="002767D7" w:rsidRDefault="002C26D1" w:rsidP="002C26D1">
      <w:pPr>
        <w:spacing w:line="480" w:lineRule="auto"/>
        <w:ind w:left="720" w:hanging="720"/>
        <w:rPr>
          <w:rFonts w:ascii="Times New Roman" w:eastAsia="Times New Roman" w:hAnsi="Times New Roman" w:cs="Times New Roman"/>
          <w:sz w:val="24"/>
          <w:szCs w:val="24"/>
        </w:rPr>
      </w:pPr>
      <w:proofErr w:type="spellStart"/>
      <w:r w:rsidRPr="002767D7">
        <w:rPr>
          <w:rFonts w:ascii="Times New Roman" w:eastAsia="Times New Roman" w:hAnsi="Times New Roman" w:cs="Times New Roman"/>
          <w:sz w:val="24"/>
          <w:szCs w:val="24"/>
        </w:rPr>
        <w:t>Leijten</w:t>
      </w:r>
      <w:proofErr w:type="spellEnd"/>
      <w:r w:rsidRPr="002767D7">
        <w:rPr>
          <w:rFonts w:ascii="Times New Roman" w:eastAsia="Times New Roman" w:hAnsi="Times New Roman" w:cs="Times New Roman"/>
          <w:sz w:val="24"/>
          <w:szCs w:val="24"/>
        </w:rPr>
        <w:t xml:space="preserve">, P., </w:t>
      </w:r>
      <w:proofErr w:type="spellStart"/>
      <w:r w:rsidRPr="002767D7">
        <w:rPr>
          <w:rFonts w:ascii="Times New Roman" w:eastAsia="Times New Roman" w:hAnsi="Times New Roman" w:cs="Times New Roman"/>
          <w:sz w:val="24"/>
          <w:szCs w:val="24"/>
        </w:rPr>
        <w:t>Raaijmakers</w:t>
      </w:r>
      <w:proofErr w:type="spellEnd"/>
      <w:r w:rsidRPr="002767D7">
        <w:rPr>
          <w:rFonts w:ascii="Times New Roman" w:eastAsia="Times New Roman" w:hAnsi="Times New Roman" w:cs="Times New Roman"/>
          <w:sz w:val="24"/>
          <w:szCs w:val="24"/>
        </w:rPr>
        <w:t xml:space="preserve">, M. A., </w:t>
      </w:r>
      <w:proofErr w:type="spellStart"/>
      <w:r w:rsidRPr="002767D7">
        <w:rPr>
          <w:rFonts w:ascii="Times New Roman" w:eastAsia="Times New Roman" w:hAnsi="Times New Roman" w:cs="Times New Roman"/>
          <w:sz w:val="24"/>
          <w:szCs w:val="24"/>
        </w:rPr>
        <w:t>Orobio</w:t>
      </w:r>
      <w:proofErr w:type="spellEnd"/>
      <w:r w:rsidRPr="002767D7">
        <w:rPr>
          <w:rFonts w:ascii="Times New Roman" w:eastAsia="Times New Roman" w:hAnsi="Times New Roman" w:cs="Times New Roman"/>
          <w:sz w:val="24"/>
          <w:szCs w:val="24"/>
        </w:rPr>
        <w:t xml:space="preserve"> de Castro, B., van den Ban, E., &amp; Matthys, W. (2017). Effectiveness of the Incredible Years parenting program for families with socioeconomically disadvantaged and ethnic minority backgrounds. </w:t>
      </w:r>
      <w:r w:rsidRPr="002767D7">
        <w:rPr>
          <w:rFonts w:ascii="Times New Roman" w:eastAsia="Times New Roman" w:hAnsi="Times New Roman" w:cs="Times New Roman"/>
          <w:i/>
          <w:iCs/>
          <w:sz w:val="24"/>
          <w:szCs w:val="24"/>
        </w:rPr>
        <w:t xml:space="preserve">Journal of Clinical Child &amp; Adolescent Psychology,  46, </w:t>
      </w:r>
      <w:r w:rsidRPr="002767D7">
        <w:rPr>
          <w:rFonts w:ascii="Times New Roman" w:eastAsia="Times New Roman" w:hAnsi="Times New Roman" w:cs="Times New Roman"/>
          <w:sz w:val="24"/>
          <w:szCs w:val="24"/>
        </w:rPr>
        <w:t>59-73.</w:t>
      </w:r>
    </w:p>
    <w:p w14:paraId="25052E74"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sz w:val="24"/>
          <w:szCs w:val="24"/>
        </w:rPr>
        <w:lastRenderedPageBreak/>
        <w:t>Leijten</w:t>
      </w:r>
      <w:proofErr w:type="spellEnd"/>
      <w:r w:rsidRPr="002767D7">
        <w:rPr>
          <w:rFonts w:ascii="Times New Roman" w:eastAsia="Times New Roman" w:hAnsi="Times New Roman" w:cs="Times New Roman"/>
          <w:sz w:val="24"/>
          <w:szCs w:val="24"/>
        </w:rPr>
        <w:t>, P., Gardner, F., Landau, S., Harris, V., Mann, J., Hutchings, J., ... &amp; Scott, S. (2018). Research Review: Harnessing the power of individual participant data in a meta</w:t>
      </w:r>
      <w:r w:rsidRPr="002767D7">
        <w:rPr>
          <w:rFonts w:ascii="Cambria Math" w:eastAsia="Cambria Math" w:hAnsi="Cambria Math" w:cs="Cambria Math"/>
          <w:sz w:val="24"/>
          <w:szCs w:val="24"/>
        </w:rPr>
        <w:t>‐</w:t>
      </w:r>
      <w:r w:rsidRPr="002767D7">
        <w:rPr>
          <w:rFonts w:ascii="Times New Roman" w:eastAsia="Times New Roman" w:hAnsi="Times New Roman" w:cs="Times New Roman"/>
          <w:sz w:val="24"/>
          <w:szCs w:val="24"/>
        </w:rPr>
        <w:t>analysis of the benefits and harms of the Incredible Years parenting programme.</w:t>
      </w:r>
      <w:r w:rsidRPr="002767D7">
        <w:rPr>
          <w:rFonts w:ascii="Times New Roman" w:eastAsia="Times New Roman" w:hAnsi="Times New Roman" w:cs="Times New Roman"/>
          <w:i/>
          <w:iCs/>
          <w:sz w:val="24"/>
          <w:szCs w:val="24"/>
        </w:rPr>
        <w:t xml:space="preserve"> Journal of Child Psychology and Psychiatry, 59,</w:t>
      </w:r>
      <w:r w:rsidRPr="002767D7">
        <w:rPr>
          <w:rFonts w:ascii="Times New Roman" w:eastAsia="Times New Roman" w:hAnsi="Times New Roman" w:cs="Times New Roman"/>
          <w:sz w:val="24"/>
          <w:szCs w:val="24"/>
        </w:rPr>
        <w:t xml:space="preserve"> 99-109.</w:t>
      </w:r>
    </w:p>
    <w:p w14:paraId="52D3F068"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Lindsay, G., &amp; </w:t>
      </w:r>
      <w:proofErr w:type="spellStart"/>
      <w:r w:rsidRPr="002767D7">
        <w:rPr>
          <w:rFonts w:ascii="Times New Roman" w:eastAsia="Times New Roman" w:hAnsi="Times New Roman" w:cs="Times New Roman"/>
          <w:color w:val="222222"/>
          <w:sz w:val="24"/>
          <w:szCs w:val="24"/>
        </w:rPr>
        <w:t>Totsika</w:t>
      </w:r>
      <w:proofErr w:type="spellEnd"/>
      <w:r w:rsidRPr="002767D7">
        <w:rPr>
          <w:rFonts w:ascii="Times New Roman" w:eastAsia="Times New Roman" w:hAnsi="Times New Roman" w:cs="Times New Roman"/>
          <w:color w:val="222222"/>
          <w:sz w:val="24"/>
          <w:szCs w:val="24"/>
        </w:rPr>
        <w:t xml:space="preserve">, V. (2017). The effectiveness of universal parenting </w:t>
      </w:r>
      <w:proofErr w:type="spellStart"/>
      <w:r w:rsidRPr="002767D7">
        <w:rPr>
          <w:rFonts w:ascii="Times New Roman" w:eastAsia="Times New Roman" w:hAnsi="Times New Roman" w:cs="Times New Roman"/>
          <w:color w:val="222222"/>
          <w:sz w:val="24"/>
          <w:szCs w:val="24"/>
        </w:rPr>
        <w:t>programmemes</w:t>
      </w:r>
      <w:proofErr w:type="spellEnd"/>
      <w:r w:rsidRPr="002767D7">
        <w:rPr>
          <w:rFonts w:ascii="Times New Roman" w:eastAsia="Times New Roman" w:hAnsi="Times New Roman" w:cs="Times New Roman"/>
          <w:color w:val="222222"/>
          <w:sz w:val="24"/>
          <w:szCs w:val="24"/>
        </w:rPr>
        <w:t xml:space="preserve">: The </w:t>
      </w:r>
      <w:proofErr w:type="spellStart"/>
      <w:r w:rsidRPr="002767D7">
        <w:rPr>
          <w:rFonts w:ascii="Times New Roman" w:eastAsia="Times New Roman" w:hAnsi="Times New Roman" w:cs="Times New Roman"/>
          <w:color w:val="222222"/>
          <w:sz w:val="24"/>
          <w:szCs w:val="24"/>
        </w:rPr>
        <w:t>CANparent</w:t>
      </w:r>
      <w:proofErr w:type="spellEnd"/>
      <w:r w:rsidRPr="002767D7">
        <w:rPr>
          <w:rFonts w:ascii="Times New Roman" w:eastAsia="Times New Roman" w:hAnsi="Times New Roman" w:cs="Times New Roman"/>
          <w:color w:val="222222"/>
          <w:sz w:val="24"/>
          <w:szCs w:val="24"/>
        </w:rPr>
        <w:t xml:space="preserve"> trial. </w:t>
      </w:r>
      <w:r w:rsidRPr="002767D7">
        <w:rPr>
          <w:rFonts w:ascii="Times New Roman" w:eastAsia="Times New Roman" w:hAnsi="Times New Roman" w:cs="Times New Roman"/>
          <w:i/>
          <w:iCs/>
          <w:color w:val="222222"/>
          <w:sz w:val="24"/>
          <w:szCs w:val="24"/>
        </w:rPr>
        <w:t>BMC Psychology</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5</w:t>
      </w:r>
      <w:r w:rsidRPr="002767D7">
        <w:rPr>
          <w:rFonts w:ascii="Times New Roman" w:eastAsia="Times New Roman" w:hAnsi="Times New Roman" w:cs="Times New Roman"/>
          <w:color w:val="222222"/>
          <w:sz w:val="24"/>
          <w:szCs w:val="24"/>
        </w:rPr>
        <w:t>, 35.</w:t>
      </w:r>
    </w:p>
    <w:p w14:paraId="27BA9E93"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Lorber, M.F. &amp; Egeland, B. (2011). Parenting and infant difficulty. </w:t>
      </w:r>
      <w:r w:rsidRPr="002767D7">
        <w:rPr>
          <w:rFonts w:ascii="Times New Roman" w:hAnsi="Times New Roman" w:cs="Times New Roman"/>
          <w:i/>
          <w:iCs/>
          <w:sz w:val="24"/>
          <w:szCs w:val="24"/>
        </w:rPr>
        <w:t>Child Development, 82,</w:t>
      </w:r>
      <w:r w:rsidRPr="002767D7">
        <w:rPr>
          <w:rFonts w:ascii="Times New Roman" w:hAnsi="Times New Roman" w:cs="Times New Roman"/>
          <w:sz w:val="24"/>
          <w:szCs w:val="24"/>
        </w:rPr>
        <w:t xml:space="preserve"> 2006-2020. </w:t>
      </w:r>
    </w:p>
    <w:p w14:paraId="3D622A3F"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Machel, G. (2017). Good early development—the right of every child. </w:t>
      </w:r>
      <w:r w:rsidRPr="002767D7">
        <w:rPr>
          <w:rFonts w:ascii="Times New Roman" w:eastAsia="Times New Roman" w:hAnsi="Times New Roman" w:cs="Times New Roman"/>
          <w:i/>
          <w:iCs/>
          <w:color w:val="222222"/>
          <w:sz w:val="24"/>
          <w:szCs w:val="24"/>
        </w:rPr>
        <w:t>The Lancet</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389</w:t>
      </w:r>
      <w:r w:rsidRPr="002767D7">
        <w:rPr>
          <w:rFonts w:ascii="Times New Roman" w:eastAsia="Times New Roman" w:hAnsi="Times New Roman" w:cs="Times New Roman"/>
          <w:color w:val="222222"/>
          <w:sz w:val="24"/>
          <w:szCs w:val="24"/>
        </w:rPr>
        <w:t>, 13-14.</w:t>
      </w:r>
    </w:p>
    <w:p w14:paraId="79FB793E"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Malmberg</w:t>
      </w:r>
      <w:proofErr w:type="spellEnd"/>
      <w:r w:rsidRPr="002767D7">
        <w:rPr>
          <w:rFonts w:ascii="Times New Roman" w:hAnsi="Times New Roman" w:cs="Times New Roman"/>
          <w:sz w:val="24"/>
          <w:szCs w:val="24"/>
        </w:rPr>
        <w:t xml:space="preserve">, J. L., &amp; Field, C. E. (2013). Preventative behavioural parent training: A preliminary investigation of strategies for preventing at-risk children from developing later conduct problems. </w:t>
      </w:r>
      <w:r w:rsidRPr="002767D7">
        <w:rPr>
          <w:rFonts w:ascii="Times New Roman" w:hAnsi="Times New Roman" w:cs="Times New Roman"/>
          <w:i/>
          <w:iCs/>
          <w:sz w:val="24"/>
          <w:szCs w:val="24"/>
        </w:rPr>
        <w:t>Child &amp; Family Behaviour Therapy, 35,</w:t>
      </w:r>
      <w:r w:rsidRPr="002767D7">
        <w:rPr>
          <w:rFonts w:ascii="Times New Roman" w:hAnsi="Times New Roman" w:cs="Times New Roman"/>
          <w:sz w:val="24"/>
          <w:szCs w:val="24"/>
        </w:rPr>
        <w:t xml:space="preserve"> 212-227.</w:t>
      </w:r>
    </w:p>
    <w:p w14:paraId="3F672EDE"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McGilloway, S., Ni </w:t>
      </w:r>
      <w:proofErr w:type="spellStart"/>
      <w:r w:rsidRPr="002767D7">
        <w:rPr>
          <w:rFonts w:ascii="Times New Roman" w:hAnsi="Times New Roman" w:cs="Times New Roman"/>
          <w:sz w:val="24"/>
          <w:szCs w:val="24"/>
        </w:rPr>
        <w:t>Mhaille</w:t>
      </w:r>
      <w:proofErr w:type="spellEnd"/>
      <w:r w:rsidRPr="002767D7">
        <w:rPr>
          <w:rFonts w:ascii="Times New Roman" w:hAnsi="Times New Roman" w:cs="Times New Roman"/>
          <w:sz w:val="24"/>
          <w:szCs w:val="24"/>
        </w:rPr>
        <w:t xml:space="preserve">, G., Bywater, T., Furlong, M., </w:t>
      </w:r>
      <w:proofErr w:type="spellStart"/>
      <w:r w:rsidRPr="002767D7">
        <w:rPr>
          <w:rFonts w:ascii="Times New Roman" w:hAnsi="Times New Roman" w:cs="Times New Roman"/>
          <w:sz w:val="24"/>
          <w:szCs w:val="24"/>
        </w:rPr>
        <w:t>Leckey</w:t>
      </w:r>
      <w:proofErr w:type="spellEnd"/>
      <w:r w:rsidRPr="002767D7">
        <w:rPr>
          <w:rFonts w:ascii="Times New Roman" w:hAnsi="Times New Roman" w:cs="Times New Roman"/>
          <w:sz w:val="24"/>
          <w:szCs w:val="24"/>
        </w:rPr>
        <w:t xml:space="preserve">, Y., Kelly, P., Comiskey, C. &amp; Donnelly, M. (2012). A parenting intervention for childhood behavioural problems: A randomized controlled trial in disadvantaged community-based settings. </w:t>
      </w:r>
      <w:r w:rsidRPr="002767D7">
        <w:rPr>
          <w:rFonts w:ascii="Times New Roman" w:hAnsi="Times New Roman" w:cs="Times New Roman"/>
          <w:i/>
          <w:iCs/>
          <w:sz w:val="24"/>
          <w:szCs w:val="24"/>
        </w:rPr>
        <w:t>Journal of Consulting &amp; Clinical Psychology, 80,</w:t>
      </w:r>
      <w:r w:rsidRPr="002767D7">
        <w:rPr>
          <w:rFonts w:ascii="Times New Roman" w:hAnsi="Times New Roman" w:cs="Times New Roman"/>
          <w:sz w:val="24"/>
          <w:szCs w:val="24"/>
        </w:rPr>
        <w:t xml:space="preserve"> 116–127</w:t>
      </w:r>
    </w:p>
    <w:p w14:paraId="747DD17D" w14:textId="77777777" w:rsidR="002C26D1" w:rsidRPr="002767D7" w:rsidRDefault="002C26D1" w:rsidP="002C26D1">
      <w:pPr>
        <w:spacing w:line="480" w:lineRule="auto"/>
        <w:ind w:left="720" w:hanging="720"/>
      </w:pPr>
      <w:r w:rsidRPr="002767D7">
        <w:rPr>
          <w:rFonts w:ascii="Times New Roman" w:eastAsia="Times New Roman" w:hAnsi="Times New Roman" w:cs="Times New Roman"/>
          <w:color w:val="222222"/>
          <w:sz w:val="24"/>
          <w:szCs w:val="24"/>
        </w:rPr>
        <w:t xml:space="preserve">McGilloway, S., Ni </w:t>
      </w:r>
      <w:proofErr w:type="spellStart"/>
      <w:r w:rsidRPr="002767D7">
        <w:rPr>
          <w:rFonts w:ascii="Times New Roman" w:eastAsia="Times New Roman" w:hAnsi="Times New Roman" w:cs="Times New Roman"/>
          <w:color w:val="222222"/>
          <w:sz w:val="24"/>
          <w:szCs w:val="24"/>
        </w:rPr>
        <w:t>Mhaille</w:t>
      </w:r>
      <w:proofErr w:type="spellEnd"/>
      <w:r w:rsidRPr="002767D7">
        <w:rPr>
          <w:rFonts w:ascii="Times New Roman" w:eastAsia="Times New Roman" w:hAnsi="Times New Roman" w:cs="Times New Roman"/>
          <w:color w:val="222222"/>
          <w:sz w:val="24"/>
          <w:szCs w:val="24"/>
        </w:rPr>
        <w:t xml:space="preserve">, G., Bywater, T., </w:t>
      </w:r>
      <w:proofErr w:type="spellStart"/>
      <w:r w:rsidRPr="002767D7">
        <w:rPr>
          <w:rFonts w:ascii="Times New Roman" w:eastAsia="Times New Roman" w:hAnsi="Times New Roman" w:cs="Times New Roman"/>
          <w:color w:val="222222"/>
          <w:sz w:val="24"/>
          <w:szCs w:val="24"/>
        </w:rPr>
        <w:t>Leckey</w:t>
      </w:r>
      <w:proofErr w:type="spellEnd"/>
      <w:r w:rsidRPr="002767D7">
        <w:rPr>
          <w:rFonts w:ascii="Times New Roman" w:eastAsia="Times New Roman" w:hAnsi="Times New Roman" w:cs="Times New Roman"/>
          <w:color w:val="222222"/>
          <w:sz w:val="24"/>
          <w:szCs w:val="24"/>
        </w:rPr>
        <w:t xml:space="preserve">, Y., Kelly, P., Furlong, M., ... &amp; Donnelly, M. (2014). Reducing child conduct disordered behaviour and improving parent mental health in disadvantaged families: a 12-month follow-up and cost analysis of a parenting intervention. </w:t>
      </w:r>
      <w:r w:rsidRPr="002767D7">
        <w:rPr>
          <w:rFonts w:ascii="Times New Roman" w:eastAsia="Times New Roman" w:hAnsi="Times New Roman" w:cs="Times New Roman"/>
          <w:i/>
          <w:iCs/>
          <w:color w:val="222222"/>
          <w:sz w:val="24"/>
          <w:szCs w:val="24"/>
        </w:rPr>
        <w:t>European child &amp; adolescent psychiatry</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23</w:t>
      </w:r>
      <w:r w:rsidRPr="002767D7">
        <w:rPr>
          <w:rFonts w:ascii="Times New Roman" w:eastAsia="Times New Roman" w:hAnsi="Times New Roman" w:cs="Times New Roman"/>
          <w:color w:val="222222"/>
          <w:sz w:val="24"/>
          <w:szCs w:val="24"/>
        </w:rPr>
        <w:t>, 783-794.</w:t>
      </w:r>
    </w:p>
    <w:p w14:paraId="19DA9642"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Metzler, M., Merrick, M. T., </w:t>
      </w:r>
      <w:proofErr w:type="spellStart"/>
      <w:r w:rsidRPr="002767D7">
        <w:rPr>
          <w:rFonts w:ascii="Times New Roman" w:hAnsi="Times New Roman" w:cs="Times New Roman"/>
          <w:sz w:val="24"/>
          <w:szCs w:val="24"/>
        </w:rPr>
        <w:t>Klevens</w:t>
      </w:r>
      <w:proofErr w:type="spellEnd"/>
      <w:r w:rsidRPr="002767D7">
        <w:rPr>
          <w:rFonts w:ascii="Times New Roman" w:hAnsi="Times New Roman" w:cs="Times New Roman"/>
          <w:sz w:val="24"/>
          <w:szCs w:val="24"/>
        </w:rPr>
        <w:t xml:space="preserve">, J., Ports, K. A., &amp; Ford, D. C. (2017). Adverse childhood experiences and life opportunities: Shifting the narrative. </w:t>
      </w:r>
      <w:r w:rsidRPr="002767D7">
        <w:rPr>
          <w:rFonts w:ascii="Times New Roman" w:hAnsi="Times New Roman" w:cs="Times New Roman"/>
          <w:i/>
          <w:sz w:val="24"/>
          <w:szCs w:val="24"/>
        </w:rPr>
        <w:t>Children and Youth Services Review, 72,</w:t>
      </w:r>
      <w:r w:rsidRPr="002767D7">
        <w:rPr>
          <w:rFonts w:ascii="Times New Roman" w:hAnsi="Times New Roman" w:cs="Times New Roman"/>
          <w:sz w:val="24"/>
          <w:szCs w:val="24"/>
        </w:rPr>
        <w:t xml:space="preserve"> 141-149.</w:t>
      </w:r>
    </w:p>
    <w:p w14:paraId="65C441AC"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lastRenderedPageBreak/>
        <w:t xml:space="preserve">National Institute for Clinical Excellence. (2006). Parent training/education </w:t>
      </w:r>
      <w:proofErr w:type="spellStart"/>
      <w:r w:rsidRPr="002767D7">
        <w:rPr>
          <w:rFonts w:ascii="Times New Roman" w:hAnsi="Times New Roman" w:cs="Times New Roman"/>
          <w:sz w:val="24"/>
          <w:szCs w:val="24"/>
        </w:rPr>
        <w:t>programmemes</w:t>
      </w:r>
      <w:proofErr w:type="spellEnd"/>
      <w:r w:rsidRPr="002767D7">
        <w:rPr>
          <w:rFonts w:ascii="Times New Roman" w:hAnsi="Times New Roman" w:cs="Times New Roman"/>
          <w:sz w:val="24"/>
          <w:szCs w:val="24"/>
        </w:rPr>
        <w:t xml:space="preserve"> in the management of children with conduct disorders. A health technology appraisal. </w:t>
      </w:r>
      <w:hyperlink r:id="rId14" w:history="1">
        <w:r w:rsidRPr="002767D7">
          <w:rPr>
            <w:rStyle w:val="Hyperlink"/>
            <w:rFonts w:ascii="Times New Roman" w:hAnsi="Times New Roman" w:cs="Times New Roman"/>
            <w:sz w:val="24"/>
            <w:szCs w:val="24"/>
          </w:rPr>
          <w:t>https://www.nice.org.uk/guidance/ta102</w:t>
        </w:r>
      </w:hyperlink>
      <w:r w:rsidRPr="002767D7">
        <w:rPr>
          <w:rFonts w:ascii="Times New Roman" w:hAnsi="Times New Roman" w:cs="Times New Roman"/>
          <w:sz w:val="24"/>
          <w:szCs w:val="24"/>
        </w:rPr>
        <w:t xml:space="preserve"> </w:t>
      </w:r>
    </w:p>
    <w:p w14:paraId="351840EC"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Niccols</w:t>
      </w:r>
      <w:proofErr w:type="spellEnd"/>
      <w:r w:rsidRPr="002767D7">
        <w:rPr>
          <w:rFonts w:ascii="Times New Roman" w:hAnsi="Times New Roman" w:cs="Times New Roman"/>
          <w:sz w:val="24"/>
          <w:szCs w:val="24"/>
        </w:rPr>
        <w:t xml:space="preserve">, A. (2008). ‘Right from the Start’: Randomized trial comparing an attachment group intervention to supportive home visiting. </w:t>
      </w:r>
      <w:r w:rsidRPr="002767D7">
        <w:rPr>
          <w:rFonts w:ascii="Times New Roman" w:hAnsi="Times New Roman" w:cs="Times New Roman"/>
          <w:i/>
          <w:sz w:val="24"/>
          <w:szCs w:val="24"/>
        </w:rPr>
        <w:t>Journal of Child Psychology and Psychiatry, 49,</w:t>
      </w:r>
      <w:r w:rsidRPr="002767D7">
        <w:rPr>
          <w:rFonts w:ascii="Times New Roman" w:hAnsi="Times New Roman" w:cs="Times New Roman"/>
          <w:sz w:val="24"/>
          <w:szCs w:val="24"/>
        </w:rPr>
        <w:t xml:space="preserve"> 754-764.</w:t>
      </w:r>
    </w:p>
    <w:p w14:paraId="7E7F649D"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Nixon, E., Swords, L. &amp; Murray, A. (2013). Growing up in Ireland. National Longitudinal Study of Children: Parenting and Infant Development. http://www.esri.ie/pubs/BKMNEXT244.pdf</w:t>
      </w:r>
    </w:p>
    <w:p w14:paraId="7843D4CA"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color w:val="222222"/>
          <w:sz w:val="24"/>
          <w:szCs w:val="24"/>
        </w:rPr>
        <w:t xml:space="preserve">O’Neill, A., Swigger, K., &amp; Kuhlmeier, V. (2018). ‘Make the Connection’ parenting skills </w:t>
      </w:r>
      <w:proofErr w:type="spellStart"/>
      <w:r w:rsidRPr="002767D7">
        <w:rPr>
          <w:rFonts w:ascii="Times New Roman" w:eastAsia="Times New Roman" w:hAnsi="Times New Roman" w:cs="Times New Roman"/>
          <w:color w:val="222222"/>
          <w:sz w:val="24"/>
          <w:szCs w:val="24"/>
        </w:rPr>
        <w:t>programmeme</w:t>
      </w:r>
      <w:proofErr w:type="spellEnd"/>
      <w:r w:rsidRPr="002767D7">
        <w:rPr>
          <w:rFonts w:ascii="Times New Roman" w:eastAsia="Times New Roman" w:hAnsi="Times New Roman" w:cs="Times New Roman"/>
          <w:color w:val="222222"/>
          <w:sz w:val="24"/>
          <w:szCs w:val="24"/>
        </w:rPr>
        <w:t xml:space="preserve">: A controlled trial of associated improvement in maternal attitudes. </w:t>
      </w:r>
      <w:r w:rsidRPr="002767D7">
        <w:rPr>
          <w:rFonts w:ascii="Times New Roman" w:eastAsia="Times New Roman" w:hAnsi="Times New Roman" w:cs="Times New Roman"/>
          <w:i/>
          <w:iCs/>
          <w:color w:val="222222"/>
          <w:sz w:val="24"/>
          <w:szCs w:val="24"/>
        </w:rPr>
        <w:t>Journal of Reproductive and Infant Psychology</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36</w:t>
      </w:r>
      <w:r w:rsidRPr="002767D7">
        <w:rPr>
          <w:rFonts w:ascii="Times New Roman" w:eastAsia="Times New Roman" w:hAnsi="Times New Roman" w:cs="Times New Roman"/>
          <w:color w:val="222222"/>
          <w:sz w:val="24"/>
          <w:szCs w:val="24"/>
        </w:rPr>
        <w:t>, 536-547.</w:t>
      </w:r>
    </w:p>
    <w:p w14:paraId="13D6061F"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Pontoppidan, M., </w:t>
      </w:r>
      <w:proofErr w:type="spellStart"/>
      <w:r w:rsidRPr="002767D7">
        <w:rPr>
          <w:rFonts w:ascii="Times New Roman" w:hAnsi="Times New Roman" w:cs="Times New Roman"/>
          <w:sz w:val="24"/>
          <w:szCs w:val="24"/>
        </w:rPr>
        <w:t>Klest</w:t>
      </w:r>
      <w:proofErr w:type="spellEnd"/>
      <w:r w:rsidRPr="002767D7">
        <w:rPr>
          <w:rFonts w:ascii="Times New Roman" w:hAnsi="Times New Roman" w:cs="Times New Roman"/>
          <w:sz w:val="24"/>
          <w:szCs w:val="24"/>
        </w:rPr>
        <w:t xml:space="preserve">, S. K., &amp; </w:t>
      </w:r>
      <w:proofErr w:type="spellStart"/>
      <w:r w:rsidRPr="002767D7">
        <w:rPr>
          <w:rFonts w:ascii="Times New Roman" w:hAnsi="Times New Roman" w:cs="Times New Roman"/>
          <w:sz w:val="24"/>
          <w:szCs w:val="24"/>
        </w:rPr>
        <w:t>Sandoy</w:t>
      </w:r>
      <w:proofErr w:type="spellEnd"/>
      <w:r w:rsidRPr="002767D7">
        <w:rPr>
          <w:rFonts w:ascii="Times New Roman" w:hAnsi="Times New Roman" w:cs="Times New Roman"/>
          <w:sz w:val="24"/>
          <w:szCs w:val="24"/>
        </w:rPr>
        <w:t xml:space="preserve">, T. M. (2016). The Incredible Years Parents and Babies Programme: A pilot randomized controlled trial. </w:t>
      </w:r>
      <w:proofErr w:type="spellStart"/>
      <w:r w:rsidRPr="002767D7">
        <w:rPr>
          <w:rFonts w:ascii="Times New Roman" w:hAnsi="Times New Roman" w:cs="Times New Roman"/>
          <w:i/>
          <w:sz w:val="24"/>
          <w:szCs w:val="24"/>
        </w:rPr>
        <w:t>PloS</w:t>
      </w:r>
      <w:proofErr w:type="spellEnd"/>
      <w:r w:rsidRPr="002767D7">
        <w:rPr>
          <w:rFonts w:ascii="Times New Roman" w:hAnsi="Times New Roman" w:cs="Times New Roman"/>
          <w:i/>
          <w:sz w:val="24"/>
          <w:szCs w:val="24"/>
        </w:rPr>
        <w:t xml:space="preserve"> one, 11,</w:t>
      </w:r>
      <w:r w:rsidRPr="002767D7">
        <w:rPr>
          <w:rFonts w:ascii="Times New Roman" w:hAnsi="Times New Roman" w:cs="Times New Roman"/>
          <w:sz w:val="24"/>
          <w:szCs w:val="24"/>
        </w:rPr>
        <w:t xml:space="preserve"> e0167592.</w:t>
      </w:r>
    </w:p>
    <w:p w14:paraId="14B5841E"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Reyno</w:t>
      </w:r>
      <w:proofErr w:type="spellEnd"/>
      <w:r w:rsidRPr="002767D7">
        <w:rPr>
          <w:rFonts w:ascii="Times New Roman" w:hAnsi="Times New Roman" w:cs="Times New Roman"/>
          <w:sz w:val="24"/>
          <w:szCs w:val="24"/>
        </w:rPr>
        <w:t>, S. M., &amp; McGrath, P. J. (2006). Predictors of parent training efficacy for child externalizing behaviour problems – A meta</w:t>
      </w:r>
      <w:r w:rsidRPr="002767D7">
        <w:rPr>
          <w:rFonts w:ascii="Cambria Math" w:hAnsi="Cambria Math" w:cs="Cambria Math"/>
          <w:sz w:val="24"/>
          <w:szCs w:val="24"/>
        </w:rPr>
        <w:t>‐</w:t>
      </w:r>
      <w:r w:rsidRPr="002767D7">
        <w:rPr>
          <w:rFonts w:ascii="Times New Roman" w:hAnsi="Times New Roman" w:cs="Times New Roman"/>
          <w:sz w:val="24"/>
          <w:szCs w:val="24"/>
        </w:rPr>
        <w:t xml:space="preserve">analytic review. </w:t>
      </w:r>
      <w:r w:rsidRPr="002767D7">
        <w:rPr>
          <w:rFonts w:ascii="Times New Roman" w:hAnsi="Times New Roman" w:cs="Times New Roman"/>
          <w:i/>
          <w:iCs/>
          <w:sz w:val="24"/>
          <w:szCs w:val="24"/>
        </w:rPr>
        <w:t xml:space="preserve">Journal of Child Psychology and Psychiatry, 47, </w:t>
      </w:r>
      <w:r w:rsidRPr="002767D7">
        <w:rPr>
          <w:rFonts w:ascii="Times New Roman" w:hAnsi="Times New Roman" w:cs="Times New Roman"/>
          <w:sz w:val="24"/>
          <w:szCs w:val="24"/>
        </w:rPr>
        <w:t>99-111.</w:t>
      </w:r>
    </w:p>
    <w:p w14:paraId="129A36DD"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color w:val="222222"/>
          <w:sz w:val="24"/>
          <w:szCs w:val="24"/>
        </w:rPr>
        <w:t>Saxbe</w:t>
      </w:r>
      <w:proofErr w:type="spellEnd"/>
      <w:r w:rsidRPr="002767D7">
        <w:rPr>
          <w:rFonts w:ascii="Times New Roman" w:eastAsia="Times New Roman" w:hAnsi="Times New Roman" w:cs="Times New Roman"/>
          <w:color w:val="222222"/>
          <w:sz w:val="24"/>
          <w:szCs w:val="24"/>
        </w:rPr>
        <w:t xml:space="preserve">, D., </w:t>
      </w:r>
      <w:proofErr w:type="spellStart"/>
      <w:r w:rsidRPr="002767D7">
        <w:rPr>
          <w:rFonts w:ascii="Times New Roman" w:eastAsia="Times New Roman" w:hAnsi="Times New Roman" w:cs="Times New Roman"/>
          <w:color w:val="222222"/>
          <w:sz w:val="24"/>
          <w:szCs w:val="24"/>
        </w:rPr>
        <w:t>Rossin</w:t>
      </w:r>
      <w:proofErr w:type="spellEnd"/>
      <w:r w:rsidRPr="002767D7">
        <w:rPr>
          <w:rFonts w:ascii="Times New Roman" w:eastAsia="Times New Roman" w:hAnsi="Times New Roman" w:cs="Times New Roman"/>
          <w:color w:val="222222"/>
          <w:sz w:val="24"/>
          <w:szCs w:val="24"/>
        </w:rPr>
        <w:t xml:space="preserve">-Slater, M., &amp; Goldenberg, D. (2018). The transition to parenthood as a critical window for adult health. </w:t>
      </w:r>
      <w:r w:rsidRPr="002767D7">
        <w:rPr>
          <w:rFonts w:ascii="Times New Roman" w:eastAsia="Times New Roman" w:hAnsi="Times New Roman" w:cs="Times New Roman"/>
          <w:i/>
          <w:iCs/>
          <w:color w:val="222222"/>
          <w:sz w:val="24"/>
          <w:szCs w:val="24"/>
        </w:rPr>
        <w:t>American Psychologist</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73</w:t>
      </w:r>
      <w:r w:rsidRPr="002767D7">
        <w:rPr>
          <w:rFonts w:ascii="Times New Roman" w:eastAsia="Times New Roman" w:hAnsi="Times New Roman" w:cs="Times New Roman"/>
          <w:color w:val="222222"/>
          <w:sz w:val="24"/>
          <w:szCs w:val="24"/>
        </w:rPr>
        <w:t>, 1190.</w:t>
      </w:r>
    </w:p>
    <w:p w14:paraId="41376618"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Spitzer, R.L., Kroenke, K. &amp; Williams, J.B.W. (1999). Patient Health Questionnaire Study Group. Validity and utility of a self-report version of PRIME-MD: the PHQ Primary Care Study. </w:t>
      </w:r>
      <w:r w:rsidRPr="002767D7">
        <w:rPr>
          <w:rFonts w:ascii="Times New Roman" w:hAnsi="Times New Roman" w:cs="Times New Roman"/>
          <w:i/>
          <w:iCs/>
          <w:sz w:val="24"/>
          <w:szCs w:val="24"/>
        </w:rPr>
        <w:t>Journal of the American Medical Association, 282,</w:t>
      </w:r>
      <w:r w:rsidRPr="002767D7">
        <w:rPr>
          <w:rFonts w:ascii="Times New Roman" w:hAnsi="Times New Roman" w:cs="Times New Roman"/>
          <w:sz w:val="24"/>
          <w:szCs w:val="24"/>
        </w:rPr>
        <w:t xml:space="preserve"> 1737–1744. </w:t>
      </w:r>
    </w:p>
    <w:p w14:paraId="05548E33"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color w:val="222222"/>
          <w:sz w:val="24"/>
          <w:szCs w:val="24"/>
        </w:rPr>
        <w:t>Stolk</w:t>
      </w:r>
      <w:proofErr w:type="spellEnd"/>
      <w:r w:rsidRPr="002767D7">
        <w:rPr>
          <w:rFonts w:ascii="Times New Roman" w:eastAsia="Times New Roman" w:hAnsi="Times New Roman" w:cs="Times New Roman"/>
          <w:color w:val="222222"/>
          <w:sz w:val="24"/>
          <w:szCs w:val="24"/>
        </w:rPr>
        <w:t xml:space="preserve">, M. N., </w:t>
      </w:r>
      <w:proofErr w:type="spellStart"/>
      <w:r w:rsidRPr="002767D7">
        <w:rPr>
          <w:rFonts w:ascii="Times New Roman" w:eastAsia="Times New Roman" w:hAnsi="Times New Roman" w:cs="Times New Roman"/>
          <w:color w:val="222222"/>
          <w:sz w:val="24"/>
          <w:szCs w:val="24"/>
        </w:rPr>
        <w:t>Mesman</w:t>
      </w:r>
      <w:proofErr w:type="spellEnd"/>
      <w:r w:rsidRPr="002767D7">
        <w:rPr>
          <w:rFonts w:ascii="Times New Roman" w:eastAsia="Times New Roman" w:hAnsi="Times New Roman" w:cs="Times New Roman"/>
          <w:color w:val="222222"/>
          <w:sz w:val="24"/>
          <w:szCs w:val="24"/>
        </w:rPr>
        <w:t xml:space="preserve">, J., van </w:t>
      </w:r>
      <w:proofErr w:type="spellStart"/>
      <w:r w:rsidRPr="002767D7">
        <w:rPr>
          <w:rFonts w:ascii="Times New Roman" w:eastAsia="Times New Roman" w:hAnsi="Times New Roman" w:cs="Times New Roman"/>
          <w:color w:val="222222"/>
          <w:sz w:val="24"/>
          <w:szCs w:val="24"/>
        </w:rPr>
        <w:t>Zeijl</w:t>
      </w:r>
      <w:proofErr w:type="spellEnd"/>
      <w:r w:rsidRPr="002767D7">
        <w:rPr>
          <w:rFonts w:ascii="Times New Roman" w:eastAsia="Times New Roman" w:hAnsi="Times New Roman" w:cs="Times New Roman"/>
          <w:color w:val="222222"/>
          <w:sz w:val="24"/>
          <w:szCs w:val="24"/>
        </w:rPr>
        <w:t xml:space="preserve">, J., </w:t>
      </w:r>
      <w:proofErr w:type="spellStart"/>
      <w:r w:rsidRPr="002767D7">
        <w:rPr>
          <w:rFonts w:ascii="Times New Roman" w:eastAsia="Times New Roman" w:hAnsi="Times New Roman" w:cs="Times New Roman"/>
          <w:color w:val="222222"/>
          <w:sz w:val="24"/>
          <w:szCs w:val="24"/>
        </w:rPr>
        <w:t>Alink</w:t>
      </w:r>
      <w:proofErr w:type="spellEnd"/>
      <w:r w:rsidRPr="002767D7">
        <w:rPr>
          <w:rFonts w:ascii="Times New Roman" w:eastAsia="Times New Roman" w:hAnsi="Times New Roman" w:cs="Times New Roman"/>
          <w:color w:val="222222"/>
          <w:sz w:val="24"/>
          <w:szCs w:val="24"/>
        </w:rPr>
        <w:t xml:space="preserve">, L. R., </w:t>
      </w:r>
      <w:proofErr w:type="spellStart"/>
      <w:r w:rsidRPr="002767D7">
        <w:rPr>
          <w:rFonts w:ascii="Times New Roman" w:eastAsia="Times New Roman" w:hAnsi="Times New Roman" w:cs="Times New Roman"/>
          <w:color w:val="222222"/>
          <w:sz w:val="24"/>
          <w:szCs w:val="24"/>
        </w:rPr>
        <w:t>Bakermans-Kranenburg</w:t>
      </w:r>
      <w:proofErr w:type="spellEnd"/>
      <w:r w:rsidRPr="002767D7">
        <w:rPr>
          <w:rFonts w:ascii="Times New Roman" w:eastAsia="Times New Roman" w:hAnsi="Times New Roman" w:cs="Times New Roman"/>
          <w:color w:val="222222"/>
          <w:sz w:val="24"/>
          <w:szCs w:val="24"/>
        </w:rPr>
        <w:t xml:space="preserve">, M. J., van </w:t>
      </w:r>
      <w:proofErr w:type="spellStart"/>
      <w:r w:rsidRPr="002767D7">
        <w:rPr>
          <w:rFonts w:ascii="Times New Roman" w:eastAsia="Times New Roman" w:hAnsi="Times New Roman" w:cs="Times New Roman"/>
          <w:color w:val="222222"/>
          <w:sz w:val="24"/>
          <w:szCs w:val="24"/>
        </w:rPr>
        <w:t>IJzendoorn</w:t>
      </w:r>
      <w:proofErr w:type="spellEnd"/>
      <w:r w:rsidRPr="002767D7">
        <w:rPr>
          <w:rFonts w:ascii="Times New Roman" w:eastAsia="Times New Roman" w:hAnsi="Times New Roman" w:cs="Times New Roman"/>
          <w:color w:val="222222"/>
          <w:sz w:val="24"/>
          <w:szCs w:val="24"/>
        </w:rPr>
        <w:t xml:space="preserve">, M. H., ... &amp; </w:t>
      </w:r>
      <w:proofErr w:type="spellStart"/>
      <w:r w:rsidRPr="002767D7">
        <w:rPr>
          <w:rFonts w:ascii="Times New Roman" w:eastAsia="Times New Roman" w:hAnsi="Times New Roman" w:cs="Times New Roman"/>
          <w:color w:val="222222"/>
          <w:sz w:val="24"/>
          <w:szCs w:val="24"/>
        </w:rPr>
        <w:t>Koot</w:t>
      </w:r>
      <w:proofErr w:type="spellEnd"/>
      <w:r w:rsidRPr="002767D7">
        <w:rPr>
          <w:rFonts w:ascii="Times New Roman" w:eastAsia="Times New Roman" w:hAnsi="Times New Roman" w:cs="Times New Roman"/>
          <w:color w:val="222222"/>
          <w:sz w:val="24"/>
          <w:szCs w:val="24"/>
        </w:rPr>
        <w:t xml:space="preserve">, H. M. (2008). Early parenting intervention: Family risk </w:t>
      </w:r>
      <w:r w:rsidRPr="002767D7">
        <w:rPr>
          <w:rFonts w:ascii="Times New Roman" w:eastAsia="Times New Roman" w:hAnsi="Times New Roman" w:cs="Times New Roman"/>
          <w:color w:val="222222"/>
          <w:sz w:val="24"/>
          <w:szCs w:val="24"/>
        </w:rPr>
        <w:lastRenderedPageBreak/>
        <w:t xml:space="preserve">and first-time parenting related to intervention effectiveness. </w:t>
      </w:r>
      <w:r w:rsidRPr="002767D7">
        <w:rPr>
          <w:rFonts w:ascii="Times New Roman" w:eastAsia="Times New Roman" w:hAnsi="Times New Roman" w:cs="Times New Roman"/>
          <w:i/>
          <w:iCs/>
          <w:color w:val="222222"/>
          <w:sz w:val="24"/>
          <w:szCs w:val="24"/>
        </w:rPr>
        <w:t>Journal of Child and Family Studies</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17</w:t>
      </w:r>
      <w:r w:rsidRPr="002767D7">
        <w:rPr>
          <w:rFonts w:ascii="Times New Roman" w:eastAsia="Times New Roman" w:hAnsi="Times New Roman" w:cs="Times New Roman"/>
          <w:color w:val="222222"/>
          <w:sz w:val="24"/>
          <w:szCs w:val="24"/>
        </w:rPr>
        <w:t>, 55.</w:t>
      </w:r>
    </w:p>
    <w:p w14:paraId="17DFE816"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Thornton, M., Williams, J., McCrory, C., Murray, A. &amp; Quail, A. (2013). Growing up in Ireland. National Longitudinal Study of Children: Design, Instrumentation and Procedures for the Infant Cohort at Wave 1. </w:t>
      </w:r>
      <w:hyperlink r:id="rId15">
        <w:r w:rsidRPr="002767D7">
          <w:rPr>
            <w:rStyle w:val="Hyperlink"/>
            <w:rFonts w:ascii="Times New Roman" w:hAnsi="Times New Roman" w:cs="Times New Roman"/>
            <w:sz w:val="24"/>
            <w:szCs w:val="24"/>
          </w:rPr>
          <w:t>https://www.esri.ie/pubs/BKMNEXT252.pdf</w:t>
        </w:r>
      </w:hyperlink>
      <w:r w:rsidRPr="002767D7">
        <w:rPr>
          <w:rFonts w:ascii="Times New Roman" w:hAnsi="Times New Roman" w:cs="Times New Roman"/>
          <w:sz w:val="24"/>
          <w:szCs w:val="24"/>
        </w:rPr>
        <w:t xml:space="preserve">. </w:t>
      </w:r>
    </w:p>
    <w:p w14:paraId="03D75842"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Totsika</w:t>
      </w:r>
      <w:proofErr w:type="spellEnd"/>
      <w:r w:rsidRPr="002767D7">
        <w:rPr>
          <w:rFonts w:ascii="Times New Roman" w:hAnsi="Times New Roman" w:cs="Times New Roman"/>
          <w:sz w:val="24"/>
          <w:szCs w:val="24"/>
        </w:rPr>
        <w:t xml:space="preserve">, V. &amp; Sylva, K. (2004). The Home Observation for Measurement of the Environment revisited. </w:t>
      </w:r>
      <w:r w:rsidRPr="002767D7">
        <w:rPr>
          <w:rFonts w:ascii="Times New Roman" w:hAnsi="Times New Roman" w:cs="Times New Roman"/>
          <w:i/>
          <w:sz w:val="24"/>
          <w:szCs w:val="24"/>
        </w:rPr>
        <w:t>Child &amp; Adolescent Mental Health Journal, 9,</w:t>
      </w:r>
      <w:r w:rsidRPr="002767D7">
        <w:rPr>
          <w:rFonts w:ascii="Times New Roman" w:hAnsi="Times New Roman" w:cs="Times New Roman"/>
          <w:sz w:val="24"/>
          <w:szCs w:val="24"/>
        </w:rPr>
        <w:t xml:space="preserve"> 25-35.</w:t>
      </w:r>
    </w:p>
    <w:p w14:paraId="77617B4B"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Trentacosta</w:t>
      </w:r>
      <w:proofErr w:type="spellEnd"/>
      <w:r w:rsidRPr="002767D7">
        <w:rPr>
          <w:rFonts w:ascii="Times New Roman" w:hAnsi="Times New Roman" w:cs="Times New Roman"/>
          <w:sz w:val="24"/>
          <w:szCs w:val="24"/>
        </w:rPr>
        <w:t xml:space="preserve">, C.J., Hyde, L.W., Shaw, D.S., </w:t>
      </w:r>
      <w:proofErr w:type="spellStart"/>
      <w:r w:rsidRPr="002767D7">
        <w:rPr>
          <w:rFonts w:ascii="Times New Roman" w:hAnsi="Times New Roman" w:cs="Times New Roman"/>
          <w:sz w:val="24"/>
          <w:szCs w:val="24"/>
        </w:rPr>
        <w:t>Dishion</w:t>
      </w:r>
      <w:proofErr w:type="spellEnd"/>
      <w:r w:rsidRPr="002767D7">
        <w:rPr>
          <w:rFonts w:ascii="Times New Roman" w:hAnsi="Times New Roman" w:cs="Times New Roman"/>
          <w:sz w:val="24"/>
          <w:szCs w:val="24"/>
        </w:rPr>
        <w:t xml:space="preserve">, T.J., Gardner, F. &amp; Wilson, M. (2008). The relations among cumulative risk, parenting, and behaviour problems during early childhood. </w:t>
      </w:r>
      <w:r w:rsidRPr="002767D7">
        <w:rPr>
          <w:rFonts w:ascii="Times New Roman" w:hAnsi="Times New Roman" w:cs="Times New Roman"/>
          <w:i/>
          <w:sz w:val="24"/>
          <w:szCs w:val="24"/>
        </w:rPr>
        <w:t>Journal of Child Psychology and Psychiatry, 49</w:t>
      </w:r>
      <w:r w:rsidRPr="002767D7">
        <w:rPr>
          <w:rFonts w:ascii="Times New Roman" w:hAnsi="Times New Roman" w:cs="Times New Roman"/>
          <w:sz w:val="24"/>
          <w:szCs w:val="24"/>
        </w:rPr>
        <w:t xml:space="preserve">, 1211-1219. </w:t>
      </w:r>
      <w:proofErr w:type="spellStart"/>
      <w:r w:rsidRPr="002767D7">
        <w:rPr>
          <w:rFonts w:ascii="Times New Roman" w:hAnsi="Times New Roman" w:cs="Times New Roman"/>
          <w:sz w:val="24"/>
          <w:szCs w:val="24"/>
        </w:rPr>
        <w:t>doi</w:t>
      </w:r>
      <w:proofErr w:type="spellEnd"/>
      <w:r w:rsidRPr="002767D7">
        <w:rPr>
          <w:rFonts w:ascii="Times New Roman" w:hAnsi="Times New Roman" w:cs="Times New Roman"/>
          <w:sz w:val="24"/>
          <w:szCs w:val="24"/>
        </w:rPr>
        <w:t>: 10.1111/j.1469-7610.2008.01941.x.</w:t>
      </w:r>
    </w:p>
    <w:p w14:paraId="71C3E999"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Van </w:t>
      </w:r>
      <w:proofErr w:type="spellStart"/>
      <w:r w:rsidRPr="002767D7">
        <w:rPr>
          <w:rFonts w:ascii="Times New Roman" w:hAnsi="Times New Roman" w:cs="Times New Roman"/>
          <w:sz w:val="24"/>
          <w:szCs w:val="24"/>
        </w:rPr>
        <w:t>Breukelen</w:t>
      </w:r>
      <w:proofErr w:type="spellEnd"/>
      <w:r w:rsidRPr="002767D7">
        <w:rPr>
          <w:rFonts w:ascii="Times New Roman" w:hAnsi="Times New Roman" w:cs="Times New Roman"/>
          <w:sz w:val="24"/>
          <w:szCs w:val="24"/>
        </w:rPr>
        <w:t xml:space="preserve">, G. J. (2006). ANCOVA versus change from baseline had more power in randomized studies and more bias in nonrandomized studies. </w:t>
      </w:r>
      <w:r w:rsidRPr="002767D7">
        <w:rPr>
          <w:rFonts w:ascii="Times New Roman" w:hAnsi="Times New Roman" w:cs="Times New Roman"/>
          <w:i/>
          <w:sz w:val="24"/>
          <w:szCs w:val="24"/>
        </w:rPr>
        <w:t>Journal of Clinical Epidemiology, 59,</w:t>
      </w:r>
      <w:r w:rsidRPr="002767D7">
        <w:rPr>
          <w:rFonts w:ascii="Times New Roman" w:hAnsi="Times New Roman" w:cs="Times New Roman"/>
          <w:sz w:val="24"/>
          <w:szCs w:val="24"/>
        </w:rPr>
        <w:t xml:space="preserve"> 920-925.</w:t>
      </w:r>
    </w:p>
    <w:p w14:paraId="03E58E71"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van </w:t>
      </w:r>
      <w:proofErr w:type="spellStart"/>
      <w:r w:rsidRPr="002767D7">
        <w:rPr>
          <w:rFonts w:ascii="Times New Roman" w:hAnsi="Times New Roman" w:cs="Times New Roman"/>
          <w:sz w:val="24"/>
          <w:szCs w:val="24"/>
        </w:rPr>
        <w:t>Zeijl</w:t>
      </w:r>
      <w:proofErr w:type="spellEnd"/>
      <w:r w:rsidRPr="002767D7">
        <w:rPr>
          <w:rFonts w:ascii="Times New Roman" w:hAnsi="Times New Roman" w:cs="Times New Roman"/>
          <w:sz w:val="24"/>
          <w:szCs w:val="24"/>
        </w:rPr>
        <w:t xml:space="preserve">, J., </w:t>
      </w:r>
      <w:proofErr w:type="spellStart"/>
      <w:r w:rsidRPr="002767D7">
        <w:rPr>
          <w:rFonts w:ascii="Times New Roman" w:hAnsi="Times New Roman" w:cs="Times New Roman"/>
          <w:sz w:val="24"/>
          <w:szCs w:val="24"/>
        </w:rPr>
        <w:t>Mesman</w:t>
      </w:r>
      <w:proofErr w:type="spellEnd"/>
      <w:r w:rsidRPr="002767D7">
        <w:rPr>
          <w:rFonts w:ascii="Times New Roman" w:hAnsi="Times New Roman" w:cs="Times New Roman"/>
          <w:sz w:val="24"/>
          <w:szCs w:val="24"/>
        </w:rPr>
        <w:t xml:space="preserve">, J., Van </w:t>
      </w:r>
      <w:proofErr w:type="spellStart"/>
      <w:r w:rsidRPr="002767D7">
        <w:rPr>
          <w:rFonts w:ascii="Times New Roman" w:hAnsi="Times New Roman" w:cs="Times New Roman"/>
          <w:sz w:val="24"/>
          <w:szCs w:val="24"/>
        </w:rPr>
        <w:t>IJzendoorn</w:t>
      </w:r>
      <w:proofErr w:type="spellEnd"/>
      <w:r w:rsidRPr="002767D7">
        <w:rPr>
          <w:rFonts w:ascii="Times New Roman" w:hAnsi="Times New Roman" w:cs="Times New Roman"/>
          <w:sz w:val="24"/>
          <w:szCs w:val="24"/>
        </w:rPr>
        <w:t xml:space="preserve">, M.H., </w:t>
      </w:r>
      <w:proofErr w:type="spellStart"/>
      <w:r w:rsidRPr="002767D7">
        <w:rPr>
          <w:rFonts w:ascii="Times New Roman" w:hAnsi="Times New Roman" w:cs="Times New Roman"/>
          <w:sz w:val="24"/>
          <w:szCs w:val="24"/>
        </w:rPr>
        <w:t>Bakermans-Kranenburg</w:t>
      </w:r>
      <w:proofErr w:type="spellEnd"/>
      <w:r w:rsidRPr="002767D7">
        <w:rPr>
          <w:rFonts w:ascii="Times New Roman" w:hAnsi="Times New Roman" w:cs="Times New Roman"/>
          <w:sz w:val="24"/>
          <w:szCs w:val="24"/>
        </w:rPr>
        <w:t xml:space="preserve">, M.J., </w:t>
      </w:r>
      <w:proofErr w:type="spellStart"/>
      <w:r w:rsidRPr="002767D7">
        <w:rPr>
          <w:rFonts w:ascii="Times New Roman" w:hAnsi="Times New Roman" w:cs="Times New Roman"/>
          <w:sz w:val="24"/>
          <w:szCs w:val="24"/>
        </w:rPr>
        <w:t>Juffer</w:t>
      </w:r>
      <w:proofErr w:type="spellEnd"/>
      <w:r w:rsidRPr="002767D7">
        <w:rPr>
          <w:rFonts w:ascii="Times New Roman" w:hAnsi="Times New Roman" w:cs="Times New Roman"/>
          <w:sz w:val="24"/>
          <w:szCs w:val="24"/>
        </w:rPr>
        <w:t xml:space="preserve">, F., </w:t>
      </w:r>
      <w:proofErr w:type="spellStart"/>
      <w:r w:rsidRPr="002767D7">
        <w:rPr>
          <w:rFonts w:ascii="Times New Roman" w:hAnsi="Times New Roman" w:cs="Times New Roman"/>
          <w:sz w:val="24"/>
          <w:szCs w:val="24"/>
        </w:rPr>
        <w:t>Stolk</w:t>
      </w:r>
      <w:proofErr w:type="spellEnd"/>
      <w:r w:rsidRPr="002767D7">
        <w:rPr>
          <w:rFonts w:ascii="Times New Roman" w:hAnsi="Times New Roman" w:cs="Times New Roman"/>
          <w:sz w:val="24"/>
          <w:szCs w:val="24"/>
        </w:rPr>
        <w:t xml:space="preserve">, M.N., </w:t>
      </w:r>
      <w:proofErr w:type="spellStart"/>
      <w:r w:rsidRPr="002767D7">
        <w:rPr>
          <w:rFonts w:ascii="Times New Roman" w:hAnsi="Times New Roman" w:cs="Times New Roman"/>
          <w:sz w:val="24"/>
          <w:szCs w:val="24"/>
        </w:rPr>
        <w:t>Koot</w:t>
      </w:r>
      <w:proofErr w:type="spellEnd"/>
      <w:r w:rsidRPr="002767D7">
        <w:rPr>
          <w:rFonts w:ascii="Times New Roman" w:hAnsi="Times New Roman" w:cs="Times New Roman"/>
          <w:sz w:val="24"/>
          <w:szCs w:val="24"/>
        </w:rPr>
        <w:t xml:space="preserve">, H.M. &amp; </w:t>
      </w:r>
      <w:proofErr w:type="spellStart"/>
      <w:r w:rsidRPr="002767D7">
        <w:rPr>
          <w:rFonts w:ascii="Times New Roman" w:hAnsi="Times New Roman" w:cs="Times New Roman"/>
          <w:sz w:val="24"/>
          <w:szCs w:val="24"/>
        </w:rPr>
        <w:t>Alink</w:t>
      </w:r>
      <w:proofErr w:type="spellEnd"/>
      <w:r w:rsidRPr="002767D7">
        <w:rPr>
          <w:rFonts w:ascii="Times New Roman" w:hAnsi="Times New Roman" w:cs="Times New Roman"/>
          <w:sz w:val="24"/>
          <w:szCs w:val="24"/>
        </w:rPr>
        <w:t xml:space="preserve">. L.R.A. (2006). Attachment-based intervention for enhancing sensitive discipline in mothers of 1- to 3-year-old children at risk for externalizing behaviour problems: A randomized controlled trial. </w:t>
      </w:r>
      <w:r w:rsidRPr="002767D7">
        <w:rPr>
          <w:rFonts w:ascii="Times New Roman" w:hAnsi="Times New Roman" w:cs="Times New Roman"/>
          <w:i/>
          <w:sz w:val="24"/>
          <w:szCs w:val="24"/>
        </w:rPr>
        <w:t>Journal of Consulting and Clinical Psychology, 74,</w:t>
      </w:r>
      <w:r w:rsidRPr="002767D7">
        <w:rPr>
          <w:rFonts w:ascii="Times New Roman" w:hAnsi="Times New Roman" w:cs="Times New Roman"/>
          <w:sz w:val="24"/>
          <w:szCs w:val="24"/>
        </w:rPr>
        <w:t xml:space="preserve"> 994-1005.</w:t>
      </w:r>
    </w:p>
    <w:p w14:paraId="18964245"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Vickers, A. J., &amp; Altman, D. G. (2001). Analysing controlled trials with baseline and follow up measurements. </w:t>
      </w:r>
      <w:r w:rsidRPr="002767D7">
        <w:rPr>
          <w:rFonts w:ascii="Times New Roman" w:hAnsi="Times New Roman" w:cs="Times New Roman"/>
          <w:i/>
          <w:iCs/>
          <w:sz w:val="24"/>
          <w:szCs w:val="24"/>
        </w:rPr>
        <w:t>British Medical Journal, 323,</w:t>
      </w:r>
      <w:r w:rsidRPr="002767D7">
        <w:rPr>
          <w:rFonts w:ascii="Times New Roman" w:hAnsi="Times New Roman" w:cs="Times New Roman"/>
          <w:sz w:val="24"/>
          <w:szCs w:val="24"/>
        </w:rPr>
        <w:t xml:space="preserve"> 1123-1124.</w:t>
      </w:r>
    </w:p>
    <w:p w14:paraId="577913E7"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Webster-Stratton, C. &amp; Reid, M.J. (2008). The Incredible Years Parents, Teachers and Children training series: A multifaceted treatment approach for young children with conduct problems. In J. Weisz &amp; A. </w:t>
      </w:r>
      <w:proofErr w:type="spellStart"/>
      <w:r w:rsidRPr="002767D7">
        <w:rPr>
          <w:rFonts w:ascii="Times New Roman" w:hAnsi="Times New Roman" w:cs="Times New Roman"/>
          <w:sz w:val="24"/>
          <w:szCs w:val="24"/>
        </w:rPr>
        <w:t>Kazdin</w:t>
      </w:r>
      <w:proofErr w:type="spellEnd"/>
      <w:r w:rsidRPr="002767D7">
        <w:rPr>
          <w:rFonts w:ascii="Times New Roman" w:hAnsi="Times New Roman" w:cs="Times New Roman"/>
          <w:sz w:val="24"/>
          <w:szCs w:val="24"/>
        </w:rPr>
        <w:t xml:space="preserve"> (eds). Evidence-based psychotherapies </w:t>
      </w:r>
      <w:r w:rsidRPr="002767D7">
        <w:rPr>
          <w:rFonts w:ascii="Times New Roman" w:hAnsi="Times New Roman" w:cs="Times New Roman"/>
          <w:sz w:val="24"/>
          <w:szCs w:val="24"/>
        </w:rPr>
        <w:lastRenderedPageBreak/>
        <w:t xml:space="preserve">for children and adolescents, 2nd edition. New York: Guilford Publications (p.194-210). </w:t>
      </w:r>
    </w:p>
    <w:p w14:paraId="5AFD5FA8"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eastAsia="Times New Roman" w:hAnsi="Times New Roman" w:cs="Times New Roman"/>
          <w:sz w:val="24"/>
          <w:szCs w:val="24"/>
        </w:rPr>
        <w:t xml:space="preserve">WHO (2018). Nurturing Care for Early Childhood Development: A Framework for Helping Children Survive and Thrive to Transform Health and Human Potential. Geneva: World Health Organization.  </w:t>
      </w:r>
    </w:p>
    <w:p w14:paraId="454B8899" w14:textId="77777777" w:rsidR="002C26D1" w:rsidRPr="002767D7" w:rsidRDefault="00E96C2E" w:rsidP="002C26D1">
      <w:pPr>
        <w:spacing w:line="480" w:lineRule="auto"/>
        <w:ind w:left="720"/>
        <w:rPr>
          <w:rFonts w:ascii="Times New Roman" w:hAnsi="Times New Roman" w:cs="Times New Roman"/>
          <w:sz w:val="24"/>
          <w:szCs w:val="24"/>
        </w:rPr>
      </w:pPr>
      <w:hyperlink r:id="rId16">
        <w:r w:rsidR="002C26D1" w:rsidRPr="002767D7">
          <w:rPr>
            <w:rStyle w:val="Hyperlink"/>
            <w:rFonts w:ascii="Times New Roman" w:eastAsia="Times New Roman" w:hAnsi="Times New Roman" w:cs="Times New Roman"/>
            <w:sz w:val="24"/>
            <w:szCs w:val="24"/>
          </w:rPr>
          <w:t>http://apps.who.int/iris/bitstream/handle/10665/272603/9789241514064-eng.pdf?ua=1</w:t>
        </w:r>
      </w:hyperlink>
    </w:p>
    <w:p w14:paraId="7DC423E1"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eastAsia="Times New Roman" w:hAnsi="Times New Roman" w:cs="Times New Roman"/>
          <w:color w:val="222222"/>
          <w:sz w:val="24"/>
          <w:szCs w:val="24"/>
        </w:rPr>
        <w:t>Wittkowski</w:t>
      </w:r>
      <w:proofErr w:type="spellEnd"/>
      <w:r w:rsidRPr="002767D7">
        <w:rPr>
          <w:rFonts w:ascii="Times New Roman" w:eastAsia="Times New Roman" w:hAnsi="Times New Roman" w:cs="Times New Roman"/>
          <w:color w:val="222222"/>
          <w:sz w:val="24"/>
          <w:szCs w:val="24"/>
        </w:rPr>
        <w:t xml:space="preserve">, A., Dowling, H., &amp; Smith, D. M. (2016). Does engaging in a group-based intervention increase parental self-efficacy in parents of preschool children? A systematic review of the current literature. </w:t>
      </w:r>
      <w:r w:rsidRPr="002767D7">
        <w:rPr>
          <w:rFonts w:ascii="Times New Roman" w:eastAsia="Times New Roman" w:hAnsi="Times New Roman" w:cs="Times New Roman"/>
          <w:i/>
          <w:iCs/>
          <w:color w:val="222222"/>
          <w:sz w:val="24"/>
          <w:szCs w:val="24"/>
        </w:rPr>
        <w:t>Journal of child and family studies</w:t>
      </w:r>
      <w:r w:rsidRPr="002767D7">
        <w:rPr>
          <w:rFonts w:ascii="Times New Roman" w:eastAsia="Times New Roman" w:hAnsi="Times New Roman" w:cs="Times New Roman"/>
          <w:color w:val="222222"/>
          <w:sz w:val="24"/>
          <w:szCs w:val="24"/>
        </w:rPr>
        <w:t xml:space="preserve">, </w:t>
      </w:r>
      <w:r w:rsidRPr="002767D7">
        <w:rPr>
          <w:rFonts w:ascii="Times New Roman" w:eastAsia="Times New Roman" w:hAnsi="Times New Roman" w:cs="Times New Roman"/>
          <w:i/>
          <w:iCs/>
          <w:color w:val="222222"/>
          <w:sz w:val="24"/>
          <w:szCs w:val="24"/>
        </w:rPr>
        <w:t>25</w:t>
      </w:r>
      <w:r w:rsidRPr="002767D7">
        <w:rPr>
          <w:rFonts w:ascii="Times New Roman" w:eastAsia="Times New Roman" w:hAnsi="Times New Roman" w:cs="Times New Roman"/>
          <w:color w:val="222222"/>
          <w:sz w:val="24"/>
          <w:szCs w:val="24"/>
        </w:rPr>
        <w:t>, 3173-3191.</w:t>
      </w:r>
    </w:p>
    <w:p w14:paraId="68A167D2" w14:textId="77777777" w:rsidR="002C26D1" w:rsidRPr="002767D7"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Wittkowski</w:t>
      </w:r>
      <w:proofErr w:type="spellEnd"/>
      <w:r w:rsidRPr="002767D7">
        <w:rPr>
          <w:rFonts w:ascii="Times New Roman" w:hAnsi="Times New Roman" w:cs="Times New Roman"/>
          <w:sz w:val="24"/>
          <w:szCs w:val="24"/>
        </w:rPr>
        <w:t xml:space="preserve">, A., Garrett, C., </w:t>
      </w:r>
      <w:proofErr w:type="spellStart"/>
      <w:r w:rsidRPr="002767D7">
        <w:rPr>
          <w:rFonts w:ascii="Times New Roman" w:hAnsi="Times New Roman" w:cs="Times New Roman"/>
          <w:sz w:val="24"/>
          <w:szCs w:val="24"/>
        </w:rPr>
        <w:t>Calam</w:t>
      </w:r>
      <w:proofErr w:type="spellEnd"/>
      <w:r w:rsidRPr="002767D7">
        <w:rPr>
          <w:rFonts w:ascii="Times New Roman" w:hAnsi="Times New Roman" w:cs="Times New Roman"/>
          <w:sz w:val="24"/>
          <w:szCs w:val="24"/>
        </w:rPr>
        <w:t xml:space="preserve">, R., &amp; Weisberg, D. (2017). Self-report measures of parental self-efficacy: A systematic review of the current literature. </w:t>
      </w:r>
      <w:r w:rsidRPr="002767D7">
        <w:rPr>
          <w:rFonts w:ascii="Times New Roman" w:hAnsi="Times New Roman" w:cs="Times New Roman"/>
          <w:i/>
          <w:iCs/>
          <w:sz w:val="24"/>
          <w:szCs w:val="24"/>
        </w:rPr>
        <w:t>Journal of Child and Family studies, 26,</w:t>
      </w:r>
      <w:r w:rsidRPr="002767D7">
        <w:rPr>
          <w:rFonts w:ascii="Times New Roman" w:hAnsi="Times New Roman" w:cs="Times New Roman"/>
          <w:sz w:val="24"/>
          <w:szCs w:val="24"/>
        </w:rPr>
        <w:t xml:space="preserve"> 2960-2978.</w:t>
      </w:r>
    </w:p>
    <w:p w14:paraId="1318D183" w14:textId="77777777" w:rsidR="002C26D1" w:rsidRPr="002767D7" w:rsidRDefault="002C26D1" w:rsidP="002C26D1">
      <w:pPr>
        <w:spacing w:line="480" w:lineRule="auto"/>
        <w:ind w:left="720" w:hanging="720"/>
        <w:rPr>
          <w:rFonts w:ascii="Times New Roman" w:hAnsi="Times New Roman" w:cs="Times New Roman"/>
          <w:sz w:val="24"/>
          <w:szCs w:val="24"/>
        </w:rPr>
      </w:pPr>
      <w:r w:rsidRPr="002767D7">
        <w:rPr>
          <w:rFonts w:ascii="Times New Roman" w:hAnsi="Times New Roman" w:cs="Times New Roman"/>
          <w:sz w:val="24"/>
          <w:szCs w:val="24"/>
        </w:rPr>
        <w:t xml:space="preserve">Yawn, B.P., Pace, W., </w:t>
      </w:r>
      <w:proofErr w:type="spellStart"/>
      <w:r w:rsidRPr="002767D7">
        <w:rPr>
          <w:rFonts w:ascii="Times New Roman" w:hAnsi="Times New Roman" w:cs="Times New Roman"/>
          <w:sz w:val="24"/>
          <w:szCs w:val="24"/>
        </w:rPr>
        <w:t>Wollan</w:t>
      </w:r>
      <w:proofErr w:type="spellEnd"/>
      <w:r w:rsidRPr="002767D7">
        <w:rPr>
          <w:rFonts w:ascii="Times New Roman" w:hAnsi="Times New Roman" w:cs="Times New Roman"/>
          <w:sz w:val="24"/>
          <w:szCs w:val="24"/>
        </w:rPr>
        <w:t xml:space="preserve">, P.C., Bertram, S., Kurland, M., Graham, D. &amp; Dietrich, A. (2009). Concordance of Edinburgh Postnatal Depression Scale (EPDS) and Patient Health Questionnaire (PHQ-9) to assess increased risk of depression among postpartum women. </w:t>
      </w:r>
      <w:r w:rsidRPr="002767D7">
        <w:rPr>
          <w:rFonts w:ascii="Times New Roman" w:hAnsi="Times New Roman" w:cs="Times New Roman"/>
          <w:i/>
          <w:iCs/>
          <w:sz w:val="24"/>
          <w:szCs w:val="24"/>
        </w:rPr>
        <w:t>Journal of the American Board of Family Medicine, 22,</w:t>
      </w:r>
      <w:r w:rsidRPr="002767D7">
        <w:rPr>
          <w:rFonts w:ascii="Times New Roman" w:hAnsi="Times New Roman" w:cs="Times New Roman"/>
          <w:sz w:val="24"/>
          <w:szCs w:val="24"/>
        </w:rPr>
        <w:t xml:space="preserve"> 483-4</w:t>
      </w:r>
    </w:p>
    <w:p w14:paraId="3A2A497C" w14:textId="77777777" w:rsidR="002C26D1" w:rsidRPr="00D616F3" w:rsidRDefault="002C26D1" w:rsidP="002C26D1">
      <w:pPr>
        <w:spacing w:line="480" w:lineRule="auto"/>
        <w:ind w:left="720" w:hanging="720"/>
        <w:rPr>
          <w:rFonts w:ascii="Times New Roman" w:hAnsi="Times New Roman" w:cs="Times New Roman"/>
          <w:sz w:val="24"/>
          <w:szCs w:val="24"/>
        </w:rPr>
      </w:pPr>
      <w:proofErr w:type="spellStart"/>
      <w:r w:rsidRPr="002767D7">
        <w:rPr>
          <w:rFonts w:ascii="Times New Roman" w:hAnsi="Times New Roman" w:cs="Times New Roman"/>
          <w:sz w:val="24"/>
          <w:szCs w:val="24"/>
        </w:rPr>
        <w:t>Zajicek</w:t>
      </w:r>
      <w:proofErr w:type="spellEnd"/>
      <w:r w:rsidRPr="002767D7">
        <w:rPr>
          <w:rFonts w:ascii="Times New Roman" w:hAnsi="Times New Roman" w:cs="Times New Roman"/>
          <w:sz w:val="24"/>
          <w:szCs w:val="24"/>
        </w:rPr>
        <w:t xml:space="preserve">-Farber, M. L., Mayer, L. M., </w:t>
      </w:r>
      <w:proofErr w:type="spellStart"/>
      <w:r w:rsidRPr="002767D7">
        <w:rPr>
          <w:rFonts w:ascii="Times New Roman" w:hAnsi="Times New Roman" w:cs="Times New Roman"/>
          <w:sz w:val="24"/>
          <w:szCs w:val="24"/>
        </w:rPr>
        <w:t>Daughtery</w:t>
      </w:r>
      <w:proofErr w:type="spellEnd"/>
      <w:r w:rsidRPr="002767D7">
        <w:rPr>
          <w:rFonts w:ascii="Times New Roman" w:hAnsi="Times New Roman" w:cs="Times New Roman"/>
          <w:sz w:val="24"/>
          <w:szCs w:val="24"/>
        </w:rPr>
        <w:t xml:space="preserve">, L. G., &amp; </w:t>
      </w:r>
      <w:proofErr w:type="spellStart"/>
      <w:r w:rsidRPr="002767D7">
        <w:rPr>
          <w:rFonts w:ascii="Times New Roman" w:hAnsi="Times New Roman" w:cs="Times New Roman"/>
          <w:sz w:val="24"/>
          <w:szCs w:val="24"/>
        </w:rPr>
        <w:t>Rodkey</w:t>
      </w:r>
      <w:proofErr w:type="spellEnd"/>
      <w:r w:rsidRPr="002767D7">
        <w:rPr>
          <w:rFonts w:ascii="Times New Roman" w:hAnsi="Times New Roman" w:cs="Times New Roman"/>
          <w:sz w:val="24"/>
          <w:szCs w:val="24"/>
        </w:rPr>
        <w:t xml:space="preserve">, E. (2014). The buffering effect of childhood routines: Longitudinal connections between early parenting and prekindergarten learning readiness of children in low-income families. </w:t>
      </w:r>
      <w:r w:rsidRPr="002767D7">
        <w:rPr>
          <w:rFonts w:ascii="Times New Roman" w:hAnsi="Times New Roman" w:cs="Times New Roman"/>
          <w:i/>
          <w:iCs/>
          <w:sz w:val="24"/>
          <w:szCs w:val="24"/>
        </w:rPr>
        <w:t>Journal of Social Service Research, 40,</w:t>
      </w:r>
      <w:r w:rsidRPr="002767D7">
        <w:rPr>
          <w:rFonts w:ascii="Times New Roman" w:hAnsi="Times New Roman" w:cs="Times New Roman"/>
          <w:sz w:val="24"/>
          <w:szCs w:val="24"/>
        </w:rPr>
        <w:t xml:space="preserve"> 699-720.</w:t>
      </w:r>
    </w:p>
    <w:p w14:paraId="73A10E6A" w14:textId="0351EB0C" w:rsidR="00D112EB" w:rsidRPr="00D616F3" w:rsidRDefault="00D112EB" w:rsidP="00D616F3">
      <w:pPr>
        <w:spacing w:beforeLines="20" w:before="48" w:afterLines="20" w:after="48" w:line="480" w:lineRule="auto"/>
        <w:rPr>
          <w:rFonts w:ascii="Times New Roman" w:hAnsi="Times New Roman" w:cs="Times New Roman"/>
          <w:sz w:val="24"/>
          <w:szCs w:val="24"/>
        </w:rPr>
      </w:pPr>
    </w:p>
    <w:sectPr w:rsidR="00D112EB" w:rsidRPr="00D616F3" w:rsidSect="008C33A9">
      <w:headerReference w:type="default" r:id="rId17"/>
      <w:footerReference w:type="default" r:id="rId18"/>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0875C" w14:textId="77777777" w:rsidR="00E96C2E" w:rsidRDefault="00E96C2E" w:rsidP="008156EA">
      <w:pPr>
        <w:spacing w:line="240" w:lineRule="auto"/>
      </w:pPr>
      <w:r>
        <w:separator/>
      </w:r>
    </w:p>
  </w:endnote>
  <w:endnote w:type="continuationSeparator" w:id="0">
    <w:p w14:paraId="309D7BA8" w14:textId="77777777" w:rsidR="00E96C2E" w:rsidRDefault="00E96C2E" w:rsidP="00815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479311"/>
      <w:docPartObj>
        <w:docPartGallery w:val="Page Numbers (Bottom of Page)"/>
        <w:docPartUnique/>
      </w:docPartObj>
    </w:sdtPr>
    <w:sdtEndPr>
      <w:rPr>
        <w:noProof/>
      </w:rPr>
    </w:sdtEndPr>
    <w:sdtContent>
      <w:p w14:paraId="4F0CAC66" w14:textId="64FD3F59" w:rsidR="006A2D54" w:rsidRDefault="006A2D54">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642F5DA" w14:textId="77777777" w:rsidR="006A2D54" w:rsidRDefault="006A2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8230842"/>
      <w:docPartObj>
        <w:docPartGallery w:val="Page Numbers (Bottom of Page)"/>
        <w:docPartUnique/>
      </w:docPartObj>
    </w:sdtPr>
    <w:sdtEndPr>
      <w:rPr>
        <w:noProof/>
      </w:rPr>
    </w:sdtEndPr>
    <w:sdtContent>
      <w:p w14:paraId="602910F3" w14:textId="77777777" w:rsidR="006A2D54" w:rsidRPr="009D332F" w:rsidRDefault="006A2D54">
        <w:pPr>
          <w:pStyle w:val="Footer"/>
          <w:jc w:val="right"/>
          <w:rPr>
            <w:rFonts w:ascii="Times New Roman" w:hAnsi="Times New Roman" w:cs="Times New Roman"/>
          </w:rPr>
        </w:pPr>
        <w:r>
          <w:fldChar w:fldCharType="begin"/>
        </w:r>
        <w:r>
          <w:instrText xml:space="preserve"> PAGE   \* MERGEFORMAT </w:instrText>
        </w:r>
        <w:r>
          <w:fldChar w:fldCharType="separate"/>
        </w:r>
        <w:r w:rsidRPr="00C101F0">
          <w:rPr>
            <w:rFonts w:ascii="Times New Roman" w:hAnsi="Times New Roman" w:cs="Times New Roman"/>
            <w:noProof/>
          </w:rPr>
          <w:t>3</w:t>
        </w:r>
        <w:r w:rsidRPr="00C101F0">
          <w:rPr>
            <w:rFonts w:ascii="Times New Roman" w:hAnsi="Times New Roman" w:cs="Times New Roman"/>
            <w:noProof/>
          </w:rPr>
          <w:t>3</w:t>
        </w:r>
        <w:r>
          <w:rPr>
            <w:rFonts w:ascii="Times New Roman" w:hAnsi="Times New Roman" w:cs="Times New Roman"/>
            <w:noProof/>
          </w:rPr>
          <w:fldChar w:fldCharType="end"/>
        </w:r>
      </w:p>
    </w:sdtContent>
  </w:sdt>
  <w:p w14:paraId="227C14CB" w14:textId="77777777" w:rsidR="006A2D54" w:rsidRDefault="006A2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19841731"/>
      <w:docPartObj>
        <w:docPartGallery w:val="Page Numbers (Bottom of Page)"/>
        <w:docPartUnique/>
      </w:docPartObj>
    </w:sdtPr>
    <w:sdtEndPr>
      <w:rPr>
        <w:noProof/>
      </w:rPr>
    </w:sdtEndPr>
    <w:sdtContent>
      <w:p w14:paraId="73A10EBF" w14:textId="751DB836" w:rsidR="006A2D54" w:rsidRPr="009D332F" w:rsidRDefault="006A2D54">
        <w:pPr>
          <w:pStyle w:val="Footer"/>
          <w:jc w:val="right"/>
          <w:rPr>
            <w:rFonts w:ascii="Times New Roman" w:hAnsi="Times New Roman" w:cs="Times New Roman"/>
          </w:rPr>
        </w:pPr>
        <w:r>
          <w:fldChar w:fldCharType="begin"/>
        </w:r>
        <w:r>
          <w:instrText xml:space="preserve"> PAGE   \* MERGEFORMAT </w:instrText>
        </w:r>
        <w:r>
          <w:fldChar w:fldCharType="separate"/>
        </w:r>
        <w:r w:rsidRPr="00C101F0">
          <w:rPr>
            <w:rFonts w:ascii="Times New Roman" w:hAnsi="Times New Roman" w:cs="Times New Roman"/>
            <w:noProof/>
          </w:rPr>
          <w:t>3</w:t>
        </w:r>
        <w:r w:rsidRPr="00C101F0">
          <w:rPr>
            <w:rFonts w:ascii="Times New Roman" w:hAnsi="Times New Roman" w:cs="Times New Roman"/>
            <w:noProof/>
          </w:rPr>
          <w:t>6</w:t>
        </w:r>
        <w:r>
          <w:rPr>
            <w:rFonts w:ascii="Times New Roman" w:hAnsi="Times New Roman" w:cs="Times New Roman"/>
            <w:noProof/>
          </w:rPr>
          <w:fldChar w:fldCharType="end"/>
        </w:r>
      </w:p>
    </w:sdtContent>
  </w:sdt>
  <w:p w14:paraId="73A10EC0" w14:textId="3E9CDC73" w:rsidR="006A2D54" w:rsidRDefault="006A2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9EE1F" w14:textId="77777777" w:rsidR="00E96C2E" w:rsidRDefault="00E96C2E" w:rsidP="008156EA">
      <w:pPr>
        <w:spacing w:line="240" w:lineRule="auto"/>
      </w:pPr>
      <w:r>
        <w:separator/>
      </w:r>
    </w:p>
  </w:footnote>
  <w:footnote w:type="continuationSeparator" w:id="0">
    <w:p w14:paraId="1D8A6C7B" w14:textId="77777777" w:rsidR="00E96C2E" w:rsidRDefault="00E96C2E" w:rsidP="008156EA">
      <w:pPr>
        <w:spacing w:line="240" w:lineRule="auto"/>
      </w:pPr>
      <w:r>
        <w:continuationSeparator/>
      </w:r>
    </w:p>
  </w:footnote>
  <w:footnote w:id="1">
    <w:p w14:paraId="0153FEF8" w14:textId="12EAC506" w:rsidR="006A2D54" w:rsidRDefault="006A2D54">
      <w:pPr>
        <w:pStyle w:val="FootnoteText"/>
      </w:pPr>
      <w:r>
        <w:rPr>
          <w:rStyle w:val="FootnoteReference"/>
        </w:rPr>
        <w:footnoteRef/>
      </w:r>
      <w:r>
        <w:t xml:space="preserve"> PIN programme = Parent and Infant Programme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BD07" w14:textId="77777777" w:rsidR="006A2D54" w:rsidRPr="009D332F" w:rsidRDefault="006A2D54">
    <w:pPr>
      <w:pStyle w:val="Header"/>
      <w:rPr>
        <w:rFonts w:ascii="Times New Roman" w:hAnsi="Times New Roman" w:cs="Times New Roman"/>
      </w:rPr>
    </w:pPr>
    <w:r w:rsidRPr="009D332F">
      <w:rPr>
        <w:rFonts w:ascii="Times New Roman" w:hAnsi="Times New Roman" w:cs="Times New Roman"/>
      </w:rPr>
      <w:t>CONTROLLED TRIAL OF A GROUP-BASED EARLY PARENTING INTERVENTION</w:t>
    </w:r>
  </w:p>
  <w:p w14:paraId="773E9FCA" w14:textId="77777777" w:rsidR="006A2D54" w:rsidRDefault="006A2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10EBD" w14:textId="77777777" w:rsidR="006A2D54" w:rsidRPr="009D332F" w:rsidRDefault="006A2D54">
    <w:pPr>
      <w:pStyle w:val="Header"/>
      <w:rPr>
        <w:rFonts w:ascii="Times New Roman" w:hAnsi="Times New Roman" w:cs="Times New Roman"/>
      </w:rPr>
    </w:pPr>
    <w:r w:rsidRPr="009D332F">
      <w:rPr>
        <w:rFonts w:ascii="Times New Roman" w:hAnsi="Times New Roman" w:cs="Times New Roman"/>
      </w:rPr>
      <w:t>CONTROLLED TRIAL OF A GROUP-BASED EARLY PARENTING INTERVENTION</w:t>
    </w:r>
  </w:p>
  <w:p w14:paraId="73A10EBE" w14:textId="77777777" w:rsidR="006A2D54" w:rsidRDefault="006A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77AD0"/>
    <w:multiLevelType w:val="hybridMultilevel"/>
    <w:tmpl w:val="9A6A5D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8D7CF8"/>
    <w:multiLevelType w:val="hybridMultilevel"/>
    <w:tmpl w:val="2FF4ECC4"/>
    <w:lvl w:ilvl="0" w:tplc="A81481C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D645DF"/>
    <w:multiLevelType w:val="hybridMultilevel"/>
    <w:tmpl w:val="632020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77C116F"/>
    <w:multiLevelType w:val="hybridMultilevel"/>
    <w:tmpl w:val="1C3441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ED3C2C"/>
    <w:multiLevelType w:val="hybridMultilevel"/>
    <w:tmpl w:val="278C68E0"/>
    <w:lvl w:ilvl="0" w:tplc="DD326A24">
      <w:start w:val="1"/>
      <w:numFmt w:val="bullet"/>
      <w:lvlText w:val=""/>
      <w:lvlJc w:val="left"/>
      <w:pPr>
        <w:ind w:left="720" w:hanging="360"/>
      </w:pPr>
      <w:rPr>
        <w:rFonts w:ascii="Symbol" w:hAnsi="Symbol" w:hint="default"/>
      </w:rPr>
    </w:lvl>
    <w:lvl w:ilvl="1" w:tplc="53D0EB7A">
      <w:start w:val="1"/>
      <w:numFmt w:val="bullet"/>
      <w:lvlText w:val="o"/>
      <w:lvlJc w:val="left"/>
      <w:pPr>
        <w:ind w:left="1440" w:hanging="360"/>
      </w:pPr>
      <w:rPr>
        <w:rFonts w:ascii="Courier New" w:hAnsi="Courier New" w:hint="default"/>
      </w:rPr>
    </w:lvl>
    <w:lvl w:ilvl="2" w:tplc="2A80D5CA">
      <w:start w:val="1"/>
      <w:numFmt w:val="bullet"/>
      <w:lvlText w:val=""/>
      <w:lvlJc w:val="left"/>
      <w:pPr>
        <w:ind w:left="2160" w:hanging="360"/>
      </w:pPr>
      <w:rPr>
        <w:rFonts w:ascii="Wingdings" w:hAnsi="Wingdings" w:hint="default"/>
      </w:rPr>
    </w:lvl>
    <w:lvl w:ilvl="3" w:tplc="3350D8AE">
      <w:start w:val="1"/>
      <w:numFmt w:val="bullet"/>
      <w:lvlText w:val=""/>
      <w:lvlJc w:val="left"/>
      <w:pPr>
        <w:ind w:left="2880" w:hanging="360"/>
      </w:pPr>
      <w:rPr>
        <w:rFonts w:ascii="Symbol" w:hAnsi="Symbol" w:hint="default"/>
      </w:rPr>
    </w:lvl>
    <w:lvl w:ilvl="4" w:tplc="3B3E2020">
      <w:start w:val="1"/>
      <w:numFmt w:val="bullet"/>
      <w:lvlText w:val="o"/>
      <w:lvlJc w:val="left"/>
      <w:pPr>
        <w:ind w:left="3600" w:hanging="360"/>
      </w:pPr>
      <w:rPr>
        <w:rFonts w:ascii="Courier New" w:hAnsi="Courier New" w:hint="default"/>
      </w:rPr>
    </w:lvl>
    <w:lvl w:ilvl="5" w:tplc="F15846E8">
      <w:start w:val="1"/>
      <w:numFmt w:val="bullet"/>
      <w:lvlText w:val=""/>
      <w:lvlJc w:val="left"/>
      <w:pPr>
        <w:ind w:left="4320" w:hanging="360"/>
      </w:pPr>
      <w:rPr>
        <w:rFonts w:ascii="Wingdings" w:hAnsi="Wingdings" w:hint="default"/>
      </w:rPr>
    </w:lvl>
    <w:lvl w:ilvl="6" w:tplc="B3D6AF80">
      <w:start w:val="1"/>
      <w:numFmt w:val="bullet"/>
      <w:lvlText w:val=""/>
      <w:lvlJc w:val="left"/>
      <w:pPr>
        <w:ind w:left="5040" w:hanging="360"/>
      </w:pPr>
      <w:rPr>
        <w:rFonts w:ascii="Symbol" w:hAnsi="Symbol" w:hint="default"/>
      </w:rPr>
    </w:lvl>
    <w:lvl w:ilvl="7" w:tplc="5978AEC0">
      <w:start w:val="1"/>
      <w:numFmt w:val="bullet"/>
      <w:lvlText w:val="o"/>
      <w:lvlJc w:val="left"/>
      <w:pPr>
        <w:ind w:left="5760" w:hanging="360"/>
      </w:pPr>
      <w:rPr>
        <w:rFonts w:ascii="Courier New" w:hAnsi="Courier New" w:hint="default"/>
      </w:rPr>
    </w:lvl>
    <w:lvl w:ilvl="8" w:tplc="9EAA57FE">
      <w:start w:val="1"/>
      <w:numFmt w:val="bullet"/>
      <w:lvlText w:val=""/>
      <w:lvlJc w:val="left"/>
      <w:pPr>
        <w:ind w:left="6480" w:hanging="360"/>
      </w:pPr>
      <w:rPr>
        <w:rFonts w:ascii="Wingdings" w:hAnsi="Wingdings" w:hint="default"/>
      </w:rPr>
    </w:lvl>
  </w:abstractNum>
  <w:abstractNum w:abstractNumId="5" w15:restartNumberingAfterBreak="0">
    <w:nsid w:val="537462EB"/>
    <w:multiLevelType w:val="hybridMultilevel"/>
    <w:tmpl w:val="3296F276"/>
    <w:lvl w:ilvl="0" w:tplc="6400CAE4">
      <w:start w:val="1"/>
      <w:numFmt w:val="bullet"/>
      <w:lvlText w:val=""/>
      <w:lvlJc w:val="left"/>
      <w:pPr>
        <w:ind w:left="720" w:hanging="360"/>
      </w:pPr>
      <w:rPr>
        <w:rFonts w:ascii="Symbol" w:hAnsi="Symbol" w:hint="default"/>
      </w:rPr>
    </w:lvl>
    <w:lvl w:ilvl="1" w:tplc="1E8C59E8">
      <w:start w:val="1"/>
      <w:numFmt w:val="bullet"/>
      <w:lvlText w:val="o"/>
      <w:lvlJc w:val="left"/>
      <w:pPr>
        <w:ind w:left="1440" w:hanging="360"/>
      </w:pPr>
      <w:rPr>
        <w:rFonts w:ascii="Courier New" w:hAnsi="Courier New" w:hint="default"/>
      </w:rPr>
    </w:lvl>
    <w:lvl w:ilvl="2" w:tplc="9AEE0152">
      <w:start w:val="1"/>
      <w:numFmt w:val="bullet"/>
      <w:lvlText w:val=""/>
      <w:lvlJc w:val="left"/>
      <w:pPr>
        <w:ind w:left="2160" w:hanging="360"/>
      </w:pPr>
      <w:rPr>
        <w:rFonts w:ascii="Wingdings" w:hAnsi="Wingdings" w:hint="default"/>
      </w:rPr>
    </w:lvl>
    <w:lvl w:ilvl="3" w:tplc="07F45682">
      <w:start w:val="1"/>
      <w:numFmt w:val="bullet"/>
      <w:lvlText w:val=""/>
      <w:lvlJc w:val="left"/>
      <w:pPr>
        <w:ind w:left="2880" w:hanging="360"/>
      </w:pPr>
      <w:rPr>
        <w:rFonts w:ascii="Symbol" w:hAnsi="Symbol" w:hint="default"/>
      </w:rPr>
    </w:lvl>
    <w:lvl w:ilvl="4" w:tplc="37C84A08">
      <w:start w:val="1"/>
      <w:numFmt w:val="bullet"/>
      <w:lvlText w:val="o"/>
      <w:lvlJc w:val="left"/>
      <w:pPr>
        <w:ind w:left="3600" w:hanging="360"/>
      </w:pPr>
      <w:rPr>
        <w:rFonts w:ascii="Courier New" w:hAnsi="Courier New" w:hint="default"/>
      </w:rPr>
    </w:lvl>
    <w:lvl w:ilvl="5" w:tplc="98CA2D60">
      <w:start w:val="1"/>
      <w:numFmt w:val="bullet"/>
      <w:lvlText w:val=""/>
      <w:lvlJc w:val="left"/>
      <w:pPr>
        <w:ind w:left="4320" w:hanging="360"/>
      </w:pPr>
      <w:rPr>
        <w:rFonts w:ascii="Wingdings" w:hAnsi="Wingdings" w:hint="default"/>
      </w:rPr>
    </w:lvl>
    <w:lvl w:ilvl="6" w:tplc="42728982">
      <w:start w:val="1"/>
      <w:numFmt w:val="bullet"/>
      <w:lvlText w:val=""/>
      <w:lvlJc w:val="left"/>
      <w:pPr>
        <w:ind w:left="5040" w:hanging="360"/>
      </w:pPr>
      <w:rPr>
        <w:rFonts w:ascii="Symbol" w:hAnsi="Symbol" w:hint="default"/>
      </w:rPr>
    </w:lvl>
    <w:lvl w:ilvl="7" w:tplc="D2E2B9C2">
      <w:start w:val="1"/>
      <w:numFmt w:val="bullet"/>
      <w:lvlText w:val="o"/>
      <w:lvlJc w:val="left"/>
      <w:pPr>
        <w:ind w:left="5760" w:hanging="360"/>
      </w:pPr>
      <w:rPr>
        <w:rFonts w:ascii="Courier New" w:hAnsi="Courier New" w:hint="default"/>
      </w:rPr>
    </w:lvl>
    <w:lvl w:ilvl="8" w:tplc="E23473FC">
      <w:start w:val="1"/>
      <w:numFmt w:val="bullet"/>
      <w:lvlText w:val=""/>
      <w:lvlJc w:val="left"/>
      <w:pPr>
        <w:ind w:left="6480" w:hanging="360"/>
      </w:pPr>
      <w:rPr>
        <w:rFonts w:ascii="Wingdings" w:hAnsi="Wingdings" w:hint="default"/>
      </w:rPr>
    </w:lvl>
  </w:abstractNum>
  <w:abstractNum w:abstractNumId="6" w15:restartNumberingAfterBreak="0">
    <w:nsid w:val="54DC4549"/>
    <w:multiLevelType w:val="hybridMultilevel"/>
    <w:tmpl w:val="6554BE4E"/>
    <w:lvl w:ilvl="0" w:tplc="6D2CA858">
      <w:start w:val="1"/>
      <w:numFmt w:val="bullet"/>
      <w:lvlText w:val=""/>
      <w:lvlJc w:val="left"/>
      <w:pPr>
        <w:ind w:left="720" w:hanging="360"/>
      </w:pPr>
      <w:rPr>
        <w:rFonts w:ascii="Symbol" w:hAnsi="Symbol" w:hint="default"/>
      </w:rPr>
    </w:lvl>
    <w:lvl w:ilvl="1" w:tplc="A34E8146">
      <w:start w:val="1"/>
      <w:numFmt w:val="bullet"/>
      <w:lvlText w:val="o"/>
      <w:lvlJc w:val="left"/>
      <w:pPr>
        <w:ind w:left="1440" w:hanging="360"/>
      </w:pPr>
      <w:rPr>
        <w:rFonts w:ascii="Courier New" w:hAnsi="Courier New" w:hint="default"/>
      </w:rPr>
    </w:lvl>
    <w:lvl w:ilvl="2" w:tplc="C512B7EA">
      <w:start w:val="1"/>
      <w:numFmt w:val="bullet"/>
      <w:lvlText w:val=""/>
      <w:lvlJc w:val="left"/>
      <w:pPr>
        <w:ind w:left="2160" w:hanging="360"/>
      </w:pPr>
      <w:rPr>
        <w:rFonts w:ascii="Wingdings" w:hAnsi="Wingdings" w:hint="default"/>
      </w:rPr>
    </w:lvl>
    <w:lvl w:ilvl="3" w:tplc="06A680CE">
      <w:start w:val="1"/>
      <w:numFmt w:val="bullet"/>
      <w:lvlText w:val=""/>
      <w:lvlJc w:val="left"/>
      <w:pPr>
        <w:ind w:left="2880" w:hanging="360"/>
      </w:pPr>
      <w:rPr>
        <w:rFonts w:ascii="Symbol" w:hAnsi="Symbol" w:hint="default"/>
      </w:rPr>
    </w:lvl>
    <w:lvl w:ilvl="4" w:tplc="D5EE833A">
      <w:start w:val="1"/>
      <w:numFmt w:val="bullet"/>
      <w:lvlText w:val="o"/>
      <w:lvlJc w:val="left"/>
      <w:pPr>
        <w:ind w:left="3600" w:hanging="360"/>
      </w:pPr>
      <w:rPr>
        <w:rFonts w:ascii="Courier New" w:hAnsi="Courier New" w:hint="default"/>
      </w:rPr>
    </w:lvl>
    <w:lvl w:ilvl="5" w:tplc="D7F6963C">
      <w:start w:val="1"/>
      <w:numFmt w:val="bullet"/>
      <w:lvlText w:val=""/>
      <w:lvlJc w:val="left"/>
      <w:pPr>
        <w:ind w:left="4320" w:hanging="360"/>
      </w:pPr>
      <w:rPr>
        <w:rFonts w:ascii="Wingdings" w:hAnsi="Wingdings" w:hint="default"/>
      </w:rPr>
    </w:lvl>
    <w:lvl w:ilvl="6" w:tplc="E4DC8242">
      <w:start w:val="1"/>
      <w:numFmt w:val="bullet"/>
      <w:lvlText w:val=""/>
      <w:lvlJc w:val="left"/>
      <w:pPr>
        <w:ind w:left="5040" w:hanging="360"/>
      </w:pPr>
      <w:rPr>
        <w:rFonts w:ascii="Symbol" w:hAnsi="Symbol" w:hint="default"/>
      </w:rPr>
    </w:lvl>
    <w:lvl w:ilvl="7" w:tplc="A572831E">
      <w:start w:val="1"/>
      <w:numFmt w:val="bullet"/>
      <w:lvlText w:val="o"/>
      <w:lvlJc w:val="left"/>
      <w:pPr>
        <w:ind w:left="5760" w:hanging="360"/>
      </w:pPr>
      <w:rPr>
        <w:rFonts w:ascii="Courier New" w:hAnsi="Courier New" w:hint="default"/>
      </w:rPr>
    </w:lvl>
    <w:lvl w:ilvl="8" w:tplc="74EACAD4">
      <w:start w:val="1"/>
      <w:numFmt w:val="bullet"/>
      <w:lvlText w:val=""/>
      <w:lvlJc w:val="left"/>
      <w:pPr>
        <w:ind w:left="6480" w:hanging="360"/>
      </w:pPr>
      <w:rPr>
        <w:rFonts w:ascii="Wingdings" w:hAnsi="Wingdings" w:hint="default"/>
      </w:rPr>
    </w:lvl>
  </w:abstractNum>
  <w:abstractNum w:abstractNumId="7" w15:restartNumberingAfterBreak="0">
    <w:nsid w:val="55846812"/>
    <w:multiLevelType w:val="hybridMultilevel"/>
    <w:tmpl w:val="C1C2D7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8626917"/>
    <w:multiLevelType w:val="hybridMultilevel"/>
    <w:tmpl w:val="D6E47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06713A2"/>
    <w:multiLevelType w:val="hybridMultilevel"/>
    <w:tmpl w:val="C6B6A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E7C4993"/>
    <w:multiLevelType w:val="hybridMultilevel"/>
    <w:tmpl w:val="A4A6DFB4"/>
    <w:lvl w:ilvl="0" w:tplc="A81481C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DC6E80"/>
    <w:multiLevelType w:val="hybridMultilevel"/>
    <w:tmpl w:val="DFB6C7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BF7044C"/>
    <w:multiLevelType w:val="hybridMultilevel"/>
    <w:tmpl w:val="EF1224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1"/>
  </w:num>
  <w:num w:numId="5">
    <w:abstractNumId w:val="0"/>
  </w:num>
  <w:num w:numId="6">
    <w:abstractNumId w:val="9"/>
  </w:num>
  <w:num w:numId="7">
    <w:abstractNumId w:val="7"/>
  </w:num>
  <w:num w:numId="8">
    <w:abstractNumId w:val="3"/>
  </w:num>
  <w:num w:numId="9">
    <w:abstractNumId w:val="12"/>
  </w:num>
  <w:num w:numId="10">
    <w:abstractNumId w:val="2"/>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F2"/>
    <w:rsid w:val="0000509E"/>
    <w:rsid w:val="00005708"/>
    <w:rsid w:val="00005E30"/>
    <w:rsid w:val="00011ECB"/>
    <w:rsid w:val="000121A0"/>
    <w:rsid w:val="00012FCF"/>
    <w:rsid w:val="00021B0D"/>
    <w:rsid w:val="000224E6"/>
    <w:rsid w:val="000257CE"/>
    <w:rsid w:val="0002722D"/>
    <w:rsid w:val="00030C85"/>
    <w:rsid w:val="00032C19"/>
    <w:rsid w:val="00035100"/>
    <w:rsid w:val="000410FC"/>
    <w:rsid w:val="00044858"/>
    <w:rsid w:val="0004769B"/>
    <w:rsid w:val="00050E0C"/>
    <w:rsid w:val="000532F3"/>
    <w:rsid w:val="0005461E"/>
    <w:rsid w:val="00054EF4"/>
    <w:rsid w:val="00061D2A"/>
    <w:rsid w:val="00062142"/>
    <w:rsid w:val="00064C82"/>
    <w:rsid w:val="00067F8E"/>
    <w:rsid w:val="000765C3"/>
    <w:rsid w:val="00076F74"/>
    <w:rsid w:val="00080204"/>
    <w:rsid w:val="000819C3"/>
    <w:rsid w:val="000822A9"/>
    <w:rsid w:val="000833E1"/>
    <w:rsid w:val="00083A24"/>
    <w:rsid w:val="00090764"/>
    <w:rsid w:val="0009354F"/>
    <w:rsid w:val="00095D78"/>
    <w:rsid w:val="000965C9"/>
    <w:rsid w:val="000A1388"/>
    <w:rsid w:val="000A1A64"/>
    <w:rsid w:val="000A33B1"/>
    <w:rsid w:val="000A3AED"/>
    <w:rsid w:val="000A4C3A"/>
    <w:rsid w:val="000A68B4"/>
    <w:rsid w:val="000B3EA2"/>
    <w:rsid w:val="000B5282"/>
    <w:rsid w:val="000B5D2D"/>
    <w:rsid w:val="000B76BC"/>
    <w:rsid w:val="000B7B4D"/>
    <w:rsid w:val="000C102F"/>
    <w:rsid w:val="000C2A1A"/>
    <w:rsid w:val="000C3A9A"/>
    <w:rsid w:val="000C4746"/>
    <w:rsid w:val="000D13AD"/>
    <w:rsid w:val="000D3353"/>
    <w:rsid w:val="000D5BB5"/>
    <w:rsid w:val="000D6D63"/>
    <w:rsid w:val="000E0C82"/>
    <w:rsid w:val="000E2A13"/>
    <w:rsid w:val="000E4232"/>
    <w:rsid w:val="000E51C9"/>
    <w:rsid w:val="000F3B58"/>
    <w:rsid w:val="000F52E8"/>
    <w:rsid w:val="00100A05"/>
    <w:rsid w:val="00104C72"/>
    <w:rsid w:val="001103D3"/>
    <w:rsid w:val="00110AFC"/>
    <w:rsid w:val="001120CB"/>
    <w:rsid w:val="0011216D"/>
    <w:rsid w:val="00113270"/>
    <w:rsid w:val="00113A71"/>
    <w:rsid w:val="001144C2"/>
    <w:rsid w:val="00116698"/>
    <w:rsid w:val="001218E6"/>
    <w:rsid w:val="00122CEA"/>
    <w:rsid w:val="00127FDB"/>
    <w:rsid w:val="001301C1"/>
    <w:rsid w:val="00132133"/>
    <w:rsid w:val="00137367"/>
    <w:rsid w:val="00137E43"/>
    <w:rsid w:val="00142E33"/>
    <w:rsid w:val="00144359"/>
    <w:rsid w:val="001457BE"/>
    <w:rsid w:val="0015291C"/>
    <w:rsid w:val="00153451"/>
    <w:rsid w:val="001550AF"/>
    <w:rsid w:val="001552B5"/>
    <w:rsid w:val="00155571"/>
    <w:rsid w:val="00155949"/>
    <w:rsid w:val="001565D8"/>
    <w:rsid w:val="001574FF"/>
    <w:rsid w:val="00160A31"/>
    <w:rsid w:val="001712ED"/>
    <w:rsid w:val="00172E1B"/>
    <w:rsid w:val="00175CF9"/>
    <w:rsid w:val="0018053B"/>
    <w:rsid w:val="00182315"/>
    <w:rsid w:val="00183073"/>
    <w:rsid w:val="00183556"/>
    <w:rsid w:val="00187555"/>
    <w:rsid w:val="001915B4"/>
    <w:rsid w:val="00191A39"/>
    <w:rsid w:val="00191F66"/>
    <w:rsid w:val="0019778B"/>
    <w:rsid w:val="00197EDF"/>
    <w:rsid w:val="001A0001"/>
    <w:rsid w:val="001A0517"/>
    <w:rsid w:val="001A1A7D"/>
    <w:rsid w:val="001A2A9A"/>
    <w:rsid w:val="001A38F4"/>
    <w:rsid w:val="001A6F64"/>
    <w:rsid w:val="001B2A79"/>
    <w:rsid w:val="001B7B7D"/>
    <w:rsid w:val="001B7CCF"/>
    <w:rsid w:val="001C0A9D"/>
    <w:rsid w:val="001C1EA3"/>
    <w:rsid w:val="001C31C9"/>
    <w:rsid w:val="001C4B96"/>
    <w:rsid w:val="001C4DF1"/>
    <w:rsid w:val="001C6601"/>
    <w:rsid w:val="001D34A3"/>
    <w:rsid w:val="001D3957"/>
    <w:rsid w:val="001D6B58"/>
    <w:rsid w:val="001D72F3"/>
    <w:rsid w:val="001E0B13"/>
    <w:rsid w:val="001E1F50"/>
    <w:rsid w:val="001F0366"/>
    <w:rsid w:val="001F0FFF"/>
    <w:rsid w:val="001F3EE0"/>
    <w:rsid w:val="00203A5C"/>
    <w:rsid w:val="00206770"/>
    <w:rsid w:val="00206AD8"/>
    <w:rsid w:val="00210965"/>
    <w:rsid w:val="002114D2"/>
    <w:rsid w:val="002120B1"/>
    <w:rsid w:val="0021340B"/>
    <w:rsid w:val="00214D5B"/>
    <w:rsid w:val="00215F4A"/>
    <w:rsid w:val="002169D8"/>
    <w:rsid w:val="00217E9E"/>
    <w:rsid w:val="0022147F"/>
    <w:rsid w:val="00236EEE"/>
    <w:rsid w:val="00244222"/>
    <w:rsid w:val="00246728"/>
    <w:rsid w:val="002479AB"/>
    <w:rsid w:val="00253652"/>
    <w:rsid w:val="00254B9D"/>
    <w:rsid w:val="0026203B"/>
    <w:rsid w:val="0026315C"/>
    <w:rsid w:val="002636FD"/>
    <w:rsid w:val="00263B0E"/>
    <w:rsid w:val="00264E18"/>
    <w:rsid w:val="00265884"/>
    <w:rsid w:val="00274A8B"/>
    <w:rsid w:val="002750FF"/>
    <w:rsid w:val="0027659C"/>
    <w:rsid w:val="002767D7"/>
    <w:rsid w:val="00277D33"/>
    <w:rsid w:val="00280E85"/>
    <w:rsid w:val="00283C03"/>
    <w:rsid w:val="0029588C"/>
    <w:rsid w:val="00295AD8"/>
    <w:rsid w:val="00297128"/>
    <w:rsid w:val="002A075E"/>
    <w:rsid w:val="002A75B1"/>
    <w:rsid w:val="002B09DB"/>
    <w:rsid w:val="002B12E0"/>
    <w:rsid w:val="002B1B44"/>
    <w:rsid w:val="002C26D1"/>
    <w:rsid w:val="002C4EFB"/>
    <w:rsid w:val="002C60F7"/>
    <w:rsid w:val="002C6DDE"/>
    <w:rsid w:val="002D485B"/>
    <w:rsid w:val="002D5F2F"/>
    <w:rsid w:val="002D7453"/>
    <w:rsid w:val="002E128A"/>
    <w:rsid w:val="002E1BFE"/>
    <w:rsid w:val="002E3D75"/>
    <w:rsid w:val="002E62B4"/>
    <w:rsid w:val="002E7AD4"/>
    <w:rsid w:val="002F1816"/>
    <w:rsid w:val="002F1E06"/>
    <w:rsid w:val="002F4EAE"/>
    <w:rsid w:val="003015D6"/>
    <w:rsid w:val="00303238"/>
    <w:rsid w:val="00307837"/>
    <w:rsid w:val="0031369E"/>
    <w:rsid w:val="00315698"/>
    <w:rsid w:val="00316E60"/>
    <w:rsid w:val="00322EEC"/>
    <w:rsid w:val="00323C88"/>
    <w:rsid w:val="00324D0F"/>
    <w:rsid w:val="00331E5E"/>
    <w:rsid w:val="00340205"/>
    <w:rsid w:val="00340C9F"/>
    <w:rsid w:val="00343511"/>
    <w:rsid w:val="00343BDD"/>
    <w:rsid w:val="00344D1D"/>
    <w:rsid w:val="00345CE6"/>
    <w:rsid w:val="0034778F"/>
    <w:rsid w:val="003528D3"/>
    <w:rsid w:val="0035348D"/>
    <w:rsid w:val="0035558A"/>
    <w:rsid w:val="003606BB"/>
    <w:rsid w:val="00360A59"/>
    <w:rsid w:val="00366C49"/>
    <w:rsid w:val="003711A8"/>
    <w:rsid w:val="0037128C"/>
    <w:rsid w:val="00371290"/>
    <w:rsid w:val="003724D8"/>
    <w:rsid w:val="00377037"/>
    <w:rsid w:val="003809B7"/>
    <w:rsid w:val="00381D8C"/>
    <w:rsid w:val="003821C2"/>
    <w:rsid w:val="00382A49"/>
    <w:rsid w:val="0038451F"/>
    <w:rsid w:val="00385E53"/>
    <w:rsid w:val="00385FD4"/>
    <w:rsid w:val="00386E91"/>
    <w:rsid w:val="00387891"/>
    <w:rsid w:val="00387B3A"/>
    <w:rsid w:val="00391335"/>
    <w:rsid w:val="003A0897"/>
    <w:rsid w:val="003A1F8D"/>
    <w:rsid w:val="003A51B6"/>
    <w:rsid w:val="003A61FE"/>
    <w:rsid w:val="003A6DA7"/>
    <w:rsid w:val="003B5126"/>
    <w:rsid w:val="003C1FEE"/>
    <w:rsid w:val="003C3627"/>
    <w:rsid w:val="003C6909"/>
    <w:rsid w:val="003C6B00"/>
    <w:rsid w:val="003D0090"/>
    <w:rsid w:val="003E61BA"/>
    <w:rsid w:val="003E6FE0"/>
    <w:rsid w:val="003F06F4"/>
    <w:rsid w:val="003F1032"/>
    <w:rsid w:val="003F287D"/>
    <w:rsid w:val="003F55DC"/>
    <w:rsid w:val="00405E07"/>
    <w:rsid w:val="00411D07"/>
    <w:rsid w:val="00412CBD"/>
    <w:rsid w:val="00420DA4"/>
    <w:rsid w:val="004218A8"/>
    <w:rsid w:val="004225C2"/>
    <w:rsid w:val="00422AA0"/>
    <w:rsid w:val="00430117"/>
    <w:rsid w:val="00432ABE"/>
    <w:rsid w:val="004344DA"/>
    <w:rsid w:val="00443BC9"/>
    <w:rsid w:val="00445313"/>
    <w:rsid w:val="00445B1E"/>
    <w:rsid w:val="0044704E"/>
    <w:rsid w:val="00450233"/>
    <w:rsid w:val="0045147B"/>
    <w:rsid w:val="00451D69"/>
    <w:rsid w:val="00452F4D"/>
    <w:rsid w:val="00454272"/>
    <w:rsid w:val="00456335"/>
    <w:rsid w:val="0046144F"/>
    <w:rsid w:val="004636D4"/>
    <w:rsid w:val="00463A0B"/>
    <w:rsid w:val="00466B55"/>
    <w:rsid w:val="00472259"/>
    <w:rsid w:val="0047235E"/>
    <w:rsid w:val="004740AB"/>
    <w:rsid w:val="00481B0B"/>
    <w:rsid w:val="00483C3D"/>
    <w:rsid w:val="00490985"/>
    <w:rsid w:val="0049422D"/>
    <w:rsid w:val="00494C5A"/>
    <w:rsid w:val="004A2D42"/>
    <w:rsid w:val="004A3849"/>
    <w:rsid w:val="004A7F6D"/>
    <w:rsid w:val="004B46A8"/>
    <w:rsid w:val="004B5D08"/>
    <w:rsid w:val="004B6AF7"/>
    <w:rsid w:val="004B6B1B"/>
    <w:rsid w:val="004C64EA"/>
    <w:rsid w:val="004D100B"/>
    <w:rsid w:val="004D2962"/>
    <w:rsid w:val="004D6248"/>
    <w:rsid w:val="004D6366"/>
    <w:rsid w:val="004E5543"/>
    <w:rsid w:val="004F5D9F"/>
    <w:rsid w:val="004F6AB5"/>
    <w:rsid w:val="00506685"/>
    <w:rsid w:val="005078A2"/>
    <w:rsid w:val="00515C3D"/>
    <w:rsid w:val="0051730F"/>
    <w:rsid w:val="005238D6"/>
    <w:rsid w:val="00527E52"/>
    <w:rsid w:val="005311C1"/>
    <w:rsid w:val="005313D2"/>
    <w:rsid w:val="005325D2"/>
    <w:rsid w:val="005375EB"/>
    <w:rsid w:val="005454DA"/>
    <w:rsid w:val="00556378"/>
    <w:rsid w:val="00556F2C"/>
    <w:rsid w:val="00564CDD"/>
    <w:rsid w:val="0056624C"/>
    <w:rsid w:val="005662A4"/>
    <w:rsid w:val="005665E3"/>
    <w:rsid w:val="00576734"/>
    <w:rsid w:val="00576FC0"/>
    <w:rsid w:val="00585A86"/>
    <w:rsid w:val="00586B84"/>
    <w:rsid w:val="005879E3"/>
    <w:rsid w:val="00587DE7"/>
    <w:rsid w:val="00587E09"/>
    <w:rsid w:val="00592982"/>
    <w:rsid w:val="005960B9"/>
    <w:rsid w:val="00596B43"/>
    <w:rsid w:val="005A0865"/>
    <w:rsid w:val="005A3894"/>
    <w:rsid w:val="005A41A4"/>
    <w:rsid w:val="005A7681"/>
    <w:rsid w:val="005B1C2E"/>
    <w:rsid w:val="005B387D"/>
    <w:rsid w:val="005B44FE"/>
    <w:rsid w:val="005B5809"/>
    <w:rsid w:val="005C1DB8"/>
    <w:rsid w:val="005C5A9A"/>
    <w:rsid w:val="005C751C"/>
    <w:rsid w:val="005C78F8"/>
    <w:rsid w:val="005D0524"/>
    <w:rsid w:val="005D17C5"/>
    <w:rsid w:val="005D3517"/>
    <w:rsid w:val="005D4F41"/>
    <w:rsid w:val="005D5986"/>
    <w:rsid w:val="005D5B71"/>
    <w:rsid w:val="005D6A67"/>
    <w:rsid w:val="005D7580"/>
    <w:rsid w:val="005E2D59"/>
    <w:rsid w:val="005E6D0C"/>
    <w:rsid w:val="005E6FEE"/>
    <w:rsid w:val="005F2209"/>
    <w:rsid w:val="0060078A"/>
    <w:rsid w:val="00600CA8"/>
    <w:rsid w:val="0060162D"/>
    <w:rsid w:val="006132BC"/>
    <w:rsid w:val="00617E63"/>
    <w:rsid w:val="006227EA"/>
    <w:rsid w:val="00622DF7"/>
    <w:rsid w:val="00622F9F"/>
    <w:rsid w:val="0062330C"/>
    <w:rsid w:val="00623B1D"/>
    <w:rsid w:val="006267B4"/>
    <w:rsid w:val="00626F48"/>
    <w:rsid w:val="00631217"/>
    <w:rsid w:val="00631229"/>
    <w:rsid w:val="0063231D"/>
    <w:rsid w:val="006329AC"/>
    <w:rsid w:val="00633992"/>
    <w:rsid w:val="006375CC"/>
    <w:rsid w:val="00637BB2"/>
    <w:rsid w:val="00642190"/>
    <w:rsid w:val="00644A2E"/>
    <w:rsid w:val="00651BAA"/>
    <w:rsid w:val="00665566"/>
    <w:rsid w:val="00666AED"/>
    <w:rsid w:val="00670913"/>
    <w:rsid w:val="006711B8"/>
    <w:rsid w:val="00671A2F"/>
    <w:rsid w:val="00671FD4"/>
    <w:rsid w:val="00673339"/>
    <w:rsid w:val="0067575B"/>
    <w:rsid w:val="00677002"/>
    <w:rsid w:val="006814D9"/>
    <w:rsid w:val="00683F7E"/>
    <w:rsid w:val="00686C94"/>
    <w:rsid w:val="00687057"/>
    <w:rsid w:val="00690FC8"/>
    <w:rsid w:val="0069236D"/>
    <w:rsid w:val="00693E64"/>
    <w:rsid w:val="006943F0"/>
    <w:rsid w:val="0069633D"/>
    <w:rsid w:val="006A2D54"/>
    <w:rsid w:val="006A3AB6"/>
    <w:rsid w:val="006A47E1"/>
    <w:rsid w:val="006A63AD"/>
    <w:rsid w:val="006B122E"/>
    <w:rsid w:val="006B4CE5"/>
    <w:rsid w:val="006B5511"/>
    <w:rsid w:val="006B61EC"/>
    <w:rsid w:val="006D7F65"/>
    <w:rsid w:val="006E0C9C"/>
    <w:rsid w:val="006E1A7B"/>
    <w:rsid w:val="006E3BD4"/>
    <w:rsid w:val="006E4598"/>
    <w:rsid w:val="006E509A"/>
    <w:rsid w:val="006E7FE9"/>
    <w:rsid w:val="006F0925"/>
    <w:rsid w:val="006F1590"/>
    <w:rsid w:val="006F23A0"/>
    <w:rsid w:val="006F3439"/>
    <w:rsid w:val="006F3E34"/>
    <w:rsid w:val="006F5D11"/>
    <w:rsid w:val="006F5E0A"/>
    <w:rsid w:val="006F6339"/>
    <w:rsid w:val="006F6707"/>
    <w:rsid w:val="00702BDC"/>
    <w:rsid w:val="007032E7"/>
    <w:rsid w:val="0070456D"/>
    <w:rsid w:val="0070654E"/>
    <w:rsid w:val="00707037"/>
    <w:rsid w:val="00712753"/>
    <w:rsid w:val="00712864"/>
    <w:rsid w:val="00712F1E"/>
    <w:rsid w:val="00714024"/>
    <w:rsid w:val="00716825"/>
    <w:rsid w:val="00716B7F"/>
    <w:rsid w:val="00717A17"/>
    <w:rsid w:val="00721749"/>
    <w:rsid w:val="00722B52"/>
    <w:rsid w:val="00723151"/>
    <w:rsid w:val="0072381A"/>
    <w:rsid w:val="0072666D"/>
    <w:rsid w:val="0073074B"/>
    <w:rsid w:val="00734A1C"/>
    <w:rsid w:val="00737D44"/>
    <w:rsid w:val="00740439"/>
    <w:rsid w:val="007438C0"/>
    <w:rsid w:val="00744B15"/>
    <w:rsid w:val="00745C76"/>
    <w:rsid w:val="007461F1"/>
    <w:rsid w:val="00751767"/>
    <w:rsid w:val="007562E5"/>
    <w:rsid w:val="0076221C"/>
    <w:rsid w:val="007638B2"/>
    <w:rsid w:val="00763D19"/>
    <w:rsid w:val="0076477C"/>
    <w:rsid w:val="0077103A"/>
    <w:rsid w:val="0077106B"/>
    <w:rsid w:val="007743D4"/>
    <w:rsid w:val="00775496"/>
    <w:rsid w:val="0078087B"/>
    <w:rsid w:val="007810FE"/>
    <w:rsid w:val="00782515"/>
    <w:rsid w:val="007834B8"/>
    <w:rsid w:val="007839FF"/>
    <w:rsid w:val="00784F8B"/>
    <w:rsid w:val="00786AB2"/>
    <w:rsid w:val="00786C16"/>
    <w:rsid w:val="00793793"/>
    <w:rsid w:val="00793E77"/>
    <w:rsid w:val="0079493E"/>
    <w:rsid w:val="00795F21"/>
    <w:rsid w:val="007A1B4E"/>
    <w:rsid w:val="007A3498"/>
    <w:rsid w:val="007A52C2"/>
    <w:rsid w:val="007A5DC5"/>
    <w:rsid w:val="007A621D"/>
    <w:rsid w:val="007A6C4C"/>
    <w:rsid w:val="007A78D8"/>
    <w:rsid w:val="007B20D2"/>
    <w:rsid w:val="007B7255"/>
    <w:rsid w:val="007C399A"/>
    <w:rsid w:val="007C4093"/>
    <w:rsid w:val="007D220C"/>
    <w:rsid w:val="007D2A88"/>
    <w:rsid w:val="007D407D"/>
    <w:rsid w:val="007E00E4"/>
    <w:rsid w:val="007E0E28"/>
    <w:rsid w:val="007E1087"/>
    <w:rsid w:val="007E123E"/>
    <w:rsid w:val="007E56F7"/>
    <w:rsid w:val="007F00AC"/>
    <w:rsid w:val="007F2267"/>
    <w:rsid w:val="007F407A"/>
    <w:rsid w:val="007F42B7"/>
    <w:rsid w:val="007F47E2"/>
    <w:rsid w:val="007F48BA"/>
    <w:rsid w:val="007F542E"/>
    <w:rsid w:val="00806F42"/>
    <w:rsid w:val="00810274"/>
    <w:rsid w:val="00813326"/>
    <w:rsid w:val="0081409E"/>
    <w:rsid w:val="0081525A"/>
    <w:rsid w:val="008156EA"/>
    <w:rsid w:val="00817CAD"/>
    <w:rsid w:val="00820DBE"/>
    <w:rsid w:val="008251C8"/>
    <w:rsid w:val="008262CC"/>
    <w:rsid w:val="00826518"/>
    <w:rsid w:val="008268FD"/>
    <w:rsid w:val="00826A4D"/>
    <w:rsid w:val="00836105"/>
    <w:rsid w:val="00843B7B"/>
    <w:rsid w:val="00843D72"/>
    <w:rsid w:val="00845221"/>
    <w:rsid w:val="0084579B"/>
    <w:rsid w:val="008500F2"/>
    <w:rsid w:val="00860026"/>
    <w:rsid w:val="008740D5"/>
    <w:rsid w:val="008745B9"/>
    <w:rsid w:val="008749E8"/>
    <w:rsid w:val="008777A5"/>
    <w:rsid w:val="00881142"/>
    <w:rsid w:val="00895405"/>
    <w:rsid w:val="0089577D"/>
    <w:rsid w:val="00896437"/>
    <w:rsid w:val="0089688D"/>
    <w:rsid w:val="00896B96"/>
    <w:rsid w:val="00897A93"/>
    <w:rsid w:val="008A12D4"/>
    <w:rsid w:val="008A2741"/>
    <w:rsid w:val="008A38A6"/>
    <w:rsid w:val="008A6726"/>
    <w:rsid w:val="008A692F"/>
    <w:rsid w:val="008B14C1"/>
    <w:rsid w:val="008B1808"/>
    <w:rsid w:val="008B2BD3"/>
    <w:rsid w:val="008B4858"/>
    <w:rsid w:val="008B6AEB"/>
    <w:rsid w:val="008C33A9"/>
    <w:rsid w:val="008C56A2"/>
    <w:rsid w:val="008C66FB"/>
    <w:rsid w:val="008C7D50"/>
    <w:rsid w:val="008D0760"/>
    <w:rsid w:val="008E0377"/>
    <w:rsid w:val="008E3C4A"/>
    <w:rsid w:val="008E423A"/>
    <w:rsid w:val="008E750C"/>
    <w:rsid w:val="008F0A93"/>
    <w:rsid w:val="008F0F81"/>
    <w:rsid w:val="008F43CA"/>
    <w:rsid w:val="00901166"/>
    <w:rsid w:val="00903121"/>
    <w:rsid w:val="00906912"/>
    <w:rsid w:val="0090797A"/>
    <w:rsid w:val="00910758"/>
    <w:rsid w:val="0091200B"/>
    <w:rsid w:val="009120ED"/>
    <w:rsid w:val="0091404A"/>
    <w:rsid w:val="00915F4E"/>
    <w:rsid w:val="00917679"/>
    <w:rsid w:val="00921A33"/>
    <w:rsid w:val="0092222C"/>
    <w:rsid w:val="00922A56"/>
    <w:rsid w:val="00932EB6"/>
    <w:rsid w:val="00932FF2"/>
    <w:rsid w:val="00936729"/>
    <w:rsid w:val="00936751"/>
    <w:rsid w:val="00937EA1"/>
    <w:rsid w:val="00940727"/>
    <w:rsid w:val="00941AC3"/>
    <w:rsid w:val="0094244E"/>
    <w:rsid w:val="0094325F"/>
    <w:rsid w:val="00943A6E"/>
    <w:rsid w:val="009446D8"/>
    <w:rsid w:val="00947910"/>
    <w:rsid w:val="00953FA6"/>
    <w:rsid w:val="009570C4"/>
    <w:rsid w:val="00957E8A"/>
    <w:rsid w:val="009607ED"/>
    <w:rsid w:val="00960F56"/>
    <w:rsid w:val="0096170E"/>
    <w:rsid w:val="00967331"/>
    <w:rsid w:val="009754EB"/>
    <w:rsid w:val="00987801"/>
    <w:rsid w:val="00987DC7"/>
    <w:rsid w:val="00991109"/>
    <w:rsid w:val="00991967"/>
    <w:rsid w:val="00993771"/>
    <w:rsid w:val="00993DC4"/>
    <w:rsid w:val="009A7EC1"/>
    <w:rsid w:val="009B339C"/>
    <w:rsid w:val="009B49F1"/>
    <w:rsid w:val="009B572E"/>
    <w:rsid w:val="009B6385"/>
    <w:rsid w:val="009C1054"/>
    <w:rsid w:val="009C1C95"/>
    <w:rsid w:val="009C556D"/>
    <w:rsid w:val="009D1DD3"/>
    <w:rsid w:val="009D2343"/>
    <w:rsid w:val="009D2974"/>
    <w:rsid w:val="009D332F"/>
    <w:rsid w:val="009D51D7"/>
    <w:rsid w:val="009D55CE"/>
    <w:rsid w:val="009E3A65"/>
    <w:rsid w:val="009E568F"/>
    <w:rsid w:val="009E57A1"/>
    <w:rsid w:val="009F172A"/>
    <w:rsid w:val="009F3DB8"/>
    <w:rsid w:val="009F5AB9"/>
    <w:rsid w:val="00A011DC"/>
    <w:rsid w:val="00A01212"/>
    <w:rsid w:val="00A015F1"/>
    <w:rsid w:val="00A015FB"/>
    <w:rsid w:val="00A04238"/>
    <w:rsid w:val="00A05D43"/>
    <w:rsid w:val="00A075CC"/>
    <w:rsid w:val="00A14B3C"/>
    <w:rsid w:val="00A26FB5"/>
    <w:rsid w:val="00A27929"/>
    <w:rsid w:val="00A310B7"/>
    <w:rsid w:val="00A43147"/>
    <w:rsid w:val="00A446D6"/>
    <w:rsid w:val="00A4567D"/>
    <w:rsid w:val="00A462D9"/>
    <w:rsid w:val="00A46566"/>
    <w:rsid w:val="00A5081D"/>
    <w:rsid w:val="00A515B8"/>
    <w:rsid w:val="00A562D5"/>
    <w:rsid w:val="00A5721F"/>
    <w:rsid w:val="00A624D0"/>
    <w:rsid w:val="00A65DF2"/>
    <w:rsid w:val="00A662BF"/>
    <w:rsid w:val="00A67088"/>
    <w:rsid w:val="00A755EC"/>
    <w:rsid w:val="00A759E3"/>
    <w:rsid w:val="00A813B4"/>
    <w:rsid w:val="00A859ED"/>
    <w:rsid w:val="00A92D65"/>
    <w:rsid w:val="00A93C35"/>
    <w:rsid w:val="00A952E4"/>
    <w:rsid w:val="00A95CDA"/>
    <w:rsid w:val="00A9608E"/>
    <w:rsid w:val="00A97FB8"/>
    <w:rsid w:val="00AA0B7B"/>
    <w:rsid w:val="00AA171A"/>
    <w:rsid w:val="00AA6BC0"/>
    <w:rsid w:val="00AC06A0"/>
    <w:rsid w:val="00AC1C6B"/>
    <w:rsid w:val="00AC2288"/>
    <w:rsid w:val="00AC2CD1"/>
    <w:rsid w:val="00AC7BBC"/>
    <w:rsid w:val="00AD1483"/>
    <w:rsid w:val="00AD188B"/>
    <w:rsid w:val="00AD27FC"/>
    <w:rsid w:val="00AD29D7"/>
    <w:rsid w:val="00AD3FC6"/>
    <w:rsid w:val="00AD749F"/>
    <w:rsid w:val="00AE3129"/>
    <w:rsid w:val="00AE3C3C"/>
    <w:rsid w:val="00AE6C3A"/>
    <w:rsid w:val="00AF01FC"/>
    <w:rsid w:val="00AF0AB9"/>
    <w:rsid w:val="00AF1623"/>
    <w:rsid w:val="00AF4F2E"/>
    <w:rsid w:val="00AF4F74"/>
    <w:rsid w:val="00B01428"/>
    <w:rsid w:val="00B02DE7"/>
    <w:rsid w:val="00B047A6"/>
    <w:rsid w:val="00B0592E"/>
    <w:rsid w:val="00B06EA1"/>
    <w:rsid w:val="00B11B50"/>
    <w:rsid w:val="00B1766E"/>
    <w:rsid w:val="00B17CF6"/>
    <w:rsid w:val="00B27328"/>
    <w:rsid w:val="00B273DE"/>
    <w:rsid w:val="00B37237"/>
    <w:rsid w:val="00B434D6"/>
    <w:rsid w:val="00B44FC1"/>
    <w:rsid w:val="00B45C62"/>
    <w:rsid w:val="00B46E3D"/>
    <w:rsid w:val="00B50268"/>
    <w:rsid w:val="00B506C5"/>
    <w:rsid w:val="00B52EA0"/>
    <w:rsid w:val="00B532A5"/>
    <w:rsid w:val="00B53FBC"/>
    <w:rsid w:val="00B54982"/>
    <w:rsid w:val="00B54A52"/>
    <w:rsid w:val="00B5799E"/>
    <w:rsid w:val="00B60BBC"/>
    <w:rsid w:val="00B641BC"/>
    <w:rsid w:val="00B6607B"/>
    <w:rsid w:val="00B7365E"/>
    <w:rsid w:val="00B743FD"/>
    <w:rsid w:val="00B75F37"/>
    <w:rsid w:val="00B8485C"/>
    <w:rsid w:val="00B8547E"/>
    <w:rsid w:val="00B854BC"/>
    <w:rsid w:val="00B91161"/>
    <w:rsid w:val="00B913A6"/>
    <w:rsid w:val="00B91FD0"/>
    <w:rsid w:val="00B95273"/>
    <w:rsid w:val="00BA27FD"/>
    <w:rsid w:val="00BA2E31"/>
    <w:rsid w:val="00BA342D"/>
    <w:rsid w:val="00BA6C58"/>
    <w:rsid w:val="00BA6E13"/>
    <w:rsid w:val="00BB1EF4"/>
    <w:rsid w:val="00BB262F"/>
    <w:rsid w:val="00BB45AD"/>
    <w:rsid w:val="00BB4FAF"/>
    <w:rsid w:val="00BB5E07"/>
    <w:rsid w:val="00BB799E"/>
    <w:rsid w:val="00BC095A"/>
    <w:rsid w:val="00BC3C6E"/>
    <w:rsid w:val="00BC544C"/>
    <w:rsid w:val="00BC5E9F"/>
    <w:rsid w:val="00BD0869"/>
    <w:rsid w:val="00BD7B07"/>
    <w:rsid w:val="00BF34A9"/>
    <w:rsid w:val="00BF404E"/>
    <w:rsid w:val="00BF4FCE"/>
    <w:rsid w:val="00BF57F6"/>
    <w:rsid w:val="00C015F7"/>
    <w:rsid w:val="00C020D9"/>
    <w:rsid w:val="00C04428"/>
    <w:rsid w:val="00C04EDA"/>
    <w:rsid w:val="00C101F0"/>
    <w:rsid w:val="00C10C2F"/>
    <w:rsid w:val="00C14385"/>
    <w:rsid w:val="00C20AEC"/>
    <w:rsid w:val="00C2153F"/>
    <w:rsid w:val="00C230A6"/>
    <w:rsid w:val="00C32B93"/>
    <w:rsid w:val="00C32D79"/>
    <w:rsid w:val="00C373A4"/>
    <w:rsid w:val="00C42BEE"/>
    <w:rsid w:val="00C42D02"/>
    <w:rsid w:val="00C50495"/>
    <w:rsid w:val="00C54052"/>
    <w:rsid w:val="00C56319"/>
    <w:rsid w:val="00C56AB6"/>
    <w:rsid w:val="00C57997"/>
    <w:rsid w:val="00C60707"/>
    <w:rsid w:val="00C644F5"/>
    <w:rsid w:val="00C647C3"/>
    <w:rsid w:val="00C81593"/>
    <w:rsid w:val="00C82D81"/>
    <w:rsid w:val="00C83BED"/>
    <w:rsid w:val="00C85DEC"/>
    <w:rsid w:val="00C96AC5"/>
    <w:rsid w:val="00C9708B"/>
    <w:rsid w:val="00CA2DEB"/>
    <w:rsid w:val="00CB2733"/>
    <w:rsid w:val="00CB7191"/>
    <w:rsid w:val="00CD1692"/>
    <w:rsid w:val="00CD192B"/>
    <w:rsid w:val="00CD276F"/>
    <w:rsid w:val="00CD28F7"/>
    <w:rsid w:val="00CD47E7"/>
    <w:rsid w:val="00CE281C"/>
    <w:rsid w:val="00CE36F6"/>
    <w:rsid w:val="00CE5652"/>
    <w:rsid w:val="00CE5F0D"/>
    <w:rsid w:val="00CE5FB7"/>
    <w:rsid w:val="00CF192C"/>
    <w:rsid w:val="00CF1A24"/>
    <w:rsid w:val="00CF1EEB"/>
    <w:rsid w:val="00CF2C55"/>
    <w:rsid w:val="00CF3FD9"/>
    <w:rsid w:val="00CF7221"/>
    <w:rsid w:val="00D042EA"/>
    <w:rsid w:val="00D11229"/>
    <w:rsid w:val="00D112EB"/>
    <w:rsid w:val="00D21632"/>
    <w:rsid w:val="00D2394C"/>
    <w:rsid w:val="00D27AF1"/>
    <w:rsid w:val="00D31CC8"/>
    <w:rsid w:val="00D35275"/>
    <w:rsid w:val="00D3753B"/>
    <w:rsid w:val="00D420BC"/>
    <w:rsid w:val="00D4234F"/>
    <w:rsid w:val="00D42A25"/>
    <w:rsid w:val="00D44D68"/>
    <w:rsid w:val="00D452BA"/>
    <w:rsid w:val="00D56AE6"/>
    <w:rsid w:val="00D60E99"/>
    <w:rsid w:val="00D616F3"/>
    <w:rsid w:val="00D64173"/>
    <w:rsid w:val="00D66043"/>
    <w:rsid w:val="00D669CF"/>
    <w:rsid w:val="00D74437"/>
    <w:rsid w:val="00D76F68"/>
    <w:rsid w:val="00D7705F"/>
    <w:rsid w:val="00D77484"/>
    <w:rsid w:val="00D84101"/>
    <w:rsid w:val="00D844A6"/>
    <w:rsid w:val="00D84690"/>
    <w:rsid w:val="00D84826"/>
    <w:rsid w:val="00D851B7"/>
    <w:rsid w:val="00D86897"/>
    <w:rsid w:val="00D86AE0"/>
    <w:rsid w:val="00D957DB"/>
    <w:rsid w:val="00D967ED"/>
    <w:rsid w:val="00DA27D6"/>
    <w:rsid w:val="00DA5815"/>
    <w:rsid w:val="00DB3BE7"/>
    <w:rsid w:val="00DB5CD9"/>
    <w:rsid w:val="00DB736E"/>
    <w:rsid w:val="00DB7510"/>
    <w:rsid w:val="00DB7A85"/>
    <w:rsid w:val="00DD054F"/>
    <w:rsid w:val="00DD6B4D"/>
    <w:rsid w:val="00DE2902"/>
    <w:rsid w:val="00E002A8"/>
    <w:rsid w:val="00E006D4"/>
    <w:rsid w:val="00E00772"/>
    <w:rsid w:val="00E00F38"/>
    <w:rsid w:val="00E0195D"/>
    <w:rsid w:val="00E02032"/>
    <w:rsid w:val="00E10A7D"/>
    <w:rsid w:val="00E111CF"/>
    <w:rsid w:val="00E12E3B"/>
    <w:rsid w:val="00E1371C"/>
    <w:rsid w:val="00E222AE"/>
    <w:rsid w:val="00E22E97"/>
    <w:rsid w:val="00E26E95"/>
    <w:rsid w:val="00E314CC"/>
    <w:rsid w:val="00E31A66"/>
    <w:rsid w:val="00E35B7D"/>
    <w:rsid w:val="00E36D7C"/>
    <w:rsid w:val="00E36DE5"/>
    <w:rsid w:val="00E405C3"/>
    <w:rsid w:val="00E42512"/>
    <w:rsid w:val="00E440B9"/>
    <w:rsid w:val="00E511F4"/>
    <w:rsid w:val="00E52779"/>
    <w:rsid w:val="00E544B3"/>
    <w:rsid w:val="00E545AA"/>
    <w:rsid w:val="00E54D55"/>
    <w:rsid w:val="00E56926"/>
    <w:rsid w:val="00E613B8"/>
    <w:rsid w:val="00E64075"/>
    <w:rsid w:val="00E6613E"/>
    <w:rsid w:val="00E668C4"/>
    <w:rsid w:val="00E700B4"/>
    <w:rsid w:val="00E74231"/>
    <w:rsid w:val="00E752EF"/>
    <w:rsid w:val="00E77776"/>
    <w:rsid w:val="00E8038E"/>
    <w:rsid w:val="00E93B18"/>
    <w:rsid w:val="00E9522F"/>
    <w:rsid w:val="00E95F26"/>
    <w:rsid w:val="00E96C2E"/>
    <w:rsid w:val="00EA20F4"/>
    <w:rsid w:val="00EA2783"/>
    <w:rsid w:val="00EA68A5"/>
    <w:rsid w:val="00EA710E"/>
    <w:rsid w:val="00EC0EAA"/>
    <w:rsid w:val="00EC18B6"/>
    <w:rsid w:val="00EC2ABE"/>
    <w:rsid w:val="00EC33A4"/>
    <w:rsid w:val="00EC6DAD"/>
    <w:rsid w:val="00ED5BB3"/>
    <w:rsid w:val="00EE15D3"/>
    <w:rsid w:val="00EE1FD1"/>
    <w:rsid w:val="00EE2B09"/>
    <w:rsid w:val="00EF4B49"/>
    <w:rsid w:val="00EF5B1A"/>
    <w:rsid w:val="00F015B3"/>
    <w:rsid w:val="00F02DD1"/>
    <w:rsid w:val="00F062CF"/>
    <w:rsid w:val="00F07F06"/>
    <w:rsid w:val="00F12683"/>
    <w:rsid w:val="00F1281E"/>
    <w:rsid w:val="00F13052"/>
    <w:rsid w:val="00F161F3"/>
    <w:rsid w:val="00F31854"/>
    <w:rsid w:val="00F34FA8"/>
    <w:rsid w:val="00F35C15"/>
    <w:rsid w:val="00F37C63"/>
    <w:rsid w:val="00F42ABA"/>
    <w:rsid w:val="00F44CC0"/>
    <w:rsid w:val="00F4613C"/>
    <w:rsid w:val="00F462DC"/>
    <w:rsid w:val="00F46D17"/>
    <w:rsid w:val="00F46F51"/>
    <w:rsid w:val="00F5113A"/>
    <w:rsid w:val="00F629EA"/>
    <w:rsid w:val="00F66ADE"/>
    <w:rsid w:val="00F71A2E"/>
    <w:rsid w:val="00F72821"/>
    <w:rsid w:val="00F73F1D"/>
    <w:rsid w:val="00F743C7"/>
    <w:rsid w:val="00F7481F"/>
    <w:rsid w:val="00F775E6"/>
    <w:rsid w:val="00F85069"/>
    <w:rsid w:val="00F8773D"/>
    <w:rsid w:val="00F91C03"/>
    <w:rsid w:val="00F91F00"/>
    <w:rsid w:val="00F941CE"/>
    <w:rsid w:val="00FA1897"/>
    <w:rsid w:val="00FA2CC3"/>
    <w:rsid w:val="00FA4B1D"/>
    <w:rsid w:val="00FA4D58"/>
    <w:rsid w:val="00FA738D"/>
    <w:rsid w:val="00FA7CA3"/>
    <w:rsid w:val="00FB27E1"/>
    <w:rsid w:val="00FC03A6"/>
    <w:rsid w:val="00FC0AC8"/>
    <w:rsid w:val="00FC363A"/>
    <w:rsid w:val="00FC5DDA"/>
    <w:rsid w:val="00FD11BD"/>
    <w:rsid w:val="00FD1EC9"/>
    <w:rsid w:val="00FD4788"/>
    <w:rsid w:val="00FD4BB8"/>
    <w:rsid w:val="00FE27AD"/>
    <w:rsid w:val="00FE61BE"/>
    <w:rsid w:val="00FF02DE"/>
    <w:rsid w:val="00FF36BC"/>
    <w:rsid w:val="00FF6378"/>
    <w:rsid w:val="0A8D4127"/>
    <w:rsid w:val="0D86A0BE"/>
    <w:rsid w:val="20D74D7E"/>
    <w:rsid w:val="23FBB9EB"/>
    <w:rsid w:val="49E524E9"/>
    <w:rsid w:val="4AAA6505"/>
    <w:rsid w:val="508B8085"/>
    <w:rsid w:val="525CECEE"/>
    <w:rsid w:val="54EE135E"/>
    <w:rsid w:val="64CAE8B5"/>
    <w:rsid w:val="66116C8E"/>
    <w:rsid w:val="6A4A8052"/>
    <w:rsid w:val="6FA80974"/>
    <w:rsid w:val="7D76648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0DFC"/>
  <w15:docId w15:val="{A9DC2470-E51F-4E0B-BA03-3411724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F2"/>
    <w:pPr>
      <w:spacing w:after="0" w:line="276"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A67"/>
    <w:rPr>
      <w:color w:val="0563C1" w:themeColor="hyperlink"/>
      <w:u w:val="single"/>
    </w:rPr>
  </w:style>
  <w:style w:type="character" w:styleId="CommentReference">
    <w:name w:val="annotation reference"/>
    <w:basedOn w:val="DefaultParagraphFont"/>
    <w:uiPriority w:val="99"/>
    <w:semiHidden/>
    <w:unhideWhenUsed/>
    <w:rsid w:val="003C6B00"/>
    <w:rPr>
      <w:sz w:val="16"/>
      <w:szCs w:val="16"/>
    </w:rPr>
  </w:style>
  <w:style w:type="paragraph" w:styleId="CommentText">
    <w:name w:val="annotation text"/>
    <w:basedOn w:val="Normal"/>
    <w:link w:val="CommentTextChar"/>
    <w:uiPriority w:val="99"/>
    <w:semiHidden/>
    <w:unhideWhenUsed/>
    <w:rsid w:val="003C6B00"/>
    <w:pPr>
      <w:spacing w:line="240" w:lineRule="auto"/>
    </w:pPr>
  </w:style>
  <w:style w:type="character" w:customStyle="1" w:styleId="CommentTextChar">
    <w:name w:val="Comment Text Char"/>
    <w:basedOn w:val="DefaultParagraphFont"/>
    <w:link w:val="CommentText"/>
    <w:uiPriority w:val="99"/>
    <w:semiHidden/>
    <w:rsid w:val="003C6B00"/>
    <w:rPr>
      <w:sz w:val="20"/>
      <w:szCs w:val="20"/>
    </w:rPr>
  </w:style>
  <w:style w:type="paragraph" w:styleId="CommentSubject">
    <w:name w:val="annotation subject"/>
    <w:basedOn w:val="CommentText"/>
    <w:next w:val="CommentText"/>
    <w:link w:val="CommentSubjectChar"/>
    <w:uiPriority w:val="99"/>
    <w:semiHidden/>
    <w:unhideWhenUsed/>
    <w:rsid w:val="003C6B00"/>
    <w:rPr>
      <w:b/>
      <w:bCs/>
    </w:rPr>
  </w:style>
  <w:style w:type="character" w:customStyle="1" w:styleId="CommentSubjectChar">
    <w:name w:val="Comment Subject Char"/>
    <w:basedOn w:val="CommentTextChar"/>
    <w:link w:val="CommentSubject"/>
    <w:uiPriority w:val="99"/>
    <w:semiHidden/>
    <w:rsid w:val="003C6B00"/>
    <w:rPr>
      <w:b/>
      <w:bCs/>
      <w:sz w:val="20"/>
      <w:szCs w:val="20"/>
    </w:rPr>
  </w:style>
  <w:style w:type="paragraph" w:styleId="BalloonText">
    <w:name w:val="Balloon Text"/>
    <w:basedOn w:val="Normal"/>
    <w:link w:val="BalloonTextChar"/>
    <w:uiPriority w:val="99"/>
    <w:semiHidden/>
    <w:unhideWhenUsed/>
    <w:rsid w:val="003C6B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B00"/>
    <w:rPr>
      <w:rFonts w:ascii="Segoe UI" w:hAnsi="Segoe UI" w:cs="Segoe UI"/>
      <w:sz w:val="18"/>
      <w:szCs w:val="18"/>
    </w:rPr>
  </w:style>
  <w:style w:type="paragraph" w:styleId="Header">
    <w:name w:val="header"/>
    <w:basedOn w:val="Normal"/>
    <w:link w:val="HeaderChar"/>
    <w:uiPriority w:val="99"/>
    <w:unhideWhenUsed/>
    <w:rsid w:val="009D332F"/>
    <w:pPr>
      <w:tabs>
        <w:tab w:val="center" w:pos="4513"/>
        <w:tab w:val="right" w:pos="9026"/>
      </w:tabs>
      <w:spacing w:line="240" w:lineRule="auto"/>
    </w:pPr>
  </w:style>
  <w:style w:type="character" w:customStyle="1" w:styleId="HeaderChar">
    <w:name w:val="Header Char"/>
    <w:basedOn w:val="DefaultParagraphFont"/>
    <w:link w:val="Header"/>
    <w:uiPriority w:val="99"/>
    <w:rsid w:val="009D332F"/>
    <w:rPr>
      <w:sz w:val="20"/>
      <w:szCs w:val="20"/>
    </w:rPr>
  </w:style>
  <w:style w:type="paragraph" w:styleId="Footer">
    <w:name w:val="footer"/>
    <w:basedOn w:val="Normal"/>
    <w:link w:val="FooterChar"/>
    <w:uiPriority w:val="99"/>
    <w:unhideWhenUsed/>
    <w:rsid w:val="009D332F"/>
    <w:pPr>
      <w:tabs>
        <w:tab w:val="center" w:pos="4513"/>
        <w:tab w:val="right" w:pos="9026"/>
      </w:tabs>
      <w:spacing w:line="240" w:lineRule="auto"/>
    </w:pPr>
  </w:style>
  <w:style w:type="character" w:customStyle="1" w:styleId="FooterChar">
    <w:name w:val="Footer Char"/>
    <w:basedOn w:val="DefaultParagraphFont"/>
    <w:link w:val="Footer"/>
    <w:uiPriority w:val="99"/>
    <w:rsid w:val="009D332F"/>
    <w:rPr>
      <w:sz w:val="20"/>
      <w:szCs w:val="20"/>
    </w:rPr>
  </w:style>
  <w:style w:type="character" w:customStyle="1" w:styleId="highwire-cite-metadata-elocation-id">
    <w:name w:val="highwire-cite-metadata-elocation-id"/>
    <w:basedOn w:val="DefaultParagraphFont"/>
    <w:rsid w:val="00C647C3"/>
  </w:style>
  <w:style w:type="character" w:customStyle="1" w:styleId="highwire-cite-metadata-doi">
    <w:name w:val="highwire-cite-metadata-doi"/>
    <w:basedOn w:val="DefaultParagraphFont"/>
    <w:rsid w:val="00C647C3"/>
  </w:style>
  <w:style w:type="character" w:customStyle="1" w:styleId="label">
    <w:name w:val="label"/>
    <w:basedOn w:val="DefaultParagraphFont"/>
    <w:rsid w:val="00C647C3"/>
  </w:style>
  <w:style w:type="paragraph" w:styleId="ListParagraph">
    <w:name w:val="List Paragraph"/>
    <w:basedOn w:val="Normal"/>
    <w:uiPriority w:val="34"/>
    <w:qFormat/>
    <w:rsid w:val="00576FC0"/>
    <w:pPr>
      <w:ind w:left="720"/>
      <w:contextualSpacing/>
    </w:pPr>
  </w:style>
  <w:style w:type="paragraph" w:styleId="FootnoteText">
    <w:name w:val="footnote text"/>
    <w:basedOn w:val="Normal"/>
    <w:link w:val="FootnoteTextChar"/>
    <w:uiPriority w:val="99"/>
    <w:semiHidden/>
    <w:unhideWhenUsed/>
    <w:rsid w:val="00556F2C"/>
    <w:pPr>
      <w:spacing w:line="240" w:lineRule="auto"/>
    </w:pPr>
  </w:style>
  <w:style w:type="character" w:customStyle="1" w:styleId="FootnoteTextChar">
    <w:name w:val="Footnote Text Char"/>
    <w:basedOn w:val="DefaultParagraphFont"/>
    <w:link w:val="FootnoteText"/>
    <w:uiPriority w:val="99"/>
    <w:semiHidden/>
    <w:rsid w:val="00556F2C"/>
    <w:rPr>
      <w:sz w:val="20"/>
      <w:szCs w:val="20"/>
    </w:rPr>
  </w:style>
  <w:style w:type="character" w:styleId="FootnoteReference">
    <w:name w:val="footnote reference"/>
    <w:basedOn w:val="DefaultParagraphFont"/>
    <w:uiPriority w:val="99"/>
    <w:unhideWhenUsed/>
    <w:rsid w:val="00556F2C"/>
    <w:rPr>
      <w:vertAlign w:val="superscript"/>
    </w:rPr>
  </w:style>
  <w:style w:type="table" w:styleId="TableGrid">
    <w:name w:val="Table Grid"/>
    <w:basedOn w:val="TableNormal"/>
    <w:uiPriority w:val="59"/>
    <w:rsid w:val="006F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09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6D1"/>
    <w:rPr>
      <w:color w:val="605E5C"/>
      <w:shd w:val="clear" w:color="auto" w:fill="E1DFDD"/>
    </w:rPr>
  </w:style>
  <w:style w:type="paragraph" w:styleId="NormalWeb">
    <w:name w:val="Normal (Web)"/>
    <w:basedOn w:val="Normal"/>
    <w:uiPriority w:val="99"/>
    <w:semiHidden/>
    <w:unhideWhenUsed/>
    <w:rsid w:val="002767D7"/>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2476">
      <w:bodyDiv w:val="1"/>
      <w:marLeft w:val="0"/>
      <w:marRight w:val="0"/>
      <w:marTop w:val="0"/>
      <w:marBottom w:val="0"/>
      <w:divBdr>
        <w:top w:val="none" w:sz="0" w:space="0" w:color="auto"/>
        <w:left w:val="none" w:sz="0" w:space="0" w:color="auto"/>
        <w:bottom w:val="none" w:sz="0" w:space="0" w:color="auto"/>
        <w:right w:val="none" w:sz="0" w:space="0" w:color="auto"/>
      </w:divBdr>
      <w:divsChild>
        <w:div w:id="1437171656">
          <w:marLeft w:val="0"/>
          <w:marRight w:val="0"/>
          <w:marTop w:val="0"/>
          <w:marBottom w:val="0"/>
          <w:divBdr>
            <w:top w:val="none" w:sz="0" w:space="0" w:color="auto"/>
            <w:left w:val="none" w:sz="0" w:space="0" w:color="auto"/>
            <w:bottom w:val="none" w:sz="0" w:space="0" w:color="auto"/>
            <w:right w:val="none" w:sz="0" w:space="0" w:color="auto"/>
          </w:divBdr>
        </w:div>
        <w:div w:id="1504010307">
          <w:marLeft w:val="0"/>
          <w:marRight w:val="0"/>
          <w:marTop w:val="0"/>
          <w:marBottom w:val="0"/>
          <w:divBdr>
            <w:top w:val="none" w:sz="0" w:space="0" w:color="auto"/>
            <w:left w:val="none" w:sz="0" w:space="0" w:color="auto"/>
            <w:bottom w:val="none" w:sz="0" w:space="0" w:color="auto"/>
            <w:right w:val="none" w:sz="0" w:space="0" w:color="auto"/>
          </w:divBdr>
        </w:div>
      </w:divsChild>
    </w:div>
    <w:div w:id="292172812">
      <w:bodyDiv w:val="1"/>
      <w:marLeft w:val="0"/>
      <w:marRight w:val="0"/>
      <w:marTop w:val="0"/>
      <w:marBottom w:val="0"/>
      <w:divBdr>
        <w:top w:val="none" w:sz="0" w:space="0" w:color="auto"/>
        <w:left w:val="none" w:sz="0" w:space="0" w:color="auto"/>
        <w:bottom w:val="none" w:sz="0" w:space="0" w:color="auto"/>
        <w:right w:val="none" w:sz="0" w:space="0" w:color="auto"/>
      </w:divBdr>
    </w:div>
    <w:div w:id="336003763">
      <w:bodyDiv w:val="1"/>
      <w:marLeft w:val="0"/>
      <w:marRight w:val="0"/>
      <w:marTop w:val="0"/>
      <w:marBottom w:val="0"/>
      <w:divBdr>
        <w:top w:val="none" w:sz="0" w:space="0" w:color="auto"/>
        <w:left w:val="none" w:sz="0" w:space="0" w:color="auto"/>
        <w:bottom w:val="none" w:sz="0" w:space="0" w:color="auto"/>
        <w:right w:val="none" w:sz="0" w:space="0" w:color="auto"/>
      </w:divBdr>
      <w:divsChild>
        <w:div w:id="948006145">
          <w:marLeft w:val="0"/>
          <w:marRight w:val="0"/>
          <w:marTop w:val="0"/>
          <w:marBottom w:val="0"/>
          <w:divBdr>
            <w:top w:val="none" w:sz="0" w:space="0" w:color="auto"/>
            <w:left w:val="none" w:sz="0" w:space="0" w:color="auto"/>
            <w:bottom w:val="none" w:sz="0" w:space="0" w:color="auto"/>
            <w:right w:val="none" w:sz="0" w:space="0" w:color="auto"/>
          </w:divBdr>
        </w:div>
        <w:div w:id="1719621454">
          <w:marLeft w:val="0"/>
          <w:marRight w:val="0"/>
          <w:marTop w:val="0"/>
          <w:marBottom w:val="0"/>
          <w:divBdr>
            <w:top w:val="none" w:sz="0" w:space="0" w:color="auto"/>
            <w:left w:val="none" w:sz="0" w:space="0" w:color="auto"/>
            <w:bottom w:val="none" w:sz="0" w:space="0" w:color="auto"/>
            <w:right w:val="none" w:sz="0" w:space="0" w:color="auto"/>
          </w:divBdr>
        </w:div>
        <w:div w:id="1891139550">
          <w:marLeft w:val="0"/>
          <w:marRight w:val="0"/>
          <w:marTop w:val="0"/>
          <w:marBottom w:val="0"/>
          <w:divBdr>
            <w:top w:val="none" w:sz="0" w:space="0" w:color="auto"/>
            <w:left w:val="none" w:sz="0" w:space="0" w:color="auto"/>
            <w:bottom w:val="none" w:sz="0" w:space="0" w:color="auto"/>
            <w:right w:val="none" w:sz="0" w:space="0" w:color="auto"/>
          </w:divBdr>
        </w:div>
      </w:divsChild>
    </w:div>
    <w:div w:id="556093242">
      <w:bodyDiv w:val="1"/>
      <w:marLeft w:val="0"/>
      <w:marRight w:val="0"/>
      <w:marTop w:val="0"/>
      <w:marBottom w:val="0"/>
      <w:divBdr>
        <w:top w:val="none" w:sz="0" w:space="0" w:color="auto"/>
        <w:left w:val="none" w:sz="0" w:space="0" w:color="auto"/>
        <w:bottom w:val="none" w:sz="0" w:space="0" w:color="auto"/>
        <w:right w:val="none" w:sz="0" w:space="0" w:color="auto"/>
      </w:divBdr>
      <w:divsChild>
        <w:div w:id="741289879">
          <w:marLeft w:val="0"/>
          <w:marRight w:val="0"/>
          <w:marTop w:val="0"/>
          <w:marBottom w:val="0"/>
          <w:divBdr>
            <w:top w:val="none" w:sz="0" w:space="0" w:color="auto"/>
            <w:left w:val="none" w:sz="0" w:space="0" w:color="auto"/>
            <w:bottom w:val="none" w:sz="0" w:space="0" w:color="auto"/>
            <w:right w:val="none" w:sz="0" w:space="0" w:color="auto"/>
          </w:divBdr>
        </w:div>
        <w:div w:id="969896752">
          <w:marLeft w:val="0"/>
          <w:marRight w:val="0"/>
          <w:marTop w:val="0"/>
          <w:marBottom w:val="0"/>
          <w:divBdr>
            <w:top w:val="none" w:sz="0" w:space="0" w:color="auto"/>
            <w:left w:val="none" w:sz="0" w:space="0" w:color="auto"/>
            <w:bottom w:val="none" w:sz="0" w:space="0" w:color="auto"/>
            <w:right w:val="none" w:sz="0" w:space="0" w:color="auto"/>
          </w:divBdr>
        </w:div>
        <w:div w:id="1542324345">
          <w:marLeft w:val="0"/>
          <w:marRight w:val="0"/>
          <w:marTop w:val="0"/>
          <w:marBottom w:val="0"/>
          <w:divBdr>
            <w:top w:val="none" w:sz="0" w:space="0" w:color="auto"/>
            <w:left w:val="none" w:sz="0" w:space="0" w:color="auto"/>
            <w:bottom w:val="none" w:sz="0" w:space="0" w:color="auto"/>
            <w:right w:val="none" w:sz="0" w:space="0" w:color="auto"/>
          </w:divBdr>
        </w:div>
      </w:divsChild>
    </w:div>
    <w:div w:id="569313782">
      <w:bodyDiv w:val="1"/>
      <w:marLeft w:val="0"/>
      <w:marRight w:val="0"/>
      <w:marTop w:val="0"/>
      <w:marBottom w:val="0"/>
      <w:divBdr>
        <w:top w:val="none" w:sz="0" w:space="0" w:color="auto"/>
        <w:left w:val="none" w:sz="0" w:space="0" w:color="auto"/>
        <w:bottom w:val="none" w:sz="0" w:space="0" w:color="auto"/>
        <w:right w:val="none" w:sz="0" w:space="0" w:color="auto"/>
      </w:divBdr>
    </w:div>
    <w:div w:id="637807872">
      <w:bodyDiv w:val="1"/>
      <w:marLeft w:val="0"/>
      <w:marRight w:val="0"/>
      <w:marTop w:val="0"/>
      <w:marBottom w:val="0"/>
      <w:divBdr>
        <w:top w:val="none" w:sz="0" w:space="0" w:color="auto"/>
        <w:left w:val="none" w:sz="0" w:space="0" w:color="auto"/>
        <w:bottom w:val="none" w:sz="0" w:space="0" w:color="auto"/>
        <w:right w:val="none" w:sz="0" w:space="0" w:color="auto"/>
      </w:divBdr>
    </w:div>
    <w:div w:id="1055785706">
      <w:bodyDiv w:val="1"/>
      <w:marLeft w:val="0"/>
      <w:marRight w:val="0"/>
      <w:marTop w:val="0"/>
      <w:marBottom w:val="0"/>
      <w:divBdr>
        <w:top w:val="none" w:sz="0" w:space="0" w:color="auto"/>
        <w:left w:val="none" w:sz="0" w:space="0" w:color="auto"/>
        <w:bottom w:val="none" w:sz="0" w:space="0" w:color="auto"/>
        <w:right w:val="none" w:sz="0" w:space="0" w:color="auto"/>
      </w:divBdr>
    </w:div>
    <w:div w:id="1145047352">
      <w:bodyDiv w:val="1"/>
      <w:marLeft w:val="0"/>
      <w:marRight w:val="0"/>
      <w:marTop w:val="0"/>
      <w:marBottom w:val="0"/>
      <w:divBdr>
        <w:top w:val="none" w:sz="0" w:space="0" w:color="auto"/>
        <w:left w:val="none" w:sz="0" w:space="0" w:color="auto"/>
        <w:bottom w:val="none" w:sz="0" w:space="0" w:color="auto"/>
        <w:right w:val="none" w:sz="0" w:space="0" w:color="auto"/>
      </w:divBdr>
      <w:divsChild>
        <w:div w:id="914046492">
          <w:marLeft w:val="0"/>
          <w:marRight w:val="0"/>
          <w:marTop w:val="0"/>
          <w:marBottom w:val="0"/>
          <w:divBdr>
            <w:top w:val="none" w:sz="0" w:space="0" w:color="auto"/>
            <w:left w:val="none" w:sz="0" w:space="0" w:color="auto"/>
            <w:bottom w:val="none" w:sz="0" w:space="0" w:color="auto"/>
            <w:right w:val="none" w:sz="0" w:space="0" w:color="auto"/>
          </w:divBdr>
        </w:div>
        <w:div w:id="1832452389">
          <w:marLeft w:val="0"/>
          <w:marRight w:val="0"/>
          <w:marTop w:val="0"/>
          <w:marBottom w:val="0"/>
          <w:divBdr>
            <w:top w:val="none" w:sz="0" w:space="0" w:color="auto"/>
            <w:left w:val="none" w:sz="0" w:space="0" w:color="auto"/>
            <w:bottom w:val="none" w:sz="0" w:space="0" w:color="auto"/>
            <w:right w:val="none" w:sz="0" w:space="0" w:color="auto"/>
          </w:divBdr>
        </w:div>
        <w:div w:id="2126843476">
          <w:marLeft w:val="0"/>
          <w:marRight w:val="0"/>
          <w:marTop w:val="0"/>
          <w:marBottom w:val="0"/>
          <w:divBdr>
            <w:top w:val="none" w:sz="0" w:space="0" w:color="auto"/>
            <w:left w:val="none" w:sz="0" w:space="0" w:color="auto"/>
            <w:bottom w:val="none" w:sz="0" w:space="0" w:color="auto"/>
            <w:right w:val="none" w:sz="0" w:space="0" w:color="auto"/>
          </w:divBdr>
        </w:div>
      </w:divsChild>
    </w:div>
    <w:div w:id="1155608993">
      <w:bodyDiv w:val="1"/>
      <w:marLeft w:val="0"/>
      <w:marRight w:val="0"/>
      <w:marTop w:val="0"/>
      <w:marBottom w:val="0"/>
      <w:divBdr>
        <w:top w:val="none" w:sz="0" w:space="0" w:color="auto"/>
        <w:left w:val="none" w:sz="0" w:space="0" w:color="auto"/>
        <w:bottom w:val="none" w:sz="0" w:space="0" w:color="auto"/>
        <w:right w:val="none" w:sz="0" w:space="0" w:color="auto"/>
      </w:divBdr>
      <w:divsChild>
        <w:div w:id="62683688">
          <w:marLeft w:val="0"/>
          <w:marRight w:val="0"/>
          <w:marTop w:val="0"/>
          <w:marBottom w:val="0"/>
          <w:divBdr>
            <w:top w:val="none" w:sz="0" w:space="0" w:color="auto"/>
            <w:left w:val="none" w:sz="0" w:space="0" w:color="auto"/>
            <w:bottom w:val="none" w:sz="0" w:space="0" w:color="auto"/>
            <w:right w:val="none" w:sz="0" w:space="0" w:color="auto"/>
          </w:divBdr>
        </w:div>
        <w:div w:id="89355005">
          <w:marLeft w:val="0"/>
          <w:marRight w:val="0"/>
          <w:marTop w:val="0"/>
          <w:marBottom w:val="0"/>
          <w:divBdr>
            <w:top w:val="none" w:sz="0" w:space="0" w:color="auto"/>
            <w:left w:val="none" w:sz="0" w:space="0" w:color="auto"/>
            <w:bottom w:val="none" w:sz="0" w:space="0" w:color="auto"/>
            <w:right w:val="none" w:sz="0" w:space="0" w:color="auto"/>
          </w:divBdr>
        </w:div>
        <w:div w:id="1469661329">
          <w:marLeft w:val="0"/>
          <w:marRight w:val="0"/>
          <w:marTop w:val="0"/>
          <w:marBottom w:val="0"/>
          <w:divBdr>
            <w:top w:val="none" w:sz="0" w:space="0" w:color="auto"/>
            <w:left w:val="none" w:sz="0" w:space="0" w:color="auto"/>
            <w:bottom w:val="none" w:sz="0" w:space="0" w:color="auto"/>
            <w:right w:val="none" w:sz="0" w:space="0" w:color="auto"/>
          </w:divBdr>
        </w:div>
        <w:div w:id="2121678173">
          <w:marLeft w:val="0"/>
          <w:marRight w:val="0"/>
          <w:marTop w:val="0"/>
          <w:marBottom w:val="0"/>
          <w:divBdr>
            <w:top w:val="none" w:sz="0" w:space="0" w:color="auto"/>
            <w:left w:val="none" w:sz="0" w:space="0" w:color="auto"/>
            <w:bottom w:val="none" w:sz="0" w:space="0" w:color="auto"/>
            <w:right w:val="none" w:sz="0" w:space="0" w:color="auto"/>
          </w:divBdr>
        </w:div>
      </w:divsChild>
    </w:div>
    <w:div w:id="1250650279">
      <w:bodyDiv w:val="1"/>
      <w:marLeft w:val="0"/>
      <w:marRight w:val="0"/>
      <w:marTop w:val="0"/>
      <w:marBottom w:val="0"/>
      <w:divBdr>
        <w:top w:val="none" w:sz="0" w:space="0" w:color="auto"/>
        <w:left w:val="none" w:sz="0" w:space="0" w:color="auto"/>
        <w:bottom w:val="none" w:sz="0" w:space="0" w:color="auto"/>
        <w:right w:val="none" w:sz="0" w:space="0" w:color="auto"/>
      </w:divBdr>
      <w:divsChild>
        <w:div w:id="389690704">
          <w:marLeft w:val="0"/>
          <w:marRight w:val="0"/>
          <w:marTop w:val="0"/>
          <w:marBottom w:val="0"/>
          <w:divBdr>
            <w:top w:val="none" w:sz="0" w:space="0" w:color="auto"/>
            <w:left w:val="none" w:sz="0" w:space="0" w:color="auto"/>
            <w:bottom w:val="none" w:sz="0" w:space="0" w:color="auto"/>
            <w:right w:val="none" w:sz="0" w:space="0" w:color="auto"/>
          </w:divBdr>
        </w:div>
        <w:div w:id="687685277">
          <w:marLeft w:val="0"/>
          <w:marRight w:val="0"/>
          <w:marTop w:val="0"/>
          <w:marBottom w:val="0"/>
          <w:divBdr>
            <w:top w:val="none" w:sz="0" w:space="0" w:color="auto"/>
            <w:left w:val="none" w:sz="0" w:space="0" w:color="auto"/>
            <w:bottom w:val="none" w:sz="0" w:space="0" w:color="auto"/>
            <w:right w:val="none" w:sz="0" w:space="0" w:color="auto"/>
          </w:divBdr>
        </w:div>
      </w:divsChild>
    </w:div>
    <w:div w:id="1302998641">
      <w:bodyDiv w:val="1"/>
      <w:marLeft w:val="0"/>
      <w:marRight w:val="0"/>
      <w:marTop w:val="0"/>
      <w:marBottom w:val="0"/>
      <w:divBdr>
        <w:top w:val="none" w:sz="0" w:space="0" w:color="auto"/>
        <w:left w:val="none" w:sz="0" w:space="0" w:color="auto"/>
        <w:bottom w:val="none" w:sz="0" w:space="0" w:color="auto"/>
        <w:right w:val="none" w:sz="0" w:space="0" w:color="auto"/>
      </w:divBdr>
      <w:divsChild>
        <w:div w:id="417218774">
          <w:marLeft w:val="0"/>
          <w:marRight w:val="0"/>
          <w:marTop w:val="0"/>
          <w:marBottom w:val="0"/>
          <w:divBdr>
            <w:top w:val="none" w:sz="0" w:space="0" w:color="auto"/>
            <w:left w:val="none" w:sz="0" w:space="0" w:color="auto"/>
            <w:bottom w:val="none" w:sz="0" w:space="0" w:color="auto"/>
            <w:right w:val="none" w:sz="0" w:space="0" w:color="auto"/>
          </w:divBdr>
        </w:div>
        <w:div w:id="1339767367">
          <w:marLeft w:val="0"/>
          <w:marRight w:val="0"/>
          <w:marTop w:val="0"/>
          <w:marBottom w:val="0"/>
          <w:divBdr>
            <w:top w:val="none" w:sz="0" w:space="0" w:color="auto"/>
            <w:left w:val="none" w:sz="0" w:space="0" w:color="auto"/>
            <w:bottom w:val="none" w:sz="0" w:space="0" w:color="auto"/>
            <w:right w:val="none" w:sz="0" w:space="0" w:color="auto"/>
          </w:divBdr>
        </w:div>
        <w:div w:id="1997800217">
          <w:marLeft w:val="0"/>
          <w:marRight w:val="0"/>
          <w:marTop w:val="0"/>
          <w:marBottom w:val="0"/>
          <w:divBdr>
            <w:top w:val="none" w:sz="0" w:space="0" w:color="auto"/>
            <w:left w:val="none" w:sz="0" w:space="0" w:color="auto"/>
            <w:bottom w:val="none" w:sz="0" w:space="0" w:color="auto"/>
            <w:right w:val="none" w:sz="0" w:space="0" w:color="auto"/>
          </w:divBdr>
        </w:div>
      </w:divsChild>
    </w:div>
    <w:div w:id="1408571002">
      <w:bodyDiv w:val="1"/>
      <w:marLeft w:val="0"/>
      <w:marRight w:val="0"/>
      <w:marTop w:val="0"/>
      <w:marBottom w:val="0"/>
      <w:divBdr>
        <w:top w:val="none" w:sz="0" w:space="0" w:color="auto"/>
        <w:left w:val="none" w:sz="0" w:space="0" w:color="auto"/>
        <w:bottom w:val="none" w:sz="0" w:space="0" w:color="auto"/>
        <w:right w:val="none" w:sz="0" w:space="0" w:color="auto"/>
      </w:divBdr>
    </w:div>
    <w:div w:id="1670450209">
      <w:bodyDiv w:val="1"/>
      <w:marLeft w:val="0"/>
      <w:marRight w:val="0"/>
      <w:marTop w:val="0"/>
      <w:marBottom w:val="0"/>
      <w:divBdr>
        <w:top w:val="none" w:sz="0" w:space="0" w:color="auto"/>
        <w:left w:val="none" w:sz="0" w:space="0" w:color="auto"/>
        <w:bottom w:val="none" w:sz="0" w:space="0" w:color="auto"/>
        <w:right w:val="none" w:sz="0" w:space="0" w:color="auto"/>
      </w:divBdr>
      <w:divsChild>
        <w:div w:id="1389456691">
          <w:marLeft w:val="0"/>
          <w:marRight w:val="0"/>
          <w:marTop w:val="0"/>
          <w:marBottom w:val="0"/>
          <w:divBdr>
            <w:top w:val="none" w:sz="0" w:space="0" w:color="auto"/>
            <w:left w:val="none" w:sz="0" w:space="0" w:color="auto"/>
            <w:bottom w:val="none" w:sz="0" w:space="0" w:color="auto"/>
            <w:right w:val="none" w:sz="0" w:space="0" w:color="auto"/>
          </w:divBdr>
        </w:div>
        <w:div w:id="1503619872">
          <w:marLeft w:val="0"/>
          <w:marRight w:val="0"/>
          <w:marTop w:val="0"/>
          <w:marBottom w:val="0"/>
          <w:divBdr>
            <w:top w:val="none" w:sz="0" w:space="0" w:color="auto"/>
            <w:left w:val="none" w:sz="0" w:space="0" w:color="auto"/>
            <w:bottom w:val="none" w:sz="0" w:space="0" w:color="auto"/>
            <w:right w:val="none" w:sz="0" w:space="0" w:color="auto"/>
          </w:divBdr>
        </w:div>
        <w:div w:id="157366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so.ie/px/pxeirestat/statire/SelectVarVal/saveselections.asp"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apps.who.int/iris/bitstream/handle/10665/272603/9789241514064-eng.pdf?u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sri.ie/pubs/BKMNEXT252.pdf" TargetMode="External"/><Relationship Id="rId10" Type="http://schemas.openxmlformats.org/officeDocument/2006/relationships/hyperlink" Target="http://www.archways.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nice.org.uk/guidance/ta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793E-AA6C-E14E-B345-52A3E7B9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15138</Words>
  <Characters>86288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Hickey</dc:creator>
  <cp:lastModifiedBy>Tracey Bywater</cp:lastModifiedBy>
  <cp:revision>2</cp:revision>
  <cp:lastPrinted>2019-10-01T15:57:00Z</cp:lastPrinted>
  <dcterms:created xsi:type="dcterms:W3CDTF">2020-09-17T11:08:00Z</dcterms:created>
  <dcterms:modified xsi:type="dcterms:W3CDTF">2020-09-17T11:08:00Z</dcterms:modified>
</cp:coreProperties>
</file>