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826D41" w14:textId="62BB876A" w:rsidR="009246AD" w:rsidRPr="000F2DDA" w:rsidRDefault="00973D92" w:rsidP="00AB34C5">
      <w:pPr>
        <w:pStyle w:val="BATitle"/>
        <w:jc w:val="left"/>
      </w:pPr>
      <w:bookmarkStart w:id="0" w:name="_GoBack"/>
      <w:bookmarkEnd w:id="0"/>
      <w:r w:rsidRPr="000F2DDA">
        <w:t xml:space="preserve">A </w:t>
      </w:r>
      <w:bookmarkStart w:id="1" w:name="_Hlk43707791"/>
      <w:r w:rsidR="00C11642" w:rsidRPr="000F2DDA">
        <w:t>b</w:t>
      </w:r>
      <w:r w:rsidRPr="000F2DDA">
        <w:t>iorefinery</w:t>
      </w:r>
      <w:bookmarkEnd w:id="1"/>
      <w:r w:rsidRPr="000F2DDA">
        <w:t xml:space="preserve"> </w:t>
      </w:r>
      <w:r w:rsidR="00523865" w:rsidRPr="000F2DDA">
        <w:t xml:space="preserve">strategy for </w:t>
      </w:r>
      <w:r w:rsidR="00A043A3" w:rsidRPr="000F2DDA">
        <w:t>spent industrial ginger waste</w:t>
      </w:r>
    </w:p>
    <w:p w14:paraId="53A61182" w14:textId="06092583" w:rsidR="00EB72B7" w:rsidRPr="000F2DDA" w:rsidRDefault="00EB72B7" w:rsidP="00EB72B7">
      <w:pPr>
        <w:pStyle w:val="BCAuthorAddress"/>
        <w:rPr>
          <w:i/>
        </w:rPr>
      </w:pPr>
      <w:r w:rsidRPr="000F2DDA">
        <w:rPr>
          <w:i/>
        </w:rPr>
        <w:t xml:space="preserve">Yang Gao, Mustafa </w:t>
      </w:r>
      <w:r w:rsidR="002167FC" w:rsidRPr="000F2DDA">
        <w:rPr>
          <w:i/>
        </w:rPr>
        <w:t xml:space="preserve">Z. </w:t>
      </w:r>
      <w:r w:rsidRPr="000F2DDA">
        <w:rPr>
          <w:i/>
        </w:rPr>
        <w:t xml:space="preserve">Ozel, </w:t>
      </w:r>
      <w:r w:rsidR="00791FDA" w:rsidRPr="000F2DDA">
        <w:rPr>
          <w:i/>
        </w:rPr>
        <w:t xml:space="preserve">Tom Dugmore, </w:t>
      </w:r>
      <w:r w:rsidRPr="000F2DDA">
        <w:rPr>
          <w:i/>
        </w:rPr>
        <w:t>Allyn Sulaeman and Avtar S. Matharu*</w:t>
      </w:r>
    </w:p>
    <w:p w14:paraId="24FA793A" w14:textId="77777777" w:rsidR="00EB72B7" w:rsidRPr="000F2DDA" w:rsidRDefault="00EB72B7" w:rsidP="00EB72B7">
      <w:pPr>
        <w:pStyle w:val="FACorrespondingAuthorFootnote"/>
        <w:spacing w:after="0"/>
      </w:pPr>
      <w:r w:rsidRPr="000F2DDA">
        <w:rPr>
          <w:rFonts w:hint="eastAsia"/>
        </w:rPr>
        <w:t>†</w:t>
      </w:r>
      <w:r w:rsidRPr="000F2DDA">
        <w:t>Green Chemistry Centre of Excellence, Department of Chemistry, University of York, York YO10 5DD. UK</w:t>
      </w:r>
    </w:p>
    <w:p w14:paraId="21AD5AD6" w14:textId="77777777" w:rsidR="007C763B" w:rsidRPr="000F2DDA" w:rsidRDefault="007C763B" w:rsidP="00CB4FB8">
      <w:pPr>
        <w:pStyle w:val="FACorrespondingAuthorFootnote"/>
        <w:spacing w:after="0"/>
      </w:pPr>
    </w:p>
    <w:p w14:paraId="3809671C" w14:textId="0228493D" w:rsidR="000C05CC" w:rsidRPr="000F2DDA" w:rsidRDefault="00EB72B7" w:rsidP="00CB4FB8">
      <w:pPr>
        <w:pStyle w:val="FACorrespondingAuthorFootnote"/>
        <w:spacing w:after="0"/>
      </w:pPr>
      <w:r w:rsidRPr="000F2DDA">
        <w:rPr>
          <w:i/>
          <w:iCs/>
        </w:rPr>
        <w:t>K</w:t>
      </w:r>
      <w:r w:rsidR="007C763B" w:rsidRPr="000F2DDA">
        <w:rPr>
          <w:i/>
          <w:iCs/>
        </w:rPr>
        <w:t>eywords</w:t>
      </w:r>
      <w:r w:rsidRPr="000F2DDA">
        <w:rPr>
          <w:i/>
          <w:iCs/>
        </w:rPr>
        <w:t>:</w:t>
      </w:r>
      <w:r w:rsidRPr="000F2DDA">
        <w:t xml:space="preserve"> </w:t>
      </w:r>
      <w:r w:rsidR="00BB67B9" w:rsidRPr="000F2DDA">
        <w:t>S</w:t>
      </w:r>
      <w:r w:rsidR="00ED5702" w:rsidRPr="000F2DDA">
        <w:t>pent industrial ginger</w:t>
      </w:r>
      <w:r w:rsidR="009273F5" w:rsidRPr="000F2DDA">
        <w:t>,</w:t>
      </w:r>
      <w:r w:rsidR="00ED5702" w:rsidRPr="000F2DDA">
        <w:t xml:space="preserve"> </w:t>
      </w:r>
      <w:r w:rsidR="007C763B" w:rsidRPr="000F2DDA">
        <w:t xml:space="preserve">Biorefinery, </w:t>
      </w:r>
      <w:r w:rsidR="00BB67B9" w:rsidRPr="000F2DDA">
        <w:t>M</w:t>
      </w:r>
      <w:r w:rsidR="00A378C0" w:rsidRPr="000F2DDA">
        <w:t>icrowave</w:t>
      </w:r>
      <w:r w:rsidR="00ED5702" w:rsidRPr="000F2DDA">
        <w:t xml:space="preserve">, </w:t>
      </w:r>
      <w:r w:rsidR="00BB67B9" w:rsidRPr="000F2DDA">
        <w:t>G</w:t>
      </w:r>
      <w:r w:rsidR="003E167D" w:rsidRPr="000F2DDA">
        <w:t>inger</w:t>
      </w:r>
      <w:r w:rsidR="00ED5702" w:rsidRPr="000F2DDA">
        <w:t xml:space="preserve"> oil, </w:t>
      </w:r>
      <w:r w:rsidR="00BB67B9" w:rsidRPr="000F2DDA">
        <w:t>S</w:t>
      </w:r>
      <w:r w:rsidR="00ED5702" w:rsidRPr="000F2DDA">
        <w:t xml:space="preserve">tarch, </w:t>
      </w:r>
      <w:r w:rsidR="0098771B" w:rsidRPr="000F2DDA">
        <w:t>Micro</w:t>
      </w:r>
      <w:r w:rsidR="00ED5702" w:rsidRPr="000F2DDA">
        <w:t>fibrillated cellulose</w:t>
      </w:r>
    </w:p>
    <w:p w14:paraId="375EFBF5" w14:textId="77777777" w:rsidR="007C763B" w:rsidRPr="000F2DDA" w:rsidRDefault="007C763B" w:rsidP="00981D0D">
      <w:pPr>
        <w:pStyle w:val="TAMainText"/>
        <w:spacing w:after="240"/>
        <w:ind w:firstLine="0"/>
      </w:pPr>
    </w:p>
    <w:p w14:paraId="5C024D93" w14:textId="3A82A5D3" w:rsidR="00C11642" w:rsidRPr="000F2DDA" w:rsidRDefault="00C11642" w:rsidP="00C11642">
      <w:pPr>
        <w:pStyle w:val="TAMainText"/>
        <w:spacing w:after="240"/>
        <w:ind w:firstLine="0"/>
      </w:pPr>
      <w:r w:rsidRPr="000F2DDA">
        <w:t xml:space="preserve">ABSTRACT: An integrated biorefinery approach using spent industrial ginger waste for resource recovery is reported. </w:t>
      </w:r>
      <w:r w:rsidR="00E93D7E" w:rsidRPr="000F2DDA">
        <w:t>Valuable p</w:t>
      </w:r>
      <w:r w:rsidRPr="000F2DDA">
        <w:t xml:space="preserve">roducts including ginger oil, </w:t>
      </w:r>
      <w:bookmarkStart w:id="2" w:name="_Hlk43632139"/>
      <w:r w:rsidRPr="000F2DDA">
        <w:t xml:space="preserve">starch, </w:t>
      </w:r>
      <w:bookmarkStart w:id="3" w:name="_Hlk43736185"/>
      <w:r w:rsidRPr="000F2DDA">
        <w:t xml:space="preserve">microfibrillated cellulose </w:t>
      </w:r>
      <w:bookmarkEnd w:id="3"/>
      <w:r w:rsidRPr="000F2DDA">
        <w:t xml:space="preserve">(MFC), bio-oil and hydrochar </w:t>
      </w:r>
      <w:bookmarkEnd w:id="2"/>
      <w:r w:rsidRPr="000F2DDA">
        <w:t>were obtained. Approximately 4% ginger oil</w:t>
      </w:r>
      <w:r w:rsidR="00C10A12" w:rsidRPr="000F2DDA">
        <w:t>,</w:t>
      </w:r>
      <w:r w:rsidRPr="000F2DDA">
        <w:t xml:space="preserve"> with a profile similar to commercial ginger oil</w:t>
      </w:r>
      <w:r w:rsidR="00C10A12" w:rsidRPr="000F2DDA">
        <w:t>,</w:t>
      </w:r>
      <w:r w:rsidRPr="000F2DDA">
        <w:t xml:space="preserve"> can be recovered via Soxhlet or Supercritical CO</w:t>
      </w:r>
      <w:r w:rsidRPr="000F2DDA">
        <w:rPr>
          <w:vertAlign w:val="subscript"/>
        </w:rPr>
        <w:t>2</w:t>
      </w:r>
      <w:r w:rsidRPr="000F2DDA">
        <w:t xml:space="preserve"> + 10%EtOH extraction. The oil-free ginger residues were processed using two microwave techniques: starch, MFC and sugar-rich hydrolysates were firstly gained through hydrothermal microwave processing (120 to 200 </w:t>
      </w:r>
      <w:r w:rsidRPr="000F2DDA">
        <w:rPr>
          <w:vertAlign w:val="superscript"/>
        </w:rPr>
        <w:t>o</w:t>
      </w:r>
      <w:r w:rsidRPr="000F2DDA">
        <w:t>C in water alone), whilst chemical-rich bio-oils and energy-dense hydrochar (</w:t>
      </w:r>
      <w:r w:rsidRPr="000F2DDA">
        <w:rPr>
          <w:bCs/>
          <w:lang w:eastAsia="zh-CN"/>
        </w:rPr>
        <w:t>20 - 24.5 MJ kg</w:t>
      </w:r>
      <w:r w:rsidRPr="000F2DDA">
        <w:rPr>
          <w:bCs/>
          <w:vertAlign w:val="superscript"/>
          <w:lang w:eastAsia="zh-CN"/>
        </w:rPr>
        <w:t>−1</w:t>
      </w:r>
      <w:r w:rsidRPr="000F2DDA">
        <w:t xml:space="preserve">) were obtained via conventional microwave pyrolysis (220 to 280 </w:t>
      </w:r>
      <w:r w:rsidRPr="000F2DDA">
        <w:rPr>
          <w:vertAlign w:val="superscript"/>
        </w:rPr>
        <w:t>o</w:t>
      </w:r>
      <w:r w:rsidRPr="000F2DDA">
        <w:t>C)</w:t>
      </w:r>
      <w:r w:rsidR="004E78FB" w:rsidRPr="000F2DDA">
        <w:t xml:space="preserve">. </w:t>
      </w:r>
      <w:r w:rsidRPr="000F2DDA">
        <w:t>The ginger MFC exhibited increased propensity to form microfibrillated cellulose (as evidenced by Transmission Electron Microscop</w:t>
      </w:r>
      <w:r w:rsidR="004E78FB" w:rsidRPr="000F2DDA">
        <w:t>y</w:t>
      </w:r>
      <w:r w:rsidRPr="000F2DDA">
        <w:t>) with increasing temperature</w:t>
      </w:r>
      <w:r w:rsidR="004E78FB" w:rsidRPr="000F2DDA">
        <w:t>.  Na</w:t>
      </w:r>
      <w:r w:rsidRPr="000F2DDA">
        <w:t xml:space="preserve">nocrystalline cellulose </w:t>
      </w:r>
      <w:r w:rsidR="004E78FB" w:rsidRPr="000F2DDA">
        <w:t xml:space="preserve">was </w:t>
      </w:r>
      <w:r w:rsidR="004E78FB" w:rsidRPr="000F2DDA">
        <w:lastRenderedPageBreak/>
        <w:t xml:space="preserve">produced </w:t>
      </w:r>
      <w:r w:rsidRPr="000F2DDA">
        <w:t xml:space="preserve">at the highest </w:t>
      </w:r>
      <w:r w:rsidR="004E78FB" w:rsidRPr="000F2DDA">
        <w:t xml:space="preserve">processing </w:t>
      </w:r>
      <w:r w:rsidRPr="000F2DDA">
        <w:t xml:space="preserve">temperature (200 </w:t>
      </w:r>
      <w:r w:rsidRPr="000F2DDA">
        <w:rPr>
          <w:vertAlign w:val="superscript"/>
        </w:rPr>
        <w:t>o</w:t>
      </w:r>
      <w:r w:rsidRPr="000F2DDA">
        <w:t>C). These changes are commensurate with the leaching and decomposition of the amorphous regions within cellulose. The molecules and materials isolated have further downstream applications</w:t>
      </w:r>
      <w:r w:rsidR="004E78FB" w:rsidRPr="000F2DDA">
        <w:t xml:space="preserve"> and, </w:t>
      </w:r>
      <w:r w:rsidRPr="000F2DDA">
        <w:t>thus,</w:t>
      </w:r>
      <w:r w:rsidR="00E93D7E" w:rsidRPr="000F2DDA">
        <w:t xml:space="preserve"> compared to current low valu</w:t>
      </w:r>
      <w:r w:rsidR="00551D9B" w:rsidRPr="000F2DDA">
        <w:t>e</w:t>
      </w:r>
      <w:r w:rsidR="00E93D7E" w:rsidRPr="000F2DDA">
        <w:t xml:space="preserve"> resolution </w:t>
      </w:r>
      <w:r w:rsidR="00551D9B" w:rsidRPr="000F2DDA">
        <w:t xml:space="preserve">methods </w:t>
      </w:r>
      <w:r w:rsidR="00E93D7E" w:rsidRPr="000F2DDA">
        <w:t>(dump</w:t>
      </w:r>
      <w:r w:rsidR="00551D9B" w:rsidRPr="000F2DDA">
        <w:t>ing</w:t>
      </w:r>
      <w:r w:rsidR="00E93D7E" w:rsidRPr="000F2DDA">
        <w:t>, burn</w:t>
      </w:r>
      <w:r w:rsidR="00551D9B" w:rsidRPr="000F2DDA">
        <w:t>ing</w:t>
      </w:r>
      <w:r w:rsidR="00E93D7E" w:rsidRPr="000F2DDA">
        <w:t xml:space="preserve"> or animal feed),</w:t>
      </w:r>
      <w:r w:rsidRPr="000F2DDA">
        <w:t xml:space="preserve"> spent industrial ginger </w:t>
      </w:r>
      <w:r w:rsidRPr="000F2DDA">
        <w:rPr>
          <w:szCs w:val="24"/>
        </w:rPr>
        <w:t>waste is a significant resource for considerati</w:t>
      </w:r>
      <w:r w:rsidR="00E93D7E" w:rsidRPr="000F2DDA">
        <w:rPr>
          <w:szCs w:val="24"/>
        </w:rPr>
        <w:t xml:space="preserve">on within a biorefinery concept. </w:t>
      </w:r>
    </w:p>
    <w:p w14:paraId="0BB7953E" w14:textId="4132FC35" w:rsidR="00981D0D" w:rsidRPr="000F2DDA" w:rsidRDefault="00981D0D" w:rsidP="00981D0D">
      <w:pPr>
        <w:pStyle w:val="TAMainText"/>
        <w:spacing w:after="240"/>
        <w:ind w:firstLine="0"/>
        <w:rPr>
          <w:szCs w:val="24"/>
        </w:rPr>
      </w:pPr>
    </w:p>
    <w:p w14:paraId="5BC56A1F" w14:textId="13863C28" w:rsidR="00AB34C5" w:rsidRPr="000F2DDA" w:rsidRDefault="001B06A3" w:rsidP="00791FDA">
      <w:pPr>
        <w:pStyle w:val="BDAbstract"/>
      </w:pPr>
      <w:r w:rsidRPr="000F2DDA">
        <w:br w:type="page"/>
      </w:r>
    </w:p>
    <w:p w14:paraId="3F851602" w14:textId="266B150E" w:rsidR="00B8697F" w:rsidRPr="000F2DDA" w:rsidRDefault="00B8697F" w:rsidP="00833DC5">
      <w:pPr>
        <w:pStyle w:val="TAMainText"/>
        <w:numPr>
          <w:ilvl w:val="0"/>
          <w:numId w:val="11"/>
        </w:numPr>
        <w:spacing w:after="240"/>
        <w:ind w:left="567" w:hanging="567"/>
        <w:jc w:val="left"/>
      </w:pPr>
      <w:r w:rsidRPr="000F2DDA">
        <w:rPr>
          <w:b/>
        </w:rPr>
        <w:lastRenderedPageBreak/>
        <w:t>I</w:t>
      </w:r>
      <w:r w:rsidR="005A3631" w:rsidRPr="000F2DDA">
        <w:rPr>
          <w:b/>
        </w:rPr>
        <w:t>ntroduction</w:t>
      </w:r>
    </w:p>
    <w:p w14:paraId="245801C2" w14:textId="60C816BB" w:rsidR="005E0E71" w:rsidRPr="000F2DDA" w:rsidRDefault="009B614D" w:rsidP="005E0E71">
      <w:pPr>
        <w:pStyle w:val="TAMainText"/>
        <w:spacing w:after="240"/>
        <w:ind w:firstLine="426"/>
      </w:pPr>
      <w:r w:rsidRPr="000F2DDA">
        <w:t>G</w:t>
      </w:r>
      <w:r w:rsidR="00664443" w:rsidRPr="000F2DDA">
        <w:t>inger (</w:t>
      </w:r>
      <w:r w:rsidR="00664443" w:rsidRPr="000F2DDA">
        <w:rPr>
          <w:i/>
          <w:iCs/>
        </w:rPr>
        <w:t>Zingiber officinale</w:t>
      </w:r>
      <w:r w:rsidR="00664443" w:rsidRPr="000F2DDA">
        <w:t>)</w:t>
      </w:r>
      <w:r w:rsidR="007F70E8" w:rsidRPr="000F2DDA">
        <w:t>,</w:t>
      </w:r>
      <w:r w:rsidR="00664443" w:rsidRPr="000F2DDA">
        <w:t xml:space="preserve"> </w:t>
      </w:r>
      <w:r w:rsidR="007F70E8" w:rsidRPr="000F2DDA">
        <w:t xml:space="preserve">originally </w:t>
      </w:r>
      <w:r w:rsidR="00664443" w:rsidRPr="000F2DDA">
        <w:t>derived from Southeast Asia</w:t>
      </w:r>
      <w:r w:rsidR="00852E0C" w:rsidRPr="000F2DDA">
        <w:t xml:space="preserve"> and </w:t>
      </w:r>
      <w:r w:rsidR="00C10A12" w:rsidRPr="000F2DDA">
        <w:t xml:space="preserve">is </w:t>
      </w:r>
      <w:r w:rsidR="007F70E8" w:rsidRPr="000F2DDA">
        <w:t xml:space="preserve">now </w:t>
      </w:r>
      <w:r w:rsidR="00664443" w:rsidRPr="000F2DDA">
        <w:t xml:space="preserve">cultivated in </w:t>
      </w:r>
      <w:r w:rsidR="00B548B6" w:rsidRPr="000F2DDA">
        <w:t xml:space="preserve">a </w:t>
      </w:r>
      <w:r w:rsidR="007F70E8" w:rsidRPr="000F2DDA">
        <w:t xml:space="preserve">number </w:t>
      </w:r>
      <w:r w:rsidR="00B548B6" w:rsidRPr="000F2DDA">
        <w:t xml:space="preserve">of </w:t>
      </w:r>
      <w:r w:rsidR="00664443" w:rsidRPr="000F2DDA">
        <w:t>countries</w:t>
      </w:r>
      <w:r w:rsidR="00973D92" w:rsidRPr="000F2DDA">
        <w:t xml:space="preserve"> </w:t>
      </w:r>
      <w:r w:rsidR="007F70E8" w:rsidRPr="000F2DDA">
        <w:t>including</w:t>
      </w:r>
      <w:r w:rsidR="00664443" w:rsidRPr="000F2DDA">
        <w:t xml:space="preserve"> India, China, Nepal, and Nigeria</w:t>
      </w:r>
      <w:r w:rsidR="00852E0C" w:rsidRPr="000F2DDA">
        <w:t xml:space="preserve">, is a flowering plant whose rhizome </w:t>
      </w:r>
      <w:r w:rsidR="00C10A12" w:rsidRPr="000F2DDA">
        <w:t>(</w:t>
      </w:r>
      <w:r w:rsidR="00852E0C" w:rsidRPr="000F2DDA">
        <w:t>ginger root or ginger</w:t>
      </w:r>
      <w:r w:rsidR="00C10A12" w:rsidRPr="000F2DDA">
        <w:t>)</w:t>
      </w:r>
      <w:r w:rsidR="00852E0C" w:rsidRPr="000F2DDA">
        <w:t xml:space="preserve"> is used in food, flavours, fragrances and medicinal products  </w:t>
      </w:r>
      <w:r w:rsidR="00852E0C" w:rsidRPr="000F2DDA">
        <w:fldChar w:fldCharType="begin"/>
      </w:r>
      <w:r w:rsidR="001861A7" w:rsidRPr="000F2DDA">
        <w:instrText xml:space="preserve"> ADDIN EN.CITE &lt;EndNote&gt;&lt;Cite&gt;&lt;Author&gt;Mekonnen&lt;/Author&gt;&lt;Year&gt;2013&lt;/Year&gt;&lt;RecNum&gt;1&lt;/RecNum&gt;&lt;DisplayText&gt;(Mekonnen et al., 2013; Shahrajabian et al., 2019)&lt;/DisplayText&gt;&lt;record&gt;&lt;rec-number&gt;1&lt;/rec-number&gt;&lt;foreign-keys&gt;&lt;key app="EN" db-id="92efvadvkzf5vmew2f75rfes90r0xr5vz2we" timestamp="1592665986"&gt;1&lt;/key&gt;&lt;/foreign-keys&gt;&lt;ref-type name="Journal Article"&gt;17&lt;/ref-type&gt;&lt;contributors&gt;&lt;authors&gt;&lt;author&gt;Mekonnen, Tizazu&lt;/author&gt;&lt;author&gt;Mussone, Paolo&lt;/author&gt;&lt;author&gt;Khalil, Hamdy&lt;/author&gt;&lt;author&gt;Bressler, David&lt;/author&gt;&lt;/authors&gt;&lt;/contributors&gt;&lt;titles&gt;&lt;title&gt;Progress in bio-based plastics and plasticizing modifications&lt;/title&gt;&lt;secondary-title&gt;Journal of Materials Chemistry A&lt;/secondary-title&gt;&lt;/titles&gt;&lt;periodical&gt;&lt;full-title&gt;Journal of Materials Chemistry A&lt;/full-title&gt;&lt;/periodical&gt;&lt;pages&gt;13379-13398&lt;/pages&gt;&lt;volume&gt;1&lt;/volume&gt;&lt;number&gt;43&lt;/number&gt;&lt;dates&gt;&lt;year&gt;2013&lt;/year&gt;&lt;/dates&gt;&lt;isbn&gt;2050-7488&amp;#xD;2050-7496&lt;/isbn&gt;&lt;urls&gt;&lt;/urls&gt;&lt;electronic-resource-num&gt;10.1039/c3ta12555f&lt;/electronic-resource-num&gt;&lt;/record&gt;&lt;/Cite&gt;&lt;Cite&gt;&lt;Author&gt;Shahrajabian&lt;/Author&gt;&lt;Year&gt;2019&lt;/Year&gt;&lt;RecNum&gt;2&lt;/RecNum&gt;&lt;record&gt;&lt;rec-number&gt;2&lt;/rec-number&gt;&lt;foreign-keys&gt;&lt;key app="EN" db-id="92efvadvkzf5vmew2f75rfes90r0xr5vz2we" timestamp="1592665986"&gt;2&lt;/key&gt;&lt;/foreign-keys&gt;&lt;ref-type name="Journal Article"&gt;17&lt;/ref-type&gt;&lt;contributors&gt;&lt;authors&gt;&lt;author&gt;Shahrajabian, Mohamad Hesam&lt;/author&gt;&lt;author&gt;Sun, Wenli&lt;/author&gt;&lt;author&gt;Cheng, Qi&lt;/author&gt;&lt;/authors&gt;&lt;/contributors&gt;&lt;titles&gt;&lt;title&gt;Clinical aspects and health benefits of ginger (Zingiber officinale) in both traditional Chinese medicine and modern industry&lt;/title&gt;&lt;secondary-title&gt;Acta Agriculturae Scandinavica, Section B—Soil &amp;amp; Plant Science&lt;/secondary-title&gt;&lt;/titles&gt;&lt;periodical&gt;&lt;full-title&gt;Acta Agriculturae Scandinavica, Section B—Soil &amp;amp; Plant Science&lt;/full-title&gt;&lt;/periodical&gt;&lt;pages&gt;546-556&lt;/pages&gt;&lt;volume&gt;69&lt;/volume&gt;&lt;number&gt;6&lt;/number&gt;&lt;dates&gt;&lt;year&gt;2019&lt;/year&gt;&lt;/dates&gt;&lt;isbn&gt;0906-4710&lt;/isbn&gt;&lt;urls&gt;&lt;/urls&gt;&lt;electronic-resource-num&gt;10.1080/09064710.2019.1606930&lt;/electronic-resource-num&gt;&lt;/record&gt;&lt;/Cite&gt;&lt;/EndNote&gt;</w:instrText>
      </w:r>
      <w:r w:rsidR="00852E0C" w:rsidRPr="000F2DDA">
        <w:fldChar w:fldCharType="separate"/>
      </w:r>
      <w:r w:rsidR="00E22ABF" w:rsidRPr="000F2DDA">
        <w:t>(Mekonnen et al., 2013; Shahrajabian et al., 2019)</w:t>
      </w:r>
      <w:r w:rsidR="00852E0C" w:rsidRPr="000F2DDA">
        <w:fldChar w:fldCharType="end"/>
      </w:r>
      <w:r w:rsidR="00852E0C" w:rsidRPr="000F2DDA">
        <w:t>.</w:t>
      </w:r>
      <w:r w:rsidR="00EF47D0" w:rsidRPr="000F2DDA">
        <w:t xml:space="preserve"> </w:t>
      </w:r>
      <w:bookmarkStart w:id="4" w:name="_Hlk43711589"/>
      <w:r w:rsidR="00852E0C" w:rsidRPr="000F2DDA">
        <w:t>In 201</w:t>
      </w:r>
      <w:r w:rsidR="00E22ABF" w:rsidRPr="000F2DDA">
        <w:t>6</w:t>
      </w:r>
      <w:r w:rsidR="00852E0C" w:rsidRPr="000F2DDA">
        <w:t xml:space="preserve">, </w:t>
      </w:r>
      <w:r w:rsidRPr="000F2DDA">
        <w:t xml:space="preserve">3.3 million tonnes </w:t>
      </w:r>
      <w:r w:rsidR="00852E0C" w:rsidRPr="000F2DDA">
        <w:t>of ginger was produced</w:t>
      </w:r>
      <w:r w:rsidR="00C10A12" w:rsidRPr="000F2DDA">
        <w:t xml:space="preserve"> globally</w:t>
      </w:r>
      <w:r w:rsidR="00E22ABF" w:rsidRPr="000F2DDA">
        <w:t xml:space="preserve"> </w:t>
      </w:r>
      <w:r w:rsidR="00E22ABF" w:rsidRPr="000F2DDA">
        <w:fldChar w:fldCharType="begin"/>
      </w:r>
      <w:r w:rsidR="001861A7" w:rsidRPr="000F2DDA">
        <w:instrText xml:space="preserve"> ADDIN EN.CITE &lt;EndNote&gt;&lt;Cite&gt;&lt;Author&gt;Aly&lt;/Author&gt;&lt;Year&gt;2019&lt;/Year&gt;&lt;RecNum&gt;3&lt;/RecNum&gt;&lt;DisplayText&gt;(Aly et al., 2019)&lt;/DisplayText&gt;&lt;record&gt;&lt;rec-number&gt;3&lt;/rec-number&gt;&lt;foreign-keys&gt;&lt;key app="EN" db-id="92efvadvkzf5vmew2f75rfes90r0xr5vz2we" timestamp="1592665986"&gt;3&lt;/key&gt;&lt;/foreign-keys&gt;&lt;ref-type name="Journal Article"&gt;17&lt;/ref-type&gt;&lt;contributors&gt;&lt;authors&gt;&lt;author&gt;Aly, Mona M&lt;/author&gt;&lt;author&gt;El Sawy, AM&lt;/author&gt;&lt;author&gt;El Gendy, Raghdaa A&lt;/author&gt;&lt;/authors&gt;&lt;/contributors&gt;&lt;titles&gt;&lt;title&gt;Comparative study of different shading types on growth and yield of ginger plants&lt;/title&gt;&lt;secondary-title&gt;Middle East J&lt;/secondary-title&gt;&lt;/titles&gt;&lt;periodical&gt;&lt;full-title&gt;Middle East J&lt;/full-title&gt;&lt;/periodical&gt;&lt;pages&gt;1264-1270&lt;/pages&gt;&lt;volume&gt;8&lt;/volume&gt;&lt;number&gt;4&lt;/number&gt;&lt;dates&gt;&lt;year&gt;2019&lt;/year&gt;&lt;/dates&gt;&lt;urls&gt;&lt;/urls&gt;&lt;electronic-resource-num&gt;10.36632/mejar/2019.8.4.28&lt;/electronic-resource-num&gt;&lt;/record&gt;&lt;/Cite&gt;&lt;/EndNote&gt;</w:instrText>
      </w:r>
      <w:r w:rsidR="00E22ABF" w:rsidRPr="000F2DDA">
        <w:fldChar w:fldCharType="separate"/>
      </w:r>
      <w:r w:rsidR="00E22ABF" w:rsidRPr="000F2DDA">
        <w:t>(Aly et al., 2019)</w:t>
      </w:r>
      <w:r w:rsidR="00E22ABF" w:rsidRPr="000F2DDA">
        <w:fldChar w:fldCharType="end"/>
      </w:r>
      <w:r w:rsidR="004E78FB" w:rsidRPr="000F2DDA">
        <w:t xml:space="preserve">.  </w:t>
      </w:r>
      <w:bookmarkStart w:id="5" w:name="_Hlk43711487"/>
      <w:bookmarkEnd w:id="4"/>
      <w:r w:rsidR="00E15648" w:rsidRPr="000F2DDA">
        <w:t xml:space="preserve">Ginger is often processed for its </w:t>
      </w:r>
      <w:r w:rsidR="007622E6" w:rsidRPr="000F2DDA">
        <w:t>high-</w:t>
      </w:r>
      <w:r w:rsidR="00EF47D0" w:rsidRPr="000F2DDA">
        <w:t>value oleoresin</w:t>
      </w:r>
      <w:r w:rsidR="00973D92" w:rsidRPr="000F2DDA">
        <w:t>s</w:t>
      </w:r>
      <w:r w:rsidR="00EF47D0" w:rsidRPr="000F2DDA">
        <w:t xml:space="preserve"> and volatile oil</w:t>
      </w:r>
      <w:r w:rsidR="00973D92" w:rsidRPr="000F2DDA">
        <w:t>s</w:t>
      </w:r>
      <w:r w:rsidR="00E75E84" w:rsidRPr="000F2DDA">
        <w:t xml:space="preserve"> </w:t>
      </w:r>
      <w:r w:rsidR="00E15648" w:rsidRPr="000F2DDA">
        <w:fldChar w:fldCharType="begin">
          <w:fldData xml:space="preserve">PEVuZE5vdGU+PENpdGU+PEF1dGhvcj5QYWxhdHR5PC9BdXRob3I+PFllYXI+MjAxMzwvWWVhcj48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</w:fldData>
        </w:fldChar>
      </w:r>
      <w:r w:rsidR="001861A7" w:rsidRPr="000F2DDA">
        <w:instrText xml:space="preserve"> ADDIN EN.CITE </w:instrText>
      </w:r>
      <w:r w:rsidR="001861A7" w:rsidRPr="000F2DDA">
        <w:fldChar w:fldCharType="begin">
          <w:fldData xml:space="preserve">PEVuZE5vdGU+PENpdGU+PEF1dGhvcj5QYWxhdHR5PC9BdXRob3I+PFllYXI+MjAxMzwvWWVhcj48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</w:fldData>
        </w:fldChar>
      </w:r>
      <w:r w:rsidR="001861A7" w:rsidRPr="000F2DDA">
        <w:instrText xml:space="preserve"> ADDIN EN.CITE.DATA </w:instrText>
      </w:r>
      <w:r w:rsidR="001861A7" w:rsidRPr="000F2DDA">
        <w:fldChar w:fldCharType="end"/>
      </w:r>
      <w:r w:rsidR="00E15648" w:rsidRPr="000F2DDA">
        <w:fldChar w:fldCharType="separate"/>
      </w:r>
      <w:r w:rsidR="00E22ABF" w:rsidRPr="000F2DDA">
        <w:t>(Kou et al., 2018; Lai et al., 2016; Makanjuola, 2017; Palatty et al., 2013)</w:t>
      </w:r>
      <w:r w:rsidR="00E15648" w:rsidRPr="000F2DDA">
        <w:fldChar w:fldCharType="end"/>
      </w:r>
      <w:bookmarkEnd w:id="5"/>
      <w:r w:rsidR="00E15648" w:rsidRPr="000F2DDA">
        <w:t xml:space="preserve">.  </w:t>
      </w:r>
      <w:r w:rsidR="00FF4859" w:rsidRPr="000F2DDA">
        <w:t>Ginger oleoresin</w:t>
      </w:r>
      <w:r w:rsidR="004E78FB" w:rsidRPr="000F2DDA">
        <w:t>s</w:t>
      </w:r>
      <w:r w:rsidR="00ED1449" w:rsidRPr="000F2DDA">
        <w:t xml:space="preserve"> </w:t>
      </w:r>
      <w:r w:rsidR="004E78FB" w:rsidRPr="000F2DDA">
        <w:t>comprise</w:t>
      </w:r>
      <w:r w:rsidR="00FF4859" w:rsidRPr="000F2DDA">
        <w:t xml:space="preserve"> </w:t>
      </w:r>
      <w:r w:rsidR="004E78FB" w:rsidRPr="000F2DDA">
        <w:t>approximately</w:t>
      </w:r>
      <w:r w:rsidR="00ED1449" w:rsidRPr="000F2DDA">
        <w:t xml:space="preserve"> </w:t>
      </w:r>
      <w:r w:rsidR="00FF4859" w:rsidRPr="000F2DDA">
        <w:t xml:space="preserve">20–30% of volatile oil, 10% of fixed oil, 50–70% of pungent </w:t>
      </w:r>
      <w:r w:rsidR="004702B4" w:rsidRPr="000F2DDA">
        <w:t>resinous matter</w:t>
      </w:r>
      <w:r w:rsidR="00FF4859" w:rsidRPr="000F2DDA">
        <w:t xml:space="preserve"> </w:t>
      </w:r>
      <w:r w:rsidR="004E78FB" w:rsidRPr="000F2DDA">
        <w:t xml:space="preserve">but </w:t>
      </w:r>
      <w:r w:rsidR="002077B1" w:rsidRPr="000F2DDA">
        <w:t xml:space="preserve">only accounts for </w:t>
      </w:r>
      <w:r w:rsidR="00FF4859" w:rsidRPr="000F2DDA">
        <w:t xml:space="preserve"> 4–10% of </w:t>
      </w:r>
      <w:r w:rsidR="004702B4" w:rsidRPr="000F2DDA">
        <w:t xml:space="preserve">the </w:t>
      </w:r>
      <w:r w:rsidR="00FF4859" w:rsidRPr="000F2DDA">
        <w:t xml:space="preserve">total dry weight of </w:t>
      </w:r>
      <w:r w:rsidR="004702B4" w:rsidRPr="000F2DDA">
        <w:t xml:space="preserve">the </w:t>
      </w:r>
      <w:r w:rsidR="00FF4859" w:rsidRPr="000F2DDA">
        <w:t>rhizome</w:t>
      </w:r>
      <w:r w:rsidR="00911032" w:rsidRPr="000F2DDA">
        <w:t>.</w:t>
      </w:r>
      <w:r w:rsidR="00852E0C" w:rsidRPr="000F2DDA">
        <w:t xml:space="preserve">  </w:t>
      </w:r>
      <w:r w:rsidR="00E15648" w:rsidRPr="000F2DDA">
        <w:t xml:space="preserve">Thus, there is a </w:t>
      </w:r>
      <w:bookmarkStart w:id="6" w:name="_Hlk43711152"/>
      <w:r w:rsidR="00E15648" w:rsidRPr="000F2DDA">
        <w:t>significant amount (by weight) of spent ginger waste</w:t>
      </w:r>
      <w:r w:rsidR="004E78FB" w:rsidRPr="000F2DDA">
        <w:t xml:space="preserve"> </w:t>
      </w:r>
      <w:r w:rsidR="00C10A12" w:rsidRPr="000F2DDA">
        <w:t>produced</w:t>
      </w:r>
      <w:r w:rsidR="0013291D" w:rsidRPr="000F2DDA">
        <w:t xml:space="preserve"> from</w:t>
      </w:r>
      <w:r w:rsidR="004E78FB" w:rsidRPr="000F2DDA">
        <w:t xml:space="preserve"> industries such as </w:t>
      </w:r>
      <w:r w:rsidR="0013291D" w:rsidRPr="000F2DDA">
        <w:t xml:space="preserve">herbal medicine or </w:t>
      </w:r>
      <w:r w:rsidR="00A62EE8" w:rsidRPr="000F2DDA">
        <w:t>beverages</w:t>
      </w:r>
      <w:r w:rsidR="00AD26E1" w:rsidRPr="000F2DDA">
        <w:t xml:space="preserve"> </w:t>
      </w:r>
      <w:r w:rsidR="0013291D" w:rsidRPr="000F2DDA">
        <w:fldChar w:fldCharType="begin"/>
      </w:r>
      <w:r w:rsidR="001861A7" w:rsidRPr="000F2DDA">
        <w:instrText xml:space="preserve"> ADDIN EN.CITE &lt;EndNote&gt;&lt;Cite&gt;&lt;Author&gt;Wiastuti&lt;/Author&gt;&lt;Year&gt;2016&lt;/Year&gt;&lt;RecNum&gt;8&lt;/RecNum&gt;&lt;DisplayText&gt;(Wiastuti et al., 2016)&lt;/DisplayText&gt;&lt;record&gt;&lt;rec-number&gt;8&lt;/rec-number&gt;&lt;foreign-keys&gt;&lt;key app="EN" db-id="92efvadvkzf5vmew2f75rfes90r0xr5vz2we" timestamp="1592665987"&gt;8&lt;/key&gt;&lt;/foreign-keys&gt;&lt;ref-type name="Conference Proceedings"&gt;10&lt;/ref-type&gt;&lt;contributors&gt;&lt;authors&gt;&lt;author&gt;Wiastuti, Tri&lt;/author&gt;&lt;author&gt;Khasanah, LU&lt;/author&gt;&lt;author&gt;Kawiji, W Atmaka&lt;/author&gt;&lt;author&gt;Manuhara, GJ&lt;/author&gt;&lt;author&gt;Utami, R&lt;/author&gt;&lt;/authors&gt;&lt;/contributors&gt;&lt;titles&gt;&lt;title&gt;Characterization of active paper packaging incorporated with ginger pulp oleoresin&lt;/title&gt;&lt;secondary-title&gt;IOP Conference Series: Materials Science and Engineering&lt;/secondary-title&gt;&lt;/titles&gt;&lt;pages&gt;012057&lt;/pages&gt;&lt;volume&gt;107&lt;/volume&gt;&lt;number&gt;1&lt;/number&gt;&lt;dates&gt;&lt;year&gt;2016&lt;/year&gt;&lt;/dates&gt;&lt;publisher&gt;IOP Publishing&lt;/publisher&gt;&lt;isbn&gt;1757-899X&lt;/isbn&gt;&lt;urls&gt;&lt;/urls&gt;&lt;/record&gt;&lt;/Cite&gt;&lt;/EndNote&gt;</w:instrText>
      </w:r>
      <w:r w:rsidR="0013291D" w:rsidRPr="000F2DDA">
        <w:fldChar w:fldCharType="separate"/>
      </w:r>
      <w:r w:rsidR="0013291D" w:rsidRPr="000F2DDA">
        <w:t>(Wiastuti et al., 2016)</w:t>
      </w:r>
      <w:r w:rsidR="0013291D" w:rsidRPr="000F2DDA">
        <w:fldChar w:fldCharType="end"/>
      </w:r>
      <w:r w:rsidR="00A62EE8" w:rsidRPr="000F2DDA">
        <w:t xml:space="preserve">.  This waste is </w:t>
      </w:r>
      <w:r w:rsidR="00C10A12" w:rsidRPr="000F2DDA">
        <w:t xml:space="preserve">typically </w:t>
      </w:r>
      <w:r w:rsidR="00A62EE8" w:rsidRPr="000F2DDA">
        <w:t>sent</w:t>
      </w:r>
      <w:r w:rsidR="00C10A12" w:rsidRPr="000F2DDA">
        <w:t xml:space="preserve"> to</w:t>
      </w:r>
      <w:r w:rsidR="00A62EE8" w:rsidRPr="000F2DDA">
        <w:t xml:space="preserve"> landfill, incinerated </w:t>
      </w:r>
      <w:bookmarkEnd w:id="6"/>
      <w:r w:rsidR="00BE2887" w:rsidRPr="000F2DDA">
        <w:fldChar w:fldCharType="begin"/>
      </w:r>
      <w:r w:rsidR="001861A7" w:rsidRPr="000F2DDA">
        <w:instrText xml:space="preserve"> ADDIN EN.CITE &lt;EndNote&gt;&lt;Cite&gt;&lt;Author&gt;Konar&lt;/Author&gt;&lt;Year&gt;2013&lt;/Year&gt;&lt;RecNum&gt;9&lt;/RecNum&gt;&lt;DisplayText&gt;(Konar et al., 2013)&lt;/DisplayText&gt;&lt;record&gt;&lt;rec-number&gt;9&lt;/rec-number&gt;&lt;foreign-keys&gt;&lt;key app="EN" db-id="92efvadvkzf5vmew2f75rfes90r0xr5vz2we" timestamp="1592665987"&gt;9&lt;/key&gt;&lt;/foreign-keys&gt;&lt;ref-type name="Journal Article"&gt;17&lt;/ref-type&gt;&lt;contributors&gt;&lt;authors&gt;&lt;author&gt;Konar, Essaki M&lt;/author&gt;&lt;author&gt;Harde, Shirish M&lt;/author&gt;&lt;author&gt;Kagliwal, Lalit D&lt;/author&gt;&lt;author&gt;Singhal, Rekha S&lt;/author&gt;&lt;/authors&gt;&lt;/contributors&gt;&lt;titles&gt;&lt;title&gt;Value-added bioethanol from spent ginger obtained after oleoresin extraction&lt;/title&gt;&lt;secondary-title&gt;Industrial crops and products&lt;/secondary-title&gt;&lt;/titles&gt;&lt;periodical&gt;&lt;full-title&gt;Industrial crops and products&lt;/full-title&gt;&lt;/periodical&gt;&lt;pages&gt;299-307&lt;/pages&gt;&lt;volume&gt;42&lt;/volume&gt;&lt;dates&gt;&lt;year&gt;2013&lt;/year&gt;&lt;/dates&gt;&lt;isbn&gt;0926-6690&lt;/isbn&gt;&lt;urls&gt;&lt;/urls&gt;&lt;/record&gt;&lt;/Cite&gt;&lt;/EndNote&gt;</w:instrText>
      </w:r>
      <w:r w:rsidR="00BE2887" w:rsidRPr="000F2DDA">
        <w:fldChar w:fldCharType="separate"/>
      </w:r>
      <w:r w:rsidR="00BE2887" w:rsidRPr="000F2DDA">
        <w:t>(Konar et al., 2013)</w:t>
      </w:r>
      <w:r w:rsidR="00BE2887" w:rsidRPr="000F2DDA">
        <w:fldChar w:fldCharType="end"/>
      </w:r>
      <w:r w:rsidR="00BE2887" w:rsidRPr="000F2DDA">
        <w:t xml:space="preserve"> </w:t>
      </w:r>
      <w:r w:rsidR="00BE2887" w:rsidRPr="000F2DDA">
        <w:rPr>
          <w:rFonts w:hint="eastAsia"/>
          <w:lang w:eastAsia="zh-CN"/>
        </w:rPr>
        <w:t>or</w:t>
      </w:r>
      <w:r w:rsidR="00BE2887" w:rsidRPr="000F2DDA">
        <w:t xml:space="preserve"> </w:t>
      </w:r>
      <w:r w:rsidR="002077B1" w:rsidRPr="000F2DDA">
        <w:t>used as low value animal feed (</w:t>
      </w:r>
      <w:r w:rsidR="003A04DB" w:rsidRPr="000F2DDA">
        <w:t>ginger waste meal</w:t>
      </w:r>
      <w:r w:rsidR="002077B1" w:rsidRPr="000F2DDA">
        <w:t>)</w:t>
      </w:r>
      <w:r w:rsidR="00E15648" w:rsidRPr="000F2DDA">
        <w:t xml:space="preserve"> </w:t>
      </w:r>
      <w:r w:rsidR="003A04DB" w:rsidRPr="000F2DDA">
        <w:fldChar w:fldCharType="begin"/>
      </w:r>
      <w:r w:rsidR="001861A7" w:rsidRPr="000F2DDA">
        <w:instrText xml:space="preserve"> ADDIN EN.CITE &lt;EndNote&gt;&lt;Cite&gt;&lt;Author&gt;Omage&lt;/Author&gt;&lt;Year&gt;2007&lt;/Year&gt;&lt;RecNum&gt;10&lt;/RecNum&gt;&lt;DisplayText&gt;(Eltazi, 2014; Omage et al., 2007)&lt;/DisplayText&gt;&lt;record&gt;&lt;rec-number&gt;10&lt;/rec-number&gt;&lt;foreign-keys&gt;&lt;key app="EN" db-id="92efvadvkzf5vmew2f75rfes90r0xr5vz2we" timestamp="1592665987"&gt;10&lt;/key&gt;&lt;/foreign-keys&gt;&lt;ref-type name="Journal Article"&gt;17&lt;/ref-type&gt;&lt;contributors&gt;&lt;authors&gt;&lt;author&gt;Omage, JJ&lt;/author&gt;&lt;author&gt;Onimisi, PA&lt;/author&gt;&lt;author&gt;Adegbite, EK&lt;/author&gt;&lt;author&gt;Agunbiade, MO&lt;/author&gt;&lt;/authors&gt;&lt;/contributors&gt;&lt;titles&gt;&lt;title&gt;The effect of ginger (Zingiber officinale Roscoe) waste meal on growth performance, carcass characteristics, serum lipid and serum cholesterol profiles of rabbit&lt;/title&gt;&lt;secondary-title&gt;Pakistan Journal of Nutrition&lt;/secondary-title&gt;&lt;/titles&gt;&lt;periodical&gt;&lt;full-title&gt;Pakistan Journal of Nutrition&lt;/full-title&gt;&lt;/periodical&gt;&lt;pages&gt;359-362&lt;/pages&gt;&lt;volume&gt;6&lt;/volume&gt;&lt;number&gt;4&lt;/number&gt;&lt;dates&gt;&lt;year&gt;2007&lt;/year&gt;&lt;/dates&gt;&lt;isbn&gt;1680-5194&lt;/isbn&gt;&lt;urls&gt;&lt;/urls&gt;&lt;electronic-resource-num&gt;10.3923/pjn.2007.359.362&lt;/electronic-resource-num&gt;&lt;/record&gt;&lt;/Cite&gt;&lt;Cite&gt;&lt;Author&gt;Eltazi&lt;/Author&gt;&lt;Year&gt;2014&lt;/Year&gt;&lt;RecNum&gt;11&lt;/RecNum&gt;&lt;record&gt;&lt;rec-number&gt;11&lt;/rec-number&gt;&lt;foreign-keys&gt;&lt;key app="EN" db-id="92efvadvkzf5vmew2f75rfes90r0xr5vz2we" timestamp="1592665987"&gt;11&lt;/key&gt;&lt;/foreign-keys&gt;&lt;ref-type name="Journal Article"&gt;17&lt;/ref-type&gt;&lt;contributors&gt;&lt;authors&gt;&lt;author&gt;Eltazi, SAFA MA&lt;/author&gt;&lt;/authors&gt;&lt;/contributors&gt;&lt;titles&gt;&lt;title&gt;Effect of using ginger powder as natural feed additive on performance and carcass quality of broiler chicks&lt;/title&gt;&lt;secondary-title&gt;Assiut Vet. Med. J&lt;/secondary-title&gt;&lt;/titles&gt;&lt;periodical&gt;&lt;full-title&gt;Assiut Vet. Med. J&lt;/full-title&gt;&lt;/periodical&gt;&lt;pages&gt;87-95&lt;/pages&gt;&lt;volume&gt;60&lt;/volume&gt;&lt;number&gt;141&lt;/number&gt;&lt;dates&gt;&lt;year&gt;2014&lt;/year&gt;&lt;/dates&gt;&lt;urls&gt;&lt;/urls&gt;&lt;/record&gt;&lt;/Cite&gt;&lt;/EndNote&gt;</w:instrText>
      </w:r>
      <w:r w:rsidR="003A04DB" w:rsidRPr="000F2DDA">
        <w:fldChar w:fldCharType="separate"/>
      </w:r>
      <w:r w:rsidR="00AD26E1" w:rsidRPr="000F2DDA">
        <w:t>(Eltazi, 2014; Omage et al., 2007)</w:t>
      </w:r>
      <w:r w:rsidR="003A04DB" w:rsidRPr="000F2DDA">
        <w:fldChar w:fldCharType="end"/>
      </w:r>
      <w:r w:rsidR="00E15648" w:rsidRPr="000F2DDA">
        <w:t xml:space="preserve">. </w:t>
      </w:r>
      <w:r w:rsidR="00C10A12" w:rsidRPr="000F2DDA">
        <w:t>Alternative means of utilisation have been</w:t>
      </w:r>
      <w:r w:rsidR="00E15648" w:rsidRPr="000F2DDA">
        <w:t xml:space="preserve"> reported</w:t>
      </w:r>
      <w:r w:rsidR="00C10A12" w:rsidRPr="000F2DDA">
        <w:t>, such as</w:t>
      </w:r>
      <w:r w:rsidR="00E15648" w:rsidRPr="000F2DDA">
        <w:t xml:space="preserve"> the use of ginger wastes as an adsorbent for </w:t>
      </w:r>
      <w:r w:rsidR="00527D08" w:rsidRPr="000F2DDA">
        <w:t>wastewater treatment</w:t>
      </w:r>
      <w:r w:rsidR="002077B1" w:rsidRPr="000F2DDA">
        <w:t xml:space="preserve"> </w:t>
      </w:r>
      <w:r w:rsidR="002077B1" w:rsidRPr="000F2DDA">
        <w:fldChar w:fldCharType="begin"/>
      </w:r>
      <w:r w:rsidR="001861A7" w:rsidRPr="000F2DDA">
        <w:instrText xml:space="preserve"> ADDIN EN.CITE &lt;EndNote&gt;&lt;Cite&gt;&lt;Author&gt;Kumar&lt;/Author&gt;&lt;Year&gt;2011&lt;/Year&gt;&lt;RecNum&gt;12&lt;/RecNum&gt;&lt;DisplayText&gt;(Kumar &amp;amp; Ahmad, 2011)&lt;/DisplayText&gt;&lt;record&gt;&lt;rec-number&gt;12&lt;/rec-number&gt;&lt;foreign-keys&gt;&lt;key app="EN" db-id="92efvadvkzf5vmew2f75rfes90r0xr5vz2we" timestamp="1592665987"&gt;12&lt;/key&gt;&lt;/foreign-keys&gt;&lt;ref-type name="Journal Article"&gt;17&lt;/ref-type&gt;&lt;contributors&gt;&lt;authors&gt;&lt;author&gt;Kumar, Rajeev&lt;/author&gt;&lt;author&gt;Ahmad, Rais&lt;/author&gt;&lt;/authors&gt;&lt;/contributors&gt;&lt;titles&gt;&lt;title&gt;Biosorption of hazardous crystal violet dye from aqueous solution onto treated ginger waste (TGW)&lt;/title&gt;&lt;secondary-title&gt;Desalination&lt;/secondary-title&gt;&lt;/titles&gt;&lt;periodical&gt;&lt;full-title&gt;Desalination&lt;/full-title&gt;&lt;/periodical&gt;&lt;pages&gt;112-118&lt;/pages&gt;&lt;volume&gt;265&lt;/volume&gt;&lt;number&gt;1-3&lt;/number&gt;&lt;dates&gt;&lt;year&gt;2011&lt;/year&gt;&lt;/dates&gt;&lt;isbn&gt;0011-9164&lt;/isbn&gt;&lt;urls&gt;&lt;/urls&gt;&lt;electronic-resource-num&gt;10.1016/j.desal.2010.07.040&lt;/electronic-resource-num&gt;&lt;/record&gt;&lt;/Cite&gt;&lt;/EndNote&gt;</w:instrText>
      </w:r>
      <w:r w:rsidR="002077B1" w:rsidRPr="000F2DDA">
        <w:fldChar w:fldCharType="separate"/>
      </w:r>
      <w:r w:rsidR="002077B1" w:rsidRPr="000F2DDA">
        <w:t>(Kumar &amp; Ahmad, 2011)</w:t>
      </w:r>
      <w:r w:rsidR="002077B1" w:rsidRPr="000F2DDA">
        <w:fldChar w:fldCharType="end"/>
      </w:r>
      <w:r w:rsidR="00C10A12" w:rsidRPr="000F2DDA">
        <w:t>;</w:t>
      </w:r>
      <w:r w:rsidR="00E15648" w:rsidRPr="000F2DDA">
        <w:t xml:space="preserve"> </w:t>
      </w:r>
      <w:r w:rsidR="00C10A12" w:rsidRPr="000F2DDA">
        <w:t>nevertheless</w:t>
      </w:r>
      <w:r w:rsidR="00E15648" w:rsidRPr="000F2DDA">
        <w:t>, curre</w:t>
      </w:r>
      <w:r w:rsidR="00C039B1" w:rsidRPr="000F2DDA">
        <w:t xml:space="preserve">nt scenarios for re-utilisation </w:t>
      </w:r>
      <w:r w:rsidR="00E15648" w:rsidRPr="000F2DDA">
        <w:t xml:space="preserve">of spent industrial ginger wastes are limited, especially those that seek to explore resource recovery </w:t>
      </w:r>
      <w:r w:rsidR="00C039B1" w:rsidRPr="000F2DDA">
        <w:t>(valori</w:t>
      </w:r>
      <w:r w:rsidR="00522C69" w:rsidRPr="000F2DDA">
        <w:t>s</w:t>
      </w:r>
      <w:r w:rsidR="00C039B1" w:rsidRPr="000F2DDA">
        <w:t xml:space="preserve">ation) </w:t>
      </w:r>
      <w:r w:rsidR="00E15648" w:rsidRPr="000F2DDA">
        <w:t>in the forms of chemicals, materials and energy within the context of a biorefinery.</w:t>
      </w:r>
      <w:r w:rsidR="004A0D77" w:rsidRPr="000F2DDA">
        <w:t xml:space="preserve"> </w:t>
      </w:r>
    </w:p>
    <w:p w14:paraId="0BD04CA1" w14:textId="50FC61E0" w:rsidR="005E0E71" w:rsidRPr="000F2DDA" w:rsidRDefault="00A62EE8" w:rsidP="005E0E71">
      <w:pPr>
        <w:pStyle w:val="TAMainText"/>
        <w:spacing w:after="240"/>
        <w:ind w:firstLine="426"/>
      </w:pPr>
      <w:r w:rsidRPr="000F2DDA">
        <w:t>M</w:t>
      </w:r>
      <w:r w:rsidR="00126642" w:rsidRPr="000F2DDA">
        <w:t xml:space="preserve">icrowave (MW) </w:t>
      </w:r>
      <w:r w:rsidR="00FA0CEB" w:rsidRPr="000F2DDA">
        <w:t xml:space="preserve">technology </w:t>
      </w:r>
      <w:r w:rsidR="004A0D77" w:rsidRPr="000F2DDA">
        <w:t>is</w:t>
      </w:r>
      <w:r w:rsidR="004A0D77" w:rsidRPr="000F2DDA">
        <w:rPr>
          <w:rFonts w:hint="eastAsia"/>
        </w:rPr>
        <w:t xml:space="preserve"> </w:t>
      </w:r>
      <w:r w:rsidR="00C039B1" w:rsidRPr="000F2DDA">
        <w:t xml:space="preserve">becoming </w:t>
      </w:r>
      <w:r w:rsidR="004A0D77" w:rsidRPr="000F2DDA">
        <w:t xml:space="preserve">popular </w:t>
      </w:r>
      <w:r w:rsidR="00126642" w:rsidRPr="000F2DDA">
        <w:t>for</w:t>
      </w:r>
      <w:r w:rsidR="004A0D77" w:rsidRPr="000F2DDA">
        <w:t xml:space="preserve"> </w:t>
      </w:r>
      <w:r w:rsidR="005C5325" w:rsidRPr="000F2DDA">
        <w:t xml:space="preserve">the production of </w:t>
      </w:r>
      <w:r w:rsidR="004A0D77" w:rsidRPr="000F2DDA">
        <w:t>bio-based chemicals</w:t>
      </w:r>
      <w:r w:rsidRPr="000F2DDA">
        <w:t xml:space="preserve"> and materials</w:t>
      </w:r>
      <w:r w:rsidR="001743D1" w:rsidRPr="000F2DDA">
        <w:t xml:space="preserve"> </w:t>
      </w:r>
      <w:r w:rsidR="004A0D77" w:rsidRPr="000F2DDA">
        <w:fldChar w:fldCharType="begin"/>
      </w:r>
      <w:r w:rsidR="001861A7" w:rsidRPr="000F2DDA">
        <w:instrText xml:space="preserve"> ADDIN EN.CITE &lt;EndNote&gt;&lt;Cite&gt;&lt;Author&gt;Clark&lt;/Author&gt;&lt;Year&gt;2019&lt;/Year&gt;&lt;RecNum&gt;15&lt;/RecNum&gt;&lt;DisplayText&gt;(Clark, 2019)&lt;/DisplayText&gt;&lt;record&gt;&lt;rec-number&gt;15&lt;/rec-number&gt;&lt;foreign-keys&gt;&lt;key app="EN" db-id="92efvadvkzf5vmew2f75rfes90r0xr5vz2we" timestamp="1592665988"&gt;15&lt;/key&gt;&lt;/foreign-keys&gt;&lt;ref-type name="Journal Article"&gt;17&lt;/ref-type&gt;&lt;contributors&gt;&lt;authors&gt;&lt;author&gt;Clark, James H&lt;/author&gt;&lt;/authors&gt;&lt;/contributors&gt;&lt;titles&gt;&lt;title&gt;Green biorefinery technologies based on waste biomass&lt;/title&gt;&lt;secondary-title&gt;Green Chemistry&lt;/secondary-title&gt;&lt;/titles&gt;&lt;periodical&gt;&lt;full-title&gt;Green Chemistry&lt;/full-title&gt;&lt;/periodical&gt;&lt;pages&gt;1168-1170&lt;/pages&gt;&lt;volume&gt;21&lt;/volume&gt;&lt;number&gt;6&lt;/number&gt;&lt;dates&gt;&lt;year&gt;2019&lt;/year&gt;&lt;/dates&gt;&lt;urls&gt;&lt;/urls&gt;&lt;electronic-resource-num&gt;10.1039/C9GC90021G &lt;/electronic-resource-num&gt;&lt;/record&gt;&lt;/Cite&gt;&lt;/EndNote&gt;</w:instrText>
      </w:r>
      <w:r w:rsidR="004A0D77" w:rsidRPr="000F2DDA">
        <w:fldChar w:fldCharType="separate"/>
      </w:r>
      <w:r w:rsidR="00E22ABF" w:rsidRPr="000F2DDA">
        <w:t>(Clark, 2019)</w:t>
      </w:r>
      <w:r w:rsidR="004A0D77" w:rsidRPr="000F2DDA">
        <w:fldChar w:fldCharType="end"/>
      </w:r>
      <w:r w:rsidR="004A0D77" w:rsidRPr="000F2DDA">
        <w:t xml:space="preserve"> </w:t>
      </w:r>
      <w:r w:rsidRPr="000F2DDA">
        <w:t xml:space="preserve">compared to conventional heating </w:t>
      </w:r>
      <w:r w:rsidR="00E75E40" w:rsidRPr="000F2DDA">
        <w:t xml:space="preserve">due to </w:t>
      </w:r>
      <w:r w:rsidRPr="000F2DDA">
        <w:t xml:space="preserve">its volumetric heating, </w:t>
      </w:r>
      <w:r w:rsidR="004A0D77" w:rsidRPr="000F2DDA">
        <w:t>rapid extraction</w:t>
      </w:r>
      <w:r w:rsidRPr="000F2DDA">
        <w:t xml:space="preserve"> ability,</w:t>
      </w:r>
      <w:r w:rsidR="004A0D77" w:rsidRPr="000F2DDA">
        <w:t xml:space="preserve"> energy-efficien</w:t>
      </w:r>
      <w:r w:rsidR="00FF3E26" w:rsidRPr="000F2DDA">
        <w:t>cy</w:t>
      </w:r>
      <w:r w:rsidR="001743D1" w:rsidRPr="000F2DDA">
        <w:t xml:space="preserve"> </w:t>
      </w:r>
      <w:r w:rsidR="00701A5D" w:rsidRPr="000F2DDA">
        <w:fldChar w:fldCharType="begin"/>
      </w:r>
      <w:r w:rsidR="001861A7" w:rsidRPr="000F2DDA">
        <w:instrText xml:space="preserve"> ADDIN EN.CITE &lt;EndNote&gt;&lt;Cite&gt;&lt;Author&gt;Kappe&lt;/Author&gt;&lt;Year&gt;2004&lt;/Year&gt;&lt;RecNum&gt;16&lt;/RecNum&gt;&lt;DisplayText&gt;(Kappe, 2004; Luque et al., 2012)&lt;/DisplayText&gt;&lt;record&gt;&lt;rec-number&gt;16&lt;/rec-number&gt;&lt;foreign-keys&gt;&lt;key app="EN" db-id="92efvadvkzf5vmew2f75rfes90r0xr5vz2we" timestamp="1592665988"&gt;16&lt;/key&gt;&lt;/foreign-keys&gt;&lt;ref-type name="Journal Article"&gt;17&lt;/ref-type&gt;&lt;contributors&gt;&lt;authors&gt;&lt;author&gt;Kappe, C Oliver&lt;/author&gt;&lt;/authors&gt;&lt;/contributors&gt;&lt;titles&gt;&lt;title&gt;Controlled microwave heating in modern organic synthesis&lt;/title&gt;&lt;secondary-title&gt;Angewandte Chemie International Edition&lt;/secondary-title&gt;&lt;/titles&gt;&lt;periodical&gt;&lt;full-title&gt;Angewandte Chemie International Edition&lt;/full-title&gt;&lt;/periodical&gt;&lt;pages&gt;6250-6284&lt;/pages&gt;&lt;volume&gt;43&lt;/volume&gt;&lt;number&gt;46&lt;/number&gt;&lt;dates&gt;&lt;year&gt;2004&lt;/year&gt;&lt;/dates&gt;&lt;isbn&gt;1433-7851&lt;/isbn&gt;&lt;urls&gt;&lt;/urls&gt;&lt;electronic-resource-num&gt;10.1002/anie.200400655&lt;/electronic-resource-num&gt;&lt;/record&gt;&lt;/Cite&gt;&lt;Cite&gt;&lt;Author&gt;Luque&lt;/Author&gt;&lt;Year&gt;2012&lt;/Year&gt;&lt;RecNum&gt;17&lt;/RecNum&gt;&lt;record&gt;&lt;rec-number&gt;17&lt;/rec-number&gt;&lt;foreign-keys&gt;&lt;key app="EN" db-id="92efvadvkzf5vmew2f75rfes90r0xr5vz2we" timestamp="1592665988"&gt;17&lt;/key&gt;&lt;/foreign-keys&gt;&lt;ref-type name="Journal Article"&gt;17&lt;/ref-type&gt;&lt;contributors&gt;&lt;authors&gt;&lt;author&gt;Luque, Rafael&lt;/author&gt;&lt;author&gt;Menendez, J Angel&lt;/author&gt;&lt;author&gt;Arenillas, Ana&lt;/author&gt;&lt;author&gt;Cot, Jaume&lt;/author&gt;&lt;/authors&gt;&lt;/contributors&gt;&lt;titles&gt;&lt;title&gt;Microwave-assisted pyrolysis of biomass feedstocks: the way forward?&lt;/title&gt;&lt;secondary-title&gt;Energy &amp;amp; Environmental Science&lt;/secondary-title&gt;&lt;/titles&gt;&lt;periodical&gt;&lt;full-title&gt;Energy &amp;amp; Environmental Science&lt;/full-title&gt;&lt;/periodical&gt;&lt;pages&gt;5481-5488&lt;/pages&gt;&lt;volume&gt;5&lt;/volume&gt;&lt;number&gt;2&lt;/number&gt;&lt;dates&gt;&lt;year&gt;2012&lt;/year&gt;&lt;/dates&gt;&lt;urls&gt;&lt;/urls&gt;&lt;electronic-resource-num&gt;10.1039/C1EE02450G &lt;/electronic-resource-num&gt;&lt;/record&gt;&lt;/Cite&gt;&lt;/EndNote&gt;</w:instrText>
      </w:r>
      <w:r w:rsidR="00701A5D" w:rsidRPr="000F2DDA">
        <w:fldChar w:fldCharType="separate"/>
      </w:r>
      <w:r w:rsidR="00E22ABF" w:rsidRPr="000F2DDA">
        <w:t>(Kappe, 2004; Luque et al., 2012)</w:t>
      </w:r>
      <w:r w:rsidR="00701A5D" w:rsidRPr="000F2DDA">
        <w:fldChar w:fldCharType="end"/>
      </w:r>
      <w:r w:rsidR="004A0D77" w:rsidRPr="000F2DDA">
        <w:t xml:space="preserve"> and </w:t>
      </w:r>
      <w:r w:rsidR="00A359B0" w:rsidRPr="000F2DDA">
        <w:t>reduced environmental impact</w:t>
      </w:r>
      <w:r w:rsidR="00E75E84" w:rsidRPr="000F2DDA">
        <w:t xml:space="preserve"> </w:t>
      </w:r>
      <w:r w:rsidR="002D7996" w:rsidRPr="000F2DDA">
        <w:fldChar w:fldCharType="begin"/>
      </w:r>
      <w:r w:rsidR="001861A7" w:rsidRPr="000F2DDA">
        <w:instrText xml:space="preserve"> ADDIN EN.CITE &lt;EndNote&gt;&lt;Cite&gt;&lt;Author&gt;Garcia-Garcia&lt;/Author&gt;&lt;Year&gt;2019&lt;/Year&gt;&lt;RecNum&gt;18&lt;/RecNum&gt;&lt;DisplayText&gt;(Garcia-Garcia et al., 2019)&lt;/DisplayText&gt;&lt;record&gt;&lt;rec-number&gt;18&lt;/rec-number&gt;&lt;foreign-keys&gt;&lt;key app="EN" db-id="92efvadvkzf5vmew2f75rfes90r0xr5vz2we" timestamp="1592665988"&gt;18&lt;/key&gt;&lt;/foreign-keys&gt;&lt;ref-type name="Journal Article"&gt;17&lt;/ref-type&gt;&lt;contributors&gt;&lt;authors&gt;&lt;author&gt;Garcia-Garcia, Guillermo&lt;/author&gt;&lt;author&gt;Rahimifard, Shahin&lt;/author&gt;&lt;author&gt;Matharu, Avtar S&lt;/author&gt;&lt;author&gt;Dugmore, Thomas IJ&lt;/author&gt;&lt;/authors&gt;&lt;/contributors&gt;&lt;titles&gt;&lt;title&gt;Life-cycle assessment of microwave-assisted pectin extraction at pilot scale&lt;/title&gt;&lt;secondary-title&gt;ACS Sustainable Chemistry &amp;amp; Engineering&lt;/secondary-title&gt;&lt;/titles&gt;&lt;periodical&gt;&lt;full-title&gt;ACS Sustainable Chemistry &amp;amp; Engineering&lt;/full-title&gt;&lt;/periodical&gt;&lt;pages&gt;5167-5175&lt;/pages&gt;&lt;volume&gt;7&lt;/volume&gt;&lt;number&gt;5&lt;/number&gt;&lt;dates&gt;&lt;year&gt;2019&lt;/year&gt;&lt;/dates&gt;&lt;isbn&gt;2168-0485&lt;/isbn&gt;&lt;urls&gt;&lt;/urls&gt;&lt;electronic-resource-num&gt;10.1021/acssuschemeng.8b06052&lt;/electronic-resource-num&gt;&lt;/record&gt;&lt;/Cite&gt;&lt;/EndNote&gt;</w:instrText>
      </w:r>
      <w:r w:rsidR="002D7996" w:rsidRPr="000F2DDA">
        <w:fldChar w:fldCharType="separate"/>
      </w:r>
      <w:r w:rsidR="00E22ABF" w:rsidRPr="000F2DDA">
        <w:t>(Garcia-Garcia et al., 2019)</w:t>
      </w:r>
      <w:r w:rsidR="002D7996" w:rsidRPr="000F2DDA">
        <w:fldChar w:fldCharType="end"/>
      </w:r>
      <w:r w:rsidR="00A359B0" w:rsidRPr="000F2DDA">
        <w:t xml:space="preserve">. </w:t>
      </w:r>
    </w:p>
    <w:p w14:paraId="0BDE6A8D" w14:textId="4275D0BD" w:rsidR="005E0E71" w:rsidRPr="000F2DDA" w:rsidRDefault="00A62EE8" w:rsidP="005E0E71">
      <w:pPr>
        <w:pStyle w:val="TAMainText"/>
        <w:spacing w:after="240"/>
        <w:ind w:firstLine="426"/>
        <w:rPr>
          <w:lang w:eastAsia="zh-CN"/>
        </w:rPr>
      </w:pPr>
      <w:r w:rsidRPr="000F2DDA">
        <w:rPr>
          <w:lang w:eastAsia="zh-CN"/>
        </w:rPr>
        <w:lastRenderedPageBreak/>
        <w:t>M</w:t>
      </w:r>
      <w:r w:rsidR="00FF5082" w:rsidRPr="000F2DDA">
        <w:rPr>
          <w:lang w:eastAsia="zh-CN"/>
        </w:rPr>
        <w:t>icrofibrillated cellulose</w:t>
      </w:r>
      <w:r w:rsidR="002077B1" w:rsidRPr="000F2DDA">
        <w:rPr>
          <w:lang w:eastAsia="zh-CN"/>
        </w:rPr>
        <w:t xml:space="preserve"> </w:t>
      </w:r>
      <w:r w:rsidR="00A57155" w:rsidRPr="000F2DDA">
        <w:rPr>
          <w:lang w:eastAsia="zh-CN"/>
        </w:rPr>
        <w:t xml:space="preserve">(MFC) is </w:t>
      </w:r>
      <w:r w:rsidR="00836440" w:rsidRPr="000F2DDA">
        <w:rPr>
          <w:lang w:eastAsia="zh-CN"/>
        </w:rPr>
        <w:t xml:space="preserve">a promising </w:t>
      </w:r>
      <w:r w:rsidRPr="000F2DDA">
        <w:rPr>
          <w:lang w:eastAsia="zh-CN"/>
        </w:rPr>
        <w:t xml:space="preserve">biobased material </w:t>
      </w:r>
      <w:r w:rsidR="00A57155" w:rsidRPr="000F2DDA">
        <w:rPr>
          <w:lang w:eastAsia="zh-CN"/>
        </w:rPr>
        <w:t xml:space="preserve">with uses in many different applications (food, membranes, textles etc) </w:t>
      </w:r>
      <w:r w:rsidR="00836440" w:rsidRPr="000F2DDA">
        <w:rPr>
          <w:lang w:eastAsia="zh-CN"/>
        </w:rPr>
        <w:t xml:space="preserve">due to </w:t>
      </w:r>
      <w:r w:rsidR="00FF5082" w:rsidRPr="000F2DDA">
        <w:rPr>
          <w:lang w:eastAsia="zh-CN"/>
        </w:rPr>
        <w:t>its excellent properties</w:t>
      </w:r>
      <w:r w:rsidR="00A57155" w:rsidRPr="000F2DDA">
        <w:rPr>
          <w:lang w:eastAsia="zh-CN"/>
        </w:rPr>
        <w:t>, for example,</w:t>
      </w:r>
      <w:r w:rsidR="00FD0FC7" w:rsidRPr="000F2DDA">
        <w:rPr>
          <w:lang w:eastAsia="zh-CN"/>
        </w:rPr>
        <w:t xml:space="preserve"> </w:t>
      </w:r>
      <w:r w:rsidRPr="000F2DDA">
        <w:rPr>
          <w:lang w:eastAsia="zh-CN"/>
        </w:rPr>
        <w:t xml:space="preserve">light </w:t>
      </w:r>
      <w:r w:rsidR="00134B0B" w:rsidRPr="000F2DDA">
        <w:rPr>
          <w:lang w:eastAsia="zh-CN"/>
        </w:rPr>
        <w:t>weight</w:t>
      </w:r>
      <w:r w:rsidR="00A57155" w:rsidRPr="000F2DDA">
        <w:rPr>
          <w:lang w:eastAsia="zh-CN"/>
        </w:rPr>
        <w:t>, water-binding</w:t>
      </w:r>
      <w:r w:rsidR="00FD0FC7" w:rsidRPr="000F2DDA">
        <w:rPr>
          <w:lang w:eastAsia="zh-CN"/>
        </w:rPr>
        <w:t xml:space="preserve"> and high mechanical strength</w:t>
      </w:r>
      <w:r w:rsidR="00A57155" w:rsidRPr="000F2DDA">
        <w:rPr>
          <w:lang w:eastAsia="zh-CN"/>
        </w:rPr>
        <w:t xml:space="preserve">  N</w:t>
      </w:r>
      <w:r w:rsidR="002077B1" w:rsidRPr="000F2DDA">
        <w:rPr>
          <w:lang w:eastAsia="zh-CN"/>
        </w:rPr>
        <w:t>ano</w:t>
      </w:r>
      <w:r w:rsidR="00FD0FC7" w:rsidRPr="000F2DDA">
        <w:rPr>
          <w:lang w:eastAsia="zh-CN"/>
        </w:rPr>
        <w:t>s</w:t>
      </w:r>
      <w:r w:rsidR="002077B1" w:rsidRPr="000F2DDA">
        <w:rPr>
          <w:lang w:eastAsia="zh-CN"/>
        </w:rPr>
        <w:t>tructured cellulose can form</w:t>
      </w:r>
      <w:r w:rsidR="00FD0FC7" w:rsidRPr="000F2DDA">
        <w:rPr>
          <w:lang w:eastAsia="zh-CN"/>
        </w:rPr>
        <w:t xml:space="preserve"> hydrogel</w:t>
      </w:r>
      <w:r w:rsidR="002077B1" w:rsidRPr="000F2DDA">
        <w:rPr>
          <w:lang w:eastAsia="zh-CN"/>
        </w:rPr>
        <w:t>s</w:t>
      </w:r>
      <w:r w:rsidR="00FD0FC7" w:rsidRPr="000F2DDA">
        <w:rPr>
          <w:lang w:eastAsia="zh-CN"/>
        </w:rPr>
        <w:t>, aerogels and films</w:t>
      </w:r>
      <w:r w:rsidR="002077B1" w:rsidRPr="000F2DDA">
        <w:rPr>
          <w:lang w:eastAsia="zh-CN"/>
        </w:rPr>
        <w:t xml:space="preserve"> </w:t>
      </w:r>
      <w:r w:rsidR="00FD0FC7" w:rsidRPr="000F2DDA">
        <w:rPr>
          <w:lang w:eastAsia="zh-CN"/>
        </w:rPr>
        <w:fldChar w:fldCharType="begin">
          <w:fldData xml:space="preserve">PEVuZE5vdGU+PENpdGU+PEF1dGhvcj5LaGFuamFuaTwvQXV0aG9yPjxZZWFyPjIwMTk8L1llYXI+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=
</w:fldData>
        </w:fldChar>
      </w:r>
      <w:r w:rsidR="001861A7" w:rsidRPr="000F2DDA">
        <w:rPr>
          <w:lang w:eastAsia="zh-CN"/>
        </w:rPr>
        <w:instrText xml:space="preserve"> ADDIN EN.CITE </w:instrText>
      </w:r>
      <w:r w:rsidR="001861A7" w:rsidRPr="000F2DDA">
        <w:rPr>
          <w:lang w:eastAsia="zh-CN"/>
        </w:rPr>
        <w:fldChar w:fldCharType="begin">
          <w:fldData xml:space="preserve">PEVuZE5vdGU+PENpdGU+PEF1dGhvcj5LaGFuamFuaTwvQXV0aG9yPjxZZWFyPjIwMTk8L1llYXI+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=
</w:fldData>
        </w:fldChar>
      </w:r>
      <w:r w:rsidR="001861A7" w:rsidRPr="000F2DDA">
        <w:rPr>
          <w:lang w:eastAsia="zh-CN"/>
        </w:rPr>
        <w:instrText xml:space="preserve"> ADDIN EN.CITE.DATA </w:instrText>
      </w:r>
      <w:r w:rsidR="001861A7" w:rsidRPr="000F2DDA">
        <w:rPr>
          <w:lang w:eastAsia="zh-CN"/>
        </w:rPr>
      </w:r>
      <w:r w:rsidR="001861A7" w:rsidRPr="000F2DDA">
        <w:rPr>
          <w:lang w:eastAsia="zh-CN"/>
        </w:rPr>
        <w:fldChar w:fldCharType="end"/>
      </w:r>
      <w:r w:rsidR="00FD0FC7" w:rsidRPr="000F2DDA">
        <w:rPr>
          <w:lang w:eastAsia="zh-CN"/>
        </w:rPr>
      </w:r>
      <w:r w:rsidR="00FD0FC7" w:rsidRPr="000F2DDA">
        <w:rPr>
          <w:lang w:eastAsia="zh-CN"/>
        </w:rPr>
        <w:fldChar w:fldCharType="separate"/>
      </w:r>
      <w:r w:rsidR="00AD26E1" w:rsidRPr="000F2DDA">
        <w:rPr>
          <w:lang w:eastAsia="zh-CN"/>
        </w:rPr>
        <w:t>(Chen et al., 2016; Khanjani et al., 2019; Ye et al., 2019; Zheng et al., 2016)</w:t>
      </w:r>
      <w:r w:rsidR="00FD0FC7" w:rsidRPr="000F2DDA">
        <w:rPr>
          <w:lang w:eastAsia="zh-CN"/>
        </w:rPr>
        <w:fldChar w:fldCharType="end"/>
      </w:r>
      <w:r w:rsidR="005679C9" w:rsidRPr="000F2DDA">
        <w:rPr>
          <w:lang w:eastAsia="zh-CN"/>
        </w:rPr>
        <w:t xml:space="preserve">. </w:t>
      </w:r>
      <w:r w:rsidR="00C349A7" w:rsidRPr="000F2DDA">
        <w:rPr>
          <w:lang w:eastAsia="zh-CN"/>
        </w:rPr>
        <w:t>MF</w:t>
      </w:r>
      <w:r w:rsidR="002077B1" w:rsidRPr="000F2DDA">
        <w:rPr>
          <w:lang w:eastAsia="zh-CN"/>
        </w:rPr>
        <w:t xml:space="preserve">C is conventionally obtained </w:t>
      </w:r>
      <w:r w:rsidR="00A57155" w:rsidRPr="000F2DDA">
        <w:rPr>
          <w:lang w:eastAsia="zh-CN"/>
        </w:rPr>
        <w:t xml:space="preserve">from wood fibres of pulp </w:t>
      </w:r>
      <w:r w:rsidR="002077B1" w:rsidRPr="000F2DDA">
        <w:rPr>
          <w:lang w:eastAsia="zh-CN"/>
        </w:rPr>
        <w:t>via intensive</w:t>
      </w:r>
      <w:r w:rsidR="0095163D" w:rsidRPr="000F2DDA">
        <w:t xml:space="preserve"> </w:t>
      </w:r>
      <w:r w:rsidR="002077B1" w:rsidRPr="000F2DDA">
        <w:t>chemical and physical pretreatment</w:t>
      </w:r>
      <w:r w:rsidR="00A57155" w:rsidRPr="000F2DDA">
        <w:rPr>
          <w:lang w:eastAsia="zh-CN"/>
        </w:rPr>
        <w:t xml:space="preserve"> </w:t>
      </w:r>
      <w:r w:rsidR="0095163D" w:rsidRPr="000F2DDA">
        <w:rPr>
          <w:lang w:eastAsia="zh-CN"/>
        </w:rPr>
        <w:t>(</w:t>
      </w:r>
      <w:r w:rsidR="0095163D" w:rsidRPr="000F2DDA">
        <w:rPr>
          <w:i/>
          <w:lang w:eastAsia="zh-CN"/>
        </w:rPr>
        <w:t>e.g.</w:t>
      </w:r>
      <w:r w:rsidR="0095163D" w:rsidRPr="000F2DDA">
        <w:rPr>
          <w:lang w:eastAsia="zh-CN"/>
        </w:rPr>
        <w:t xml:space="preserve"> microfluidisation, super-grinding, cryocrushing, steam explosion)</w:t>
      </w:r>
      <w:r w:rsidR="0095163D" w:rsidRPr="000F2DDA">
        <w:t xml:space="preserve"> </w:t>
      </w:r>
      <w:r w:rsidR="0095163D" w:rsidRPr="000F2DDA">
        <w:rPr>
          <w:lang w:eastAsia="zh-CN"/>
        </w:rPr>
        <w:t xml:space="preserve"> </w:t>
      </w:r>
      <w:r w:rsidR="0095163D" w:rsidRPr="000F2DDA">
        <w:rPr>
          <w:lang w:eastAsia="zh-CN"/>
        </w:rPr>
        <w:fldChar w:fldCharType="begin">
          <w:fldData xml:space="preserve">PEVuZE5vdGU+PENpdGU+PEF1dGhvcj5Pc29uZzwvQXV0aG9yPjxZZWFyPjIwMTY8L1llYXI+PFJl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</w:fldData>
        </w:fldChar>
      </w:r>
      <w:r w:rsidR="00271217" w:rsidRPr="000F2DDA">
        <w:rPr>
          <w:lang w:eastAsia="zh-CN"/>
        </w:rPr>
        <w:instrText xml:space="preserve"> ADDIN EN.CITE </w:instrText>
      </w:r>
      <w:r w:rsidR="00271217" w:rsidRPr="000F2DDA">
        <w:rPr>
          <w:lang w:eastAsia="zh-CN"/>
        </w:rPr>
        <w:fldChar w:fldCharType="begin">
          <w:fldData xml:space="preserve">PEVuZE5vdGU+PENpdGU+PEF1dGhvcj5Pc29uZzwvQXV0aG9yPjxZZWFyPjIwMTY8L1llYXI+PFJl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</w:fldData>
        </w:fldChar>
      </w:r>
      <w:r w:rsidR="00271217" w:rsidRPr="000F2DDA">
        <w:rPr>
          <w:lang w:eastAsia="zh-CN"/>
        </w:rPr>
        <w:instrText xml:space="preserve"> ADDIN EN.CITE.DATA </w:instrText>
      </w:r>
      <w:r w:rsidR="00271217" w:rsidRPr="000F2DDA">
        <w:rPr>
          <w:lang w:eastAsia="zh-CN"/>
        </w:rPr>
      </w:r>
      <w:r w:rsidR="00271217" w:rsidRPr="000F2DDA">
        <w:rPr>
          <w:lang w:eastAsia="zh-CN"/>
        </w:rPr>
        <w:fldChar w:fldCharType="end"/>
      </w:r>
      <w:r w:rsidR="0095163D" w:rsidRPr="000F2DDA">
        <w:rPr>
          <w:lang w:eastAsia="zh-CN"/>
        </w:rPr>
      </w:r>
      <w:r w:rsidR="0095163D" w:rsidRPr="000F2DDA">
        <w:rPr>
          <w:lang w:eastAsia="zh-CN"/>
        </w:rPr>
        <w:fldChar w:fldCharType="separate"/>
      </w:r>
      <w:r w:rsidR="00AD26E1" w:rsidRPr="000F2DDA">
        <w:rPr>
          <w:lang w:eastAsia="zh-CN"/>
        </w:rPr>
        <w:t>(Oliaei et al., 2020; Osong et al., 2016)</w:t>
      </w:r>
      <w:r w:rsidR="0095163D" w:rsidRPr="000F2DDA">
        <w:rPr>
          <w:lang w:eastAsia="zh-CN"/>
        </w:rPr>
        <w:fldChar w:fldCharType="end"/>
      </w:r>
      <w:r w:rsidR="00552A2B" w:rsidRPr="000F2DDA">
        <w:rPr>
          <w:szCs w:val="24"/>
        </w:rPr>
        <w:t>.</w:t>
      </w:r>
      <w:r w:rsidR="00C039B1" w:rsidRPr="000F2DDA">
        <w:rPr>
          <w:szCs w:val="24"/>
        </w:rPr>
        <w:t xml:space="preserve"> </w:t>
      </w:r>
      <w:r w:rsidR="00CB0781" w:rsidRPr="000F2DDA">
        <w:rPr>
          <w:rFonts w:eastAsia="DengXian"/>
          <w:szCs w:val="24"/>
        </w:rPr>
        <w:t>In previous stud</w:t>
      </w:r>
      <w:r w:rsidR="00CE3E0A" w:rsidRPr="000F2DDA">
        <w:rPr>
          <w:rFonts w:eastAsia="DengXian"/>
          <w:szCs w:val="24"/>
        </w:rPr>
        <w:t>ies</w:t>
      </w:r>
      <w:r w:rsidR="00CB0781" w:rsidRPr="000F2DDA">
        <w:rPr>
          <w:rFonts w:eastAsia="DengXian"/>
          <w:szCs w:val="24"/>
        </w:rPr>
        <w:t xml:space="preserve">, a novel acid-free microwave hydrothermal treatment (MHT) method was adopted to produce </w:t>
      </w:r>
      <w:r w:rsidR="00CB0781" w:rsidRPr="000F2DDA">
        <w:rPr>
          <w:rFonts w:eastAsia="DengXian"/>
          <w:i/>
          <w:iCs/>
          <w:szCs w:val="24"/>
        </w:rPr>
        <w:t>pseudo</w:t>
      </w:r>
      <w:r w:rsidR="00CB0781" w:rsidRPr="000F2DDA">
        <w:rPr>
          <w:rFonts w:eastAsia="DengXian"/>
          <w:szCs w:val="24"/>
        </w:rPr>
        <w:t>-nanocellulosic fibrils and/or nanocrystals without any additional chemicals from arg</w:t>
      </w:r>
      <w:r w:rsidR="00A57155" w:rsidRPr="000F2DDA">
        <w:rPr>
          <w:rFonts w:eastAsia="DengXian"/>
          <w:szCs w:val="24"/>
        </w:rPr>
        <w:t>i</w:t>
      </w:r>
      <w:r w:rsidR="00CB0781" w:rsidRPr="000F2DDA">
        <w:rPr>
          <w:rFonts w:eastAsia="DengXian"/>
          <w:szCs w:val="24"/>
        </w:rPr>
        <w:t>-waste</w:t>
      </w:r>
      <w:r w:rsidR="00A57155" w:rsidRPr="000F2DDA">
        <w:rPr>
          <w:rFonts w:eastAsia="DengXian"/>
          <w:szCs w:val="24"/>
        </w:rPr>
        <w:t>s</w:t>
      </w:r>
      <w:r w:rsidR="00CB0781" w:rsidRPr="000F2DDA">
        <w:rPr>
          <w:rFonts w:eastAsia="DengXian"/>
          <w:szCs w:val="24"/>
        </w:rPr>
        <w:t xml:space="preserve"> (</w:t>
      </w:r>
      <w:r w:rsidR="00CB0781" w:rsidRPr="000F2DDA">
        <w:rPr>
          <w:rFonts w:eastAsia="DengXian"/>
          <w:i/>
          <w:szCs w:val="24"/>
        </w:rPr>
        <w:t>e</w:t>
      </w:r>
      <w:r w:rsidR="00CB0781" w:rsidRPr="000F2DDA">
        <w:rPr>
          <w:rFonts w:eastAsia="DengXian"/>
          <w:szCs w:val="24"/>
        </w:rPr>
        <w:t>.</w:t>
      </w:r>
      <w:r w:rsidR="00CB0781" w:rsidRPr="000F2DDA">
        <w:rPr>
          <w:rFonts w:eastAsia="DengXian"/>
          <w:i/>
          <w:szCs w:val="24"/>
        </w:rPr>
        <w:t>g</w:t>
      </w:r>
      <w:r w:rsidR="00715D5C" w:rsidRPr="000F2DDA">
        <w:rPr>
          <w:rFonts w:eastAsia="DengXian"/>
          <w:szCs w:val="24"/>
        </w:rPr>
        <w:t>.</w:t>
      </w:r>
      <w:r w:rsidR="00CB0781" w:rsidRPr="000F2DDA">
        <w:rPr>
          <w:rFonts w:eastAsia="DengXian"/>
          <w:szCs w:val="24"/>
        </w:rPr>
        <w:t xml:space="preserve"> orange peel, pea haulm)</w:t>
      </w:r>
      <w:r w:rsidR="00FF5FD2" w:rsidRPr="000F2DDA">
        <w:rPr>
          <w:rFonts w:eastAsia="DengXian"/>
          <w:szCs w:val="24"/>
        </w:rPr>
        <w:t xml:space="preserve"> </w:t>
      </w:r>
      <w:r w:rsidR="00CB0781" w:rsidRPr="000F2DDA">
        <w:rPr>
          <w:rFonts w:eastAsia="DengXian"/>
          <w:szCs w:val="24"/>
        </w:rPr>
        <w:fldChar w:fldCharType="begin"/>
      </w:r>
      <w:r w:rsidR="001861A7" w:rsidRPr="000F2DDA">
        <w:rPr>
          <w:rFonts w:eastAsia="DengXian"/>
          <w:szCs w:val="24"/>
        </w:rPr>
        <w:instrText xml:space="preserve"> ADDIN EN.CITE &lt;EndNote&gt;&lt;Cite&gt;&lt;Author&gt;Gao&lt;/Author&gt;&lt;Year&gt;2019&lt;/Year&gt;&lt;RecNum&gt;25&lt;/RecNum&gt;&lt;DisplayText&gt;(de Melo et al., 2017; Gao et al., 2019)&lt;/DisplayText&gt;&lt;record&gt;&lt;rec-number&gt;25&lt;/rec-number&gt;&lt;foreign-keys&gt;&lt;key app="EN" db-id="92efvadvkzf5vmew2f75rfes90r0xr5vz2we" timestamp="1592665989"&gt;25&lt;/key&gt;&lt;/foreign-keys&gt;&lt;ref-type name="Journal Article"&gt;17&lt;/ref-type&gt;&lt;contributors&gt;&lt;authors&gt;&lt;author&gt;Gao, Yang&lt;/author&gt;&lt;author&gt;Xia, Hao&lt;/author&gt;&lt;author&gt;Sulaeman, Allyn&lt;/author&gt;&lt;author&gt;de Melo, Eduardo Macedo&lt;/author&gt;&lt;author&gt;Dugmore, Thomas Iain James&lt;/author&gt;&lt;author&gt;Matharu, Avtar Singh&lt;/author&gt;&lt;/authors&gt;&lt;/contributors&gt;&lt;titles&gt;&lt;title&gt;Defibrillated celluloses via dual twin-screw extrusion and microwave hydrothermal treatment (MHT) of spent pea biomass&lt;/title&gt;&lt;secondary-title&gt;ACS Sustainable Chemistry &amp;amp; Engineering&lt;/secondary-title&gt;&lt;/titles&gt;&lt;periodical&gt;&lt;full-title&gt;ACS Sustainable Chemistry &amp;amp; Engineering&lt;/full-title&gt;&lt;/periodical&gt;&lt;dates&gt;&lt;year&gt;2019&lt;/year&gt;&lt;/dates&gt;&lt;isbn&gt;2168-0485&lt;/isbn&gt;&lt;urls&gt;&lt;/urls&gt;&lt;electronic-resource-num&gt;10.1021/acssuschemeng.9b02440&lt;/electronic-resource-num&gt;&lt;/record&gt;&lt;/Cite&gt;&lt;Cite&gt;&lt;Author&gt;de Melo&lt;/Author&gt;&lt;Year&gt;2017&lt;/Year&gt;&lt;RecNum&gt;26&lt;/RecNum&gt;&lt;record&gt;&lt;rec-number&gt;26&lt;/rec-number&gt;&lt;foreign-keys&gt;&lt;key app="EN" db-id="92efvadvkzf5vmew2f75rfes90r0xr5vz2we" timestamp="1592665989"&gt;26&lt;/key&gt;&lt;/foreign-keys&gt;&lt;ref-type name="Journal Article"&gt;17&lt;/ref-type&gt;&lt;contributors&gt;&lt;authors&gt;&lt;author&gt;de Melo, Eduardo M.&lt;/author&gt;&lt;author&gt;Clark, James H.&lt;/author&gt;&lt;author&gt;Matharu, Avtar S.&lt;/author&gt;&lt;/authors&gt;&lt;/contributors&gt;&lt;titles&gt;&lt;title&gt;The Hy-MASS concept: hydrothermal microwave assisted selective scissoring of cellulose for in situ production of (meso)porous nanocellulose fibrils and crystals&lt;/title&gt;&lt;secondary-title&gt;Green Chemistry&lt;/secondary-title&gt;&lt;/titles&gt;&lt;periodical&gt;&lt;full-title&gt;Green Chemistry&lt;/full-title&gt;&lt;/periodical&gt;&lt;pages&gt;3408-3417&lt;/pages&gt;&lt;volume&gt;19&lt;/volume&gt;&lt;number&gt;14&lt;/number&gt;&lt;dates&gt;&lt;year&gt;2017&lt;/year&gt;&lt;/dates&gt;&lt;isbn&gt;1463-9262&amp;#xD;1463-9270&lt;/isbn&gt;&lt;urls&gt;&lt;/urls&gt;&lt;electronic-resource-num&gt;10.1039/c7gc01378g&lt;/electronic-resource-num&gt;&lt;/record&gt;&lt;/Cite&gt;&lt;/EndNote&gt;</w:instrText>
      </w:r>
      <w:r w:rsidR="00CB0781" w:rsidRPr="000F2DDA">
        <w:rPr>
          <w:rFonts w:eastAsia="DengXian"/>
          <w:szCs w:val="24"/>
        </w:rPr>
        <w:fldChar w:fldCharType="separate"/>
      </w:r>
      <w:r w:rsidR="00227F42" w:rsidRPr="000F2DDA">
        <w:rPr>
          <w:rFonts w:eastAsia="DengXian"/>
          <w:szCs w:val="24"/>
        </w:rPr>
        <w:t>(de Melo et al., 2017; Gao et al., 2019)</w:t>
      </w:r>
      <w:r w:rsidR="00CB0781" w:rsidRPr="000F2DDA">
        <w:rPr>
          <w:rFonts w:eastAsia="DengXian"/>
          <w:szCs w:val="24"/>
        </w:rPr>
        <w:fldChar w:fldCharType="end"/>
      </w:r>
      <w:r w:rsidR="005236EA" w:rsidRPr="000F2DDA">
        <w:rPr>
          <w:rFonts w:eastAsia="DengXian"/>
          <w:szCs w:val="24"/>
        </w:rPr>
        <w:t>.</w:t>
      </w:r>
      <w:r w:rsidR="002077B1" w:rsidRPr="000F2DDA">
        <w:rPr>
          <w:rFonts w:eastAsia="DengXian"/>
          <w:szCs w:val="24"/>
        </w:rPr>
        <w:t xml:space="preserve">  The MFC produced was similar to conventional MFC exhibiting gel and film forming potential.</w:t>
      </w:r>
      <w:r w:rsidR="00886B18" w:rsidRPr="000F2DDA">
        <w:rPr>
          <w:rFonts w:eastAsia="DengXian"/>
          <w:szCs w:val="24"/>
        </w:rPr>
        <w:t xml:space="preserve"> </w:t>
      </w:r>
    </w:p>
    <w:p w14:paraId="3BD1E39C" w14:textId="32F2D82A" w:rsidR="00A57155" w:rsidRPr="000F2DDA" w:rsidRDefault="00C039B1" w:rsidP="009F004D">
      <w:pPr>
        <w:pStyle w:val="TAMainText"/>
        <w:spacing w:after="240"/>
        <w:ind w:firstLine="426"/>
        <w:rPr>
          <w:rFonts w:eastAsia="DengXian"/>
          <w:szCs w:val="24"/>
        </w:rPr>
      </w:pPr>
      <w:r w:rsidRPr="000F2DDA">
        <w:rPr>
          <w:rFonts w:eastAsia="DengXian"/>
          <w:szCs w:val="24"/>
        </w:rPr>
        <w:t>Herein</w:t>
      </w:r>
      <w:r w:rsidR="00222D61" w:rsidRPr="000F2DDA">
        <w:rPr>
          <w:rFonts w:eastAsia="DengXian"/>
          <w:szCs w:val="24"/>
        </w:rPr>
        <w:t xml:space="preserve">, </w:t>
      </w:r>
      <w:r w:rsidRPr="000F2DDA">
        <w:rPr>
          <w:rFonts w:eastAsia="DengXian"/>
          <w:szCs w:val="24"/>
        </w:rPr>
        <w:t>the valorisation of spent i</w:t>
      </w:r>
      <w:r w:rsidR="00242F2C" w:rsidRPr="000F2DDA">
        <w:rPr>
          <w:rFonts w:eastAsia="DengXian"/>
          <w:szCs w:val="24"/>
        </w:rPr>
        <w:t xml:space="preserve">ndustrial </w:t>
      </w:r>
      <w:r w:rsidR="00222D61" w:rsidRPr="000F2DDA">
        <w:rPr>
          <w:rFonts w:eastAsia="DengXian"/>
          <w:szCs w:val="24"/>
        </w:rPr>
        <w:t xml:space="preserve">ginger </w:t>
      </w:r>
      <w:r w:rsidR="00242F2C" w:rsidRPr="000F2DDA">
        <w:rPr>
          <w:rFonts w:eastAsia="DengXian"/>
          <w:szCs w:val="24"/>
        </w:rPr>
        <w:t xml:space="preserve">waste </w:t>
      </w:r>
      <w:r w:rsidRPr="000F2DDA">
        <w:rPr>
          <w:rFonts w:eastAsia="DengXian"/>
          <w:szCs w:val="24"/>
        </w:rPr>
        <w:t>as a source of chemicals, materials and (bio)energy in order to establish a preliminary biorefinery concept</w:t>
      </w:r>
      <w:r w:rsidR="00A57155" w:rsidRPr="000F2DDA">
        <w:rPr>
          <w:rFonts w:eastAsia="DengXian"/>
          <w:szCs w:val="24"/>
        </w:rPr>
        <w:t xml:space="preserve"> is reported (Figure 1)</w:t>
      </w:r>
      <w:r w:rsidRPr="000F2DDA">
        <w:rPr>
          <w:rFonts w:eastAsia="DengXian"/>
          <w:szCs w:val="24"/>
        </w:rPr>
        <w:t xml:space="preserve">.  </w:t>
      </w:r>
      <w:r w:rsidR="00994333" w:rsidRPr="000F2DDA">
        <w:rPr>
          <w:rFonts w:eastAsia="DengXian"/>
          <w:szCs w:val="24"/>
        </w:rPr>
        <w:t xml:space="preserve">The aims are to i. </w:t>
      </w:r>
      <w:r w:rsidR="002E7890" w:rsidRPr="000F2DDA">
        <w:rPr>
          <w:rFonts w:eastAsia="DengXian"/>
          <w:szCs w:val="24"/>
        </w:rPr>
        <w:t>R</w:t>
      </w:r>
      <w:r w:rsidR="00994333" w:rsidRPr="000F2DDA">
        <w:rPr>
          <w:rFonts w:eastAsia="DengXian"/>
          <w:szCs w:val="24"/>
        </w:rPr>
        <w:t>ecover r</w:t>
      </w:r>
      <w:r w:rsidRPr="000F2DDA">
        <w:rPr>
          <w:rFonts w:eastAsia="DengXian"/>
          <w:szCs w:val="24"/>
        </w:rPr>
        <w:t>esidual oils</w:t>
      </w:r>
      <w:r w:rsidR="00994333" w:rsidRPr="000F2DDA">
        <w:rPr>
          <w:rFonts w:eastAsia="DengXian"/>
          <w:szCs w:val="24"/>
        </w:rPr>
        <w:t xml:space="preserve"> (extractives)</w:t>
      </w:r>
      <w:r w:rsidRPr="000F2DDA">
        <w:rPr>
          <w:rFonts w:eastAsia="DengXian"/>
          <w:szCs w:val="24"/>
        </w:rPr>
        <w:t xml:space="preserve"> </w:t>
      </w:r>
      <w:r w:rsidR="00A57155" w:rsidRPr="000F2DDA">
        <w:rPr>
          <w:rFonts w:eastAsia="DengXian"/>
          <w:szCs w:val="24"/>
        </w:rPr>
        <w:t xml:space="preserve">by Soxhlet (heptane) </w:t>
      </w:r>
      <w:r w:rsidR="000E6D1F" w:rsidRPr="000F2DDA">
        <w:rPr>
          <w:rFonts w:eastAsia="DengXian"/>
          <w:szCs w:val="24"/>
        </w:rPr>
        <w:t>or</w:t>
      </w:r>
      <w:r w:rsidR="00A57155" w:rsidRPr="000F2DDA">
        <w:rPr>
          <w:rFonts w:eastAsia="DengXian"/>
          <w:szCs w:val="24"/>
        </w:rPr>
        <w:t xml:space="preserve"> </w:t>
      </w:r>
      <w:r w:rsidR="000E6D1F" w:rsidRPr="000F2DDA">
        <w:rPr>
          <w:rFonts w:eastAsia="DengXian"/>
          <w:szCs w:val="24"/>
        </w:rPr>
        <w:t xml:space="preserve">supercritical </w:t>
      </w:r>
      <w:r w:rsidR="00A57155" w:rsidRPr="000F2DDA">
        <w:rPr>
          <w:rFonts w:eastAsia="DengXian"/>
          <w:szCs w:val="24"/>
        </w:rPr>
        <w:t>CO</w:t>
      </w:r>
      <w:r w:rsidR="00A57155" w:rsidRPr="000F2DDA">
        <w:rPr>
          <w:rFonts w:eastAsia="DengXian"/>
          <w:szCs w:val="24"/>
          <w:vertAlign w:val="subscript"/>
        </w:rPr>
        <w:t>2</w:t>
      </w:r>
      <w:r w:rsidR="00A57155" w:rsidRPr="000F2DDA">
        <w:rPr>
          <w:rFonts w:eastAsia="DengXian"/>
          <w:szCs w:val="24"/>
        </w:rPr>
        <w:t xml:space="preserve"> entrained with 10% ethanol as co-solvent. </w:t>
      </w:r>
      <w:r w:rsidR="00994333" w:rsidRPr="000F2DDA">
        <w:rPr>
          <w:rFonts w:eastAsia="DengXian"/>
          <w:szCs w:val="24"/>
        </w:rPr>
        <w:t xml:space="preserve">ii. Explore hydrothermal microwave-assisted processing of the extractive-free residues to ellicit biopolymers such as starch and to produce MFC </w:t>
      </w:r>
      <w:r w:rsidR="00810271" w:rsidRPr="000F2DDA">
        <w:rPr>
          <w:rFonts w:eastAsia="DengXian"/>
          <w:szCs w:val="24"/>
        </w:rPr>
        <w:t>(and sugar-rich hydrolysates).</w:t>
      </w:r>
      <w:r w:rsidR="00994333" w:rsidRPr="000F2DDA">
        <w:rPr>
          <w:rFonts w:eastAsia="DengXian"/>
          <w:szCs w:val="24"/>
        </w:rPr>
        <w:t xml:space="preserve">  The propensity to retain water (water retentioin value and water holding capacity) and </w:t>
      </w:r>
      <w:r w:rsidR="002E7890" w:rsidRPr="000F2DDA">
        <w:rPr>
          <w:rFonts w:eastAsia="DengXian"/>
          <w:szCs w:val="24"/>
        </w:rPr>
        <w:t xml:space="preserve">ability to </w:t>
      </w:r>
      <w:r w:rsidR="00994333" w:rsidRPr="000F2DDA">
        <w:rPr>
          <w:rFonts w:eastAsia="DengXian"/>
          <w:szCs w:val="24"/>
        </w:rPr>
        <w:t>form hydrogels will be determined</w:t>
      </w:r>
      <w:r w:rsidR="002E7890" w:rsidRPr="000F2DDA">
        <w:rPr>
          <w:rFonts w:eastAsia="DengXian"/>
          <w:szCs w:val="24"/>
        </w:rPr>
        <w:t xml:space="preserve"> as a possible application area of MFCs</w:t>
      </w:r>
      <w:r w:rsidR="00994333" w:rsidRPr="000F2DDA">
        <w:rPr>
          <w:rFonts w:eastAsia="DengXian"/>
          <w:szCs w:val="24"/>
        </w:rPr>
        <w:t xml:space="preserve"> iii. Investigate c</w:t>
      </w:r>
      <w:r w:rsidR="00810271" w:rsidRPr="000F2DDA">
        <w:rPr>
          <w:rFonts w:eastAsia="DengXian"/>
          <w:szCs w:val="24"/>
        </w:rPr>
        <w:t>onventional microwave pyro</w:t>
      </w:r>
      <w:r w:rsidR="00A62903" w:rsidRPr="000F2DDA">
        <w:rPr>
          <w:rFonts w:eastAsia="DengXian"/>
          <w:szCs w:val="24"/>
        </w:rPr>
        <w:t xml:space="preserve">lysis to afford bio-oils and </w:t>
      </w:r>
      <w:r w:rsidR="00A62903" w:rsidRPr="000F2DDA">
        <w:rPr>
          <w:rFonts w:eastAsia="DengXian" w:hint="eastAsia"/>
          <w:szCs w:val="24"/>
          <w:lang w:eastAsia="zh-CN"/>
        </w:rPr>
        <w:t>hydro</w:t>
      </w:r>
      <w:r w:rsidR="00810271" w:rsidRPr="000F2DDA">
        <w:rPr>
          <w:rFonts w:eastAsia="DengXian"/>
          <w:szCs w:val="24"/>
        </w:rPr>
        <w:t>chars</w:t>
      </w:r>
      <w:r w:rsidR="00994333" w:rsidRPr="000F2DDA">
        <w:rPr>
          <w:rFonts w:eastAsia="DengXian"/>
          <w:szCs w:val="24"/>
        </w:rPr>
        <w:t xml:space="preserve"> in order to ascertain their composition and calorific value as </w:t>
      </w:r>
      <w:r w:rsidR="00810271" w:rsidRPr="000F2DDA">
        <w:rPr>
          <w:rFonts w:eastAsia="DengXian"/>
          <w:szCs w:val="24"/>
        </w:rPr>
        <w:t>the la</w:t>
      </w:r>
      <w:r w:rsidR="00666915" w:rsidRPr="000F2DDA">
        <w:rPr>
          <w:rFonts w:eastAsia="DengXian"/>
          <w:szCs w:val="24"/>
        </w:rPr>
        <w:t>tter may be used for bioenergy.</w:t>
      </w:r>
      <w:r w:rsidR="00B31885" w:rsidRPr="000F2DDA">
        <w:rPr>
          <w:rFonts w:eastAsia="DengXian"/>
          <w:szCs w:val="24"/>
        </w:rPr>
        <w:t xml:space="preserve"> </w:t>
      </w:r>
      <w:r w:rsidR="00666915" w:rsidRPr="000F2DDA">
        <w:rPr>
          <w:rFonts w:eastAsia="DengXian"/>
          <w:szCs w:val="24"/>
        </w:rPr>
        <w:t xml:space="preserve"> </w:t>
      </w:r>
      <w:r w:rsidR="002E7890" w:rsidRPr="000F2DDA">
        <w:rPr>
          <w:rFonts w:eastAsia="DengXian"/>
          <w:szCs w:val="24"/>
        </w:rPr>
        <w:t xml:space="preserve">iv.  Undertake detailed </w:t>
      </w:r>
      <w:r w:rsidR="00222D61" w:rsidRPr="000F2DDA">
        <w:rPr>
          <w:rFonts w:eastAsia="DengXian"/>
          <w:szCs w:val="24"/>
        </w:rPr>
        <w:t>characteris</w:t>
      </w:r>
      <w:r w:rsidR="002E7890" w:rsidRPr="000F2DDA">
        <w:rPr>
          <w:rFonts w:eastAsia="DengXian"/>
          <w:szCs w:val="24"/>
        </w:rPr>
        <w:t>ation</w:t>
      </w:r>
      <w:r w:rsidR="000E6D1F" w:rsidRPr="000F2DDA">
        <w:rPr>
          <w:rFonts w:eastAsia="DengXian"/>
          <w:szCs w:val="24"/>
        </w:rPr>
        <w:t xml:space="preserve"> </w:t>
      </w:r>
      <w:r w:rsidR="00222D61" w:rsidRPr="000F2DDA">
        <w:rPr>
          <w:rFonts w:eastAsia="DengXian"/>
          <w:szCs w:val="24"/>
        </w:rPr>
        <w:t xml:space="preserve">via </w:t>
      </w:r>
      <w:r w:rsidR="005F0230" w:rsidRPr="000F2DDA">
        <w:rPr>
          <w:rFonts w:eastAsia="DengXian"/>
          <w:szCs w:val="24"/>
        </w:rPr>
        <w:t xml:space="preserve">a </w:t>
      </w:r>
      <w:r w:rsidR="00222D61" w:rsidRPr="000F2DDA">
        <w:rPr>
          <w:rFonts w:eastAsia="DengXian"/>
          <w:szCs w:val="24"/>
        </w:rPr>
        <w:t>variet</w:t>
      </w:r>
      <w:r w:rsidR="005F0230" w:rsidRPr="000F2DDA">
        <w:rPr>
          <w:rFonts w:eastAsia="DengXian"/>
          <w:szCs w:val="24"/>
        </w:rPr>
        <w:t>y</w:t>
      </w:r>
      <w:r w:rsidR="00222D61" w:rsidRPr="000F2DDA">
        <w:rPr>
          <w:rFonts w:eastAsia="DengXian"/>
          <w:szCs w:val="24"/>
        </w:rPr>
        <w:t xml:space="preserve"> </w:t>
      </w:r>
      <w:r w:rsidR="005F0230" w:rsidRPr="000F2DDA">
        <w:rPr>
          <w:rFonts w:eastAsia="DengXian"/>
          <w:szCs w:val="24"/>
        </w:rPr>
        <w:t>of techniques</w:t>
      </w:r>
      <w:r w:rsidR="002E7890" w:rsidRPr="000F2DDA">
        <w:rPr>
          <w:rFonts w:eastAsia="DengXian"/>
          <w:szCs w:val="24"/>
        </w:rPr>
        <w:t>, for example, IR, GC, GC</w:t>
      </w:r>
      <w:r w:rsidR="007F6934" w:rsidRPr="000F2DDA">
        <w:rPr>
          <w:rFonts w:eastAsia="DengXian"/>
          <w:szCs w:val="24"/>
        </w:rPr>
        <w:t>-</w:t>
      </w:r>
      <w:r w:rsidR="002E7890" w:rsidRPr="000F2DDA">
        <w:rPr>
          <w:rFonts w:eastAsia="DengXian"/>
          <w:szCs w:val="24"/>
        </w:rPr>
        <w:t>MS, HPLC</w:t>
      </w:r>
      <w:r w:rsidR="007F6934" w:rsidRPr="000F2DDA">
        <w:rPr>
          <w:rFonts w:eastAsia="DengXian"/>
          <w:szCs w:val="24"/>
        </w:rPr>
        <w:t xml:space="preserve">, </w:t>
      </w:r>
      <w:r w:rsidR="005F0230" w:rsidRPr="000F2DDA">
        <w:rPr>
          <w:rFonts w:eastAsia="DengXian"/>
          <w:szCs w:val="24"/>
        </w:rPr>
        <w:t xml:space="preserve">TEM, TGA, </w:t>
      </w:r>
      <w:r w:rsidR="002E7890" w:rsidRPr="000F2DDA">
        <w:rPr>
          <w:rFonts w:eastAsia="DengXian"/>
          <w:szCs w:val="24"/>
        </w:rPr>
        <w:t xml:space="preserve">NMR </w:t>
      </w:r>
      <w:r w:rsidR="005F0230" w:rsidRPr="000F2DDA">
        <w:rPr>
          <w:rFonts w:eastAsia="DengXian"/>
          <w:szCs w:val="24"/>
        </w:rPr>
        <w:t>and XRD)</w:t>
      </w:r>
      <w:r w:rsidR="002E7890" w:rsidRPr="000F2DDA">
        <w:rPr>
          <w:rFonts w:eastAsia="DengXian"/>
          <w:szCs w:val="24"/>
        </w:rPr>
        <w:t xml:space="preserve"> that track structural changes in the spent ginger on route to formation of MFC and provide compositional analysis of molecules ellicited.</w:t>
      </w:r>
    </w:p>
    <w:p w14:paraId="4D02D8D4" w14:textId="5933F341" w:rsidR="00781F4A" w:rsidRPr="000F2DDA" w:rsidRDefault="00A57155" w:rsidP="00FB03E3">
      <w:pPr>
        <w:spacing w:after="240" w:line="480" w:lineRule="auto"/>
      </w:pPr>
      <w:r w:rsidRPr="000F2DDA">
        <w:rPr>
          <w:lang w:eastAsia="en-GB" w:bidi="pa-IN"/>
        </w:rPr>
        <w:lastRenderedPageBreak/>
        <mc:AlternateContent>
          <mc:Choice Requires="wpg">
            <w:drawing>
              <wp:anchor distT="0" distB="0" distL="114300" distR="114300" simplePos="0" relativeHeight="251659264" behindDoc="0" locked="0" layoutInCell="1" allowOverlap="1" wp14:anchorId="4223B136" wp14:editId="22582773">
                <wp:simplePos x="0" y="0"/>
                <wp:positionH relativeFrom="column">
                  <wp:posOffset>107950</wp:posOffset>
                </wp:positionH>
                <wp:positionV relativeFrom="paragraph">
                  <wp:posOffset>6350</wp:posOffset>
                </wp:positionV>
                <wp:extent cx="5533381" cy="2865898"/>
                <wp:effectExtent l="0" t="0" r="10795" b="10795"/>
                <wp:wrapNone/>
                <wp:docPr id="35" name="组合 2"/>
                <wp:cNvGraphicFramePr/>
                <a:graphic xmlns:a="http://schemas.openxmlformats.org/drawingml/2006/main">
                  <a:graphicData uri="http://schemas.microsoft.com/office/word/2010/wordprocessingGroup">
                    <wpg:wgp>
                      <wpg:cNvGrpSpPr/>
                      <wpg:grpSpPr>
                        <a:xfrm>
                          <a:off x="0" y="0"/>
                          <a:ext cx="5533381" cy="2865898"/>
                          <a:chOff x="0" y="0"/>
                          <a:chExt cx="9826528" cy="5438963"/>
                        </a:xfrm>
                      </wpg:grpSpPr>
                      <wpg:grpSp>
                        <wpg:cNvPr id="36" name="组合 3"/>
                        <wpg:cNvGrpSpPr/>
                        <wpg:grpSpPr>
                          <a:xfrm>
                            <a:off x="0" y="0"/>
                            <a:ext cx="9826528" cy="5438963"/>
                            <a:chOff x="0" y="0"/>
                            <a:chExt cx="9826528" cy="5438963"/>
                          </a:xfrm>
                        </wpg:grpSpPr>
                        <wpg:grpSp>
                          <wpg:cNvPr id="37" name="组合 4"/>
                          <wpg:cNvGrpSpPr/>
                          <wpg:grpSpPr>
                            <a:xfrm>
                              <a:off x="2118605" y="0"/>
                              <a:ext cx="7707923" cy="4379560"/>
                              <a:chOff x="2118605" y="0"/>
                              <a:chExt cx="7707923" cy="4379560"/>
                            </a:xfrm>
                          </wpg:grpSpPr>
                          <wps:wsp>
                            <wps:cNvPr id="38" name="圆角矩形 11"/>
                            <wps:cNvSpPr/>
                            <wps:spPr>
                              <a:xfrm>
                                <a:off x="5705864" y="2169647"/>
                                <a:ext cx="1664677" cy="644772"/>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3D1A208D" w14:textId="77777777"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MFC</w:t>
                                  </w:r>
                                </w:p>
                              </w:txbxContent>
                            </wps:txbx>
                            <wps:bodyPr rtlCol="0" anchor="ctr"/>
                          </wps:wsp>
                          <wps:wsp>
                            <wps:cNvPr id="39" name="圆角矩形 12"/>
                            <wps:cNvSpPr/>
                            <wps:spPr>
                              <a:xfrm>
                                <a:off x="5705865" y="644772"/>
                                <a:ext cx="1664677" cy="644772"/>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E5F93A5" w14:textId="77777777" w:rsidR="002B4B0A" w:rsidRPr="006F4187" w:rsidRDefault="002B4B0A" w:rsidP="006F4187">
                                  <w:pPr>
                                    <w:jc w:val="center"/>
                                    <w:rPr>
                                      <w:sz w:val="20"/>
                                      <w:szCs w:val="20"/>
                                    </w:rPr>
                                  </w:pPr>
                                  <w:r w:rsidRPr="006F418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Hydrolysate</w:t>
                                  </w:r>
                                </w:p>
                              </w:txbxContent>
                            </wps:txbx>
                            <wps:bodyPr rtlCol="0" anchor="ctr"/>
                          </wps:wsp>
                          <wps:wsp>
                            <wps:cNvPr id="40" name="圆角矩形 13"/>
                            <wps:cNvSpPr/>
                            <wps:spPr>
                              <a:xfrm>
                                <a:off x="5706609" y="3317964"/>
                                <a:ext cx="1664677" cy="596124"/>
                              </a:xfrm>
                              <a:prstGeom prst="roundRect">
                                <a:avLst/>
                              </a:prstGeom>
                              <a:solidFill>
                                <a:sysClr val="window" lastClr="FFFFFF">
                                  <a:lumMod val="65000"/>
                                </a:sysClr>
                              </a:solidFill>
                              <a:ln w="12700" cap="flat" cmpd="sng" algn="ctr">
                                <a:solidFill>
                                  <a:srgbClr val="5B9BD5">
                                    <a:shade val="50000"/>
                                  </a:srgbClr>
                                </a:solidFill>
                                <a:prstDash val="solid"/>
                                <a:miter lim="800000"/>
                              </a:ln>
                              <a:effectLst/>
                            </wps:spPr>
                            <wps:txbx>
                              <w:txbxContent>
                                <w:p w14:paraId="23AFF34A" w14:textId="3529DB77" w:rsidR="002B4B0A" w:rsidRDefault="002B4B0A" w:rsidP="006F4187">
                                  <w:pPr>
                                    <w:jc w:val="center"/>
                                    <w:rPr>
                                      <w:szCs w:val="24"/>
                                    </w:rPr>
                                  </w:pPr>
                                  <w:r w:rsidRPr="006F418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Ginger</w:t>
                                  </w:r>
                                  <w:r>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 xml:space="preserve"> char</w:t>
                                  </w:r>
                                  <w:r w:rsidRPr="006F418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 xml:space="preserve"> </w:t>
                                  </w:r>
                                </w:p>
                              </w:txbxContent>
                            </wps:txbx>
                            <wps:bodyPr rtlCol="0" anchor="ctr"/>
                          </wps:wsp>
                          <wps:wsp>
                            <wps:cNvPr id="41" name="圆角矩形 14"/>
                            <wps:cNvSpPr/>
                            <wps:spPr>
                              <a:xfrm>
                                <a:off x="8161850" y="0"/>
                                <a:ext cx="1664677" cy="644772"/>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0152943" w14:textId="77777777"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Starch</w:t>
                                  </w:r>
                                </w:p>
                              </w:txbxContent>
                            </wps:txbx>
                            <wps:bodyPr rtlCol="0" anchor="ctr"/>
                          </wps:wsp>
                          <wps:wsp>
                            <wps:cNvPr id="42" name="圆角矩形 15"/>
                            <wps:cNvSpPr/>
                            <wps:spPr>
                              <a:xfrm>
                                <a:off x="8161851" y="1289544"/>
                                <a:ext cx="1664677" cy="644772"/>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6DCBED7" w14:textId="6FD81EAD" w:rsidR="002B4B0A" w:rsidRPr="00761354" w:rsidRDefault="002B4B0A" w:rsidP="006F4187">
                                  <w:pPr>
                                    <w:jc w:val="center"/>
                                    <w:rPr>
                                      <w:sz w:val="14"/>
                                      <w:szCs w:val="14"/>
                                    </w:rPr>
                                  </w:pPr>
                                  <w:r w:rsidRPr="00761354">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Sugar &amp; Acids</w:t>
                                  </w:r>
                                </w:p>
                              </w:txbxContent>
                            </wps:txbx>
                            <wps:bodyPr rtlCol="0" anchor="ctr"/>
                          </wps:wsp>
                          <wps:wsp>
                            <wps:cNvPr id="43" name="左中括号 16"/>
                            <wps:cNvSpPr/>
                            <wps:spPr>
                              <a:xfrm>
                                <a:off x="5336589" y="949572"/>
                                <a:ext cx="281354" cy="1582616"/>
                              </a:xfrm>
                              <a:prstGeom prst="leftBracket">
                                <a:avLst/>
                              </a:prstGeom>
                              <a:noFill/>
                              <a:ln w="28575" cap="flat" cmpd="sng" algn="ctr">
                                <a:solidFill>
                                  <a:sysClr val="windowText" lastClr="000000"/>
                                </a:solidFill>
                                <a:prstDash val="solid"/>
                                <a:miter lim="800000"/>
                              </a:ln>
                              <a:effectLst/>
                            </wps:spPr>
                            <wps:bodyPr rtlCol="0" anchor="ctr"/>
                          </wps:wsp>
                          <wps:wsp>
                            <wps:cNvPr id="44" name="肘形连接符 17"/>
                            <wps:cNvCnPr/>
                            <wps:spPr>
                              <a:xfrm flipV="1">
                                <a:off x="2124466" y="1740880"/>
                                <a:ext cx="3212123" cy="1458089"/>
                              </a:xfrm>
                              <a:prstGeom prst="bentConnector3">
                                <a:avLst/>
                              </a:prstGeom>
                              <a:noFill/>
                              <a:ln w="19050" cap="flat" cmpd="sng" algn="ctr">
                                <a:solidFill>
                                  <a:sysClr val="windowText" lastClr="000000"/>
                                </a:solidFill>
                                <a:prstDash val="solid"/>
                                <a:miter lim="800000"/>
                                <a:tailEnd type="triangle"/>
                              </a:ln>
                              <a:effectLst/>
                            </wps:spPr>
                            <wps:bodyPr/>
                          </wps:wsp>
                          <wps:wsp>
                            <wps:cNvPr id="45" name="肘形连接符 18"/>
                            <wps:cNvCnPr/>
                            <wps:spPr>
                              <a:xfrm>
                                <a:off x="2118605" y="3198970"/>
                                <a:ext cx="3217984" cy="1180590"/>
                              </a:xfrm>
                              <a:prstGeom prst="bentConnector3">
                                <a:avLst>
                                  <a:gd name="adj1" fmla="val 50000"/>
                                </a:avLst>
                              </a:prstGeom>
                              <a:noFill/>
                              <a:ln w="19050" cap="flat" cmpd="sng" algn="ctr">
                                <a:solidFill>
                                  <a:sysClr val="windowText" lastClr="000000"/>
                                </a:solidFill>
                                <a:prstDash val="solid"/>
                                <a:miter lim="800000"/>
                                <a:tailEnd type="triangle"/>
                              </a:ln>
                              <a:effectLst/>
                            </wps:spPr>
                            <wps:bodyPr/>
                          </wps:wsp>
                          <wps:wsp>
                            <wps:cNvPr id="46" name="肘形连接符 19"/>
                            <wps:cNvCnPr/>
                            <wps:spPr>
                              <a:xfrm flipV="1">
                                <a:off x="7370542" y="322386"/>
                                <a:ext cx="791308" cy="644772"/>
                              </a:xfrm>
                              <a:prstGeom prst="bentConnector3">
                                <a:avLst/>
                              </a:prstGeom>
                              <a:noFill/>
                              <a:ln w="19050" cap="flat" cmpd="sng" algn="ctr">
                                <a:solidFill>
                                  <a:sysClr val="windowText" lastClr="000000"/>
                                </a:solidFill>
                                <a:prstDash val="solid"/>
                                <a:miter lim="800000"/>
                                <a:tailEnd type="triangle"/>
                              </a:ln>
                              <a:effectLst/>
                            </wps:spPr>
                            <wps:bodyPr/>
                          </wps:wsp>
                          <wps:wsp>
                            <wps:cNvPr id="47" name="肘形连接符 20"/>
                            <wps:cNvCnPr/>
                            <wps:spPr>
                              <a:xfrm>
                                <a:off x="7370542" y="967158"/>
                                <a:ext cx="791309" cy="644772"/>
                              </a:xfrm>
                              <a:prstGeom prst="bentConnector3">
                                <a:avLst/>
                              </a:prstGeom>
                              <a:noFill/>
                              <a:ln w="19050" cap="flat" cmpd="sng" algn="ctr">
                                <a:solidFill>
                                  <a:sysClr val="windowText" lastClr="000000"/>
                                </a:solidFill>
                                <a:prstDash val="solid"/>
                                <a:miter lim="800000"/>
                                <a:tailEnd type="triangle"/>
                              </a:ln>
                              <a:effectLst/>
                            </wps:spPr>
                            <wps:bodyPr/>
                          </wps:wsp>
                          <wps:wsp>
                            <wps:cNvPr id="48" name="文本框 21"/>
                            <wps:cNvSpPr txBox="1"/>
                            <wps:spPr>
                              <a:xfrm>
                                <a:off x="3736764" y="1335735"/>
                                <a:ext cx="1484416" cy="481329"/>
                              </a:xfrm>
                              <a:prstGeom prst="rect">
                                <a:avLst/>
                              </a:prstGeom>
                              <a:noFill/>
                            </wps:spPr>
                            <wps:txbx>
                              <w:txbxContent>
                                <w:p w14:paraId="4D920D3B" w14:textId="1CB2D0B8" w:rsidR="002B4B0A" w:rsidRPr="006F4187" w:rsidRDefault="002B4B0A" w:rsidP="006F4187">
                                  <w:pPr>
                                    <w:rPr>
                                      <w:sz w:val="16"/>
                                      <w:szCs w:val="16"/>
                                    </w:rPr>
                                  </w:pPr>
                                  <w:r w:rsidRPr="006F4187">
                                    <w:rPr>
                                      <w:b/>
                                      <w:bCs/>
                                      <w:color w:val="000000" w:themeColor="text1"/>
                                      <w:kern w:val="24"/>
                                      <w:sz w:val="22"/>
                                      <w:lang w:val="en-US"/>
                                    </w:rPr>
                                    <w:t>Hyd</w:t>
                                  </w:r>
                                  <w:r>
                                    <w:rPr>
                                      <w:b/>
                                      <w:bCs/>
                                      <w:color w:val="000000" w:themeColor="text1"/>
                                      <w:kern w:val="24"/>
                                      <w:sz w:val="22"/>
                                      <w:lang w:val="en-US"/>
                                    </w:rPr>
                                    <w:t>rolysissi</w:t>
                                  </w:r>
                                </w:p>
                              </w:txbxContent>
                            </wps:txbx>
                            <wps:bodyPr wrap="square" rtlCol="0">
                              <a:noAutofit/>
                            </wps:bodyPr>
                          </wps:wsp>
                          <wps:wsp>
                            <wps:cNvPr id="49" name="文本框 22"/>
                            <wps:cNvSpPr txBox="1"/>
                            <wps:spPr>
                              <a:xfrm>
                                <a:off x="3837200" y="3881575"/>
                                <a:ext cx="1446137" cy="481329"/>
                              </a:xfrm>
                              <a:prstGeom prst="rect">
                                <a:avLst/>
                              </a:prstGeom>
                              <a:noFill/>
                            </wps:spPr>
                            <wps:txbx>
                              <w:txbxContent>
                                <w:p w14:paraId="77126314" w14:textId="4C0450CC" w:rsidR="002B4B0A" w:rsidRPr="006F4187" w:rsidRDefault="002B4B0A" w:rsidP="006F4187">
                                  <w:pPr>
                                    <w:rPr>
                                      <w:sz w:val="18"/>
                                      <w:szCs w:val="18"/>
                                    </w:rPr>
                                  </w:pPr>
                                  <w:r w:rsidRPr="006F4187">
                                    <w:rPr>
                                      <w:b/>
                                      <w:bCs/>
                                      <w:color w:val="000000" w:themeColor="text1"/>
                                      <w:kern w:val="24"/>
                                      <w:szCs w:val="24"/>
                                      <w:lang w:val="en-US"/>
                                    </w:rPr>
                                    <w:t>Py</w:t>
                                  </w:r>
                                  <w:r>
                                    <w:rPr>
                                      <w:b/>
                                      <w:bCs/>
                                      <w:color w:val="000000" w:themeColor="text1"/>
                                      <w:kern w:val="24"/>
                                      <w:szCs w:val="24"/>
                                      <w:lang w:val="en-US"/>
                                    </w:rPr>
                                    <w:t>rolysis</w:t>
                                  </w:r>
                                </w:p>
                                <w:p w14:paraId="7C5DB65F" w14:textId="77777777" w:rsidR="002B4B0A" w:rsidRDefault="002B4B0A"/>
                              </w:txbxContent>
                            </wps:txbx>
                            <wps:bodyPr wrap="square" rtlCol="0">
                              <a:noAutofit/>
                            </wps:bodyPr>
                          </wps:wsp>
                        </wpg:grpSp>
                        <wps:wsp>
                          <wps:cNvPr id="50" name="圆角矩形 5"/>
                          <wps:cNvSpPr/>
                          <wps:spPr>
                            <a:xfrm>
                              <a:off x="368891" y="2814278"/>
                              <a:ext cx="1752601" cy="933635"/>
                            </a:xfrm>
                            <a:prstGeom prst="roundRect">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176FDD85" w14:textId="69D211E2"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Ginger residue</w:t>
                                </w:r>
                              </w:p>
                            </w:txbxContent>
                          </wps:txbx>
                          <wps:bodyPr rtlCol="0" anchor="ctr"/>
                        </wps:wsp>
                        <wps:wsp>
                          <wps:cNvPr id="51" name="圆角矩形 6"/>
                          <wps:cNvSpPr/>
                          <wps:spPr>
                            <a:xfrm>
                              <a:off x="0" y="472219"/>
                              <a:ext cx="2505809" cy="899564"/>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2FA9AB3F" w14:textId="35DEBE69" w:rsidR="002B4B0A" w:rsidRPr="006F4187" w:rsidRDefault="002B4B0A" w:rsidP="006F4187">
                                <w:pPr>
                                  <w:jc w:val="center"/>
                                  <w:rPr>
                                    <w:sz w:val="20"/>
                                    <w:szCs w:val="20"/>
                                  </w:rPr>
                                </w:pPr>
                                <w:r w:rsidRPr="006F418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Industrial ginger waste</w:t>
                                </w:r>
                              </w:p>
                            </w:txbxContent>
                          </wps:txbx>
                          <wps:bodyPr rtlCol="0" anchor="ctr"/>
                        </wps:wsp>
                        <wps:wsp>
                          <wps:cNvPr id="52" name="直接箭头连接符 7"/>
                          <wps:cNvCnPr/>
                          <wps:spPr>
                            <a:xfrm flipH="1">
                              <a:off x="1245235" y="1371783"/>
                              <a:ext cx="7670" cy="1442635"/>
                            </a:xfrm>
                            <a:prstGeom prst="straightConnector1">
                              <a:avLst/>
                            </a:prstGeom>
                            <a:noFill/>
                            <a:ln w="19050" cap="flat" cmpd="sng" algn="ctr">
                              <a:solidFill>
                                <a:sysClr val="windowText" lastClr="000000"/>
                              </a:solidFill>
                              <a:prstDash val="solid"/>
                              <a:miter lim="800000"/>
                              <a:tailEnd type="triangle"/>
                            </a:ln>
                            <a:effectLst/>
                          </wps:spPr>
                          <wps:bodyPr/>
                        </wps:wsp>
                        <wps:wsp>
                          <wps:cNvPr id="53" name="矩形 8"/>
                          <wps:cNvSpPr/>
                          <wps:spPr>
                            <a:xfrm>
                              <a:off x="1153730" y="1830280"/>
                              <a:ext cx="1736565" cy="481329"/>
                            </a:xfrm>
                            <a:prstGeom prst="rect">
                              <a:avLst/>
                            </a:prstGeom>
                          </wps:spPr>
                          <wps:txbx>
                            <w:txbxContent>
                              <w:p w14:paraId="1B1B4C35" w14:textId="26C38DC0" w:rsidR="002B4B0A" w:rsidRPr="006F4187" w:rsidRDefault="002B4B0A" w:rsidP="006F4187">
                                <w:pPr>
                                  <w:rPr>
                                    <w:sz w:val="32"/>
                                    <w:szCs w:val="32"/>
                                  </w:rPr>
                                </w:pPr>
                                <w:r w:rsidRPr="006F4187">
                                  <w:rPr>
                                    <w:b/>
                                    <w:bCs/>
                                    <w:color w:val="000000" w:themeColor="text1"/>
                                    <w:kern w:val="24"/>
                                    <w:szCs w:val="24"/>
                                    <w:lang w:val="en-US"/>
                                  </w:rPr>
                                  <w:t>Extraction</w:t>
                                </w:r>
                              </w:p>
                            </w:txbxContent>
                          </wps:txbx>
                          <wps:bodyPr wrap="square">
                            <a:noAutofit/>
                          </wps:bodyPr>
                        </wps:wsp>
                        <wps:wsp>
                          <wps:cNvPr id="54" name="圆角矩形 9"/>
                          <wps:cNvSpPr/>
                          <wps:spPr>
                            <a:xfrm>
                              <a:off x="5705864" y="4842839"/>
                              <a:ext cx="1664677" cy="596124"/>
                            </a:xfrm>
                            <a:prstGeom prst="round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01474933" w14:textId="77777777"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Bio-oil</w:t>
                                </w:r>
                              </w:p>
                            </w:txbxContent>
                          </wps:txbx>
                          <wps:bodyPr rtlCol="0" anchor="ctr"/>
                        </wps:wsp>
                        <wps:wsp>
                          <wps:cNvPr id="55" name="左中括号 10"/>
                          <wps:cNvSpPr/>
                          <wps:spPr>
                            <a:xfrm>
                              <a:off x="5336589" y="3582241"/>
                              <a:ext cx="281354" cy="1582616"/>
                            </a:xfrm>
                            <a:prstGeom prst="leftBracket">
                              <a:avLst/>
                            </a:prstGeom>
                            <a:noFill/>
                            <a:ln w="28575" cap="flat" cmpd="sng" algn="ctr">
                              <a:solidFill>
                                <a:sysClr val="windowText" lastClr="000000"/>
                              </a:solidFill>
                              <a:prstDash val="solid"/>
                              <a:miter lim="800000"/>
                            </a:ln>
                            <a:effectLst/>
                          </wps:spPr>
                          <wps:bodyPr rtlCol="0" anchor="ctr"/>
                        </wps:wsp>
                      </wpg:grpSp>
                      <wpg:grpSp>
                        <wpg:cNvPr id="56" name="组合 1"/>
                        <wpg:cNvGrpSpPr/>
                        <wpg:grpSpPr>
                          <a:xfrm>
                            <a:off x="394187" y="3747726"/>
                            <a:ext cx="1752602" cy="1400936"/>
                            <a:chOff x="394187" y="3747726"/>
                            <a:chExt cx="1752602" cy="1400936"/>
                          </a:xfrm>
                        </wpg:grpSpPr>
                        <wps:wsp>
                          <wps:cNvPr id="57" name="圆角矩形 5"/>
                          <wps:cNvSpPr/>
                          <wps:spPr>
                            <a:xfrm>
                              <a:off x="394187" y="4379561"/>
                              <a:ext cx="1752602" cy="769101"/>
                            </a:xfrm>
                            <a:prstGeom prst="roundRect">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26CFE8FE" w14:textId="7307FC37"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Ginger oil</w:t>
                                </w:r>
                              </w:p>
                            </w:txbxContent>
                          </wps:txbx>
                          <wps:bodyPr rtlCol="0" anchor="ctr"/>
                        </wps:wsp>
                        <wps:wsp>
                          <wps:cNvPr id="58" name="直接箭头连接符 7"/>
                          <wps:cNvCnPr>
                            <a:cxnSpLocks/>
                            <a:stCxn id="50" idx="2"/>
                          </wps:cNvCnPr>
                          <wps:spPr>
                            <a:xfrm flipH="1">
                              <a:off x="1239656" y="3747726"/>
                              <a:ext cx="5395" cy="625388"/>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223B136" id="组合 2" o:spid="_x0000_s1026" style="position:absolute;left:0;text-align:left;margin-left:8.5pt;margin-top:.5pt;width:435.7pt;height:225.65pt;z-index:251659264;mso-width-relative:margin;mso-height-relative:margin" coordsize="98265,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">
                <v:group id="组合 3" o:spid="_x0000_s1027" style="position:absolute;width:98265;height:54389" coordsize="98265,5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组合 4" o:spid="_x0000_s1028" style="position:absolute;left:21186;width:77079;height:43795" coordorigin="21186" coordsize="77079,4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圆角矩形 11" o:spid="_x0000_s1029" style="position:absolute;left:57058;top:21696;width:16647;height:6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" fillcolor="#70ad47" strokecolor="#507e32" strokeweight="1pt">
                      <v:stroke joinstyle="miter"/>
                      <v:textbox>
                        <w:txbxContent>
                          <w:p w14:paraId="3D1A208D" w14:textId="77777777"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MFC</w:t>
                            </w:r>
                          </w:p>
                        </w:txbxContent>
                      </v:textbox>
                    </v:roundrect>
                    <v:roundrect id="圆角矩形 12" o:spid="_x0000_s1030" style="position:absolute;left:57058;top:6447;width:16647;height:6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" fillcolor="#ed7d31" strokecolor="#ae5a21" strokeweight="1pt">
                      <v:stroke joinstyle="miter"/>
                      <v:textbox>
                        <w:txbxContent>
                          <w:p w14:paraId="2E5F93A5" w14:textId="77777777" w:rsidR="002B4B0A" w:rsidRPr="006F4187" w:rsidRDefault="002B4B0A" w:rsidP="006F4187">
                            <w:pPr>
                              <w:jc w:val="center"/>
                              <w:rPr>
                                <w:sz w:val="20"/>
                                <w:szCs w:val="20"/>
                              </w:rPr>
                            </w:pPr>
                            <w:r w:rsidRPr="006F418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Hydrolysate</w:t>
                            </w:r>
                          </w:p>
                        </w:txbxContent>
                      </v:textbox>
                    </v:roundrect>
                    <v:roundrect id="圆角矩形 13" o:spid="_x0000_s1031" style="position:absolute;left:57066;top:33179;width:16646;height:5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" fillcolor="#a6a6a6" strokecolor="#41719c" strokeweight="1pt">
                      <v:stroke joinstyle="miter"/>
                      <v:textbox>
                        <w:txbxContent>
                          <w:p w14:paraId="23AFF34A" w14:textId="3529DB77" w:rsidR="002B4B0A" w:rsidRDefault="002B4B0A" w:rsidP="006F4187">
                            <w:pPr>
                              <w:jc w:val="center"/>
                              <w:rPr>
                                <w:szCs w:val="24"/>
                              </w:rPr>
                            </w:pPr>
                            <w:r w:rsidRPr="006F418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Ginger</w:t>
                            </w:r>
                            <w:r>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 xml:space="preserve"> char</w:t>
                            </w:r>
                            <w:r w:rsidRPr="006F418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 xml:space="preserve"> </w:t>
                            </w:r>
                          </w:p>
                        </w:txbxContent>
                      </v:textbox>
                    </v:roundrect>
                    <v:roundrect id="圆角矩形 14" o:spid="_x0000_s1032" style="position:absolute;left:81618;width:16647;height:64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1/xgAAANsAAAAPAAAAZHJzL2Rvd25yZXYueG1sRI9Ba8JA&#10;FITvgv9heQUvUjeRUk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g4kdf8YAAADbAAAA&#10;DwAAAAAAAAAAAAAAAAAHAgAAZHJzL2Rvd25yZXYueG1sUEsFBgAAAAADAAMAtwAAAPoCAAAAAA==&#10;" fillcolor="#ed7d31" strokecolor="#ae5a21" strokeweight="1pt">
                      <v:stroke joinstyle="miter"/>
                      <v:textbox>
                        <w:txbxContent>
                          <w:p w14:paraId="30152943" w14:textId="77777777"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Starch</w:t>
                            </w:r>
                          </w:p>
                        </w:txbxContent>
                      </v:textbox>
                    </v:roundrect>
                    <v:roundrect id="圆角矩形 15" o:spid="_x0000_s1033" style="position:absolute;left:81618;top:12895;width:16647;height:6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" fillcolor="#ed7d31" strokecolor="#ae5a21" strokeweight="1pt">
                      <v:stroke joinstyle="miter"/>
                      <v:textbox>
                        <w:txbxContent>
                          <w:p w14:paraId="36DCBED7" w14:textId="6FD81EAD" w:rsidR="002B4B0A" w:rsidRPr="00761354" w:rsidRDefault="002B4B0A" w:rsidP="006F4187">
                            <w:pPr>
                              <w:jc w:val="center"/>
                              <w:rPr>
                                <w:sz w:val="14"/>
                                <w:szCs w:val="14"/>
                              </w:rPr>
                            </w:pPr>
                            <w:r w:rsidRPr="00761354">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Sugar &amp; Acids</w:t>
                            </w:r>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16" o:spid="_x0000_s1034" type="#_x0000_t85" style="position:absolute;left:53365;top:9495;width:2814;height:15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" adj="320" strokecolor="windowText" strokeweight="2.25pt">
                      <v:stroke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7" o:spid="_x0000_s1035" type="#_x0000_t34" style="position:absolute;left:21244;top:17408;width:32121;height:1458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" strokecolor="windowText" strokeweight="1.5pt">
                      <v:stroke endarrow="block"/>
                    </v:shape>
                    <v:shape id="肘形连接符 18" o:spid="_x0000_s1036" type="#_x0000_t34" style="position:absolute;left:21186;top:31989;width:32179;height:118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" strokecolor="windowText" strokeweight="1.5pt">
                      <v:stroke endarrow="block"/>
                    </v:shape>
                    <v:shape id="肘形连接符 19" o:spid="_x0000_s1037" type="#_x0000_t34" style="position:absolute;left:73705;top:3223;width:7913;height:644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" strokecolor="windowText" strokeweight="1.5pt">
                      <v:stroke endarrow="block"/>
                    </v:shape>
                    <v:shape id="肘形连接符 20" o:spid="_x0000_s1038" type="#_x0000_t34" style="position:absolute;left:73705;top:9671;width:7913;height:64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" strokecolor="windowText" strokeweight="1.5pt">
                      <v:stroke endarrow="block"/>
                    </v:shape>
                    <v:shapetype id="_x0000_t202" coordsize="21600,21600" o:spt="202" path="m,l,21600r21600,l21600,xe">
                      <v:stroke joinstyle="miter"/>
                      <v:path gradientshapeok="t" o:connecttype="rect"/>
                    </v:shapetype>
                    <v:shape id="文本框 21" o:spid="_x0000_s1039" type="#_x0000_t202" style="position:absolute;left:37367;top:13357;width:14844;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4D920D3B" w14:textId="1CB2D0B8" w:rsidR="002B4B0A" w:rsidRPr="006F4187" w:rsidRDefault="002B4B0A" w:rsidP="006F4187">
                            <w:pPr>
                              <w:rPr>
                                <w:sz w:val="16"/>
                                <w:szCs w:val="16"/>
                              </w:rPr>
                            </w:pPr>
                            <w:r w:rsidRPr="006F4187">
                              <w:rPr>
                                <w:b/>
                                <w:bCs/>
                                <w:color w:val="000000" w:themeColor="text1"/>
                                <w:kern w:val="24"/>
                                <w:sz w:val="22"/>
                                <w:lang w:val="en-US"/>
                              </w:rPr>
                              <w:t>Hyd</w:t>
                            </w:r>
                            <w:r>
                              <w:rPr>
                                <w:b/>
                                <w:bCs/>
                                <w:color w:val="000000" w:themeColor="text1"/>
                                <w:kern w:val="24"/>
                                <w:sz w:val="22"/>
                                <w:lang w:val="en-US"/>
                              </w:rPr>
                              <w:t>rolysissi</w:t>
                            </w:r>
                          </w:p>
                        </w:txbxContent>
                      </v:textbox>
                    </v:shape>
                    <v:shape id="文本框 22" o:spid="_x0000_s1040" type="#_x0000_t202" style="position:absolute;left:38372;top:38815;width:14461;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77126314" w14:textId="4C0450CC" w:rsidR="002B4B0A" w:rsidRPr="006F4187" w:rsidRDefault="002B4B0A" w:rsidP="006F4187">
                            <w:pPr>
                              <w:rPr>
                                <w:sz w:val="18"/>
                                <w:szCs w:val="18"/>
                              </w:rPr>
                            </w:pPr>
                            <w:r w:rsidRPr="006F4187">
                              <w:rPr>
                                <w:b/>
                                <w:bCs/>
                                <w:color w:val="000000" w:themeColor="text1"/>
                                <w:kern w:val="24"/>
                                <w:szCs w:val="24"/>
                                <w:lang w:val="en-US"/>
                              </w:rPr>
                              <w:t>Py</w:t>
                            </w:r>
                            <w:r>
                              <w:rPr>
                                <w:b/>
                                <w:bCs/>
                                <w:color w:val="000000" w:themeColor="text1"/>
                                <w:kern w:val="24"/>
                                <w:szCs w:val="24"/>
                                <w:lang w:val="en-US"/>
                              </w:rPr>
                              <w:t>rolysis</w:t>
                            </w:r>
                          </w:p>
                          <w:p w14:paraId="7C5DB65F" w14:textId="77777777" w:rsidR="002B4B0A" w:rsidRDefault="002B4B0A"/>
                        </w:txbxContent>
                      </v:textbox>
                    </v:shape>
                  </v:group>
                  <v:roundrect id="圆角矩形 5" o:spid="_x0000_s1041" style="position:absolute;left:3688;top:28142;width:17526;height:9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" fillcolor="#f8cbad" strokecolor="#41719c" strokeweight="1pt">
                    <v:stroke joinstyle="miter"/>
                    <v:textbox>
                      <w:txbxContent>
                        <w:p w14:paraId="176FDD85" w14:textId="69D211E2"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Ginger residue</w:t>
                          </w:r>
                        </w:p>
                      </w:txbxContent>
                    </v:textbox>
                  </v:roundrect>
                  <v:roundrect id="圆角矩形 6" o:spid="_x0000_s1042" style="position:absolute;top:4722;width:25058;height:8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" fillcolor="#ffc000" strokecolor="#bc8c00" strokeweight="1pt">
                    <v:stroke joinstyle="miter"/>
                    <v:textbox>
                      <w:txbxContent>
                        <w:p w14:paraId="2FA9AB3F" w14:textId="35DEBE69" w:rsidR="002B4B0A" w:rsidRPr="006F4187" w:rsidRDefault="002B4B0A" w:rsidP="006F4187">
                          <w:pPr>
                            <w:jc w:val="center"/>
                            <w:rPr>
                              <w:sz w:val="20"/>
                              <w:szCs w:val="20"/>
                            </w:rPr>
                          </w:pPr>
                          <w:r w:rsidRPr="006F418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Industrial ginger waste</w:t>
                          </w:r>
                        </w:p>
                      </w:txbxContent>
                    </v:textbox>
                  </v:roundrect>
                  <v:shapetype id="_x0000_t32" coordsize="21600,21600" o:spt="32" o:oned="t" path="m,l21600,21600e" filled="f">
                    <v:path arrowok="t" fillok="f" o:connecttype="none"/>
                    <o:lock v:ext="edit" shapetype="t"/>
                  </v:shapetype>
                  <v:shape id="直接箭头连接符 7" o:spid="_x0000_s1043" type="#_x0000_t32" style="position:absolute;left:12452;top:13717;width:77;height:144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" strokecolor="windowText" strokeweight="1.5pt">
                    <v:stroke endarrow="block" joinstyle="miter"/>
                  </v:shape>
                  <v:rect id="矩形 8" o:spid="_x0000_s1044" style="position:absolute;left:11537;top:18302;width:17365;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textbox>
                      <w:txbxContent>
                        <w:p w14:paraId="1B1B4C35" w14:textId="26C38DC0" w:rsidR="002B4B0A" w:rsidRPr="006F4187" w:rsidRDefault="002B4B0A" w:rsidP="006F4187">
                          <w:pPr>
                            <w:rPr>
                              <w:sz w:val="32"/>
                              <w:szCs w:val="32"/>
                            </w:rPr>
                          </w:pPr>
                          <w:r w:rsidRPr="006F4187">
                            <w:rPr>
                              <w:b/>
                              <w:bCs/>
                              <w:color w:val="000000" w:themeColor="text1"/>
                              <w:kern w:val="24"/>
                              <w:szCs w:val="24"/>
                              <w:lang w:val="en-US"/>
                            </w:rPr>
                            <w:t>Extraction</w:t>
                          </w:r>
                        </w:p>
                      </w:txbxContent>
                    </v:textbox>
                  </v:rect>
                  <v:roundrect id="圆角矩形 9" o:spid="_x0000_s1045" style="position:absolute;left:57058;top:48428;width:16647;height:59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" fillcolor="#ffd966" strokecolor="#41719c" strokeweight="1pt">
                    <v:stroke joinstyle="miter"/>
                    <v:textbox>
                      <w:txbxContent>
                        <w:p w14:paraId="01474933" w14:textId="77777777"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Bio-oil</w:t>
                          </w:r>
                        </w:p>
                      </w:txbxContent>
                    </v:textbox>
                  </v:roundrect>
                  <v:shape id="左中括号 10" o:spid="_x0000_s1046" type="#_x0000_t85" style="position:absolute;left:53365;top:35822;width:2814;height:15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" adj="320" strokecolor="windowText" strokeweight="2.25pt">
                    <v:stroke joinstyle="miter"/>
                  </v:shape>
                </v:group>
                <v:group id="组合 1" o:spid="_x0000_s1047" style="position:absolute;left:3941;top:37477;width:17526;height:14009" coordorigin="3941,37477" coordsize="17526,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圆角矩形 5" o:spid="_x0000_s1048" style="position:absolute;left:3941;top:43795;width:17526;height:7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" fillcolor="#9dc3e6" strokecolor="#41719c" strokeweight="1pt">
                    <v:stroke joinstyle="miter"/>
                    <v:textbox>
                      <w:txbxContent>
                        <w:p w14:paraId="26CFE8FE" w14:textId="7307FC37" w:rsidR="002B4B0A" w:rsidRPr="00E20C07" w:rsidRDefault="002B4B0A" w:rsidP="006F4187">
                          <w:pPr>
                            <w:jc w:val="center"/>
                            <w:rPr>
                              <w:sz w:val="20"/>
                              <w:szCs w:val="20"/>
                            </w:rPr>
                          </w:pPr>
                          <w:r w:rsidRPr="00E20C07">
                            <w:rPr>
                              <w:rFonts w:asciiTheme="minorHAnsi" w:hAnsi="Calibri" w:cstheme="minorBidi"/>
                              <w:color w:val="000000" w:themeColor="text1"/>
                              <w:kern w:val="24"/>
                              <w:sz w:val="20"/>
                              <w:szCs w:val="20"/>
                              <w:lang w:val="en-US"/>
                              <w14:shadow w14:blurRad="38100" w14:dist="19050" w14:dir="2700000" w14:sx="100000" w14:sy="100000" w14:kx="0" w14:ky="0" w14:algn="tl">
                                <w14:schemeClr w14:val="dk1">
                                  <w14:alpha w14:val="60000"/>
                                </w14:schemeClr>
                              </w14:shadow>
                            </w:rPr>
                            <w:t>Ginger oil</w:t>
                          </w:r>
                        </w:p>
                      </w:txbxContent>
                    </v:textbox>
                  </v:roundrect>
                  <v:shape id="直接箭头连接符 7" o:spid="_x0000_s1049" type="#_x0000_t32" style="position:absolute;left:12396;top:37477;width:54;height:62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" strokecolor="windowText" strokeweight="1.5pt">
                    <v:stroke endarrow="block" joinstyle="miter"/>
                    <o:lock v:ext="edit" shapetype="f"/>
                  </v:shape>
                </v:group>
              </v:group>
            </w:pict>
          </mc:Fallback>
        </mc:AlternateContent>
      </w:r>
    </w:p>
    <w:p w14:paraId="2143AE41" w14:textId="406E0EA0" w:rsidR="00781F4A" w:rsidRPr="000F2DDA" w:rsidRDefault="00781F4A" w:rsidP="00FB03E3">
      <w:pPr>
        <w:spacing w:after="240" w:line="480" w:lineRule="auto"/>
      </w:pPr>
    </w:p>
    <w:p w14:paraId="3A13863D" w14:textId="0378C937" w:rsidR="00781F4A" w:rsidRPr="000F2DDA" w:rsidRDefault="00781F4A" w:rsidP="00FB03E3">
      <w:pPr>
        <w:spacing w:after="240" w:line="480" w:lineRule="auto"/>
      </w:pPr>
    </w:p>
    <w:p w14:paraId="26E44623" w14:textId="271966C3" w:rsidR="00781F4A" w:rsidRPr="000F2DDA" w:rsidRDefault="00781F4A" w:rsidP="00FB03E3">
      <w:pPr>
        <w:spacing w:after="240" w:line="480" w:lineRule="auto"/>
      </w:pPr>
    </w:p>
    <w:p w14:paraId="027724ED" w14:textId="6C180BFC" w:rsidR="00781F4A" w:rsidRPr="000F2DDA" w:rsidRDefault="00781F4A" w:rsidP="00FB03E3">
      <w:pPr>
        <w:spacing w:after="240" w:line="480" w:lineRule="auto"/>
      </w:pPr>
    </w:p>
    <w:p w14:paraId="6D60D120" w14:textId="7BC53F71" w:rsidR="00781F4A" w:rsidRPr="000F2DDA" w:rsidRDefault="00781F4A" w:rsidP="00FB03E3">
      <w:pPr>
        <w:spacing w:after="240" w:line="480" w:lineRule="auto"/>
      </w:pPr>
    </w:p>
    <w:p w14:paraId="56DD36B4" w14:textId="67BAA805" w:rsidR="00781F4A" w:rsidRPr="000F2DDA" w:rsidRDefault="00781F4A" w:rsidP="00FB03E3">
      <w:pPr>
        <w:spacing w:after="240" w:line="480" w:lineRule="auto"/>
      </w:pPr>
    </w:p>
    <w:p w14:paraId="5B2CF857" w14:textId="427D7E5D" w:rsidR="00763AE2" w:rsidRPr="000F2DDA" w:rsidRDefault="00FB03E3" w:rsidP="00FB03E3">
      <w:pPr>
        <w:spacing w:after="240" w:line="480" w:lineRule="auto"/>
        <w:jc w:val="left"/>
        <w:rPr>
          <w:bCs/>
          <w:lang w:eastAsia="zh-CN"/>
        </w:rPr>
      </w:pPr>
      <w:r w:rsidRPr="000F2DDA">
        <w:rPr>
          <w:rFonts w:hint="eastAsia"/>
          <w:b/>
          <w:lang w:eastAsia="zh-CN"/>
        </w:rPr>
        <w:t>F</w:t>
      </w:r>
      <w:r w:rsidRPr="000F2DDA">
        <w:rPr>
          <w:b/>
          <w:lang w:eastAsia="zh-CN"/>
        </w:rPr>
        <w:t xml:space="preserve">igure 1. </w:t>
      </w:r>
      <w:r w:rsidRPr="000F2DDA">
        <w:rPr>
          <w:bCs/>
          <w:lang w:eastAsia="zh-CN"/>
        </w:rPr>
        <w:t>Schematic overview of the proposed biorefinery route of spent industrial ginger waste</w:t>
      </w:r>
      <w:r w:rsidR="00763AE2" w:rsidRPr="000F2DDA">
        <w:rPr>
          <w:bCs/>
          <w:lang w:eastAsia="zh-CN"/>
        </w:rPr>
        <w:t>.</w:t>
      </w:r>
    </w:p>
    <w:p w14:paraId="1244A9A1" w14:textId="42B61E12" w:rsidR="00103294" w:rsidRPr="000F2DDA" w:rsidRDefault="00103294" w:rsidP="009E05CB">
      <w:pPr>
        <w:pStyle w:val="TAMainText"/>
        <w:numPr>
          <w:ilvl w:val="0"/>
          <w:numId w:val="11"/>
        </w:numPr>
        <w:spacing w:after="240"/>
        <w:ind w:left="567" w:hanging="567"/>
        <w:rPr>
          <w:b/>
        </w:rPr>
      </w:pPr>
      <w:r w:rsidRPr="000F2DDA">
        <w:rPr>
          <w:b/>
        </w:rPr>
        <w:t xml:space="preserve">Materials and </w:t>
      </w:r>
      <w:r w:rsidR="00587515" w:rsidRPr="000F2DDA">
        <w:rPr>
          <w:b/>
        </w:rPr>
        <w:t>m</w:t>
      </w:r>
      <w:r w:rsidRPr="000F2DDA">
        <w:rPr>
          <w:b/>
        </w:rPr>
        <w:t>ethods</w:t>
      </w:r>
    </w:p>
    <w:p w14:paraId="03411C5D" w14:textId="78311608" w:rsidR="00810271" w:rsidRPr="000F2DDA" w:rsidRDefault="00810271" w:rsidP="005E0E71">
      <w:pPr>
        <w:pStyle w:val="TAMainText"/>
        <w:ind w:firstLine="426"/>
      </w:pPr>
      <w:r w:rsidRPr="000F2DDA">
        <w:t xml:space="preserve">Spent industrial ginger waste which had been processed for its essential oils was used in this study. </w:t>
      </w:r>
      <w:r w:rsidR="00583ABF" w:rsidRPr="000F2DDA">
        <w:t>On receipt, t</w:t>
      </w:r>
      <w:r w:rsidR="00855E4C" w:rsidRPr="000F2DDA">
        <w:t>he industrial ginge</w:t>
      </w:r>
      <w:r w:rsidRPr="000F2DDA">
        <w:t xml:space="preserve">r waste was milled </w:t>
      </w:r>
      <w:r w:rsidR="00855E4C" w:rsidRPr="000F2DDA">
        <w:t xml:space="preserve">(Retsch™ </w:t>
      </w:r>
      <w:r w:rsidRPr="000F2DDA">
        <w:t xml:space="preserve">Knife Mill Grindomix GM300), </w:t>
      </w:r>
      <w:r w:rsidR="004A0EB8" w:rsidRPr="000F2DDA">
        <w:t>sieved (200 μm) and st</w:t>
      </w:r>
      <w:r w:rsidRPr="000F2DDA">
        <w:t>ored in air-tight containers until further required.</w:t>
      </w:r>
      <w:r w:rsidR="00AE73F8" w:rsidRPr="000F2DDA">
        <w:t xml:space="preserve"> The integrity of </w:t>
      </w:r>
      <w:r w:rsidR="00F2587C" w:rsidRPr="000F2DDA">
        <w:t>p</w:t>
      </w:r>
      <w:r w:rsidR="00AE73F8" w:rsidRPr="000F2DDA">
        <w:t xml:space="preserve">roducts </w:t>
      </w:r>
      <w:r w:rsidR="00F2587C" w:rsidRPr="000F2DDA">
        <w:t xml:space="preserve">was confirmed </w:t>
      </w:r>
      <w:r w:rsidR="00AE73F8" w:rsidRPr="000F2DDA">
        <w:t xml:space="preserve">by a variety of </w:t>
      </w:r>
      <w:r w:rsidR="00F2587C" w:rsidRPr="000F2DDA">
        <w:t>characteri</w:t>
      </w:r>
      <w:r w:rsidR="002D3043" w:rsidRPr="000F2DDA">
        <w:t>s</w:t>
      </w:r>
      <w:r w:rsidR="00F2587C" w:rsidRPr="000F2DDA">
        <w:t xml:space="preserve">ation </w:t>
      </w:r>
      <w:r w:rsidR="00AE73F8" w:rsidRPr="000F2DDA">
        <w:t xml:space="preserve">techniques: </w:t>
      </w:r>
      <w:r w:rsidR="00F2587C" w:rsidRPr="000F2DDA">
        <w:t>TGA, ATR-IR, 13C CPMAS NMR, CHN, WRV, WHC, XRD, SEM and TEM,</w:t>
      </w:r>
      <w:r w:rsidR="00AE73F8" w:rsidRPr="000F2DDA">
        <w:t xml:space="preserve"> details </w:t>
      </w:r>
      <w:r w:rsidR="00A57155" w:rsidRPr="000F2DDA">
        <w:t xml:space="preserve">of which </w:t>
      </w:r>
      <w:r w:rsidR="00AE73F8" w:rsidRPr="000F2DDA">
        <w:t xml:space="preserve">are </w:t>
      </w:r>
      <w:r w:rsidR="00F2587C" w:rsidRPr="000F2DDA">
        <w:t xml:space="preserve">given </w:t>
      </w:r>
      <w:r w:rsidR="00AE73F8" w:rsidRPr="000F2DDA">
        <w:t>in ESI</w:t>
      </w:r>
      <w:r w:rsidR="00F2587C" w:rsidRPr="000F2DDA">
        <w:t>.</w:t>
      </w:r>
    </w:p>
    <w:p w14:paraId="3143485F" w14:textId="77777777" w:rsidR="005E0E71" w:rsidRPr="000F2DDA" w:rsidRDefault="005E0E71" w:rsidP="005E0E71">
      <w:pPr>
        <w:pStyle w:val="TAMainText"/>
        <w:ind w:firstLine="426"/>
      </w:pPr>
    </w:p>
    <w:p w14:paraId="101F3472" w14:textId="71958EE9" w:rsidR="00810271" w:rsidRPr="000F2DDA" w:rsidRDefault="00810271" w:rsidP="0012611A">
      <w:pPr>
        <w:pStyle w:val="TAMainText"/>
        <w:ind w:firstLine="0"/>
        <w:rPr>
          <w:i/>
          <w:iCs/>
        </w:rPr>
      </w:pPr>
      <w:r w:rsidRPr="000F2DDA">
        <w:rPr>
          <w:i/>
          <w:iCs/>
        </w:rPr>
        <w:t>2.1.</w:t>
      </w:r>
      <w:r w:rsidRPr="000F2DDA">
        <w:rPr>
          <w:i/>
          <w:iCs/>
        </w:rPr>
        <w:tab/>
      </w:r>
      <w:r w:rsidR="007D2743" w:rsidRPr="000F2DDA">
        <w:rPr>
          <w:i/>
          <w:iCs/>
        </w:rPr>
        <w:t>E</w:t>
      </w:r>
      <w:r w:rsidR="009A4BFE" w:rsidRPr="000F2DDA">
        <w:rPr>
          <w:i/>
          <w:iCs/>
        </w:rPr>
        <w:t>xtraction and analysis</w:t>
      </w:r>
      <w:r w:rsidR="007D2743" w:rsidRPr="000F2DDA">
        <w:rPr>
          <w:i/>
          <w:iCs/>
        </w:rPr>
        <w:t xml:space="preserve"> of ginger oil</w:t>
      </w:r>
    </w:p>
    <w:p w14:paraId="068F5346" w14:textId="77777777" w:rsidR="00C32393" w:rsidRPr="000F2DDA" w:rsidRDefault="00C32393" w:rsidP="0012611A">
      <w:pPr>
        <w:pStyle w:val="TAMainText"/>
        <w:ind w:firstLine="0"/>
      </w:pPr>
    </w:p>
    <w:p w14:paraId="164F46CB" w14:textId="697CDD2A" w:rsidR="00C32393" w:rsidRPr="000F2DDA" w:rsidRDefault="000F1429" w:rsidP="00D87D4D">
      <w:pPr>
        <w:pStyle w:val="TAMainText"/>
        <w:ind w:firstLine="426"/>
      </w:pPr>
      <w:r w:rsidRPr="000F2DDA">
        <w:t xml:space="preserve">Soxhlet extraction </w:t>
      </w:r>
      <w:r w:rsidR="00810271" w:rsidRPr="000F2DDA">
        <w:t xml:space="preserve">was performed on </w:t>
      </w:r>
      <w:r w:rsidRPr="000F2DDA">
        <w:t xml:space="preserve">the milled industrial ginger waste </w:t>
      </w:r>
      <w:r w:rsidR="00810271" w:rsidRPr="000F2DDA">
        <w:t xml:space="preserve">(40 g) with </w:t>
      </w:r>
      <w:r w:rsidRPr="000F2DDA">
        <w:t xml:space="preserve">heptane </w:t>
      </w:r>
      <w:r w:rsidR="00810271" w:rsidRPr="000F2DDA">
        <w:t>(400 m</w:t>
      </w:r>
      <w:r w:rsidR="00C8335E" w:rsidRPr="000F2DDA">
        <w:t>L</w:t>
      </w:r>
      <w:r w:rsidR="00810271" w:rsidRPr="000F2DDA">
        <w:t xml:space="preserve">) </w:t>
      </w:r>
      <w:r w:rsidR="004A0EB8" w:rsidRPr="000F2DDA">
        <w:t xml:space="preserve">for 24 h. The solvent was removed </w:t>
      </w:r>
      <w:r w:rsidR="004A0EB8" w:rsidRPr="000F2DDA">
        <w:rPr>
          <w:i/>
          <w:iCs/>
        </w:rPr>
        <w:t>in vacuo</w:t>
      </w:r>
      <w:r w:rsidR="004A0EB8" w:rsidRPr="000F2DDA">
        <w:t xml:space="preserve"> to afford to desire</w:t>
      </w:r>
      <w:r w:rsidR="00C22B16" w:rsidRPr="000F2DDA">
        <w:t xml:space="preserve">d extract as </w:t>
      </w:r>
      <w:r w:rsidR="007D2743" w:rsidRPr="000F2DDA">
        <w:t>ginger</w:t>
      </w:r>
      <w:r w:rsidR="00C22B16" w:rsidRPr="000F2DDA">
        <w:t xml:space="preserve"> oil</w:t>
      </w:r>
      <w:r w:rsidR="004A0EB8" w:rsidRPr="000F2DDA">
        <w:t xml:space="preserve"> </w:t>
      </w:r>
      <w:r w:rsidR="004A0EB8" w:rsidRPr="000F2DDA">
        <w:lastRenderedPageBreak/>
        <w:t>(</w:t>
      </w:r>
      <w:r w:rsidR="00D6210C" w:rsidRPr="000F2DDA">
        <w:t>1.58</w:t>
      </w:r>
      <w:r w:rsidR="00CA1791" w:rsidRPr="000F2DDA">
        <w:t xml:space="preserve"> g, </w:t>
      </w:r>
      <w:r w:rsidR="00D6210C" w:rsidRPr="000F2DDA">
        <w:t>3.95</w:t>
      </w:r>
      <w:r w:rsidR="00CA1791" w:rsidRPr="000F2DDA">
        <w:t xml:space="preserve"> </w:t>
      </w:r>
      <w:r w:rsidR="004A0EB8" w:rsidRPr="000F2DDA">
        <w:t xml:space="preserve">%), whilst the oil-free residues were allowed to dry (oven, 40 </w:t>
      </w:r>
      <w:r w:rsidR="004A0EB8" w:rsidRPr="000F2DDA">
        <w:rPr>
          <w:vertAlign w:val="superscript"/>
        </w:rPr>
        <w:t>o</w:t>
      </w:r>
      <w:r w:rsidR="004A0EB8" w:rsidRPr="000F2DDA">
        <w:t xml:space="preserve">C) to constant weight and used for microwave pyrolysis and hydrothermal microwave processing as outlined </w:t>
      </w:r>
      <w:r w:rsidR="00FE1257" w:rsidRPr="000F2DDA">
        <w:t>below</w:t>
      </w:r>
      <w:r w:rsidR="004A0EB8" w:rsidRPr="000F2DDA">
        <w:t xml:space="preserve">. </w:t>
      </w:r>
    </w:p>
    <w:p w14:paraId="58412B25" w14:textId="31D131A9" w:rsidR="00D47519" w:rsidRPr="000F2DDA" w:rsidRDefault="00C32393" w:rsidP="00D87D4D">
      <w:pPr>
        <w:pStyle w:val="TAMainText"/>
        <w:ind w:firstLine="426"/>
      </w:pPr>
      <w:r w:rsidRPr="000F2DDA">
        <w:t>Supercritical CO</w:t>
      </w:r>
      <w:r w:rsidRPr="000F2DDA">
        <w:rPr>
          <w:vertAlign w:val="subscript"/>
        </w:rPr>
        <w:t>2</w:t>
      </w:r>
      <w:r w:rsidRPr="000F2DDA">
        <w:t xml:space="preserve"> extraction was carried out on a laboratory scale system (SciMed, Stockport, UK) with an extractor vessel capacity of 1 L in which a basket was placed containing </w:t>
      </w:r>
      <w:r w:rsidR="00D87D4D" w:rsidRPr="000F2DDA">
        <w:t>300 g of</w:t>
      </w:r>
      <w:r w:rsidRPr="000F2DDA">
        <w:t xml:space="preserve"> milled </w:t>
      </w:r>
      <w:r w:rsidR="00A648A7" w:rsidRPr="000F2DDA">
        <w:t xml:space="preserve">industrial </w:t>
      </w:r>
      <w:r w:rsidRPr="000F2DDA">
        <w:t>ginger</w:t>
      </w:r>
      <w:r w:rsidR="00A648A7" w:rsidRPr="000F2DDA">
        <w:t xml:space="preserve"> waste</w:t>
      </w:r>
      <w:r w:rsidRPr="000F2DDA">
        <w:t>. Cylinders containing food grade liquid CO</w:t>
      </w:r>
      <w:r w:rsidRPr="000F2DDA">
        <w:rPr>
          <w:vertAlign w:val="subscript"/>
        </w:rPr>
        <w:t>2</w:t>
      </w:r>
      <w:r w:rsidRPr="000F2DDA">
        <w:t xml:space="preserve"> 99.8% (BOC, Guilford, UK) were pressurized using a high-pressure Waters P200 pump to </w:t>
      </w:r>
      <w:r w:rsidR="00C11642" w:rsidRPr="000F2DDA">
        <w:t xml:space="preserve">a </w:t>
      </w:r>
      <w:r w:rsidRPr="000F2DDA">
        <w:t>pressure</w:t>
      </w:r>
      <w:r w:rsidR="00A648A7" w:rsidRPr="000F2DDA">
        <w:t xml:space="preserve"> </w:t>
      </w:r>
      <w:r w:rsidR="00C11642" w:rsidRPr="000F2DDA">
        <w:t>of</w:t>
      </w:r>
      <w:r w:rsidRPr="000F2DDA">
        <w:t xml:space="preserve"> 350 bar, and flow rate 15 g</w:t>
      </w:r>
      <w:r w:rsidR="00A648A7" w:rsidRPr="000F2DDA">
        <w:t>/</w:t>
      </w:r>
      <w:r w:rsidRPr="000F2DDA">
        <w:t>min</w:t>
      </w:r>
      <w:r w:rsidR="00A648A7" w:rsidRPr="000F2DDA">
        <w:t>.</w:t>
      </w:r>
      <w:r w:rsidRPr="000F2DDA">
        <w:t xml:space="preserve"> </w:t>
      </w:r>
      <w:r w:rsidR="00FE1257" w:rsidRPr="000F2DDA">
        <w:t>Where stated,</w:t>
      </w:r>
      <w:r w:rsidR="005E0E71" w:rsidRPr="000F2DDA">
        <w:t xml:space="preserve"> </w:t>
      </w:r>
      <w:r w:rsidR="00A648A7" w:rsidRPr="000F2DDA">
        <w:t xml:space="preserve">10% ethanol </w:t>
      </w:r>
      <w:r w:rsidRPr="000F2DDA">
        <w:t>co-solvent was pumped in</w:t>
      </w:r>
      <w:r w:rsidR="00C11642" w:rsidRPr="000F2DDA">
        <w:t>, using</w:t>
      </w:r>
      <w:r w:rsidRPr="000F2DDA">
        <w:t xml:space="preserve"> a Waters 515 HPLC pump</w:t>
      </w:r>
      <w:r w:rsidR="00A648A7" w:rsidRPr="000F2DDA">
        <w:t>.</w:t>
      </w:r>
      <w:r w:rsidRPr="000F2DDA">
        <w:t xml:space="preserve"> </w:t>
      </w:r>
      <w:r w:rsidR="00A648A7" w:rsidRPr="000F2DDA">
        <w:t>E</w:t>
      </w:r>
      <w:r w:rsidRPr="000F2DDA">
        <w:t xml:space="preserve">xtraction temperature was </w:t>
      </w:r>
      <w:r w:rsidR="00A648A7" w:rsidRPr="000F2DDA">
        <w:t>35</w:t>
      </w:r>
      <w:r w:rsidRPr="000F2DDA">
        <w:t xml:space="preserve"> °C. </w:t>
      </w:r>
      <w:r w:rsidR="00D87D4D" w:rsidRPr="000F2DDA">
        <w:t xml:space="preserve">The extraction was left to run for 2 hours. </w:t>
      </w:r>
      <w:r w:rsidRPr="000F2DDA">
        <w:t xml:space="preserve">The extract was filtered through grade four filter paper (Fisher Scientific, Loughborough, UK). Where </w:t>
      </w:r>
      <w:r w:rsidR="00FE1257" w:rsidRPr="000F2DDA">
        <w:t>no ethanol</w:t>
      </w:r>
      <w:r w:rsidRPr="000F2DDA">
        <w:t xml:space="preserve"> was used, the extracts contained a water layer which was removed in a separating funnel and final yield recorded. </w:t>
      </w:r>
      <w:r w:rsidR="00D47519" w:rsidRPr="000F2DDA">
        <w:t>For supercritical CO</w:t>
      </w:r>
      <w:r w:rsidR="00D47519" w:rsidRPr="000F2DDA">
        <w:rPr>
          <w:vertAlign w:val="subscript"/>
        </w:rPr>
        <w:t>2</w:t>
      </w:r>
      <w:r w:rsidR="00D47519" w:rsidRPr="000F2DDA">
        <w:t xml:space="preserve"> with ethanol extracts, the ethanol was removed from the extracts a in vacuum at 40 °C and 90 mbar and, again, the final yield recorded.</w:t>
      </w:r>
    </w:p>
    <w:p w14:paraId="71654C6F" w14:textId="3EE4DDDD" w:rsidR="00855E4C" w:rsidRPr="000F2DDA" w:rsidRDefault="00D47519" w:rsidP="00D87D4D">
      <w:pPr>
        <w:pStyle w:val="TAMainText"/>
        <w:ind w:firstLine="426"/>
      </w:pPr>
      <w:r w:rsidRPr="000F2DDA">
        <w:t>The chemical composition of the extracts was analysed by gas chromatography coupled to a mass spectrometer (GC-MS) for component identification. The extracts were run on an Agilent 7890A connected to a single quadrupole Agilent 5975C MS. The column was a fused-silica capillary DB-5HT (30 m x 0.25 mm x 10 µm) with a carrier gas of helium at 99.99% purity. The initial oven temperature was 50 °C, held for 1 minute, ramped at a rate of 10 °C min-1 to reach a final temperature of 300 °C and held for 4 minutes. Component identification was confirmed by comparing the compound’s mass spectrum to the NIST 2017 database. Component quantification was performed by taking the area of each single peak and dividing by the total area of all identified peaks and the result multiplied by 100.</w:t>
      </w:r>
    </w:p>
    <w:p w14:paraId="4D672CF4" w14:textId="5104DA52" w:rsidR="00FC7AF9" w:rsidRPr="000F2DDA" w:rsidRDefault="007565F9" w:rsidP="003C4EA2">
      <w:pPr>
        <w:pStyle w:val="TAMainText"/>
        <w:tabs>
          <w:tab w:val="left" w:pos="7878"/>
        </w:tabs>
        <w:ind w:firstLine="0"/>
      </w:pPr>
      <w:r w:rsidRPr="000F2DDA">
        <w:tab/>
      </w:r>
    </w:p>
    <w:p w14:paraId="65D8B5F0" w14:textId="67BCEBC9" w:rsidR="005E0E71" w:rsidRPr="000F2DDA" w:rsidRDefault="00961933" w:rsidP="0054492E">
      <w:pPr>
        <w:pStyle w:val="TAMainText"/>
        <w:ind w:firstLine="0"/>
        <w:rPr>
          <w:i/>
          <w:iCs/>
        </w:rPr>
      </w:pPr>
      <w:r w:rsidRPr="000F2DDA">
        <w:rPr>
          <w:i/>
          <w:iCs/>
        </w:rPr>
        <w:t>2.</w:t>
      </w:r>
      <w:r w:rsidR="005E0E71" w:rsidRPr="000F2DDA">
        <w:rPr>
          <w:i/>
          <w:iCs/>
        </w:rPr>
        <w:t>2.</w:t>
      </w:r>
      <w:r w:rsidRPr="000F2DDA">
        <w:rPr>
          <w:i/>
          <w:iCs/>
        </w:rPr>
        <w:tab/>
      </w:r>
      <w:bookmarkStart w:id="7" w:name="_Hlk43736323"/>
      <w:r w:rsidR="004A0EB8" w:rsidRPr="000F2DDA">
        <w:rPr>
          <w:i/>
          <w:iCs/>
        </w:rPr>
        <w:t xml:space="preserve">Conventional </w:t>
      </w:r>
      <w:r w:rsidR="00587515" w:rsidRPr="000F2DDA">
        <w:rPr>
          <w:i/>
          <w:iCs/>
        </w:rPr>
        <w:t>m</w:t>
      </w:r>
      <w:r w:rsidR="004A0EB8" w:rsidRPr="000F2DDA">
        <w:rPr>
          <w:i/>
          <w:iCs/>
        </w:rPr>
        <w:t xml:space="preserve">icrowave </w:t>
      </w:r>
      <w:r w:rsidR="00587515" w:rsidRPr="000F2DDA">
        <w:rPr>
          <w:i/>
          <w:iCs/>
        </w:rPr>
        <w:t>p</w:t>
      </w:r>
      <w:r w:rsidR="00855E4C" w:rsidRPr="000F2DDA">
        <w:rPr>
          <w:i/>
          <w:iCs/>
        </w:rPr>
        <w:t>yrolysis</w:t>
      </w:r>
      <w:bookmarkEnd w:id="7"/>
      <w:r w:rsidR="00AE73F8" w:rsidRPr="000F2DDA">
        <w:rPr>
          <w:i/>
          <w:iCs/>
        </w:rPr>
        <w:t>: Bio-oil and char production</w:t>
      </w:r>
    </w:p>
    <w:p w14:paraId="3420AC50" w14:textId="7F2E3CC2" w:rsidR="009D4B40" w:rsidRPr="000F2DDA" w:rsidRDefault="009D4B40" w:rsidP="005E0E71">
      <w:pPr>
        <w:pStyle w:val="TAMainText"/>
        <w:ind w:firstLine="426"/>
      </w:pPr>
      <w:r w:rsidRPr="000F2DDA">
        <w:lastRenderedPageBreak/>
        <w:t xml:space="preserve">The pyrolysis experiments were </w:t>
      </w:r>
      <w:r w:rsidR="00166875" w:rsidRPr="000F2DDA">
        <w:t xml:space="preserve">conducted </w:t>
      </w:r>
      <w:r w:rsidRPr="000F2DDA">
        <w:t xml:space="preserve">on a CEM </w:t>
      </w:r>
      <w:r w:rsidR="00723374" w:rsidRPr="000F2DDA">
        <w:t xml:space="preserve">Discover </w:t>
      </w:r>
      <w:r w:rsidRPr="000F2DDA">
        <w:t>SP microwave reactor with 30 mL borosilicate glass vessel</w:t>
      </w:r>
      <w:r w:rsidR="00723374" w:rsidRPr="000F2DDA">
        <w:t xml:space="preserve">. </w:t>
      </w:r>
      <w:r w:rsidR="004A0EB8" w:rsidRPr="000F2DDA">
        <w:t>The oil-free g</w:t>
      </w:r>
      <w:r w:rsidR="003F61A9" w:rsidRPr="000F2DDA">
        <w:t xml:space="preserve">inger </w:t>
      </w:r>
      <w:r w:rsidR="00723374" w:rsidRPr="000F2DDA">
        <w:t xml:space="preserve">residues </w:t>
      </w:r>
      <w:r w:rsidR="004A0EB8" w:rsidRPr="000F2DDA">
        <w:t xml:space="preserve">(1 g) </w:t>
      </w:r>
      <w:r w:rsidR="003F61A9" w:rsidRPr="000F2DDA">
        <w:t xml:space="preserve">were </w:t>
      </w:r>
      <w:r w:rsidR="004E779C" w:rsidRPr="000F2DDA">
        <w:t xml:space="preserve">subjected to </w:t>
      </w:r>
      <w:r w:rsidR="00DD12C9" w:rsidRPr="000F2DDA">
        <w:t xml:space="preserve">microwave irradiation </w:t>
      </w:r>
      <w:r w:rsidR="004E779C" w:rsidRPr="000F2DDA">
        <w:t>(</w:t>
      </w:r>
      <w:r w:rsidRPr="000F2DDA">
        <w:t xml:space="preserve">95 </w:t>
      </w:r>
      <w:r w:rsidR="00723374" w:rsidRPr="000F2DDA">
        <w:t>W</w:t>
      </w:r>
      <w:r w:rsidR="004E779C" w:rsidRPr="000F2DDA">
        <w:t xml:space="preserve">) at </w:t>
      </w:r>
      <w:r w:rsidRPr="000F2DDA">
        <w:t>220, 240,</w:t>
      </w:r>
      <w:r w:rsidR="00FE61DD" w:rsidRPr="000F2DDA">
        <w:t xml:space="preserve"> </w:t>
      </w:r>
      <w:r w:rsidRPr="000F2DDA">
        <w:t xml:space="preserve">260 and 280 </w:t>
      </w:r>
      <w:r w:rsidRPr="000F2DDA">
        <w:rPr>
          <w:vertAlign w:val="superscript"/>
        </w:rPr>
        <w:t>o</w:t>
      </w:r>
      <w:r w:rsidRPr="000F2DDA">
        <w:t>C</w:t>
      </w:r>
      <w:r w:rsidR="004E779C" w:rsidRPr="000F2DDA">
        <w:t xml:space="preserve"> at</w:t>
      </w:r>
      <w:r w:rsidR="00B53A52" w:rsidRPr="000F2DDA">
        <w:t xml:space="preserve"> </w:t>
      </w:r>
      <w:r w:rsidRPr="000F2DDA">
        <w:t>0,</w:t>
      </w:r>
      <w:r w:rsidR="00F918CA" w:rsidRPr="000F2DDA">
        <w:t xml:space="preserve"> </w:t>
      </w:r>
      <w:r w:rsidRPr="000F2DDA">
        <w:t>3,</w:t>
      </w:r>
      <w:r w:rsidR="00F918CA" w:rsidRPr="000F2DDA">
        <w:t xml:space="preserve"> </w:t>
      </w:r>
      <w:r w:rsidRPr="000F2DDA">
        <w:t>6 and 9</w:t>
      </w:r>
      <w:r w:rsidR="004E779C" w:rsidRPr="000F2DDA">
        <w:t xml:space="preserve"> min time intervals</w:t>
      </w:r>
      <w:r w:rsidRPr="000F2DDA">
        <w:t>.</w:t>
      </w:r>
      <w:r w:rsidRPr="000F2DDA">
        <w:rPr>
          <w:rFonts w:hint="eastAsia"/>
          <w:lang w:eastAsia="zh-CN"/>
        </w:rPr>
        <w:t xml:space="preserve"> </w:t>
      </w:r>
      <w:r w:rsidR="004E779C" w:rsidRPr="000F2DDA">
        <w:rPr>
          <w:lang w:eastAsia="zh-CN"/>
        </w:rPr>
        <w:t xml:space="preserve">Post pyrolysis, the resultant </w:t>
      </w:r>
      <w:r w:rsidR="004E779C" w:rsidRPr="000F2DDA">
        <w:rPr>
          <w:i/>
          <w:iCs/>
          <w:lang w:eastAsia="zh-CN"/>
        </w:rPr>
        <w:t>char</w:t>
      </w:r>
      <w:r w:rsidR="004E779C" w:rsidRPr="000F2DDA">
        <w:t xml:space="preserve"> </w:t>
      </w:r>
      <w:r w:rsidR="002530FF" w:rsidRPr="000F2DDA">
        <w:t>was washed</w:t>
      </w:r>
      <w:r w:rsidR="004E779C" w:rsidRPr="000F2DDA">
        <w:t xml:space="preserve"> with</w:t>
      </w:r>
      <w:r w:rsidRPr="000F2DDA">
        <w:t xml:space="preserve"> ethyl acetate </w:t>
      </w:r>
      <w:r w:rsidR="004E779C" w:rsidRPr="000F2DDA">
        <w:t>(</w:t>
      </w:r>
      <w:r w:rsidR="00BB17C0" w:rsidRPr="000F2DDA">
        <w:t>10</w:t>
      </w:r>
      <w:r w:rsidR="00C8335E" w:rsidRPr="000F2DDA">
        <w:t xml:space="preserve"> mL</w:t>
      </w:r>
      <w:r w:rsidR="004E779C" w:rsidRPr="000F2DDA">
        <w:t xml:space="preserve">), filtered </w:t>
      </w:r>
      <w:r w:rsidRPr="000F2DDA">
        <w:t xml:space="preserve">and dried in an oven (60 </w:t>
      </w:r>
      <w:r w:rsidRPr="000F2DDA">
        <w:rPr>
          <w:vertAlign w:val="superscript"/>
        </w:rPr>
        <w:t>o</w:t>
      </w:r>
      <w:r w:rsidRPr="000F2DDA">
        <w:t>C) for 48 h</w:t>
      </w:r>
      <w:r w:rsidR="004628DD" w:rsidRPr="000F2DDA">
        <w:t xml:space="preserve"> </w:t>
      </w:r>
      <w:r w:rsidR="004E779C" w:rsidRPr="000F2DDA">
        <w:t>until constant weight was achieved</w:t>
      </w:r>
      <w:r w:rsidR="00166875" w:rsidRPr="000F2DDA">
        <w:t xml:space="preserve">, </w:t>
      </w:r>
      <w:r w:rsidR="005B4652" w:rsidRPr="000F2DDA">
        <w:t>whilst</w:t>
      </w:r>
      <w:r w:rsidR="004E779C" w:rsidRPr="000F2DDA">
        <w:t xml:space="preserve"> the ethyl acetate extract was evaporated </w:t>
      </w:r>
      <w:r w:rsidR="004E779C" w:rsidRPr="000F2DDA">
        <w:rPr>
          <w:i/>
          <w:iCs/>
        </w:rPr>
        <w:t>in vacu</w:t>
      </w:r>
      <w:r w:rsidR="004E779C" w:rsidRPr="000F2DDA">
        <w:t>o to afford bio-oil.</w:t>
      </w:r>
    </w:p>
    <w:p w14:paraId="647F4497" w14:textId="6B1A2ED9" w:rsidR="003A6FFC" w:rsidRPr="000F2DDA" w:rsidRDefault="004E779C" w:rsidP="00FA7CCB">
      <w:pPr>
        <w:pStyle w:val="TAMainText"/>
        <w:ind w:firstLine="0"/>
        <w:rPr>
          <w:szCs w:val="24"/>
        </w:rPr>
      </w:pPr>
      <w:r w:rsidRPr="000F2DDA">
        <w:rPr>
          <w:szCs w:val="24"/>
        </w:rPr>
        <w:t>Char and bio-oil yields</w:t>
      </w:r>
      <w:r w:rsidR="003A6FFC" w:rsidRPr="000F2DDA">
        <w:rPr>
          <w:szCs w:val="24"/>
        </w:rPr>
        <w:t xml:space="preserve"> </w:t>
      </w:r>
      <w:r w:rsidRPr="000F2DDA">
        <w:rPr>
          <w:szCs w:val="24"/>
        </w:rPr>
        <w:t>were calculated according to equations 1 and 2, respectively.</w:t>
      </w:r>
    </w:p>
    <w:p w14:paraId="0177324C" w14:textId="30FC3E93" w:rsidR="003A6FFC" w:rsidRPr="000F2DDA" w:rsidRDefault="004E779C" w:rsidP="004E779C">
      <w:pPr>
        <w:pStyle w:val="TAMainText"/>
        <w:ind w:firstLine="718"/>
        <w:rPr>
          <w:szCs w:val="24"/>
        </w:rPr>
      </w:pPr>
      <w:r w:rsidRPr="000F2DDA">
        <w:rPr>
          <w:szCs w:val="24"/>
        </w:rPr>
        <w:t>Char y</w:t>
      </w:r>
      <w:r w:rsidR="002E403A" w:rsidRPr="000F2DDA">
        <w:rPr>
          <w:szCs w:val="24"/>
        </w:rPr>
        <w:t>ield</w:t>
      </w:r>
      <w:r w:rsidRPr="000F2DDA">
        <w:rPr>
          <w:szCs w:val="24"/>
        </w:rPr>
        <w:t xml:space="preserve"> (%) </w:t>
      </w:r>
      <w:r w:rsidR="002E403A" w:rsidRPr="000F2DDA">
        <w:rPr>
          <w:szCs w:val="24"/>
        </w:rPr>
        <w:t>= (mass of char</w:t>
      </w:r>
      <w:r w:rsidRPr="000F2DDA">
        <w:rPr>
          <w:szCs w:val="24"/>
        </w:rPr>
        <w:t>/</w:t>
      </w:r>
      <w:r w:rsidR="002E403A" w:rsidRPr="000F2DDA">
        <w:rPr>
          <w:szCs w:val="24"/>
        </w:rPr>
        <w:t xml:space="preserve">mass of dried raw </w:t>
      </w:r>
      <w:r w:rsidR="00FA7CCB" w:rsidRPr="000F2DDA">
        <w:rPr>
          <w:szCs w:val="24"/>
        </w:rPr>
        <w:t>material)</w:t>
      </w:r>
      <w:r w:rsidR="00C54F0C" w:rsidRPr="000F2DDA">
        <w:rPr>
          <w:szCs w:val="24"/>
        </w:rPr>
        <w:t xml:space="preserve"> x</w:t>
      </w:r>
      <w:r w:rsidRPr="000F2DDA">
        <w:rPr>
          <w:szCs w:val="24"/>
        </w:rPr>
        <w:t xml:space="preserve"> </w:t>
      </w:r>
      <w:r w:rsidR="00C54F0C" w:rsidRPr="000F2DDA">
        <w:rPr>
          <w:szCs w:val="24"/>
        </w:rPr>
        <w:t>100</w:t>
      </w:r>
      <w:r w:rsidRPr="000F2DDA">
        <w:rPr>
          <w:szCs w:val="24"/>
        </w:rPr>
        <w:tab/>
      </w:r>
      <w:r w:rsidRPr="000F2DDA">
        <w:rPr>
          <w:szCs w:val="24"/>
        </w:rPr>
        <w:tab/>
      </w:r>
      <w:r w:rsidRPr="000F2DDA">
        <w:rPr>
          <w:szCs w:val="24"/>
        </w:rPr>
        <w:tab/>
      </w:r>
      <w:r w:rsidR="00603556" w:rsidRPr="000F2DDA">
        <w:rPr>
          <w:szCs w:val="24"/>
        </w:rPr>
        <w:t>(1)</w:t>
      </w:r>
    </w:p>
    <w:p w14:paraId="4CF62AD1" w14:textId="3203D6F6" w:rsidR="00961933" w:rsidRPr="000F2DDA" w:rsidRDefault="00C200DA" w:rsidP="004E779C">
      <w:pPr>
        <w:pStyle w:val="TAMainText"/>
        <w:ind w:firstLineChars="299" w:firstLine="718"/>
        <w:rPr>
          <w:szCs w:val="24"/>
        </w:rPr>
      </w:pPr>
      <w:r w:rsidRPr="000F2DDA">
        <w:rPr>
          <w:szCs w:val="24"/>
        </w:rPr>
        <w:t>Bio oil yield</w:t>
      </w:r>
      <w:r w:rsidR="004E779C" w:rsidRPr="000F2DDA">
        <w:rPr>
          <w:szCs w:val="24"/>
        </w:rPr>
        <w:t xml:space="preserve"> (%)</w:t>
      </w:r>
      <w:r w:rsidRPr="000F2DDA">
        <w:rPr>
          <w:szCs w:val="24"/>
        </w:rPr>
        <w:t xml:space="preserve"> = </w:t>
      </w:r>
      <w:r w:rsidR="003B4531" w:rsidRPr="000F2DDA">
        <w:rPr>
          <w:szCs w:val="24"/>
        </w:rPr>
        <w:t>(</w:t>
      </w:r>
      <w:r w:rsidRPr="000F2DDA">
        <w:rPr>
          <w:szCs w:val="24"/>
        </w:rPr>
        <w:t xml:space="preserve">mass of </w:t>
      </w:r>
      <w:r w:rsidR="004E779C" w:rsidRPr="000F2DDA">
        <w:rPr>
          <w:szCs w:val="24"/>
        </w:rPr>
        <w:t xml:space="preserve">bio </w:t>
      </w:r>
      <w:r w:rsidRPr="000F2DDA">
        <w:rPr>
          <w:szCs w:val="24"/>
        </w:rPr>
        <w:t xml:space="preserve">oil/mass of </w:t>
      </w:r>
      <w:r w:rsidR="004E779C" w:rsidRPr="000F2DDA">
        <w:rPr>
          <w:szCs w:val="24"/>
        </w:rPr>
        <w:t>dried raw material</w:t>
      </w:r>
      <w:r w:rsidR="003B4531" w:rsidRPr="000F2DDA">
        <w:rPr>
          <w:szCs w:val="24"/>
        </w:rPr>
        <w:t>)</w:t>
      </w:r>
      <w:r w:rsidR="004E779C" w:rsidRPr="000F2DDA">
        <w:rPr>
          <w:szCs w:val="24"/>
        </w:rPr>
        <w:t xml:space="preserve"> </w:t>
      </w:r>
      <w:r w:rsidRPr="000F2DDA">
        <w:rPr>
          <w:szCs w:val="24"/>
        </w:rPr>
        <w:t>x 100</w:t>
      </w:r>
      <w:r w:rsidR="004E779C" w:rsidRPr="000F2DDA">
        <w:rPr>
          <w:szCs w:val="24"/>
        </w:rPr>
        <w:tab/>
      </w:r>
      <w:r w:rsidR="004E779C" w:rsidRPr="000F2DDA">
        <w:rPr>
          <w:szCs w:val="24"/>
        </w:rPr>
        <w:tab/>
      </w:r>
      <w:r w:rsidR="00794706" w:rsidRPr="000F2DDA">
        <w:rPr>
          <w:szCs w:val="24"/>
        </w:rPr>
        <w:t>(2)</w:t>
      </w:r>
    </w:p>
    <w:p w14:paraId="658B3A04" w14:textId="46000E8C" w:rsidR="001832C1" w:rsidRPr="000F2DDA" w:rsidRDefault="001832C1" w:rsidP="00FA7CCB">
      <w:pPr>
        <w:pStyle w:val="TAMainText"/>
        <w:ind w:firstLine="0"/>
        <w:jc w:val="center"/>
        <w:rPr>
          <w:szCs w:val="24"/>
        </w:rPr>
      </w:pPr>
    </w:p>
    <w:p w14:paraId="70B4AF1F" w14:textId="15168C05" w:rsidR="004E779C" w:rsidRPr="000F2DDA" w:rsidRDefault="00961933" w:rsidP="000749EF">
      <w:pPr>
        <w:pStyle w:val="TAMainText"/>
        <w:ind w:firstLine="0"/>
        <w:rPr>
          <w:i/>
          <w:iCs/>
        </w:rPr>
      </w:pPr>
      <w:r w:rsidRPr="000F2DDA">
        <w:rPr>
          <w:i/>
          <w:iCs/>
        </w:rPr>
        <w:t>2.</w:t>
      </w:r>
      <w:r w:rsidR="005E0E71" w:rsidRPr="000F2DDA">
        <w:rPr>
          <w:i/>
          <w:iCs/>
        </w:rPr>
        <w:t>3.</w:t>
      </w:r>
      <w:r w:rsidRPr="000F2DDA">
        <w:rPr>
          <w:i/>
          <w:iCs/>
        </w:rPr>
        <w:tab/>
      </w:r>
      <w:r w:rsidR="004E779C" w:rsidRPr="000F2DDA">
        <w:rPr>
          <w:i/>
          <w:iCs/>
        </w:rPr>
        <w:t xml:space="preserve">Hydrothermal </w:t>
      </w:r>
      <w:r w:rsidR="00027B2B" w:rsidRPr="000F2DDA">
        <w:rPr>
          <w:i/>
          <w:iCs/>
        </w:rPr>
        <w:t>m</w:t>
      </w:r>
      <w:r w:rsidR="004E779C" w:rsidRPr="000F2DDA">
        <w:rPr>
          <w:i/>
          <w:iCs/>
        </w:rPr>
        <w:t xml:space="preserve">icrowave </w:t>
      </w:r>
      <w:r w:rsidR="00027B2B" w:rsidRPr="000F2DDA">
        <w:rPr>
          <w:i/>
          <w:iCs/>
        </w:rPr>
        <w:t>p</w:t>
      </w:r>
      <w:r w:rsidR="004E779C" w:rsidRPr="000F2DDA">
        <w:rPr>
          <w:i/>
          <w:iCs/>
        </w:rPr>
        <w:t>rocessing</w:t>
      </w:r>
      <w:r w:rsidR="00AE73F8" w:rsidRPr="000F2DDA">
        <w:rPr>
          <w:i/>
          <w:iCs/>
        </w:rPr>
        <w:t xml:space="preserve">: </w:t>
      </w:r>
      <w:r w:rsidR="00027B2B" w:rsidRPr="000F2DDA">
        <w:rPr>
          <w:i/>
          <w:iCs/>
        </w:rPr>
        <w:t>S</w:t>
      </w:r>
      <w:r w:rsidR="00AE73F8" w:rsidRPr="000F2DDA">
        <w:rPr>
          <w:i/>
          <w:iCs/>
        </w:rPr>
        <w:t>tarch, microfibrillated cellulose and hydroly</w:t>
      </w:r>
      <w:r w:rsidR="00CA1791" w:rsidRPr="000F2DDA">
        <w:rPr>
          <w:i/>
          <w:iCs/>
        </w:rPr>
        <w:t>s</w:t>
      </w:r>
      <w:r w:rsidR="00AE73F8" w:rsidRPr="000F2DDA">
        <w:rPr>
          <w:i/>
          <w:iCs/>
        </w:rPr>
        <w:t>ate production</w:t>
      </w:r>
    </w:p>
    <w:p w14:paraId="1E041D2D" w14:textId="77777777" w:rsidR="005E0E71" w:rsidRPr="000F2DDA" w:rsidRDefault="005E0E71" w:rsidP="000749EF">
      <w:pPr>
        <w:pStyle w:val="TAMainText"/>
        <w:ind w:firstLine="0"/>
      </w:pPr>
    </w:p>
    <w:p w14:paraId="293D9C86" w14:textId="5AB52EC7" w:rsidR="0054492E" w:rsidRPr="000F2DDA" w:rsidRDefault="00C569E1" w:rsidP="005E0E71">
      <w:pPr>
        <w:pStyle w:val="TAMainText"/>
        <w:ind w:firstLine="426"/>
      </w:pPr>
      <w:r w:rsidRPr="000F2DDA">
        <w:t xml:space="preserve">The </w:t>
      </w:r>
      <w:bookmarkStart w:id="8" w:name="_Hlk43736375"/>
      <w:r w:rsidRPr="000F2DDA">
        <w:t>hydrolysis</w:t>
      </w:r>
      <w:bookmarkEnd w:id="8"/>
      <w:r w:rsidRPr="000F2DDA">
        <w:t xml:space="preserve"> experiments were carried out using a</w:t>
      </w:r>
      <w:r w:rsidR="0054492E" w:rsidRPr="000F2DDA">
        <w:t xml:space="preserve"> </w:t>
      </w:r>
      <w:r w:rsidR="004E779C" w:rsidRPr="000F2DDA">
        <w:t>Milestone SynthWave reactor</w:t>
      </w:r>
      <w:r w:rsidR="0081117D" w:rsidRPr="000F2DDA">
        <w:t xml:space="preserve"> (1500 W, </w:t>
      </w:r>
      <w:r w:rsidR="0054492E" w:rsidRPr="000F2DDA">
        <w:t>2.45 GHz</w:t>
      </w:r>
      <w:r w:rsidR="0081117D" w:rsidRPr="000F2DDA">
        <w:t>)</w:t>
      </w:r>
      <w:r w:rsidR="0054492E" w:rsidRPr="000F2DDA">
        <w:t xml:space="preserve">. </w:t>
      </w:r>
      <w:r w:rsidR="0081117D" w:rsidRPr="000F2DDA">
        <w:t>Oil-free g</w:t>
      </w:r>
      <w:r w:rsidR="00884F29" w:rsidRPr="000F2DDA">
        <w:t>inger r</w:t>
      </w:r>
      <w:r w:rsidR="00CA1791" w:rsidRPr="000F2DDA">
        <w:t>esidue</w:t>
      </w:r>
      <w:r w:rsidR="0054492E" w:rsidRPr="000F2DDA">
        <w:t xml:space="preserve"> (10 g</w:t>
      </w:r>
      <w:r w:rsidR="00CA1791" w:rsidRPr="000F2DDA">
        <w:t>, post Soxhlet extraction)</w:t>
      </w:r>
      <w:r w:rsidR="0054492E" w:rsidRPr="000F2DDA">
        <w:t xml:space="preserve">) was mixed with distilled water (350 mL) with a ratio of 1: 35 (w/v) </w:t>
      </w:r>
      <w:r w:rsidR="00884F29" w:rsidRPr="000F2DDA">
        <w:t xml:space="preserve">in PTFE vessels (900 mL) </w:t>
      </w:r>
      <w:r w:rsidR="0081117D" w:rsidRPr="000F2DDA">
        <w:t>and processed</w:t>
      </w:r>
      <w:r w:rsidR="0054492E" w:rsidRPr="000F2DDA">
        <w:t xml:space="preserve"> </w:t>
      </w:r>
      <w:r w:rsidR="00FE61DD" w:rsidRPr="000F2DDA">
        <w:t xml:space="preserve">at 120, 140, 160, 180 and 200 </w:t>
      </w:r>
      <w:r w:rsidR="00FE61DD" w:rsidRPr="000F2DDA">
        <w:rPr>
          <w:vertAlign w:val="superscript"/>
        </w:rPr>
        <w:t>o</w:t>
      </w:r>
      <w:r w:rsidR="00FE61DD" w:rsidRPr="000F2DDA">
        <w:t>C</w:t>
      </w:r>
      <w:r w:rsidR="0081117D" w:rsidRPr="000F2DDA">
        <w:t xml:space="preserve"> for </w:t>
      </w:r>
      <w:r w:rsidR="00975C61" w:rsidRPr="000F2DDA">
        <w:t>30</w:t>
      </w:r>
      <w:r w:rsidR="0081117D" w:rsidRPr="000F2DDA">
        <w:t xml:space="preserve"> min</w:t>
      </w:r>
      <w:r w:rsidR="00975C61" w:rsidRPr="000F2DDA">
        <w:t xml:space="preserve"> (15 min ramping and 15 min holding time)</w:t>
      </w:r>
      <w:r w:rsidR="0081117D" w:rsidRPr="000F2DDA">
        <w:t>.  T</w:t>
      </w:r>
      <w:r w:rsidR="0054492E" w:rsidRPr="000F2DDA">
        <w:t>he resulting slurry was centrifuged</w:t>
      </w:r>
      <w:r w:rsidR="0081117D" w:rsidRPr="000F2DDA">
        <w:t xml:space="preserve"> (</w:t>
      </w:r>
      <w:r w:rsidR="002E1447" w:rsidRPr="000F2DDA">
        <w:t>Thermofisher Megafuge 4000R</w:t>
      </w:r>
      <w:r w:rsidR="0081117D" w:rsidRPr="000F2DDA">
        <w:t xml:space="preserve">, </w:t>
      </w:r>
      <w:r w:rsidR="0054492E" w:rsidRPr="000F2DDA">
        <w:t xml:space="preserve">20 min </w:t>
      </w:r>
      <w:r w:rsidR="002E1447" w:rsidRPr="000F2DDA">
        <w:t xml:space="preserve">at </w:t>
      </w:r>
      <w:r w:rsidR="0054492E" w:rsidRPr="000F2DDA">
        <w:t>3000 rpm</w:t>
      </w:r>
      <w:r w:rsidR="0081117D" w:rsidRPr="000F2DDA">
        <w:t xml:space="preserve">) and the pellet and supernatant separated. </w:t>
      </w:r>
      <w:r w:rsidR="00CA2A9F" w:rsidRPr="000F2DDA">
        <w:t xml:space="preserve"> T</w:t>
      </w:r>
      <w:r w:rsidR="00CA2A9F" w:rsidRPr="000F2DDA">
        <w:rPr>
          <w:rFonts w:hint="eastAsia"/>
          <w:lang w:eastAsia="zh-CN"/>
        </w:rPr>
        <w:t>h</w:t>
      </w:r>
      <w:r w:rsidR="0081117D" w:rsidRPr="000F2DDA">
        <w:rPr>
          <w:lang w:eastAsia="zh-CN"/>
        </w:rPr>
        <w:t>e pellet</w:t>
      </w:r>
      <w:r w:rsidR="00CA2A9F" w:rsidRPr="000F2DDA">
        <w:t xml:space="preserve"> was washed with hot water (300 mL, 15 min), hot ethanol (2</w:t>
      </w:r>
      <w:r w:rsidR="00166875" w:rsidRPr="000F2DDA">
        <w:t xml:space="preserve"> </w:t>
      </w:r>
      <w:r w:rsidR="00CA2A9F" w:rsidRPr="000F2DDA">
        <w:t>x 300 mL, 15 min. each), col</w:t>
      </w:r>
      <w:r w:rsidR="0081117D" w:rsidRPr="000F2DDA">
        <w:t>d ethanol (300 mL, 15 min</w:t>
      </w:r>
      <w:r w:rsidR="00744088" w:rsidRPr="000F2DDA">
        <w:t xml:space="preserve">, around 20 </w:t>
      </w:r>
      <w:r w:rsidR="00744088" w:rsidRPr="000F2DDA">
        <w:rPr>
          <w:vertAlign w:val="superscript"/>
        </w:rPr>
        <w:t>o</w:t>
      </w:r>
      <w:r w:rsidR="00744088" w:rsidRPr="000F2DDA">
        <w:t>C</w:t>
      </w:r>
      <w:r w:rsidR="0081117D" w:rsidRPr="000F2DDA">
        <w:t xml:space="preserve">), </w:t>
      </w:r>
      <w:r w:rsidR="00CA2A9F" w:rsidRPr="000F2DDA">
        <w:t>cold acetone (300 mL, 1</w:t>
      </w:r>
      <w:r w:rsidR="0081117D" w:rsidRPr="000F2DDA">
        <w:t>5 min) and dried (ambient, 24 h) to afford the desired microfibrillated cellulose (MFC)</w:t>
      </w:r>
      <w:r w:rsidR="00CA2A9F" w:rsidRPr="000F2DDA">
        <w:t>.</w:t>
      </w:r>
      <w:r w:rsidR="007176A7" w:rsidRPr="000F2DDA">
        <w:t xml:space="preserve"> </w:t>
      </w:r>
      <w:r w:rsidR="00A12F3F" w:rsidRPr="000F2DDA">
        <w:t>T</w:t>
      </w:r>
      <w:r w:rsidR="002E1447" w:rsidRPr="000F2DDA">
        <w:t xml:space="preserve">he supernatant </w:t>
      </w:r>
      <w:r w:rsidR="0081117D" w:rsidRPr="000F2DDA">
        <w:t xml:space="preserve">was treated with </w:t>
      </w:r>
      <w:r w:rsidR="002E1447" w:rsidRPr="000F2DDA">
        <w:t xml:space="preserve">an </w:t>
      </w:r>
      <w:r w:rsidR="0054492E" w:rsidRPr="000F2DDA">
        <w:t>equal volume of ethanol</w:t>
      </w:r>
      <w:r w:rsidR="0081117D" w:rsidRPr="000F2DDA">
        <w:t>, stored in a fridge overnight, and resultant precipitate was isolated by centrifugation.  The pellet (precipitate, evidenced as starch</w:t>
      </w:r>
      <w:r w:rsidR="00C8335E" w:rsidRPr="000F2DDA">
        <w:t xml:space="preserve"> – see later</w:t>
      </w:r>
      <w:r w:rsidR="0081117D" w:rsidRPr="000F2DDA">
        <w:t xml:space="preserve">) was dried (ambient) until </w:t>
      </w:r>
      <w:r w:rsidR="0081117D" w:rsidRPr="000F2DDA">
        <w:lastRenderedPageBreak/>
        <w:t>constant weight was achieved and the supernatant</w:t>
      </w:r>
      <w:r w:rsidR="00AE73F8" w:rsidRPr="000F2DDA">
        <w:t xml:space="preserve"> (hydrolysate)</w:t>
      </w:r>
      <w:r w:rsidR="0081117D" w:rsidRPr="000F2DDA">
        <w:t xml:space="preserve"> was stored</w:t>
      </w:r>
      <w:r w:rsidR="00AE73F8" w:rsidRPr="000F2DDA">
        <w:t xml:space="preserve"> for sugar analysis via HPLC (see later)</w:t>
      </w:r>
      <w:r w:rsidR="008A285C" w:rsidRPr="000F2DDA">
        <w:t>.</w:t>
      </w:r>
      <w:r w:rsidR="0015188E" w:rsidRPr="000F2DDA">
        <w:t xml:space="preserve"> </w:t>
      </w:r>
      <w:r w:rsidR="003B64B5" w:rsidRPr="000F2DDA">
        <w:t xml:space="preserve">The </w:t>
      </w:r>
      <w:r w:rsidR="00F44D78" w:rsidRPr="000F2DDA">
        <w:t>sampl</w:t>
      </w:r>
      <w:r w:rsidR="00726A6B" w:rsidRPr="000F2DDA">
        <w:t>e</w:t>
      </w:r>
      <w:r w:rsidR="00F44D78" w:rsidRPr="000F2DDA">
        <w:t xml:space="preserve">s </w:t>
      </w:r>
      <w:r w:rsidR="003B64B5" w:rsidRPr="000F2DDA">
        <w:t xml:space="preserve">were coded as </w:t>
      </w:r>
      <w:r w:rsidR="003B4531" w:rsidRPr="000F2DDA">
        <w:t>MFC</w:t>
      </w:r>
      <w:r w:rsidR="003B64B5" w:rsidRPr="000F2DDA">
        <w:t xml:space="preserve"> and starch was coded as GS based on the temperature,</w:t>
      </w:r>
      <w:r w:rsidR="00F44D78" w:rsidRPr="000F2DDA">
        <w:t xml:space="preserve"> </w:t>
      </w:r>
      <w:r w:rsidR="003B64B5" w:rsidRPr="000F2DDA">
        <w:t>for example,</w:t>
      </w:r>
      <w:r w:rsidR="00F44D78" w:rsidRPr="000F2DDA">
        <w:t xml:space="preserve"> </w:t>
      </w:r>
      <w:r w:rsidR="003B4531" w:rsidRPr="000F2DDA">
        <w:t>MFC</w:t>
      </w:r>
      <w:r w:rsidR="003B64B5" w:rsidRPr="000F2DDA">
        <w:t xml:space="preserve">120 refers the cellulose sample with 120 </w:t>
      </w:r>
      <w:r w:rsidR="003B64B5" w:rsidRPr="000F2DDA">
        <w:rPr>
          <w:vertAlign w:val="superscript"/>
        </w:rPr>
        <w:t>o</w:t>
      </w:r>
      <w:r w:rsidR="003B64B5" w:rsidRPr="000F2DDA">
        <w:t xml:space="preserve">C microwave hydrothermal treatment, and GS160 refers to the starch extracted from the hydrolysate </w:t>
      </w:r>
      <w:r w:rsidR="00A12F3F" w:rsidRPr="000F2DDA">
        <w:t>from</w:t>
      </w:r>
      <w:r w:rsidR="003B64B5" w:rsidRPr="000F2DDA">
        <w:t xml:space="preserve"> 160 </w:t>
      </w:r>
      <w:r w:rsidR="003B64B5" w:rsidRPr="000F2DDA">
        <w:rPr>
          <w:vertAlign w:val="superscript"/>
        </w:rPr>
        <w:t>o</w:t>
      </w:r>
      <w:r w:rsidR="0015188E" w:rsidRPr="000F2DDA">
        <w:t>C</w:t>
      </w:r>
      <w:r w:rsidR="00A12F3F" w:rsidRPr="000F2DDA">
        <w:t xml:space="preserve"> treatment</w:t>
      </w:r>
      <w:r w:rsidR="003B64B5" w:rsidRPr="000F2DDA">
        <w:t>.</w:t>
      </w:r>
    </w:p>
    <w:p w14:paraId="3BAA77D4" w14:textId="5E2F5C2F" w:rsidR="003A6FFC" w:rsidRPr="000F2DDA" w:rsidRDefault="00AE73F8" w:rsidP="003A6FFC">
      <w:pPr>
        <w:spacing w:line="480" w:lineRule="auto"/>
        <w:rPr>
          <w:szCs w:val="24"/>
        </w:rPr>
      </w:pPr>
      <w:r w:rsidRPr="000F2DDA">
        <w:rPr>
          <w:szCs w:val="24"/>
        </w:rPr>
        <w:t xml:space="preserve">The yield </w:t>
      </w:r>
      <w:r w:rsidR="003B4531" w:rsidRPr="000F2DDA">
        <w:rPr>
          <w:szCs w:val="24"/>
        </w:rPr>
        <w:t>MFC</w:t>
      </w:r>
      <w:r w:rsidR="003A6FFC" w:rsidRPr="000F2DDA">
        <w:rPr>
          <w:szCs w:val="24"/>
        </w:rPr>
        <w:t xml:space="preserve"> </w:t>
      </w:r>
      <w:r w:rsidRPr="000F2DDA">
        <w:rPr>
          <w:szCs w:val="24"/>
        </w:rPr>
        <w:t>and GS were calculated</w:t>
      </w:r>
      <w:r w:rsidR="00C8335E" w:rsidRPr="000F2DDA">
        <w:rPr>
          <w:szCs w:val="24"/>
        </w:rPr>
        <w:t xml:space="preserve"> according to equations 3 and 4, respectively.</w:t>
      </w:r>
    </w:p>
    <w:p w14:paraId="15C3CDDE" w14:textId="35D1359D" w:rsidR="003A6FFC" w:rsidRPr="000F2DDA" w:rsidRDefault="00AE73F8" w:rsidP="00AE73F8">
      <w:pPr>
        <w:spacing w:line="480" w:lineRule="auto"/>
        <w:ind w:firstLine="720"/>
        <w:rPr>
          <w:szCs w:val="24"/>
        </w:rPr>
      </w:pPr>
      <w:r w:rsidRPr="000F2DDA">
        <w:rPr>
          <w:szCs w:val="24"/>
        </w:rPr>
        <w:t>MFC y</w:t>
      </w:r>
      <w:r w:rsidR="003A6FFC" w:rsidRPr="000F2DDA">
        <w:rPr>
          <w:szCs w:val="24"/>
        </w:rPr>
        <w:t>ield</w:t>
      </w:r>
      <w:r w:rsidRPr="000F2DDA">
        <w:rPr>
          <w:szCs w:val="24"/>
        </w:rPr>
        <w:t xml:space="preserve"> (</w:t>
      </w:r>
      <w:r w:rsidR="003A6FFC" w:rsidRPr="000F2DDA">
        <w:rPr>
          <w:szCs w:val="24"/>
        </w:rPr>
        <w:t>%</w:t>
      </w:r>
      <w:r w:rsidRPr="000F2DDA">
        <w:rPr>
          <w:szCs w:val="24"/>
        </w:rPr>
        <w:t>)</w:t>
      </w:r>
      <w:r w:rsidR="003A6FFC" w:rsidRPr="000F2DDA">
        <w:rPr>
          <w:szCs w:val="24"/>
        </w:rPr>
        <w:t xml:space="preserve"> = (mass of </w:t>
      </w:r>
      <w:r w:rsidR="003B4531" w:rsidRPr="000F2DDA">
        <w:rPr>
          <w:szCs w:val="24"/>
        </w:rPr>
        <w:t>MFC</w:t>
      </w:r>
      <w:r w:rsidRPr="000F2DDA">
        <w:rPr>
          <w:szCs w:val="24"/>
        </w:rPr>
        <w:t xml:space="preserve"> /</w:t>
      </w:r>
      <w:r w:rsidR="003A6FFC" w:rsidRPr="000F2DDA">
        <w:rPr>
          <w:szCs w:val="24"/>
        </w:rPr>
        <w:t>mass of dried raw material) × 100</w:t>
      </w:r>
      <w:r w:rsidRPr="000F2DDA">
        <w:rPr>
          <w:szCs w:val="24"/>
        </w:rPr>
        <w:tab/>
      </w:r>
      <w:r w:rsidRPr="000F2DDA">
        <w:rPr>
          <w:szCs w:val="24"/>
        </w:rPr>
        <w:tab/>
      </w:r>
      <w:r w:rsidR="003A6FFC" w:rsidRPr="000F2DDA">
        <w:rPr>
          <w:szCs w:val="24"/>
        </w:rPr>
        <w:t>(</w:t>
      </w:r>
      <w:r w:rsidR="00603556" w:rsidRPr="000F2DDA">
        <w:rPr>
          <w:szCs w:val="24"/>
        </w:rPr>
        <w:t>3</w:t>
      </w:r>
      <w:r w:rsidR="003A6FFC" w:rsidRPr="000F2DDA">
        <w:rPr>
          <w:szCs w:val="24"/>
        </w:rPr>
        <w:t>)</w:t>
      </w:r>
    </w:p>
    <w:p w14:paraId="63D84642" w14:textId="36DBCBAC" w:rsidR="004A0EB8" w:rsidRPr="000F2DDA" w:rsidRDefault="00AE73F8" w:rsidP="00AE73F8">
      <w:pPr>
        <w:spacing w:line="480" w:lineRule="auto"/>
        <w:ind w:firstLine="720"/>
        <w:rPr>
          <w:szCs w:val="24"/>
        </w:rPr>
      </w:pPr>
      <w:r w:rsidRPr="000F2DDA">
        <w:rPr>
          <w:szCs w:val="24"/>
        </w:rPr>
        <w:t>GS y</w:t>
      </w:r>
      <w:r w:rsidR="003A6FFC" w:rsidRPr="000F2DDA">
        <w:rPr>
          <w:szCs w:val="24"/>
        </w:rPr>
        <w:t>ield</w:t>
      </w:r>
      <w:r w:rsidRPr="000F2DDA">
        <w:rPr>
          <w:szCs w:val="24"/>
        </w:rPr>
        <w:t xml:space="preserve"> (</w:t>
      </w:r>
      <w:r w:rsidR="003A6FFC" w:rsidRPr="000F2DDA">
        <w:rPr>
          <w:szCs w:val="24"/>
        </w:rPr>
        <w:t>%</w:t>
      </w:r>
      <w:r w:rsidRPr="000F2DDA">
        <w:rPr>
          <w:szCs w:val="24"/>
        </w:rPr>
        <w:t>) = (mass of starch/</w:t>
      </w:r>
      <w:r w:rsidR="003A6FFC" w:rsidRPr="000F2DDA">
        <w:rPr>
          <w:szCs w:val="24"/>
        </w:rPr>
        <w:t>m</w:t>
      </w:r>
      <w:r w:rsidRPr="000F2DDA">
        <w:rPr>
          <w:szCs w:val="24"/>
        </w:rPr>
        <w:t>ass of dried raw material) × 100</w:t>
      </w:r>
      <w:r w:rsidRPr="000F2DDA">
        <w:rPr>
          <w:szCs w:val="24"/>
        </w:rPr>
        <w:tab/>
      </w:r>
      <w:r w:rsidRPr="000F2DDA">
        <w:rPr>
          <w:szCs w:val="24"/>
        </w:rPr>
        <w:tab/>
      </w:r>
      <w:r w:rsidRPr="000F2DDA">
        <w:rPr>
          <w:szCs w:val="24"/>
        </w:rPr>
        <w:tab/>
      </w:r>
      <w:r w:rsidR="003A6FFC" w:rsidRPr="000F2DDA">
        <w:rPr>
          <w:szCs w:val="24"/>
        </w:rPr>
        <w:t>(</w:t>
      </w:r>
      <w:r w:rsidR="00603556" w:rsidRPr="000F2DDA">
        <w:rPr>
          <w:szCs w:val="24"/>
        </w:rPr>
        <w:t>4</w:t>
      </w:r>
      <w:r w:rsidR="003A6FFC" w:rsidRPr="000F2DDA">
        <w:rPr>
          <w:szCs w:val="24"/>
        </w:rPr>
        <w:t>)</w:t>
      </w:r>
    </w:p>
    <w:p w14:paraId="7B0C3DB8" w14:textId="6FFFDC74" w:rsidR="004A0EB8" w:rsidRPr="000F2DDA" w:rsidRDefault="004A0EB8" w:rsidP="005E0E71">
      <w:pPr>
        <w:pStyle w:val="TAMainText"/>
        <w:ind w:firstLine="426"/>
      </w:pPr>
      <w:r w:rsidRPr="000F2DDA">
        <w:t xml:space="preserve">HPLC was used for the determination of compounds </w:t>
      </w:r>
      <w:r w:rsidR="00AE73F8" w:rsidRPr="000F2DDA">
        <w:t xml:space="preserve">in the hydrolysate </w:t>
      </w:r>
      <w:r w:rsidRPr="000F2DDA">
        <w:t>using a refractive index detector at 55 °C. For levoglucosan, glucose, xylose, and organic acids (lactic)</w:t>
      </w:r>
      <w:r w:rsidR="00166875" w:rsidRPr="000F2DDA">
        <w:t xml:space="preserve"> </w:t>
      </w:r>
      <w:r w:rsidR="00F0775B" w:rsidRPr="000F2DDA">
        <w:t>t</w:t>
      </w:r>
      <w:r w:rsidRPr="000F2DDA">
        <w:t>he samples were analysed using an Agilent 1260 equipped with an Agilent Hi-Plex H (300 x 7.7</w:t>
      </w:r>
      <w:r w:rsidR="00166875" w:rsidRPr="000F2DDA">
        <w:t xml:space="preserve"> </w:t>
      </w:r>
      <w:r w:rsidRPr="000F2DDA">
        <w:t>mm, 8</w:t>
      </w:r>
      <w:r w:rsidR="00166875" w:rsidRPr="000F2DDA">
        <w:t xml:space="preserve"> </w:t>
      </w:r>
      <w:r w:rsidR="005B513F" w:rsidRPr="000F2DDA">
        <w:t>μ</w:t>
      </w:r>
      <w:r w:rsidRPr="000F2DDA">
        <w:t>m particle size) column, 0.005</w:t>
      </w:r>
      <w:r w:rsidR="005B513F" w:rsidRPr="000F2DDA">
        <w:t xml:space="preserve"> </w:t>
      </w:r>
      <w:r w:rsidRPr="000F2DDA">
        <w:t>M H</w:t>
      </w:r>
      <w:r w:rsidRPr="000F2DDA">
        <w:rPr>
          <w:vertAlign w:val="subscript"/>
        </w:rPr>
        <w:t>2</w:t>
      </w:r>
      <w:r w:rsidRPr="000F2DDA">
        <w:t>SO</w:t>
      </w:r>
      <w:r w:rsidRPr="000F2DDA">
        <w:rPr>
          <w:vertAlign w:val="subscript"/>
        </w:rPr>
        <w:t>4</w:t>
      </w:r>
      <w:r w:rsidRPr="000F2DDA">
        <w:t xml:space="preserve"> mobile phase, isocratic mode (no gradient), flow-rate of 0.4 mL/min, column temperature of 60 °C, injection volume of 5 μl and a total run time of 35 minutes. Furfural and 5-HMF were analysed using an ACE C18 (250 × 4.6 mm, 5 μm particle size) column with acetonitrile: water (25/75) mobile phase, isocratic mode, 0.8 ml/min flow-rate, column temperature of 30 °C, injection volume of 5 μl and a total run time of 22 minutes.</w:t>
      </w:r>
    </w:p>
    <w:p w14:paraId="33737637" w14:textId="11F3100A" w:rsidR="005E0E71" w:rsidRPr="000F2DDA" w:rsidRDefault="009F004D" w:rsidP="005E0E71">
      <w:pPr>
        <w:pStyle w:val="TAMainText"/>
        <w:ind w:firstLine="426"/>
      </w:pPr>
      <w:r w:rsidRPr="000F2DDA">
        <w:t xml:space="preserve"> </w:t>
      </w:r>
    </w:p>
    <w:p w14:paraId="4599A7B8" w14:textId="7154B5E8" w:rsidR="009D4B40" w:rsidRPr="000F2DDA" w:rsidRDefault="00917605" w:rsidP="00CA2A9F">
      <w:pPr>
        <w:pStyle w:val="TAMainText"/>
        <w:numPr>
          <w:ilvl w:val="0"/>
          <w:numId w:val="11"/>
        </w:numPr>
        <w:spacing w:after="240"/>
        <w:ind w:left="567" w:hanging="567"/>
        <w:rPr>
          <w:b/>
        </w:rPr>
      </w:pPr>
      <w:r w:rsidRPr="000F2DDA">
        <w:rPr>
          <w:b/>
          <w:bCs/>
        </w:rPr>
        <w:t>Results and Discussion</w:t>
      </w:r>
      <w:r w:rsidR="00D6210C" w:rsidRPr="000F2DDA">
        <w:rPr>
          <w:b/>
          <w:bCs/>
        </w:rPr>
        <w:t xml:space="preserve"> </w:t>
      </w:r>
    </w:p>
    <w:p w14:paraId="32C425EC" w14:textId="16C5C721" w:rsidR="001F6A1B" w:rsidRPr="000F2DDA" w:rsidRDefault="00587515" w:rsidP="005E0E71">
      <w:pPr>
        <w:pStyle w:val="TAMainText"/>
        <w:numPr>
          <w:ilvl w:val="1"/>
          <w:numId w:val="12"/>
        </w:numPr>
        <w:spacing w:after="240"/>
        <w:ind w:left="709" w:hanging="709"/>
        <w:rPr>
          <w:bCs/>
          <w:i/>
          <w:iCs/>
        </w:rPr>
      </w:pPr>
      <w:bookmarkStart w:id="9" w:name="_Hlk43717136"/>
      <w:r w:rsidRPr="000F2DDA">
        <w:rPr>
          <w:bCs/>
          <w:i/>
          <w:iCs/>
        </w:rPr>
        <w:t>Ginger</w:t>
      </w:r>
      <w:r w:rsidR="00536934" w:rsidRPr="000F2DDA">
        <w:rPr>
          <w:bCs/>
          <w:i/>
          <w:iCs/>
        </w:rPr>
        <w:t xml:space="preserve"> </w:t>
      </w:r>
      <w:r w:rsidR="001F6A1B" w:rsidRPr="000F2DDA">
        <w:rPr>
          <w:bCs/>
          <w:i/>
          <w:iCs/>
        </w:rPr>
        <w:t>oil</w:t>
      </w:r>
      <w:r w:rsidR="00F2587C" w:rsidRPr="000F2DDA">
        <w:rPr>
          <w:bCs/>
          <w:i/>
          <w:iCs/>
        </w:rPr>
        <w:t xml:space="preserve"> recovery</w:t>
      </w:r>
    </w:p>
    <w:bookmarkEnd w:id="9"/>
    <w:p w14:paraId="1B9D2797" w14:textId="5C94AEFF" w:rsidR="00D47519" w:rsidRPr="000F2DDA" w:rsidRDefault="00D47519" w:rsidP="00D47519">
      <w:pPr>
        <w:pStyle w:val="TAMainText"/>
        <w:spacing w:after="240"/>
        <w:ind w:firstLine="426"/>
      </w:pPr>
      <w:r w:rsidRPr="000F2DDA">
        <w:t xml:space="preserve">The </w:t>
      </w:r>
      <w:r w:rsidR="00F0775B" w:rsidRPr="000F2DDA">
        <w:t xml:space="preserve">yield and </w:t>
      </w:r>
      <w:r w:rsidRPr="000F2DDA">
        <w:t>composition of the ginger oil</w:t>
      </w:r>
      <w:r w:rsidR="00F0775B" w:rsidRPr="000F2DDA">
        <w:t>s</w:t>
      </w:r>
      <w:r w:rsidRPr="000F2DDA">
        <w:t xml:space="preserve"> </w:t>
      </w:r>
      <w:r w:rsidR="005B513F" w:rsidRPr="000F2DDA">
        <w:t xml:space="preserve">(as determined by GC-MS) </w:t>
      </w:r>
      <w:r w:rsidRPr="000F2DDA">
        <w:t xml:space="preserve">obtained from spent industrial ginger waste </w:t>
      </w:r>
      <w:r w:rsidR="005B513F" w:rsidRPr="000F2DDA">
        <w:t xml:space="preserve">via </w:t>
      </w:r>
      <w:r w:rsidRPr="000F2DDA">
        <w:t xml:space="preserve">Soxhlet, </w:t>
      </w:r>
      <w:bookmarkStart w:id="10" w:name="_Hlk43716710"/>
      <w:r w:rsidRPr="000F2DDA">
        <w:t>SC-CO</w:t>
      </w:r>
      <w:r w:rsidRPr="000F2DDA">
        <w:rPr>
          <w:vertAlign w:val="subscript"/>
        </w:rPr>
        <w:t>2</w:t>
      </w:r>
      <w:r w:rsidRPr="000F2DDA">
        <w:t xml:space="preserve"> and SC-CO</w:t>
      </w:r>
      <w:r w:rsidRPr="000F2DDA">
        <w:rPr>
          <w:vertAlign w:val="subscript"/>
        </w:rPr>
        <w:t>2</w:t>
      </w:r>
      <w:r w:rsidRPr="000F2DDA">
        <w:t xml:space="preserve"> + 10% EtOH extraction techniques</w:t>
      </w:r>
      <w:bookmarkEnd w:id="10"/>
      <w:r w:rsidRPr="000F2DDA">
        <w:t xml:space="preserve"> are presented in Table 1. Zingiberene, α-curcumene, β-bisabolene, β-sesquiphellandrene, 6-shogaol, </w:t>
      </w:r>
      <w:r w:rsidRPr="000F2DDA">
        <w:lastRenderedPageBreak/>
        <w:t>6-gingerol and 10-shogaol were found</w:t>
      </w:r>
      <w:r w:rsidR="005B513F" w:rsidRPr="000F2DDA">
        <w:t xml:space="preserve"> </w:t>
      </w:r>
      <w:r w:rsidRPr="000F2DDA">
        <w:t>to be the major compounds from the spent industrial ginger waste. These are known key molecules present in commercial ginger oil</w:t>
      </w:r>
      <w:r w:rsidR="00A62903" w:rsidRPr="000F2DDA">
        <w:t xml:space="preserve"> </w:t>
      </w:r>
      <w:r w:rsidR="00A62903" w:rsidRPr="000F2DDA">
        <w:fldChar w:fldCharType="begin"/>
      </w:r>
      <w:r w:rsidR="00A62903" w:rsidRPr="000F2DDA">
        <w:instrText xml:space="preserve"> ADDIN EN.CITE &lt;EndNote&gt;&lt;Cite&gt;&lt;Author&gt;Munda&lt;/Author&gt;&lt;Year&gt;2018&lt;/Year&gt;&lt;RecNum&gt;78&lt;/RecNum&gt;&lt;DisplayText&gt;(Munda et al., 2018)&lt;/DisplayText&gt;&lt;record&gt;&lt;rec-number&gt;78&lt;/rec-number&gt;&lt;foreign-keys&gt;&lt;key app="EN" db-id="92efvadvkzf5vmew2f75rfes90r0xr5vz2we" timestamp="1593018783"&gt;78&lt;/key&gt;&lt;/foreign-keys&gt;&lt;ref-type name="Journal Article"&gt;17&lt;/ref-type&gt;&lt;contributors&gt;&lt;authors&gt;&lt;author&gt;Munda, Sunita&lt;/author&gt;&lt;author&gt;Dutta, Sukriti&lt;/author&gt;&lt;author&gt;Haldar, Saikat&lt;/author&gt;&lt;author&gt;Lal, Mohan&lt;/author&gt;&lt;/authors&gt;&lt;/contributors&gt;&lt;titles&gt;&lt;title&gt;Chemical analysis and therapeutic uses of ginger (Zingiber officinale Rosc.) Essential Oil: A Review&lt;/title&gt;&lt;secondary-title&gt;Journal of essential oil bearing plants&lt;/secondary-title&gt;&lt;/titles&gt;&lt;periodical&gt;&lt;full-title&gt;Journal of Essential Oil Bearing Plants&lt;/full-title&gt;&lt;/periodical&gt;&lt;pages&gt;994-1002&lt;/pages&gt;&lt;volume&gt;21&lt;/volume&gt;&lt;number&gt;4&lt;/number&gt;&lt;dates&gt;&lt;year&gt;2018&lt;/year&gt;&lt;/dates&gt;&lt;isbn&gt;0972-060X&lt;/isbn&gt;&lt;urls&gt;&lt;/urls&gt;&lt;electronic-resource-num&gt;10.1080/0972060X.2018.1524794&lt;/electronic-resource-num&gt;&lt;/record&gt;&lt;/Cite&gt;&lt;/EndNote&gt;</w:instrText>
      </w:r>
      <w:r w:rsidR="00A62903" w:rsidRPr="000F2DDA">
        <w:fldChar w:fldCharType="separate"/>
      </w:r>
      <w:r w:rsidR="00A62903" w:rsidRPr="000F2DDA">
        <w:t>(Munda et al., 2018)</w:t>
      </w:r>
      <w:r w:rsidR="00A62903" w:rsidRPr="000F2DDA">
        <w:fldChar w:fldCharType="end"/>
      </w:r>
      <w:r w:rsidRPr="000F2DDA">
        <w:t>, thus, immediately representing a potential valorisation opportunity. The SC-CO</w:t>
      </w:r>
      <w:r w:rsidRPr="000F2DDA">
        <w:rPr>
          <w:vertAlign w:val="subscript"/>
        </w:rPr>
        <w:t>2</w:t>
      </w:r>
      <w:r w:rsidRPr="000F2DDA">
        <w:t xml:space="preserve"> and SC-CO</w:t>
      </w:r>
      <w:r w:rsidRPr="000F2DDA">
        <w:rPr>
          <w:vertAlign w:val="subscript"/>
        </w:rPr>
        <w:t>2</w:t>
      </w:r>
      <w:r w:rsidRPr="000F2DDA">
        <w:t xml:space="preserve"> +</w:t>
      </w:r>
      <w:r w:rsidR="00F0775B" w:rsidRPr="000F2DDA">
        <w:t xml:space="preserve"> </w:t>
      </w:r>
      <w:r w:rsidRPr="000F2DDA">
        <w:t xml:space="preserve">EtOH techniques gave a slightly higher number of different analytes. A range of lower molecular weight compounds were found to be absent in the Soxhlet extracts. It </w:t>
      </w:r>
      <w:r w:rsidR="00F0775B" w:rsidRPr="000F2DDA">
        <w:t>is</w:t>
      </w:r>
      <w:r w:rsidRPr="000F2DDA">
        <w:t xml:space="preserve"> assumed that they were lost </w:t>
      </w:r>
      <w:r w:rsidR="00F0775B" w:rsidRPr="000F2DDA">
        <w:t xml:space="preserve">by evaporation </w:t>
      </w:r>
      <w:r w:rsidRPr="000F2DDA">
        <w:t xml:space="preserve">during the extraction or in the solvent reduction steps. Depending on the quality/grade of ginger oil and its intended application, its </w:t>
      </w:r>
      <w:bookmarkStart w:id="11" w:name="_Hlk43717055"/>
      <w:r w:rsidRPr="000F2DDA">
        <w:t>value can range from £100 - 500/kg.</w:t>
      </w:r>
    </w:p>
    <w:bookmarkEnd w:id="11"/>
    <w:p w14:paraId="6511BA9C" w14:textId="007840C9" w:rsidR="00B53934" w:rsidRPr="000F2DDA" w:rsidRDefault="00F1018A" w:rsidP="00B53934">
      <w:pPr>
        <w:spacing w:after="240" w:line="480" w:lineRule="auto"/>
        <w:rPr>
          <w:noProof w:val="0"/>
          <w:lang w:val="en-US"/>
        </w:rPr>
      </w:pPr>
      <w:r w:rsidRPr="000F2DDA">
        <w:t>Table 1: The yield and composition of the ginger oils as determined by GC-MS</w:t>
      </w:r>
      <w:r w:rsidR="00750584" w:rsidRPr="000F2DDA">
        <w:fldChar w:fldCharType="begin"/>
      </w:r>
      <w:r w:rsidR="00750584" w:rsidRPr="000F2DDA">
        <w:instrText xml:space="preserve"> LINK </w:instrText>
      </w:r>
      <w:r w:rsidR="00B53934" w:rsidRPr="000F2DDA">
        <w:instrText xml:space="preserve">Excel.Sheet.12 "C:\\Users\\musta\\Google Drive\\Mustafa\\Paper\\Green Chem Papers\\Spent ginger biorefinery\\Spent ginger volatiles.xlsx" Sheet3!R3C1:R26C5 </w:instrText>
      </w:r>
      <w:r w:rsidR="00750584" w:rsidRPr="000F2DDA">
        <w:instrText xml:space="preserve">\a \f 4 \h  \* MERGEFORMAT </w:instrText>
      </w:r>
      <w:r w:rsidR="00750584" w:rsidRPr="000F2DDA">
        <w:fldChar w:fldCharType="separate"/>
      </w:r>
    </w:p>
    <w:tbl>
      <w:tblPr>
        <w:tblW w:w="8711" w:type="dxa"/>
        <w:tblLook w:val="04A0" w:firstRow="1" w:lastRow="0" w:firstColumn="1" w:lastColumn="0" w:noHBand="0" w:noVBand="1"/>
      </w:tblPr>
      <w:tblGrid>
        <w:gridCol w:w="3175"/>
        <w:gridCol w:w="1061"/>
        <w:gridCol w:w="1279"/>
        <w:gridCol w:w="1277"/>
        <w:gridCol w:w="1919"/>
        <w:gridCol w:w="649"/>
      </w:tblGrid>
      <w:tr w:rsidR="000F2DDA" w:rsidRPr="000F2DDA" w14:paraId="6745FA31" w14:textId="77777777" w:rsidTr="00B53934">
        <w:trPr>
          <w:gridAfter w:val="1"/>
          <w:divId w:val="515853104"/>
          <w:wAfter w:w="649" w:type="dxa"/>
          <w:trHeight w:val="312"/>
        </w:trPr>
        <w:tc>
          <w:tcPr>
            <w:tcW w:w="3175" w:type="dxa"/>
            <w:vMerge w:val="restart"/>
            <w:tcBorders>
              <w:top w:val="single" w:sz="4" w:space="0" w:color="auto"/>
              <w:left w:val="nil"/>
              <w:bottom w:val="single" w:sz="4" w:space="0" w:color="000000"/>
              <w:right w:val="nil"/>
            </w:tcBorders>
            <w:shd w:val="clear" w:color="auto" w:fill="auto"/>
            <w:vAlign w:val="center"/>
            <w:hideMark/>
          </w:tcPr>
          <w:p w14:paraId="14D30670" w14:textId="2F8A3B4D" w:rsidR="00B53934" w:rsidRPr="000F2DDA" w:rsidRDefault="00B53934" w:rsidP="00B53934">
            <w:pPr>
              <w:spacing w:after="0"/>
              <w:jc w:val="center"/>
              <w:rPr>
                <w:rFonts w:eastAsia="Times New Roman"/>
                <w:b/>
                <w:bCs/>
                <w:noProof w:val="0"/>
                <w:kern w:val="0"/>
                <w:szCs w:val="24"/>
                <w:lang w:eastAsia="en-GB"/>
              </w:rPr>
            </w:pPr>
            <w:r w:rsidRPr="000F2DDA">
              <w:rPr>
                <w:rFonts w:eastAsia="Calibri"/>
                <w:b/>
                <w:bCs/>
                <w:noProof w:val="0"/>
                <w:kern w:val="0"/>
                <w:szCs w:val="24"/>
                <w:lang w:eastAsia="en-GB"/>
              </w:rPr>
              <w:t>Compoundsa</w:t>
            </w:r>
          </w:p>
        </w:tc>
        <w:tc>
          <w:tcPr>
            <w:tcW w:w="1061" w:type="dxa"/>
            <w:vMerge w:val="restart"/>
            <w:tcBorders>
              <w:top w:val="single" w:sz="4" w:space="0" w:color="auto"/>
              <w:left w:val="nil"/>
              <w:bottom w:val="single" w:sz="4" w:space="0" w:color="000000"/>
              <w:right w:val="nil"/>
            </w:tcBorders>
            <w:shd w:val="clear" w:color="auto" w:fill="auto"/>
            <w:vAlign w:val="center"/>
            <w:hideMark/>
          </w:tcPr>
          <w:p w14:paraId="7EAAB0D4" w14:textId="77777777" w:rsidR="00B53934" w:rsidRPr="000F2DDA" w:rsidRDefault="00B53934" w:rsidP="00B53934">
            <w:pPr>
              <w:spacing w:after="0"/>
              <w:jc w:val="center"/>
              <w:rPr>
                <w:rFonts w:eastAsia="Times New Roman"/>
                <w:b/>
                <w:bCs/>
                <w:noProof w:val="0"/>
                <w:kern w:val="0"/>
                <w:szCs w:val="24"/>
                <w:lang w:eastAsia="en-GB"/>
              </w:rPr>
            </w:pPr>
            <w:r w:rsidRPr="000F2DDA">
              <w:rPr>
                <w:rFonts w:eastAsia="Times New Roman"/>
                <w:b/>
                <w:bCs/>
                <w:noProof w:val="0"/>
                <w:kern w:val="0"/>
                <w:szCs w:val="24"/>
                <w:lang w:eastAsia="en-GB"/>
              </w:rPr>
              <w:t>RT (min)</w:t>
            </w:r>
            <w:r w:rsidRPr="000F2DDA">
              <w:rPr>
                <w:rFonts w:eastAsia="Times New Roman"/>
                <w:b/>
                <w:bCs/>
                <w:noProof w:val="0"/>
                <w:kern w:val="0"/>
                <w:szCs w:val="24"/>
                <w:vertAlign w:val="superscript"/>
                <w:lang w:eastAsia="en-GB"/>
              </w:rPr>
              <w:t>b</w:t>
            </w:r>
          </w:p>
        </w:tc>
        <w:tc>
          <w:tcPr>
            <w:tcW w:w="4475" w:type="dxa"/>
            <w:gridSpan w:val="3"/>
            <w:tcBorders>
              <w:top w:val="single" w:sz="4" w:space="0" w:color="auto"/>
              <w:left w:val="nil"/>
              <w:bottom w:val="single" w:sz="4" w:space="0" w:color="auto"/>
              <w:right w:val="nil"/>
            </w:tcBorders>
            <w:shd w:val="clear" w:color="auto" w:fill="auto"/>
            <w:noWrap/>
            <w:vAlign w:val="center"/>
            <w:hideMark/>
          </w:tcPr>
          <w:p w14:paraId="754EB36B" w14:textId="77777777" w:rsidR="00B53934" w:rsidRPr="000F2DDA" w:rsidRDefault="00B53934" w:rsidP="00B53934">
            <w:pPr>
              <w:spacing w:after="0"/>
              <w:jc w:val="center"/>
              <w:rPr>
                <w:rFonts w:eastAsia="Times New Roman"/>
                <w:b/>
                <w:bCs/>
                <w:noProof w:val="0"/>
                <w:kern w:val="0"/>
                <w:szCs w:val="24"/>
                <w:lang w:eastAsia="en-GB"/>
              </w:rPr>
            </w:pPr>
            <w:r w:rsidRPr="000F2DDA">
              <w:rPr>
                <w:rFonts w:eastAsia="Calibri"/>
                <w:b/>
                <w:bCs/>
                <w:noProof w:val="0"/>
                <w:kern w:val="0"/>
                <w:szCs w:val="24"/>
                <w:lang w:eastAsia="en-GB"/>
              </w:rPr>
              <w:t>% Area</w:t>
            </w:r>
            <w:r w:rsidRPr="000F2DDA">
              <w:rPr>
                <w:rFonts w:eastAsia="Calibri"/>
                <w:b/>
                <w:bCs/>
                <w:noProof w:val="0"/>
                <w:kern w:val="0"/>
                <w:szCs w:val="24"/>
                <w:vertAlign w:val="superscript"/>
                <w:lang w:eastAsia="en-GB"/>
              </w:rPr>
              <w:t>c</w:t>
            </w:r>
          </w:p>
        </w:tc>
      </w:tr>
      <w:tr w:rsidR="000F2DDA" w:rsidRPr="000F2DDA" w14:paraId="4FC51C57" w14:textId="77777777" w:rsidTr="00B53934">
        <w:trPr>
          <w:gridAfter w:val="1"/>
          <w:divId w:val="515853104"/>
          <w:wAfter w:w="649" w:type="dxa"/>
          <w:trHeight w:val="312"/>
        </w:trPr>
        <w:tc>
          <w:tcPr>
            <w:tcW w:w="3175" w:type="dxa"/>
            <w:vMerge/>
            <w:tcBorders>
              <w:top w:val="single" w:sz="4" w:space="0" w:color="auto"/>
              <w:left w:val="nil"/>
              <w:bottom w:val="single" w:sz="4" w:space="0" w:color="000000"/>
              <w:right w:val="nil"/>
            </w:tcBorders>
            <w:vAlign w:val="center"/>
            <w:hideMark/>
          </w:tcPr>
          <w:p w14:paraId="029C206B" w14:textId="77777777" w:rsidR="00B53934" w:rsidRPr="000F2DDA" w:rsidRDefault="00B53934" w:rsidP="00B53934">
            <w:pPr>
              <w:spacing w:after="0"/>
              <w:jc w:val="left"/>
              <w:rPr>
                <w:rFonts w:eastAsia="Times New Roman"/>
                <w:b/>
                <w:bCs/>
                <w:noProof w:val="0"/>
                <w:kern w:val="0"/>
                <w:szCs w:val="24"/>
                <w:lang w:eastAsia="en-GB"/>
              </w:rPr>
            </w:pPr>
          </w:p>
        </w:tc>
        <w:tc>
          <w:tcPr>
            <w:tcW w:w="1061" w:type="dxa"/>
            <w:vMerge/>
            <w:tcBorders>
              <w:top w:val="single" w:sz="4" w:space="0" w:color="auto"/>
              <w:left w:val="nil"/>
              <w:bottom w:val="single" w:sz="4" w:space="0" w:color="000000"/>
              <w:right w:val="nil"/>
            </w:tcBorders>
            <w:vAlign w:val="center"/>
            <w:hideMark/>
          </w:tcPr>
          <w:p w14:paraId="3A944A97" w14:textId="77777777" w:rsidR="00B53934" w:rsidRPr="000F2DDA" w:rsidRDefault="00B53934" w:rsidP="00B53934">
            <w:pPr>
              <w:spacing w:after="0"/>
              <w:jc w:val="left"/>
              <w:rPr>
                <w:rFonts w:eastAsia="Times New Roman"/>
                <w:b/>
                <w:bCs/>
                <w:noProof w:val="0"/>
                <w:kern w:val="0"/>
                <w:szCs w:val="24"/>
                <w:lang w:eastAsia="en-GB"/>
              </w:rPr>
            </w:pPr>
          </w:p>
        </w:tc>
        <w:tc>
          <w:tcPr>
            <w:tcW w:w="1279" w:type="dxa"/>
            <w:tcBorders>
              <w:top w:val="nil"/>
              <w:left w:val="nil"/>
              <w:bottom w:val="single" w:sz="4" w:space="0" w:color="auto"/>
              <w:right w:val="nil"/>
            </w:tcBorders>
            <w:shd w:val="clear" w:color="auto" w:fill="auto"/>
            <w:noWrap/>
            <w:vAlign w:val="bottom"/>
            <w:hideMark/>
          </w:tcPr>
          <w:p w14:paraId="65FE52A8"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Soxhlet</w:t>
            </w:r>
          </w:p>
        </w:tc>
        <w:tc>
          <w:tcPr>
            <w:tcW w:w="1277" w:type="dxa"/>
            <w:tcBorders>
              <w:top w:val="nil"/>
              <w:left w:val="nil"/>
              <w:bottom w:val="single" w:sz="4" w:space="0" w:color="auto"/>
              <w:right w:val="nil"/>
            </w:tcBorders>
            <w:shd w:val="clear" w:color="auto" w:fill="auto"/>
            <w:noWrap/>
            <w:vAlign w:val="bottom"/>
            <w:hideMark/>
          </w:tcPr>
          <w:p w14:paraId="68B5D2AB"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val="en-US" w:eastAsia="en-GB"/>
              </w:rPr>
              <w:t>SC-CO2</w:t>
            </w:r>
          </w:p>
        </w:tc>
        <w:tc>
          <w:tcPr>
            <w:tcW w:w="1919" w:type="dxa"/>
            <w:tcBorders>
              <w:top w:val="nil"/>
              <w:left w:val="nil"/>
              <w:bottom w:val="single" w:sz="4" w:space="0" w:color="auto"/>
              <w:right w:val="nil"/>
            </w:tcBorders>
            <w:shd w:val="clear" w:color="auto" w:fill="auto"/>
            <w:vAlign w:val="center"/>
            <w:hideMark/>
          </w:tcPr>
          <w:p w14:paraId="225FC995"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SC-CO2 +EtOH</w:t>
            </w:r>
          </w:p>
        </w:tc>
      </w:tr>
      <w:tr w:rsidR="000F2DDA" w:rsidRPr="000F2DDA" w14:paraId="17DBD3D2" w14:textId="77777777" w:rsidTr="00B53934">
        <w:trPr>
          <w:gridAfter w:val="1"/>
          <w:divId w:val="515853104"/>
          <w:wAfter w:w="649" w:type="dxa"/>
          <w:trHeight w:val="372"/>
        </w:trPr>
        <w:tc>
          <w:tcPr>
            <w:tcW w:w="3175" w:type="dxa"/>
            <w:tcBorders>
              <w:top w:val="nil"/>
              <w:left w:val="nil"/>
              <w:bottom w:val="nil"/>
              <w:right w:val="nil"/>
            </w:tcBorders>
            <w:shd w:val="clear" w:color="auto" w:fill="auto"/>
            <w:noWrap/>
            <w:vAlign w:val="bottom"/>
            <w:hideMark/>
          </w:tcPr>
          <w:p w14:paraId="57DD0CD2"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val="en-US" w:eastAsia="en-GB"/>
              </w:rPr>
              <w:t>Essential oil content (%)</w:t>
            </w:r>
            <w:r w:rsidRPr="000F2DDA">
              <w:rPr>
                <w:rFonts w:eastAsia="Times New Roman"/>
                <w:noProof w:val="0"/>
                <w:kern w:val="0"/>
                <w:szCs w:val="24"/>
                <w:vertAlign w:val="superscript"/>
                <w:lang w:val="en-US" w:eastAsia="en-GB"/>
              </w:rPr>
              <w:t>d</w:t>
            </w:r>
          </w:p>
        </w:tc>
        <w:tc>
          <w:tcPr>
            <w:tcW w:w="1061" w:type="dxa"/>
            <w:tcBorders>
              <w:top w:val="nil"/>
              <w:left w:val="nil"/>
              <w:bottom w:val="nil"/>
              <w:right w:val="nil"/>
            </w:tcBorders>
            <w:shd w:val="clear" w:color="auto" w:fill="auto"/>
            <w:vAlign w:val="center"/>
            <w:hideMark/>
          </w:tcPr>
          <w:p w14:paraId="5641BE9C" w14:textId="77777777" w:rsidR="00B53934" w:rsidRPr="000F2DDA" w:rsidRDefault="00B53934" w:rsidP="00B53934">
            <w:pPr>
              <w:spacing w:after="0"/>
              <w:jc w:val="left"/>
              <w:rPr>
                <w:rFonts w:eastAsia="Times New Roman"/>
                <w:noProof w:val="0"/>
                <w:kern w:val="0"/>
                <w:szCs w:val="24"/>
                <w:lang w:eastAsia="en-GB"/>
              </w:rPr>
            </w:pPr>
          </w:p>
        </w:tc>
        <w:tc>
          <w:tcPr>
            <w:tcW w:w="1279" w:type="dxa"/>
            <w:tcBorders>
              <w:top w:val="nil"/>
              <w:left w:val="nil"/>
              <w:bottom w:val="nil"/>
              <w:right w:val="nil"/>
            </w:tcBorders>
            <w:shd w:val="clear" w:color="auto" w:fill="auto"/>
            <w:noWrap/>
            <w:vAlign w:val="bottom"/>
            <w:hideMark/>
          </w:tcPr>
          <w:p w14:paraId="333A5D36"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4.00</w:t>
            </w:r>
          </w:p>
        </w:tc>
        <w:tc>
          <w:tcPr>
            <w:tcW w:w="1277" w:type="dxa"/>
            <w:tcBorders>
              <w:top w:val="nil"/>
              <w:left w:val="nil"/>
              <w:bottom w:val="nil"/>
              <w:right w:val="nil"/>
            </w:tcBorders>
            <w:shd w:val="clear" w:color="auto" w:fill="auto"/>
            <w:noWrap/>
            <w:vAlign w:val="bottom"/>
            <w:hideMark/>
          </w:tcPr>
          <w:p w14:paraId="6116A1BA"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2.51</w:t>
            </w:r>
          </w:p>
        </w:tc>
        <w:tc>
          <w:tcPr>
            <w:tcW w:w="1919" w:type="dxa"/>
            <w:tcBorders>
              <w:top w:val="nil"/>
              <w:left w:val="nil"/>
              <w:bottom w:val="nil"/>
              <w:right w:val="nil"/>
            </w:tcBorders>
            <w:shd w:val="clear" w:color="auto" w:fill="auto"/>
            <w:vAlign w:val="center"/>
            <w:hideMark/>
          </w:tcPr>
          <w:p w14:paraId="3C4756DB"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4.12</w:t>
            </w:r>
          </w:p>
        </w:tc>
      </w:tr>
      <w:tr w:rsidR="000F2DDA" w:rsidRPr="000F2DDA" w14:paraId="409586B9" w14:textId="77777777" w:rsidTr="00B53934">
        <w:trPr>
          <w:gridAfter w:val="1"/>
          <w:divId w:val="515853104"/>
          <w:wAfter w:w="649" w:type="dxa"/>
          <w:trHeight w:val="324"/>
        </w:trPr>
        <w:tc>
          <w:tcPr>
            <w:tcW w:w="3175" w:type="dxa"/>
            <w:tcBorders>
              <w:top w:val="nil"/>
              <w:left w:val="nil"/>
              <w:bottom w:val="nil"/>
              <w:right w:val="nil"/>
            </w:tcBorders>
            <w:shd w:val="clear" w:color="auto" w:fill="auto"/>
            <w:noWrap/>
            <w:vAlign w:val="bottom"/>
            <w:hideMark/>
          </w:tcPr>
          <w:p w14:paraId="6759E4F8"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α-Pinene</w:t>
            </w:r>
          </w:p>
        </w:tc>
        <w:tc>
          <w:tcPr>
            <w:tcW w:w="1061" w:type="dxa"/>
            <w:tcBorders>
              <w:top w:val="nil"/>
              <w:left w:val="nil"/>
              <w:bottom w:val="nil"/>
              <w:right w:val="nil"/>
            </w:tcBorders>
            <w:shd w:val="clear" w:color="auto" w:fill="auto"/>
            <w:noWrap/>
            <w:vAlign w:val="bottom"/>
            <w:hideMark/>
          </w:tcPr>
          <w:p w14:paraId="7EB1FB72"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6.50</w:t>
            </w:r>
          </w:p>
        </w:tc>
        <w:tc>
          <w:tcPr>
            <w:tcW w:w="1279" w:type="dxa"/>
            <w:tcBorders>
              <w:top w:val="nil"/>
              <w:left w:val="nil"/>
              <w:bottom w:val="nil"/>
              <w:right w:val="nil"/>
            </w:tcBorders>
            <w:shd w:val="clear" w:color="auto" w:fill="auto"/>
            <w:noWrap/>
            <w:vAlign w:val="bottom"/>
            <w:hideMark/>
          </w:tcPr>
          <w:p w14:paraId="0D084033"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vertAlign w:val="superscript"/>
                <w:lang w:eastAsia="en-GB"/>
              </w:rPr>
              <w:t>e</w:t>
            </w:r>
          </w:p>
        </w:tc>
        <w:tc>
          <w:tcPr>
            <w:tcW w:w="1277" w:type="dxa"/>
            <w:tcBorders>
              <w:top w:val="nil"/>
              <w:left w:val="nil"/>
              <w:bottom w:val="nil"/>
              <w:right w:val="nil"/>
            </w:tcBorders>
            <w:shd w:val="clear" w:color="auto" w:fill="auto"/>
            <w:noWrap/>
            <w:vAlign w:val="bottom"/>
            <w:hideMark/>
          </w:tcPr>
          <w:p w14:paraId="10939AB4"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0.70</w:t>
            </w:r>
          </w:p>
        </w:tc>
        <w:tc>
          <w:tcPr>
            <w:tcW w:w="1919" w:type="dxa"/>
            <w:tcBorders>
              <w:top w:val="nil"/>
              <w:left w:val="nil"/>
              <w:bottom w:val="nil"/>
              <w:right w:val="nil"/>
            </w:tcBorders>
            <w:shd w:val="clear" w:color="auto" w:fill="auto"/>
            <w:noWrap/>
            <w:vAlign w:val="bottom"/>
            <w:hideMark/>
          </w:tcPr>
          <w:p w14:paraId="09A2AB62"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0.81</w:t>
            </w:r>
          </w:p>
        </w:tc>
      </w:tr>
      <w:tr w:rsidR="000F2DDA" w:rsidRPr="000F2DDA" w14:paraId="478785C6" w14:textId="77777777" w:rsidTr="00B53934">
        <w:trPr>
          <w:gridAfter w:val="1"/>
          <w:divId w:val="515853104"/>
          <w:wAfter w:w="649" w:type="dxa"/>
          <w:trHeight w:val="288"/>
        </w:trPr>
        <w:tc>
          <w:tcPr>
            <w:tcW w:w="3175" w:type="dxa"/>
            <w:tcBorders>
              <w:top w:val="nil"/>
              <w:left w:val="nil"/>
              <w:bottom w:val="nil"/>
              <w:right w:val="nil"/>
            </w:tcBorders>
            <w:shd w:val="clear" w:color="auto" w:fill="auto"/>
            <w:noWrap/>
            <w:vAlign w:val="bottom"/>
            <w:hideMark/>
          </w:tcPr>
          <w:p w14:paraId="435E42EB"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Eucalyptol</w:t>
            </w:r>
          </w:p>
        </w:tc>
        <w:tc>
          <w:tcPr>
            <w:tcW w:w="1061" w:type="dxa"/>
            <w:tcBorders>
              <w:top w:val="nil"/>
              <w:left w:val="nil"/>
              <w:bottom w:val="nil"/>
              <w:right w:val="nil"/>
            </w:tcBorders>
            <w:shd w:val="clear" w:color="auto" w:fill="auto"/>
            <w:noWrap/>
            <w:vAlign w:val="bottom"/>
            <w:hideMark/>
          </w:tcPr>
          <w:p w14:paraId="123A17CD"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7.66</w:t>
            </w:r>
          </w:p>
        </w:tc>
        <w:tc>
          <w:tcPr>
            <w:tcW w:w="1279" w:type="dxa"/>
            <w:tcBorders>
              <w:top w:val="nil"/>
              <w:left w:val="nil"/>
              <w:bottom w:val="nil"/>
              <w:right w:val="nil"/>
            </w:tcBorders>
            <w:shd w:val="clear" w:color="auto" w:fill="auto"/>
            <w:noWrap/>
            <w:vAlign w:val="bottom"/>
            <w:hideMark/>
          </w:tcPr>
          <w:p w14:paraId="59AFD290" w14:textId="77777777" w:rsidR="00B53934" w:rsidRPr="000F2DDA" w:rsidRDefault="00B53934" w:rsidP="00B53934">
            <w:pPr>
              <w:spacing w:after="0"/>
              <w:jc w:val="center"/>
              <w:rPr>
                <w:rFonts w:eastAsia="Times New Roman"/>
                <w:noProof w:val="0"/>
                <w:kern w:val="0"/>
                <w:szCs w:val="24"/>
                <w:lang w:eastAsia="en-GB"/>
              </w:rPr>
            </w:pPr>
          </w:p>
        </w:tc>
        <w:tc>
          <w:tcPr>
            <w:tcW w:w="1277" w:type="dxa"/>
            <w:tcBorders>
              <w:top w:val="nil"/>
              <w:left w:val="nil"/>
              <w:bottom w:val="nil"/>
              <w:right w:val="nil"/>
            </w:tcBorders>
            <w:shd w:val="clear" w:color="auto" w:fill="auto"/>
            <w:noWrap/>
            <w:vAlign w:val="bottom"/>
            <w:hideMark/>
          </w:tcPr>
          <w:p w14:paraId="492DB5E7"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5.28</w:t>
            </w:r>
          </w:p>
        </w:tc>
        <w:tc>
          <w:tcPr>
            <w:tcW w:w="1919" w:type="dxa"/>
            <w:tcBorders>
              <w:top w:val="nil"/>
              <w:left w:val="nil"/>
              <w:bottom w:val="nil"/>
              <w:right w:val="nil"/>
            </w:tcBorders>
            <w:shd w:val="clear" w:color="auto" w:fill="auto"/>
            <w:noWrap/>
            <w:vAlign w:val="bottom"/>
            <w:hideMark/>
          </w:tcPr>
          <w:p w14:paraId="79A845B7"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2.30</w:t>
            </w:r>
          </w:p>
        </w:tc>
      </w:tr>
      <w:tr w:rsidR="000F2DDA" w:rsidRPr="000F2DDA" w14:paraId="333ED1ED" w14:textId="77777777" w:rsidTr="00B53934">
        <w:trPr>
          <w:gridAfter w:val="1"/>
          <w:divId w:val="515853104"/>
          <w:wAfter w:w="649" w:type="dxa"/>
          <w:trHeight w:val="288"/>
        </w:trPr>
        <w:tc>
          <w:tcPr>
            <w:tcW w:w="3175" w:type="dxa"/>
            <w:tcBorders>
              <w:top w:val="nil"/>
              <w:left w:val="nil"/>
              <w:bottom w:val="nil"/>
              <w:right w:val="nil"/>
            </w:tcBorders>
            <w:shd w:val="clear" w:color="auto" w:fill="auto"/>
            <w:noWrap/>
            <w:vAlign w:val="bottom"/>
            <w:hideMark/>
          </w:tcPr>
          <w:p w14:paraId="3523E65B"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endo-Borneol</w:t>
            </w:r>
          </w:p>
        </w:tc>
        <w:tc>
          <w:tcPr>
            <w:tcW w:w="1061" w:type="dxa"/>
            <w:tcBorders>
              <w:top w:val="nil"/>
              <w:left w:val="nil"/>
              <w:bottom w:val="nil"/>
              <w:right w:val="nil"/>
            </w:tcBorders>
            <w:shd w:val="clear" w:color="auto" w:fill="auto"/>
            <w:noWrap/>
            <w:vAlign w:val="bottom"/>
            <w:hideMark/>
          </w:tcPr>
          <w:p w14:paraId="3D48FA57"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11.45</w:t>
            </w:r>
          </w:p>
        </w:tc>
        <w:tc>
          <w:tcPr>
            <w:tcW w:w="1279" w:type="dxa"/>
            <w:tcBorders>
              <w:top w:val="nil"/>
              <w:left w:val="nil"/>
              <w:bottom w:val="nil"/>
              <w:right w:val="nil"/>
            </w:tcBorders>
            <w:shd w:val="clear" w:color="auto" w:fill="auto"/>
            <w:noWrap/>
            <w:vAlign w:val="bottom"/>
            <w:hideMark/>
          </w:tcPr>
          <w:p w14:paraId="33B8A7CF" w14:textId="77777777" w:rsidR="00B53934" w:rsidRPr="000F2DDA" w:rsidRDefault="00B53934" w:rsidP="00B53934">
            <w:pPr>
              <w:spacing w:after="0"/>
              <w:jc w:val="center"/>
              <w:rPr>
                <w:rFonts w:eastAsia="Times New Roman"/>
                <w:noProof w:val="0"/>
                <w:kern w:val="0"/>
                <w:szCs w:val="24"/>
                <w:lang w:eastAsia="en-GB"/>
              </w:rPr>
            </w:pPr>
          </w:p>
        </w:tc>
        <w:tc>
          <w:tcPr>
            <w:tcW w:w="1277" w:type="dxa"/>
            <w:tcBorders>
              <w:top w:val="nil"/>
              <w:left w:val="nil"/>
              <w:bottom w:val="nil"/>
              <w:right w:val="nil"/>
            </w:tcBorders>
            <w:shd w:val="clear" w:color="auto" w:fill="auto"/>
            <w:noWrap/>
            <w:vAlign w:val="bottom"/>
            <w:hideMark/>
          </w:tcPr>
          <w:p w14:paraId="4E0A7F9F"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1.14</w:t>
            </w:r>
          </w:p>
        </w:tc>
        <w:tc>
          <w:tcPr>
            <w:tcW w:w="1919" w:type="dxa"/>
            <w:tcBorders>
              <w:top w:val="nil"/>
              <w:left w:val="nil"/>
              <w:bottom w:val="nil"/>
              <w:right w:val="nil"/>
            </w:tcBorders>
            <w:shd w:val="clear" w:color="auto" w:fill="auto"/>
            <w:noWrap/>
            <w:vAlign w:val="bottom"/>
            <w:hideMark/>
          </w:tcPr>
          <w:p w14:paraId="03CEE549"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0.93</w:t>
            </w:r>
          </w:p>
        </w:tc>
      </w:tr>
      <w:tr w:rsidR="000F2DDA" w:rsidRPr="000F2DDA" w14:paraId="602D3ED0" w14:textId="77777777" w:rsidTr="00B53934">
        <w:trPr>
          <w:gridAfter w:val="1"/>
          <w:divId w:val="515853104"/>
          <w:wAfter w:w="649" w:type="dxa"/>
          <w:trHeight w:val="288"/>
        </w:trPr>
        <w:tc>
          <w:tcPr>
            <w:tcW w:w="3175" w:type="dxa"/>
            <w:tcBorders>
              <w:top w:val="nil"/>
              <w:left w:val="nil"/>
              <w:bottom w:val="nil"/>
              <w:right w:val="nil"/>
            </w:tcBorders>
            <w:shd w:val="clear" w:color="auto" w:fill="auto"/>
            <w:noWrap/>
            <w:vAlign w:val="bottom"/>
            <w:hideMark/>
          </w:tcPr>
          <w:p w14:paraId="0C08319D"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Neral</w:t>
            </w:r>
          </w:p>
        </w:tc>
        <w:tc>
          <w:tcPr>
            <w:tcW w:w="1061" w:type="dxa"/>
            <w:tcBorders>
              <w:top w:val="nil"/>
              <w:left w:val="nil"/>
              <w:bottom w:val="nil"/>
              <w:right w:val="nil"/>
            </w:tcBorders>
            <w:shd w:val="clear" w:color="auto" w:fill="auto"/>
            <w:noWrap/>
            <w:vAlign w:val="bottom"/>
            <w:hideMark/>
          </w:tcPr>
          <w:p w14:paraId="31641693"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13.25</w:t>
            </w:r>
          </w:p>
        </w:tc>
        <w:tc>
          <w:tcPr>
            <w:tcW w:w="1279" w:type="dxa"/>
            <w:tcBorders>
              <w:top w:val="nil"/>
              <w:left w:val="nil"/>
              <w:bottom w:val="nil"/>
              <w:right w:val="nil"/>
            </w:tcBorders>
            <w:shd w:val="clear" w:color="auto" w:fill="auto"/>
            <w:noWrap/>
            <w:vAlign w:val="bottom"/>
            <w:hideMark/>
          </w:tcPr>
          <w:p w14:paraId="67C2C444" w14:textId="77777777" w:rsidR="00B53934" w:rsidRPr="000F2DDA" w:rsidRDefault="00B53934" w:rsidP="00B53934">
            <w:pPr>
              <w:spacing w:after="0"/>
              <w:jc w:val="center"/>
              <w:rPr>
                <w:rFonts w:eastAsia="Times New Roman"/>
                <w:noProof w:val="0"/>
                <w:kern w:val="0"/>
                <w:szCs w:val="24"/>
                <w:lang w:eastAsia="en-GB"/>
              </w:rPr>
            </w:pPr>
          </w:p>
        </w:tc>
        <w:tc>
          <w:tcPr>
            <w:tcW w:w="1277" w:type="dxa"/>
            <w:tcBorders>
              <w:top w:val="nil"/>
              <w:left w:val="nil"/>
              <w:bottom w:val="nil"/>
              <w:right w:val="nil"/>
            </w:tcBorders>
            <w:shd w:val="clear" w:color="auto" w:fill="auto"/>
            <w:noWrap/>
            <w:vAlign w:val="bottom"/>
            <w:hideMark/>
          </w:tcPr>
          <w:p w14:paraId="35F04DC1"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0.44</w:t>
            </w:r>
          </w:p>
        </w:tc>
        <w:tc>
          <w:tcPr>
            <w:tcW w:w="1919" w:type="dxa"/>
            <w:tcBorders>
              <w:top w:val="nil"/>
              <w:left w:val="nil"/>
              <w:bottom w:val="nil"/>
              <w:right w:val="nil"/>
            </w:tcBorders>
            <w:shd w:val="clear" w:color="auto" w:fill="auto"/>
            <w:noWrap/>
            <w:vAlign w:val="bottom"/>
            <w:hideMark/>
          </w:tcPr>
          <w:p w14:paraId="5EE3B1EA"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0.22</w:t>
            </w:r>
          </w:p>
        </w:tc>
      </w:tr>
      <w:tr w:rsidR="000F2DDA" w:rsidRPr="000F2DDA" w14:paraId="73E49AE0" w14:textId="77777777" w:rsidTr="00B53934">
        <w:trPr>
          <w:gridAfter w:val="1"/>
          <w:divId w:val="515853104"/>
          <w:wAfter w:w="649" w:type="dxa"/>
          <w:trHeight w:val="288"/>
        </w:trPr>
        <w:tc>
          <w:tcPr>
            <w:tcW w:w="3175" w:type="dxa"/>
            <w:tcBorders>
              <w:top w:val="nil"/>
              <w:left w:val="nil"/>
              <w:bottom w:val="nil"/>
              <w:right w:val="nil"/>
            </w:tcBorders>
            <w:shd w:val="clear" w:color="auto" w:fill="auto"/>
            <w:noWrap/>
            <w:vAlign w:val="bottom"/>
            <w:hideMark/>
          </w:tcPr>
          <w:p w14:paraId="42CFA57A"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Geranial</w:t>
            </w:r>
          </w:p>
        </w:tc>
        <w:tc>
          <w:tcPr>
            <w:tcW w:w="1061" w:type="dxa"/>
            <w:tcBorders>
              <w:top w:val="nil"/>
              <w:left w:val="nil"/>
              <w:bottom w:val="nil"/>
              <w:right w:val="nil"/>
            </w:tcBorders>
            <w:shd w:val="clear" w:color="auto" w:fill="auto"/>
            <w:noWrap/>
            <w:vAlign w:val="bottom"/>
            <w:hideMark/>
          </w:tcPr>
          <w:p w14:paraId="330C1316"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14.74</w:t>
            </w:r>
          </w:p>
        </w:tc>
        <w:tc>
          <w:tcPr>
            <w:tcW w:w="1279" w:type="dxa"/>
            <w:tcBorders>
              <w:top w:val="nil"/>
              <w:left w:val="nil"/>
              <w:bottom w:val="nil"/>
              <w:right w:val="nil"/>
            </w:tcBorders>
            <w:shd w:val="clear" w:color="auto" w:fill="auto"/>
            <w:noWrap/>
            <w:vAlign w:val="bottom"/>
            <w:hideMark/>
          </w:tcPr>
          <w:p w14:paraId="7144FDB1" w14:textId="77777777" w:rsidR="00B53934" w:rsidRPr="000F2DDA" w:rsidRDefault="00B53934" w:rsidP="00B53934">
            <w:pPr>
              <w:spacing w:after="0"/>
              <w:jc w:val="center"/>
              <w:rPr>
                <w:rFonts w:eastAsia="Times New Roman"/>
                <w:noProof w:val="0"/>
                <w:kern w:val="0"/>
                <w:szCs w:val="24"/>
                <w:lang w:eastAsia="en-GB"/>
              </w:rPr>
            </w:pPr>
          </w:p>
        </w:tc>
        <w:tc>
          <w:tcPr>
            <w:tcW w:w="1277" w:type="dxa"/>
            <w:tcBorders>
              <w:top w:val="nil"/>
              <w:left w:val="nil"/>
              <w:bottom w:val="nil"/>
              <w:right w:val="nil"/>
            </w:tcBorders>
            <w:shd w:val="clear" w:color="auto" w:fill="auto"/>
            <w:noWrap/>
            <w:vAlign w:val="bottom"/>
            <w:hideMark/>
          </w:tcPr>
          <w:p w14:paraId="7EC5732C"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5.55</w:t>
            </w:r>
          </w:p>
        </w:tc>
        <w:tc>
          <w:tcPr>
            <w:tcW w:w="1919" w:type="dxa"/>
            <w:tcBorders>
              <w:top w:val="nil"/>
              <w:left w:val="nil"/>
              <w:bottom w:val="nil"/>
              <w:right w:val="nil"/>
            </w:tcBorders>
            <w:shd w:val="clear" w:color="auto" w:fill="auto"/>
            <w:noWrap/>
            <w:vAlign w:val="bottom"/>
            <w:hideMark/>
          </w:tcPr>
          <w:p w14:paraId="77E05332"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2.15</w:t>
            </w:r>
          </w:p>
        </w:tc>
      </w:tr>
      <w:tr w:rsidR="000F2DDA" w:rsidRPr="000F2DDA" w14:paraId="15079314"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24166B01"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α-Curcumene</w:t>
            </w:r>
          </w:p>
        </w:tc>
        <w:tc>
          <w:tcPr>
            <w:tcW w:w="1061" w:type="dxa"/>
            <w:tcBorders>
              <w:top w:val="nil"/>
              <w:left w:val="nil"/>
              <w:bottom w:val="nil"/>
              <w:right w:val="nil"/>
            </w:tcBorders>
            <w:shd w:val="clear" w:color="auto" w:fill="auto"/>
            <w:vAlign w:val="center"/>
            <w:hideMark/>
          </w:tcPr>
          <w:p w14:paraId="0B13C0EF"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22.17</w:t>
            </w:r>
          </w:p>
        </w:tc>
        <w:tc>
          <w:tcPr>
            <w:tcW w:w="1279" w:type="dxa"/>
            <w:tcBorders>
              <w:top w:val="nil"/>
              <w:left w:val="nil"/>
              <w:bottom w:val="nil"/>
              <w:right w:val="nil"/>
            </w:tcBorders>
            <w:shd w:val="clear" w:color="auto" w:fill="auto"/>
            <w:noWrap/>
            <w:vAlign w:val="center"/>
            <w:hideMark/>
          </w:tcPr>
          <w:p w14:paraId="0FDD53D0"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9.03</w:t>
            </w:r>
          </w:p>
        </w:tc>
        <w:tc>
          <w:tcPr>
            <w:tcW w:w="1277" w:type="dxa"/>
            <w:tcBorders>
              <w:top w:val="nil"/>
              <w:left w:val="nil"/>
              <w:bottom w:val="nil"/>
              <w:right w:val="nil"/>
            </w:tcBorders>
            <w:shd w:val="clear" w:color="auto" w:fill="auto"/>
            <w:noWrap/>
            <w:vAlign w:val="bottom"/>
            <w:hideMark/>
          </w:tcPr>
          <w:p w14:paraId="38E514E0"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3.65</w:t>
            </w:r>
          </w:p>
        </w:tc>
        <w:tc>
          <w:tcPr>
            <w:tcW w:w="1919" w:type="dxa"/>
            <w:tcBorders>
              <w:top w:val="nil"/>
              <w:left w:val="nil"/>
              <w:bottom w:val="nil"/>
              <w:right w:val="nil"/>
            </w:tcBorders>
            <w:shd w:val="clear" w:color="auto" w:fill="auto"/>
            <w:noWrap/>
            <w:vAlign w:val="bottom"/>
            <w:hideMark/>
          </w:tcPr>
          <w:p w14:paraId="475EA5B3"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8.72</w:t>
            </w:r>
          </w:p>
        </w:tc>
      </w:tr>
      <w:tr w:rsidR="000F2DDA" w:rsidRPr="000F2DDA" w14:paraId="1A7FBCB0"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5EA231F1"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Zingiberene</w:t>
            </w:r>
          </w:p>
        </w:tc>
        <w:tc>
          <w:tcPr>
            <w:tcW w:w="1061" w:type="dxa"/>
            <w:tcBorders>
              <w:top w:val="nil"/>
              <w:left w:val="nil"/>
              <w:bottom w:val="nil"/>
              <w:right w:val="nil"/>
            </w:tcBorders>
            <w:shd w:val="clear" w:color="auto" w:fill="auto"/>
            <w:vAlign w:val="center"/>
            <w:hideMark/>
          </w:tcPr>
          <w:p w14:paraId="0F62D5ED"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22.65</w:t>
            </w:r>
          </w:p>
        </w:tc>
        <w:tc>
          <w:tcPr>
            <w:tcW w:w="1279" w:type="dxa"/>
            <w:tcBorders>
              <w:top w:val="nil"/>
              <w:left w:val="nil"/>
              <w:bottom w:val="nil"/>
              <w:right w:val="nil"/>
            </w:tcBorders>
            <w:shd w:val="clear" w:color="auto" w:fill="auto"/>
            <w:noWrap/>
            <w:vAlign w:val="center"/>
            <w:hideMark/>
          </w:tcPr>
          <w:p w14:paraId="5DB5A3BC"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22.65</w:t>
            </w:r>
          </w:p>
        </w:tc>
        <w:tc>
          <w:tcPr>
            <w:tcW w:w="1277" w:type="dxa"/>
            <w:tcBorders>
              <w:top w:val="nil"/>
              <w:left w:val="nil"/>
              <w:bottom w:val="nil"/>
              <w:right w:val="nil"/>
            </w:tcBorders>
            <w:shd w:val="clear" w:color="auto" w:fill="auto"/>
            <w:noWrap/>
            <w:vAlign w:val="bottom"/>
            <w:hideMark/>
          </w:tcPr>
          <w:p w14:paraId="1C575DCF"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8.15</w:t>
            </w:r>
          </w:p>
        </w:tc>
        <w:tc>
          <w:tcPr>
            <w:tcW w:w="1919" w:type="dxa"/>
            <w:tcBorders>
              <w:top w:val="nil"/>
              <w:left w:val="nil"/>
              <w:bottom w:val="nil"/>
              <w:right w:val="nil"/>
            </w:tcBorders>
            <w:shd w:val="clear" w:color="auto" w:fill="auto"/>
            <w:noWrap/>
            <w:vAlign w:val="bottom"/>
            <w:hideMark/>
          </w:tcPr>
          <w:p w14:paraId="5EB68100"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15.20</w:t>
            </w:r>
          </w:p>
        </w:tc>
      </w:tr>
      <w:tr w:rsidR="000F2DDA" w:rsidRPr="000F2DDA" w14:paraId="58E01F4A"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31765DB1"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α-Farnesene</w:t>
            </w:r>
          </w:p>
        </w:tc>
        <w:tc>
          <w:tcPr>
            <w:tcW w:w="1061" w:type="dxa"/>
            <w:tcBorders>
              <w:top w:val="nil"/>
              <w:left w:val="nil"/>
              <w:bottom w:val="nil"/>
              <w:right w:val="nil"/>
            </w:tcBorders>
            <w:shd w:val="clear" w:color="auto" w:fill="auto"/>
            <w:vAlign w:val="center"/>
            <w:hideMark/>
          </w:tcPr>
          <w:p w14:paraId="24F51A28"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22.89</w:t>
            </w:r>
          </w:p>
        </w:tc>
        <w:tc>
          <w:tcPr>
            <w:tcW w:w="1279" w:type="dxa"/>
            <w:tcBorders>
              <w:top w:val="nil"/>
              <w:left w:val="nil"/>
              <w:bottom w:val="nil"/>
              <w:right w:val="nil"/>
            </w:tcBorders>
            <w:shd w:val="clear" w:color="auto" w:fill="auto"/>
            <w:noWrap/>
            <w:vAlign w:val="center"/>
            <w:hideMark/>
          </w:tcPr>
          <w:p w14:paraId="69F9359D"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2.62</w:t>
            </w:r>
          </w:p>
        </w:tc>
        <w:tc>
          <w:tcPr>
            <w:tcW w:w="1277" w:type="dxa"/>
            <w:tcBorders>
              <w:top w:val="nil"/>
              <w:left w:val="nil"/>
              <w:bottom w:val="nil"/>
              <w:right w:val="nil"/>
            </w:tcBorders>
            <w:shd w:val="clear" w:color="auto" w:fill="auto"/>
            <w:noWrap/>
            <w:vAlign w:val="bottom"/>
            <w:hideMark/>
          </w:tcPr>
          <w:p w14:paraId="188AB402"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1.14</w:t>
            </w:r>
          </w:p>
        </w:tc>
        <w:tc>
          <w:tcPr>
            <w:tcW w:w="1919" w:type="dxa"/>
            <w:tcBorders>
              <w:top w:val="nil"/>
              <w:left w:val="nil"/>
              <w:bottom w:val="nil"/>
              <w:right w:val="nil"/>
            </w:tcBorders>
            <w:shd w:val="clear" w:color="auto" w:fill="auto"/>
            <w:noWrap/>
            <w:vAlign w:val="bottom"/>
            <w:hideMark/>
          </w:tcPr>
          <w:p w14:paraId="1C2880C1"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3.09</w:t>
            </w:r>
          </w:p>
        </w:tc>
      </w:tr>
      <w:tr w:rsidR="000F2DDA" w:rsidRPr="000F2DDA" w14:paraId="4480CD60"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291D360C"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β-Bisabolene</w:t>
            </w:r>
          </w:p>
        </w:tc>
        <w:tc>
          <w:tcPr>
            <w:tcW w:w="1061" w:type="dxa"/>
            <w:tcBorders>
              <w:top w:val="nil"/>
              <w:left w:val="nil"/>
              <w:bottom w:val="nil"/>
              <w:right w:val="nil"/>
            </w:tcBorders>
            <w:shd w:val="clear" w:color="auto" w:fill="auto"/>
            <w:vAlign w:val="center"/>
            <w:hideMark/>
          </w:tcPr>
          <w:p w14:paraId="60AF2DDE"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22.99</w:t>
            </w:r>
          </w:p>
        </w:tc>
        <w:tc>
          <w:tcPr>
            <w:tcW w:w="1279" w:type="dxa"/>
            <w:tcBorders>
              <w:top w:val="nil"/>
              <w:left w:val="nil"/>
              <w:bottom w:val="nil"/>
              <w:right w:val="nil"/>
            </w:tcBorders>
            <w:shd w:val="clear" w:color="auto" w:fill="auto"/>
            <w:noWrap/>
            <w:vAlign w:val="center"/>
            <w:hideMark/>
          </w:tcPr>
          <w:p w14:paraId="3B7F90BD"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4.10</w:t>
            </w:r>
          </w:p>
        </w:tc>
        <w:tc>
          <w:tcPr>
            <w:tcW w:w="1277" w:type="dxa"/>
            <w:tcBorders>
              <w:top w:val="nil"/>
              <w:left w:val="nil"/>
              <w:bottom w:val="nil"/>
              <w:right w:val="nil"/>
            </w:tcBorders>
            <w:shd w:val="clear" w:color="auto" w:fill="auto"/>
            <w:noWrap/>
            <w:vAlign w:val="bottom"/>
            <w:hideMark/>
          </w:tcPr>
          <w:p w14:paraId="27E07C80"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1.48</w:t>
            </w:r>
          </w:p>
        </w:tc>
        <w:tc>
          <w:tcPr>
            <w:tcW w:w="1919" w:type="dxa"/>
            <w:tcBorders>
              <w:top w:val="nil"/>
              <w:left w:val="nil"/>
              <w:bottom w:val="nil"/>
              <w:right w:val="nil"/>
            </w:tcBorders>
            <w:shd w:val="clear" w:color="auto" w:fill="auto"/>
            <w:noWrap/>
            <w:vAlign w:val="bottom"/>
            <w:hideMark/>
          </w:tcPr>
          <w:p w14:paraId="6A150C2B"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6.10</w:t>
            </w:r>
          </w:p>
        </w:tc>
      </w:tr>
      <w:tr w:rsidR="000F2DDA" w:rsidRPr="000F2DDA" w14:paraId="33C510ED"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1C53AA1A"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β-Sesquiphellandrene</w:t>
            </w:r>
          </w:p>
        </w:tc>
        <w:tc>
          <w:tcPr>
            <w:tcW w:w="1061" w:type="dxa"/>
            <w:tcBorders>
              <w:top w:val="nil"/>
              <w:left w:val="nil"/>
              <w:bottom w:val="nil"/>
              <w:right w:val="nil"/>
            </w:tcBorders>
            <w:shd w:val="clear" w:color="auto" w:fill="auto"/>
            <w:vAlign w:val="center"/>
            <w:hideMark/>
          </w:tcPr>
          <w:p w14:paraId="50B17332"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23.48</w:t>
            </w:r>
          </w:p>
        </w:tc>
        <w:tc>
          <w:tcPr>
            <w:tcW w:w="1279" w:type="dxa"/>
            <w:tcBorders>
              <w:top w:val="nil"/>
              <w:left w:val="nil"/>
              <w:bottom w:val="nil"/>
              <w:right w:val="nil"/>
            </w:tcBorders>
            <w:shd w:val="clear" w:color="auto" w:fill="auto"/>
            <w:noWrap/>
            <w:vAlign w:val="center"/>
            <w:hideMark/>
          </w:tcPr>
          <w:p w14:paraId="429D3781"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9.28</w:t>
            </w:r>
          </w:p>
        </w:tc>
        <w:tc>
          <w:tcPr>
            <w:tcW w:w="1277" w:type="dxa"/>
            <w:tcBorders>
              <w:top w:val="nil"/>
              <w:left w:val="nil"/>
              <w:bottom w:val="nil"/>
              <w:right w:val="nil"/>
            </w:tcBorders>
            <w:shd w:val="clear" w:color="auto" w:fill="auto"/>
            <w:noWrap/>
            <w:vAlign w:val="bottom"/>
            <w:hideMark/>
          </w:tcPr>
          <w:p w14:paraId="246730BF"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4.90</w:t>
            </w:r>
          </w:p>
        </w:tc>
        <w:tc>
          <w:tcPr>
            <w:tcW w:w="1919" w:type="dxa"/>
            <w:tcBorders>
              <w:top w:val="nil"/>
              <w:left w:val="nil"/>
              <w:bottom w:val="nil"/>
              <w:right w:val="nil"/>
            </w:tcBorders>
            <w:shd w:val="clear" w:color="auto" w:fill="auto"/>
            <w:noWrap/>
            <w:vAlign w:val="bottom"/>
            <w:hideMark/>
          </w:tcPr>
          <w:p w14:paraId="25C5E3E8"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11.53</w:t>
            </w:r>
          </w:p>
        </w:tc>
      </w:tr>
      <w:tr w:rsidR="000F2DDA" w:rsidRPr="000F2DDA" w14:paraId="1BCF1F7F"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2A271F2D"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Zingerone</w:t>
            </w:r>
          </w:p>
        </w:tc>
        <w:tc>
          <w:tcPr>
            <w:tcW w:w="1061" w:type="dxa"/>
            <w:tcBorders>
              <w:top w:val="nil"/>
              <w:left w:val="nil"/>
              <w:bottom w:val="nil"/>
              <w:right w:val="nil"/>
            </w:tcBorders>
            <w:shd w:val="clear" w:color="auto" w:fill="auto"/>
            <w:vAlign w:val="center"/>
            <w:hideMark/>
          </w:tcPr>
          <w:p w14:paraId="39E3DB56"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26.8</w:t>
            </w:r>
          </w:p>
        </w:tc>
        <w:tc>
          <w:tcPr>
            <w:tcW w:w="1279" w:type="dxa"/>
            <w:tcBorders>
              <w:top w:val="nil"/>
              <w:left w:val="nil"/>
              <w:bottom w:val="nil"/>
              <w:right w:val="nil"/>
            </w:tcBorders>
            <w:shd w:val="clear" w:color="auto" w:fill="auto"/>
            <w:noWrap/>
            <w:vAlign w:val="center"/>
            <w:hideMark/>
          </w:tcPr>
          <w:p w14:paraId="756251D9"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2.28</w:t>
            </w:r>
          </w:p>
        </w:tc>
        <w:tc>
          <w:tcPr>
            <w:tcW w:w="1277" w:type="dxa"/>
            <w:tcBorders>
              <w:top w:val="nil"/>
              <w:left w:val="nil"/>
              <w:bottom w:val="nil"/>
              <w:right w:val="nil"/>
            </w:tcBorders>
            <w:shd w:val="clear" w:color="auto" w:fill="auto"/>
            <w:noWrap/>
            <w:vAlign w:val="bottom"/>
            <w:hideMark/>
          </w:tcPr>
          <w:p w14:paraId="57EAE957"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3.59</w:t>
            </w:r>
          </w:p>
        </w:tc>
        <w:tc>
          <w:tcPr>
            <w:tcW w:w="1919" w:type="dxa"/>
            <w:tcBorders>
              <w:top w:val="nil"/>
              <w:left w:val="nil"/>
              <w:bottom w:val="nil"/>
              <w:right w:val="nil"/>
            </w:tcBorders>
            <w:shd w:val="clear" w:color="auto" w:fill="auto"/>
            <w:noWrap/>
            <w:vAlign w:val="bottom"/>
            <w:hideMark/>
          </w:tcPr>
          <w:p w14:paraId="6A06A404"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1.45</w:t>
            </w:r>
          </w:p>
        </w:tc>
      </w:tr>
      <w:tr w:rsidR="000F2DDA" w:rsidRPr="000F2DDA" w14:paraId="721D2075"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73F81025"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6-Shogaol</w:t>
            </w:r>
          </w:p>
        </w:tc>
        <w:tc>
          <w:tcPr>
            <w:tcW w:w="1061" w:type="dxa"/>
            <w:tcBorders>
              <w:top w:val="nil"/>
              <w:left w:val="nil"/>
              <w:bottom w:val="nil"/>
              <w:right w:val="nil"/>
            </w:tcBorders>
            <w:shd w:val="clear" w:color="auto" w:fill="auto"/>
            <w:vAlign w:val="center"/>
            <w:hideMark/>
          </w:tcPr>
          <w:p w14:paraId="0E904073"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42.59</w:t>
            </w:r>
          </w:p>
        </w:tc>
        <w:tc>
          <w:tcPr>
            <w:tcW w:w="1279" w:type="dxa"/>
            <w:tcBorders>
              <w:top w:val="nil"/>
              <w:left w:val="nil"/>
              <w:bottom w:val="nil"/>
              <w:right w:val="nil"/>
            </w:tcBorders>
            <w:shd w:val="clear" w:color="auto" w:fill="auto"/>
            <w:noWrap/>
            <w:vAlign w:val="center"/>
            <w:hideMark/>
          </w:tcPr>
          <w:p w14:paraId="4F05298F"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7.32</w:t>
            </w:r>
          </w:p>
        </w:tc>
        <w:tc>
          <w:tcPr>
            <w:tcW w:w="1277" w:type="dxa"/>
            <w:tcBorders>
              <w:top w:val="nil"/>
              <w:left w:val="nil"/>
              <w:bottom w:val="nil"/>
              <w:right w:val="nil"/>
            </w:tcBorders>
            <w:shd w:val="clear" w:color="auto" w:fill="auto"/>
            <w:noWrap/>
            <w:vAlign w:val="bottom"/>
            <w:hideMark/>
          </w:tcPr>
          <w:p w14:paraId="14182C1E"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15.54</w:t>
            </w:r>
          </w:p>
        </w:tc>
        <w:tc>
          <w:tcPr>
            <w:tcW w:w="1919" w:type="dxa"/>
            <w:tcBorders>
              <w:top w:val="nil"/>
              <w:left w:val="nil"/>
              <w:bottom w:val="nil"/>
              <w:right w:val="nil"/>
            </w:tcBorders>
            <w:shd w:val="clear" w:color="auto" w:fill="auto"/>
            <w:noWrap/>
            <w:vAlign w:val="bottom"/>
            <w:hideMark/>
          </w:tcPr>
          <w:p w14:paraId="7E613437"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16.80</w:t>
            </w:r>
          </w:p>
        </w:tc>
      </w:tr>
      <w:tr w:rsidR="000F2DDA" w:rsidRPr="000F2DDA" w14:paraId="072CF670"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627319B8"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6-Gingerol</w:t>
            </w:r>
          </w:p>
        </w:tc>
        <w:tc>
          <w:tcPr>
            <w:tcW w:w="1061" w:type="dxa"/>
            <w:tcBorders>
              <w:top w:val="nil"/>
              <w:left w:val="nil"/>
              <w:bottom w:val="nil"/>
              <w:right w:val="nil"/>
            </w:tcBorders>
            <w:shd w:val="clear" w:color="auto" w:fill="auto"/>
            <w:vAlign w:val="center"/>
            <w:hideMark/>
          </w:tcPr>
          <w:p w14:paraId="74AE935D"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44.66</w:t>
            </w:r>
          </w:p>
        </w:tc>
        <w:tc>
          <w:tcPr>
            <w:tcW w:w="1279" w:type="dxa"/>
            <w:tcBorders>
              <w:top w:val="nil"/>
              <w:left w:val="nil"/>
              <w:bottom w:val="nil"/>
              <w:right w:val="nil"/>
            </w:tcBorders>
            <w:shd w:val="clear" w:color="auto" w:fill="auto"/>
            <w:noWrap/>
            <w:vAlign w:val="center"/>
            <w:hideMark/>
          </w:tcPr>
          <w:p w14:paraId="685849B9"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11.17</w:t>
            </w:r>
          </w:p>
        </w:tc>
        <w:tc>
          <w:tcPr>
            <w:tcW w:w="1277" w:type="dxa"/>
            <w:tcBorders>
              <w:top w:val="nil"/>
              <w:left w:val="nil"/>
              <w:bottom w:val="nil"/>
              <w:right w:val="nil"/>
            </w:tcBorders>
            <w:shd w:val="clear" w:color="auto" w:fill="auto"/>
            <w:noWrap/>
            <w:vAlign w:val="bottom"/>
            <w:hideMark/>
          </w:tcPr>
          <w:p w14:paraId="1E1130A0"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15.83</w:t>
            </w:r>
          </w:p>
        </w:tc>
        <w:tc>
          <w:tcPr>
            <w:tcW w:w="1919" w:type="dxa"/>
            <w:tcBorders>
              <w:top w:val="nil"/>
              <w:left w:val="nil"/>
              <w:bottom w:val="nil"/>
              <w:right w:val="nil"/>
            </w:tcBorders>
            <w:shd w:val="clear" w:color="auto" w:fill="auto"/>
            <w:noWrap/>
            <w:vAlign w:val="bottom"/>
            <w:hideMark/>
          </w:tcPr>
          <w:p w14:paraId="14832B9E"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12.14</w:t>
            </w:r>
          </w:p>
        </w:tc>
      </w:tr>
      <w:tr w:rsidR="000F2DDA" w:rsidRPr="000F2DDA" w14:paraId="4A4771A9"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62F6D657"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10-Isoshagaol</w:t>
            </w:r>
          </w:p>
        </w:tc>
        <w:tc>
          <w:tcPr>
            <w:tcW w:w="1061" w:type="dxa"/>
            <w:tcBorders>
              <w:top w:val="nil"/>
              <w:left w:val="nil"/>
              <w:bottom w:val="nil"/>
              <w:right w:val="nil"/>
            </w:tcBorders>
            <w:shd w:val="clear" w:color="auto" w:fill="auto"/>
            <w:vAlign w:val="center"/>
            <w:hideMark/>
          </w:tcPr>
          <w:p w14:paraId="3289B587"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48.27</w:t>
            </w:r>
          </w:p>
        </w:tc>
        <w:tc>
          <w:tcPr>
            <w:tcW w:w="1279" w:type="dxa"/>
            <w:tcBorders>
              <w:top w:val="nil"/>
              <w:left w:val="nil"/>
              <w:bottom w:val="nil"/>
              <w:right w:val="nil"/>
            </w:tcBorders>
            <w:shd w:val="clear" w:color="auto" w:fill="auto"/>
            <w:noWrap/>
            <w:vAlign w:val="center"/>
            <w:hideMark/>
          </w:tcPr>
          <w:p w14:paraId="6805C16D"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2.17</w:t>
            </w:r>
          </w:p>
        </w:tc>
        <w:tc>
          <w:tcPr>
            <w:tcW w:w="1277" w:type="dxa"/>
            <w:tcBorders>
              <w:top w:val="nil"/>
              <w:left w:val="nil"/>
              <w:bottom w:val="nil"/>
              <w:right w:val="nil"/>
            </w:tcBorders>
            <w:shd w:val="clear" w:color="auto" w:fill="auto"/>
            <w:noWrap/>
            <w:vAlign w:val="bottom"/>
            <w:hideMark/>
          </w:tcPr>
          <w:p w14:paraId="3FDA5414"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2.77</w:t>
            </w:r>
          </w:p>
        </w:tc>
        <w:tc>
          <w:tcPr>
            <w:tcW w:w="1919" w:type="dxa"/>
            <w:tcBorders>
              <w:top w:val="nil"/>
              <w:left w:val="nil"/>
              <w:bottom w:val="nil"/>
              <w:right w:val="nil"/>
            </w:tcBorders>
            <w:shd w:val="clear" w:color="auto" w:fill="auto"/>
            <w:noWrap/>
            <w:vAlign w:val="bottom"/>
            <w:hideMark/>
          </w:tcPr>
          <w:p w14:paraId="35D8692B"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0.96</w:t>
            </w:r>
          </w:p>
        </w:tc>
      </w:tr>
      <w:tr w:rsidR="000F2DDA" w:rsidRPr="000F2DDA" w14:paraId="20EE7166" w14:textId="77777777" w:rsidTr="00B53934">
        <w:trPr>
          <w:gridAfter w:val="1"/>
          <w:divId w:val="515853104"/>
          <w:wAfter w:w="649" w:type="dxa"/>
          <w:trHeight w:val="288"/>
        </w:trPr>
        <w:tc>
          <w:tcPr>
            <w:tcW w:w="3175" w:type="dxa"/>
            <w:tcBorders>
              <w:top w:val="nil"/>
              <w:left w:val="nil"/>
              <w:bottom w:val="nil"/>
              <w:right w:val="nil"/>
            </w:tcBorders>
            <w:shd w:val="clear" w:color="auto" w:fill="auto"/>
            <w:vAlign w:val="center"/>
            <w:hideMark/>
          </w:tcPr>
          <w:p w14:paraId="31E02E79"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10-Shogaol</w:t>
            </w:r>
          </w:p>
        </w:tc>
        <w:tc>
          <w:tcPr>
            <w:tcW w:w="1061" w:type="dxa"/>
            <w:tcBorders>
              <w:top w:val="nil"/>
              <w:left w:val="nil"/>
              <w:bottom w:val="nil"/>
              <w:right w:val="nil"/>
            </w:tcBorders>
            <w:shd w:val="clear" w:color="auto" w:fill="auto"/>
            <w:vAlign w:val="center"/>
            <w:hideMark/>
          </w:tcPr>
          <w:p w14:paraId="006395C7"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49.13</w:t>
            </w:r>
          </w:p>
        </w:tc>
        <w:tc>
          <w:tcPr>
            <w:tcW w:w="1279" w:type="dxa"/>
            <w:tcBorders>
              <w:top w:val="nil"/>
              <w:left w:val="nil"/>
              <w:bottom w:val="nil"/>
              <w:right w:val="nil"/>
            </w:tcBorders>
            <w:shd w:val="clear" w:color="auto" w:fill="auto"/>
            <w:noWrap/>
            <w:vAlign w:val="center"/>
            <w:hideMark/>
          </w:tcPr>
          <w:p w14:paraId="0775A127"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4.14</w:t>
            </w:r>
          </w:p>
        </w:tc>
        <w:tc>
          <w:tcPr>
            <w:tcW w:w="1277" w:type="dxa"/>
            <w:tcBorders>
              <w:top w:val="nil"/>
              <w:left w:val="nil"/>
              <w:bottom w:val="nil"/>
              <w:right w:val="nil"/>
            </w:tcBorders>
            <w:shd w:val="clear" w:color="auto" w:fill="auto"/>
            <w:noWrap/>
            <w:vAlign w:val="bottom"/>
            <w:hideMark/>
          </w:tcPr>
          <w:p w14:paraId="46B40EF0"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6.02</w:t>
            </w:r>
          </w:p>
        </w:tc>
        <w:tc>
          <w:tcPr>
            <w:tcW w:w="1919" w:type="dxa"/>
            <w:tcBorders>
              <w:top w:val="nil"/>
              <w:left w:val="nil"/>
              <w:bottom w:val="nil"/>
              <w:right w:val="nil"/>
            </w:tcBorders>
            <w:shd w:val="clear" w:color="auto" w:fill="auto"/>
            <w:noWrap/>
            <w:vAlign w:val="bottom"/>
            <w:hideMark/>
          </w:tcPr>
          <w:p w14:paraId="04ADF721"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2.31</w:t>
            </w:r>
          </w:p>
        </w:tc>
      </w:tr>
      <w:tr w:rsidR="000F2DDA" w:rsidRPr="000F2DDA" w14:paraId="2EEC16FA" w14:textId="77777777" w:rsidTr="00B53934">
        <w:trPr>
          <w:gridAfter w:val="1"/>
          <w:divId w:val="515853104"/>
          <w:wAfter w:w="649" w:type="dxa"/>
          <w:trHeight w:val="288"/>
        </w:trPr>
        <w:tc>
          <w:tcPr>
            <w:tcW w:w="3175" w:type="dxa"/>
            <w:tcBorders>
              <w:top w:val="nil"/>
              <w:left w:val="nil"/>
              <w:bottom w:val="single" w:sz="4" w:space="0" w:color="auto"/>
              <w:right w:val="nil"/>
            </w:tcBorders>
            <w:shd w:val="clear" w:color="auto" w:fill="auto"/>
            <w:vAlign w:val="center"/>
            <w:hideMark/>
          </w:tcPr>
          <w:p w14:paraId="768129AC" w14:textId="77777777" w:rsidR="00B53934" w:rsidRPr="000F2DDA" w:rsidRDefault="00B53934" w:rsidP="00B53934">
            <w:pPr>
              <w:spacing w:after="0"/>
              <w:jc w:val="left"/>
              <w:rPr>
                <w:rFonts w:eastAsia="Times New Roman"/>
                <w:noProof w:val="0"/>
                <w:kern w:val="0"/>
                <w:szCs w:val="24"/>
                <w:lang w:eastAsia="en-GB"/>
              </w:rPr>
            </w:pPr>
            <w:r w:rsidRPr="000F2DDA">
              <w:rPr>
                <w:rFonts w:eastAsia="Times New Roman"/>
                <w:noProof w:val="0"/>
                <w:kern w:val="0"/>
                <w:szCs w:val="24"/>
                <w:lang w:eastAsia="en-GB"/>
              </w:rPr>
              <w:t>γ-sitosterol</w:t>
            </w:r>
          </w:p>
        </w:tc>
        <w:tc>
          <w:tcPr>
            <w:tcW w:w="1061" w:type="dxa"/>
            <w:tcBorders>
              <w:top w:val="nil"/>
              <w:left w:val="nil"/>
              <w:bottom w:val="single" w:sz="4" w:space="0" w:color="auto"/>
              <w:right w:val="nil"/>
            </w:tcBorders>
            <w:shd w:val="clear" w:color="auto" w:fill="auto"/>
            <w:vAlign w:val="center"/>
            <w:hideMark/>
          </w:tcPr>
          <w:p w14:paraId="5428A099" w14:textId="77777777" w:rsidR="00B53934" w:rsidRPr="000F2DDA" w:rsidRDefault="00B53934" w:rsidP="00B53934">
            <w:pPr>
              <w:spacing w:after="0"/>
              <w:jc w:val="center"/>
              <w:rPr>
                <w:rFonts w:eastAsia="Times New Roman"/>
                <w:noProof w:val="0"/>
                <w:kern w:val="0"/>
                <w:szCs w:val="24"/>
                <w:lang w:eastAsia="en-GB"/>
              </w:rPr>
            </w:pPr>
            <w:r w:rsidRPr="000F2DDA">
              <w:rPr>
                <w:rFonts w:eastAsia="Calibri"/>
                <w:noProof w:val="0"/>
                <w:kern w:val="0"/>
                <w:szCs w:val="24"/>
                <w:lang w:eastAsia="en-GB"/>
              </w:rPr>
              <w:t>54.24</w:t>
            </w:r>
          </w:p>
        </w:tc>
        <w:tc>
          <w:tcPr>
            <w:tcW w:w="1279" w:type="dxa"/>
            <w:tcBorders>
              <w:top w:val="nil"/>
              <w:left w:val="nil"/>
              <w:bottom w:val="single" w:sz="4" w:space="0" w:color="auto"/>
              <w:right w:val="nil"/>
            </w:tcBorders>
            <w:shd w:val="clear" w:color="auto" w:fill="auto"/>
            <w:noWrap/>
            <w:vAlign w:val="center"/>
            <w:hideMark/>
          </w:tcPr>
          <w:p w14:paraId="35A5E3D3"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2.10</w:t>
            </w:r>
          </w:p>
        </w:tc>
        <w:tc>
          <w:tcPr>
            <w:tcW w:w="1277" w:type="dxa"/>
            <w:tcBorders>
              <w:top w:val="nil"/>
              <w:left w:val="nil"/>
              <w:bottom w:val="single" w:sz="4" w:space="0" w:color="auto"/>
              <w:right w:val="nil"/>
            </w:tcBorders>
            <w:shd w:val="clear" w:color="auto" w:fill="auto"/>
            <w:noWrap/>
            <w:vAlign w:val="bottom"/>
            <w:hideMark/>
          </w:tcPr>
          <w:p w14:paraId="3821F21D"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1.50</w:t>
            </w:r>
          </w:p>
        </w:tc>
        <w:tc>
          <w:tcPr>
            <w:tcW w:w="1919" w:type="dxa"/>
            <w:tcBorders>
              <w:top w:val="nil"/>
              <w:left w:val="nil"/>
              <w:bottom w:val="single" w:sz="4" w:space="0" w:color="auto"/>
              <w:right w:val="nil"/>
            </w:tcBorders>
            <w:shd w:val="clear" w:color="auto" w:fill="auto"/>
            <w:noWrap/>
            <w:vAlign w:val="bottom"/>
            <w:hideMark/>
          </w:tcPr>
          <w:p w14:paraId="095221EC" w14:textId="77777777" w:rsidR="00B53934" w:rsidRPr="000F2DDA" w:rsidRDefault="00B53934" w:rsidP="00B53934">
            <w:pPr>
              <w:spacing w:after="0"/>
              <w:jc w:val="center"/>
              <w:rPr>
                <w:rFonts w:eastAsia="Times New Roman"/>
                <w:noProof w:val="0"/>
                <w:kern w:val="0"/>
                <w:szCs w:val="24"/>
                <w:lang w:eastAsia="en-GB"/>
              </w:rPr>
            </w:pPr>
            <w:r w:rsidRPr="000F2DDA">
              <w:rPr>
                <w:rFonts w:eastAsia="Times New Roman"/>
                <w:noProof w:val="0"/>
                <w:kern w:val="0"/>
                <w:szCs w:val="24"/>
                <w:lang w:eastAsia="en-GB"/>
              </w:rPr>
              <w:t> </w:t>
            </w:r>
          </w:p>
        </w:tc>
      </w:tr>
      <w:tr w:rsidR="000F2DDA" w:rsidRPr="000F2DDA" w14:paraId="0221F87C" w14:textId="77777777" w:rsidTr="00B53934">
        <w:trPr>
          <w:divId w:val="515853104"/>
          <w:trHeight w:val="288"/>
        </w:trPr>
        <w:tc>
          <w:tcPr>
            <w:tcW w:w="9360" w:type="dxa"/>
            <w:gridSpan w:val="6"/>
            <w:tcBorders>
              <w:top w:val="nil"/>
              <w:left w:val="nil"/>
              <w:bottom w:val="nil"/>
              <w:right w:val="nil"/>
            </w:tcBorders>
            <w:shd w:val="clear" w:color="auto" w:fill="auto"/>
            <w:noWrap/>
            <w:vAlign w:val="bottom"/>
            <w:hideMark/>
          </w:tcPr>
          <w:p w14:paraId="323A5029" w14:textId="77777777" w:rsidR="00B53934" w:rsidRPr="000F2DDA" w:rsidRDefault="00B53934" w:rsidP="00B53934">
            <w:pPr>
              <w:spacing w:after="0"/>
              <w:jc w:val="left"/>
              <w:rPr>
                <w:rFonts w:ascii="Calibri" w:eastAsia="Times New Roman" w:hAnsi="Calibri" w:cs="Calibri"/>
                <w:noProof w:val="0"/>
                <w:kern w:val="0"/>
                <w:sz w:val="22"/>
                <w:lang w:eastAsia="en-GB"/>
              </w:rPr>
            </w:pPr>
            <w:r w:rsidRPr="000F2DDA">
              <w:rPr>
                <w:rFonts w:ascii="Calibri" w:eastAsia="Times New Roman" w:hAnsi="Calibri" w:cs="Calibri"/>
                <w:noProof w:val="0"/>
                <w:kern w:val="0"/>
                <w:sz w:val="22"/>
                <w:lang w:eastAsia="en-GB"/>
              </w:rPr>
              <w:t>a As identified by GC-MS software; names according to NIST 2017 mass spectral library.</w:t>
            </w:r>
          </w:p>
        </w:tc>
      </w:tr>
      <w:tr w:rsidR="000F2DDA" w:rsidRPr="000F2DDA" w14:paraId="3188C92F" w14:textId="77777777" w:rsidTr="00B53934">
        <w:trPr>
          <w:divId w:val="515853104"/>
          <w:trHeight w:val="288"/>
        </w:trPr>
        <w:tc>
          <w:tcPr>
            <w:tcW w:w="3175" w:type="dxa"/>
            <w:tcBorders>
              <w:top w:val="nil"/>
              <w:left w:val="nil"/>
              <w:bottom w:val="nil"/>
              <w:right w:val="nil"/>
            </w:tcBorders>
            <w:shd w:val="clear" w:color="auto" w:fill="auto"/>
            <w:noWrap/>
            <w:vAlign w:val="bottom"/>
            <w:hideMark/>
          </w:tcPr>
          <w:p w14:paraId="6C465A60" w14:textId="77777777" w:rsidR="00B53934" w:rsidRPr="000F2DDA" w:rsidRDefault="00B53934" w:rsidP="00B53934">
            <w:pPr>
              <w:spacing w:after="0"/>
              <w:jc w:val="left"/>
              <w:rPr>
                <w:rFonts w:ascii="Calibri" w:eastAsia="Times New Roman" w:hAnsi="Calibri" w:cs="Calibri"/>
                <w:noProof w:val="0"/>
                <w:kern w:val="0"/>
                <w:sz w:val="22"/>
                <w:lang w:eastAsia="en-GB"/>
              </w:rPr>
            </w:pPr>
            <w:r w:rsidRPr="000F2DDA">
              <w:rPr>
                <w:rFonts w:ascii="Calibri" w:eastAsia="Times New Roman" w:hAnsi="Calibri" w:cs="Calibri"/>
                <w:noProof w:val="0"/>
                <w:kern w:val="0"/>
                <w:sz w:val="22"/>
                <w:lang w:eastAsia="en-GB"/>
              </w:rPr>
              <w:t xml:space="preserve">b Retention times </w:t>
            </w:r>
          </w:p>
        </w:tc>
        <w:tc>
          <w:tcPr>
            <w:tcW w:w="1061" w:type="dxa"/>
            <w:tcBorders>
              <w:top w:val="nil"/>
              <w:left w:val="nil"/>
              <w:bottom w:val="nil"/>
              <w:right w:val="nil"/>
            </w:tcBorders>
            <w:shd w:val="clear" w:color="auto" w:fill="auto"/>
            <w:noWrap/>
            <w:vAlign w:val="bottom"/>
            <w:hideMark/>
          </w:tcPr>
          <w:p w14:paraId="620610F5" w14:textId="77777777" w:rsidR="00B53934" w:rsidRPr="000F2DDA" w:rsidRDefault="00B53934" w:rsidP="00B53934">
            <w:pPr>
              <w:spacing w:after="0"/>
              <w:jc w:val="left"/>
              <w:rPr>
                <w:rFonts w:ascii="Calibri" w:eastAsia="Times New Roman" w:hAnsi="Calibri" w:cs="Calibri"/>
                <w:noProof w:val="0"/>
                <w:kern w:val="0"/>
                <w:sz w:val="22"/>
                <w:lang w:eastAsia="en-GB"/>
              </w:rPr>
            </w:pPr>
          </w:p>
        </w:tc>
        <w:tc>
          <w:tcPr>
            <w:tcW w:w="1279" w:type="dxa"/>
            <w:tcBorders>
              <w:top w:val="nil"/>
              <w:left w:val="nil"/>
              <w:bottom w:val="nil"/>
              <w:right w:val="nil"/>
            </w:tcBorders>
            <w:shd w:val="clear" w:color="auto" w:fill="auto"/>
            <w:noWrap/>
            <w:vAlign w:val="bottom"/>
            <w:hideMark/>
          </w:tcPr>
          <w:p w14:paraId="1DC57021" w14:textId="77777777" w:rsidR="00B53934" w:rsidRPr="000F2DDA" w:rsidRDefault="00B53934" w:rsidP="00B53934">
            <w:pPr>
              <w:spacing w:after="0"/>
              <w:jc w:val="left"/>
              <w:rPr>
                <w:rFonts w:eastAsia="Times New Roman"/>
                <w:noProof w:val="0"/>
                <w:kern w:val="0"/>
                <w:sz w:val="20"/>
                <w:szCs w:val="20"/>
                <w:lang w:eastAsia="en-GB"/>
              </w:rPr>
            </w:pPr>
          </w:p>
        </w:tc>
        <w:tc>
          <w:tcPr>
            <w:tcW w:w="1277" w:type="dxa"/>
            <w:tcBorders>
              <w:top w:val="nil"/>
              <w:left w:val="nil"/>
              <w:bottom w:val="nil"/>
              <w:right w:val="nil"/>
            </w:tcBorders>
            <w:shd w:val="clear" w:color="auto" w:fill="auto"/>
            <w:noWrap/>
            <w:vAlign w:val="bottom"/>
            <w:hideMark/>
          </w:tcPr>
          <w:p w14:paraId="3A6B75C2" w14:textId="77777777" w:rsidR="00B53934" w:rsidRPr="000F2DDA" w:rsidRDefault="00B53934" w:rsidP="00B53934">
            <w:pPr>
              <w:spacing w:after="0"/>
              <w:jc w:val="center"/>
              <w:rPr>
                <w:rFonts w:eastAsia="Times New Roman"/>
                <w:noProof w:val="0"/>
                <w:kern w:val="0"/>
                <w:sz w:val="20"/>
                <w:szCs w:val="20"/>
                <w:lang w:eastAsia="en-GB"/>
              </w:rPr>
            </w:pPr>
          </w:p>
        </w:tc>
        <w:tc>
          <w:tcPr>
            <w:tcW w:w="2568" w:type="dxa"/>
            <w:gridSpan w:val="2"/>
            <w:tcBorders>
              <w:top w:val="nil"/>
              <w:left w:val="nil"/>
              <w:bottom w:val="nil"/>
              <w:right w:val="nil"/>
            </w:tcBorders>
            <w:shd w:val="clear" w:color="auto" w:fill="auto"/>
            <w:noWrap/>
            <w:vAlign w:val="bottom"/>
            <w:hideMark/>
          </w:tcPr>
          <w:p w14:paraId="4791702A" w14:textId="77777777" w:rsidR="00B53934" w:rsidRPr="000F2DDA" w:rsidRDefault="00B53934" w:rsidP="00B53934">
            <w:pPr>
              <w:spacing w:after="0"/>
              <w:jc w:val="center"/>
              <w:rPr>
                <w:rFonts w:eastAsia="Times New Roman"/>
                <w:noProof w:val="0"/>
                <w:kern w:val="0"/>
                <w:sz w:val="20"/>
                <w:szCs w:val="20"/>
                <w:lang w:eastAsia="en-GB"/>
              </w:rPr>
            </w:pPr>
          </w:p>
        </w:tc>
      </w:tr>
      <w:tr w:rsidR="000F2DDA" w:rsidRPr="000F2DDA" w14:paraId="3C828DE3" w14:textId="77777777" w:rsidTr="00B53934">
        <w:trPr>
          <w:divId w:val="515853104"/>
          <w:trHeight w:val="288"/>
        </w:trPr>
        <w:tc>
          <w:tcPr>
            <w:tcW w:w="9360" w:type="dxa"/>
            <w:gridSpan w:val="6"/>
            <w:tcBorders>
              <w:top w:val="nil"/>
              <w:left w:val="nil"/>
              <w:bottom w:val="nil"/>
              <w:right w:val="nil"/>
            </w:tcBorders>
            <w:shd w:val="clear" w:color="auto" w:fill="auto"/>
            <w:noWrap/>
            <w:vAlign w:val="bottom"/>
            <w:hideMark/>
          </w:tcPr>
          <w:p w14:paraId="679AE651" w14:textId="77777777" w:rsidR="00B53934" w:rsidRPr="000F2DDA" w:rsidRDefault="00B53934" w:rsidP="00B53934">
            <w:pPr>
              <w:spacing w:after="0"/>
              <w:jc w:val="left"/>
              <w:rPr>
                <w:rFonts w:ascii="Calibri" w:eastAsia="Times New Roman" w:hAnsi="Calibri" w:cs="Calibri"/>
                <w:noProof w:val="0"/>
                <w:kern w:val="0"/>
                <w:sz w:val="22"/>
                <w:lang w:eastAsia="en-GB"/>
              </w:rPr>
            </w:pPr>
            <w:r w:rsidRPr="000F2DDA">
              <w:rPr>
                <w:rFonts w:ascii="Calibri" w:eastAsia="Times New Roman" w:hAnsi="Calibri" w:cs="Calibri"/>
                <w:noProof w:val="0"/>
                <w:kern w:val="0"/>
                <w:sz w:val="22"/>
                <w:lang w:eastAsia="en-GB"/>
              </w:rPr>
              <w:t>c Percentage of each component is calculated as peak area of analyte divided by peak area of total ion chromatogram times 100</w:t>
            </w:r>
          </w:p>
        </w:tc>
      </w:tr>
      <w:tr w:rsidR="000F2DDA" w:rsidRPr="000F2DDA" w14:paraId="12AFF8D6" w14:textId="77777777" w:rsidTr="00B53934">
        <w:trPr>
          <w:divId w:val="515853104"/>
          <w:trHeight w:val="288"/>
        </w:trPr>
        <w:tc>
          <w:tcPr>
            <w:tcW w:w="4236" w:type="dxa"/>
            <w:gridSpan w:val="2"/>
            <w:tcBorders>
              <w:top w:val="nil"/>
              <w:left w:val="nil"/>
              <w:bottom w:val="nil"/>
              <w:right w:val="nil"/>
            </w:tcBorders>
            <w:shd w:val="clear" w:color="auto" w:fill="auto"/>
            <w:noWrap/>
            <w:vAlign w:val="bottom"/>
            <w:hideMark/>
          </w:tcPr>
          <w:p w14:paraId="778A1CD8" w14:textId="77777777" w:rsidR="00B53934" w:rsidRPr="000F2DDA" w:rsidRDefault="00B53934" w:rsidP="00B53934">
            <w:pPr>
              <w:spacing w:after="0"/>
              <w:jc w:val="left"/>
              <w:rPr>
                <w:rFonts w:ascii="Calibri" w:eastAsia="Times New Roman" w:hAnsi="Calibri" w:cs="Calibri"/>
                <w:noProof w:val="0"/>
                <w:kern w:val="0"/>
                <w:sz w:val="22"/>
                <w:lang w:eastAsia="en-GB"/>
              </w:rPr>
            </w:pPr>
            <w:r w:rsidRPr="000F2DDA">
              <w:rPr>
                <w:rFonts w:ascii="Calibri" w:eastAsia="Times New Roman" w:hAnsi="Calibri" w:cs="Calibri"/>
                <w:noProof w:val="0"/>
                <w:kern w:val="0"/>
                <w:sz w:val="22"/>
                <w:lang w:eastAsia="en-GB"/>
              </w:rPr>
              <w:t>d %w/w = percent (weight/weight)</w:t>
            </w:r>
          </w:p>
        </w:tc>
        <w:tc>
          <w:tcPr>
            <w:tcW w:w="1279" w:type="dxa"/>
            <w:tcBorders>
              <w:top w:val="nil"/>
              <w:left w:val="nil"/>
              <w:bottom w:val="nil"/>
              <w:right w:val="nil"/>
            </w:tcBorders>
            <w:shd w:val="clear" w:color="auto" w:fill="auto"/>
            <w:noWrap/>
            <w:vAlign w:val="bottom"/>
            <w:hideMark/>
          </w:tcPr>
          <w:p w14:paraId="08819371" w14:textId="77777777" w:rsidR="00B53934" w:rsidRPr="000F2DDA" w:rsidRDefault="00B53934" w:rsidP="00B53934">
            <w:pPr>
              <w:spacing w:after="0"/>
              <w:jc w:val="left"/>
              <w:rPr>
                <w:rFonts w:ascii="Calibri" w:eastAsia="Times New Roman" w:hAnsi="Calibri" w:cs="Calibri"/>
                <w:noProof w:val="0"/>
                <w:kern w:val="0"/>
                <w:sz w:val="22"/>
                <w:lang w:eastAsia="en-GB"/>
              </w:rPr>
            </w:pPr>
          </w:p>
        </w:tc>
        <w:tc>
          <w:tcPr>
            <w:tcW w:w="1277" w:type="dxa"/>
            <w:tcBorders>
              <w:top w:val="nil"/>
              <w:left w:val="nil"/>
              <w:bottom w:val="nil"/>
              <w:right w:val="nil"/>
            </w:tcBorders>
            <w:shd w:val="clear" w:color="auto" w:fill="auto"/>
            <w:noWrap/>
            <w:vAlign w:val="bottom"/>
            <w:hideMark/>
          </w:tcPr>
          <w:p w14:paraId="6E020B06" w14:textId="77777777" w:rsidR="00B53934" w:rsidRPr="000F2DDA" w:rsidRDefault="00B53934" w:rsidP="00B53934">
            <w:pPr>
              <w:spacing w:after="0"/>
              <w:jc w:val="center"/>
              <w:rPr>
                <w:rFonts w:eastAsia="Times New Roman"/>
                <w:noProof w:val="0"/>
                <w:kern w:val="0"/>
                <w:sz w:val="20"/>
                <w:szCs w:val="20"/>
                <w:lang w:eastAsia="en-GB"/>
              </w:rPr>
            </w:pPr>
          </w:p>
        </w:tc>
        <w:tc>
          <w:tcPr>
            <w:tcW w:w="2568" w:type="dxa"/>
            <w:gridSpan w:val="2"/>
            <w:tcBorders>
              <w:top w:val="nil"/>
              <w:left w:val="nil"/>
              <w:bottom w:val="nil"/>
              <w:right w:val="nil"/>
            </w:tcBorders>
            <w:shd w:val="clear" w:color="auto" w:fill="auto"/>
            <w:noWrap/>
            <w:vAlign w:val="bottom"/>
            <w:hideMark/>
          </w:tcPr>
          <w:p w14:paraId="5F6DCF20" w14:textId="77777777" w:rsidR="00B53934" w:rsidRPr="000F2DDA" w:rsidRDefault="00B53934" w:rsidP="00B53934">
            <w:pPr>
              <w:spacing w:after="0"/>
              <w:jc w:val="center"/>
              <w:rPr>
                <w:rFonts w:eastAsia="Times New Roman"/>
                <w:noProof w:val="0"/>
                <w:kern w:val="0"/>
                <w:sz w:val="20"/>
                <w:szCs w:val="20"/>
                <w:lang w:eastAsia="en-GB"/>
              </w:rPr>
            </w:pPr>
          </w:p>
        </w:tc>
      </w:tr>
      <w:tr w:rsidR="000F2DDA" w:rsidRPr="000F2DDA" w14:paraId="5BB71E97" w14:textId="77777777" w:rsidTr="00B53934">
        <w:trPr>
          <w:divId w:val="515853104"/>
          <w:trHeight w:val="288"/>
        </w:trPr>
        <w:tc>
          <w:tcPr>
            <w:tcW w:w="3175" w:type="dxa"/>
            <w:tcBorders>
              <w:top w:val="nil"/>
              <w:left w:val="nil"/>
              <w:bottom w:val="nil"/>
              <w:right w:val="nil"/>
            </w:tcBorders>
            <w:shd w:val="clear" w:color="auto" w:fill="auto"/>
            <w:noWrap/>
            <w:vAlign w:val="bottom"/>
            <w:hideMark/>
          </w:tcPr>
          <w:p w14:paraId="03E9E70A" w14:textId="77777777" w:rsidR="00B53934" w:rsidRPr="000F2DDA" w:rsidRDefault="00B53934" w:rsidP="00B53934">
            <w:pPr>
              <w:spacing w:after="0"/>
              <w:jc w:val="left"/>
              <w:rPr>
                <w:rFonts w:ascii="Calibri" w:eastAsia="Times New Roman" w:hAnsi="Calibri" w:cs="Calibri"/>
                <w:noProof w:val="0"/>
                <w:kern w:val="0"/>
                <w:sz w:val="22"/>
                <w:lang w:eastAsia="en-GB"/>
              </w:rPr>
            </w:pPr>
            <w:r w:rsidRPr="000F2DDA">
              <w:rPr>
                <w:rFonts w:ascii="Calibri" w:eastAsia="Times New Roman" w:hAnsi="Calibri" w:cs="Calibri"/>
                <w:noProof w:val="0"/>
                <w:kern w:val="0"/>
                <w:sz w:val="22"/>
                <w:lang w:eastAsia="en-GB"/>
              </w:rPr>
              <w:t>e not detected</w:t>
            </w:r>
          </w:p>
        </w:tc>
        <w:tc>
          <w:tcPr>
            <w:tcW w:w="1061" w:type="dxa"/>
            <w:tcBorders>
              <w:top w:val="nil"/>
              <w:left w:val="nil"/>
              <w:bottom w:val="nil"/>
              <w:right w:val="nil"/>
            </w:tcBorders>
            <w:shd w:val="clear" w:color="auto" w:fill="auto"/>
            <w:noWrap/>
            <w:vAlign w:val="bottom"/>
            <w:hideMark/>
          </w:tcPr>
          <w:p w14:paraId="3F510E13" w14:textId="77777777" w:rsidR="00B53934" w:rsidRPr="000F2DDA" w:rsidRDefault="00B53934" w:rsidP="00B53934">
            <w:pPr>
              <w:spacing w:after="0"/>
              <w:jc w:val="left"/>
              <w:rPr>
                <w:rFonts w:ascii="Calibri" w:eastAsia="Times New Roman" w:hAnsi="Calibri" w:cs="Calibri"/>
                <w:noProof w:val="0"/>
                <w:kern w:val="0"/>
                <w:sz w:val="22"/>
                <w:lang w:eastAsia="en-GB"/>
              </w:rPr>
            </w:pPr>
          </w:p>
        </w:tc>
        <w:tc>
          <w:tcPr>
            <w:tcW w:w="1279" w:type="dxa"/>
            <w:tcBorders>
              <w:top w:val="nil"/>
              <w:left w:val="nil"/>
              <w:bottom w:val="nil"/>
              <w:right w:val="nil"/>
            </w:tcBorders>
            <w:shd w:val="clear" w:color="auto" w:fill="auto"/>
            <w:noWrap/>
            <w:vAlign w:val="bottom"/>
            <w:hideMark/>
          </w:tcPr>
          <w:p w14:paraId="2395C586" w14:textId="77777777" w:rsidR="00B53934" w:rsidRPr="000F2DDA" w:rsidRDefault="00B53934" w:rsidP="00B53934">
            <w:pPr>
              <w:spacing w:after="0"/>
              <w:jc w:val="left"/>
              <w:rPr>
                <w:rFonts w:eastAsia="Times New Roman"/>
                <w:noProof w:val="0"/>
                <w:kern w:val="0"/>
                <w:sz w:val="20"/>
                <w:szCs w:val="20"/>
                <w:lang w:eastAsia="en-GB"/>
              </w:rPr>
            </w:pPr>
          </w:p>
        </w:tc>
        <w:tc>
          <w:tcPr>
            <w:tcW w:w="1277" w:type="dxa"/>
            <w:tcBorders>
              <w:top w:val="nil"/>
              <w:left w:val="nil"/>
              <w:bottom w:val="nil"/>
              <w:right w:val="nil"/>
            </w:tcBorders>
            <w:shd w:val="clear" w:color="auto" w:fill="auto"/>
            <w:noWrap/>
            <w:vAlign w:val="bottom"/>
            <w:hideMark/>
          </w:tcPr>
          <w:p w14:paraId="43C75842" w14:textId="77777777" w:rsidR="00B53934" w:rsidRPr="000F2DDA" w:rsidRDefault="00B53934" w:rsidP="00B53934">
            <w:pPr>
              <w:spacing w:after="0"/>
              <w:jc w:val="center"/>
              <w:rPr>
                <w:rFonts w:eastAsia="Times New Roman"/>
                <w:noProof w:val="0"/>
                <w:kern w:val="0"/>
                <w:sz w:val="20"/>
                <w:szCs w:val="20"/>
                <w:lang w:eastAsia="en-GB"/>
              </w:rPr>
            </w:pPr>
          </w:p>
        </w:tc>
        <w:tc>
          <w:tcPr>
            <w:tcW w:w="2568" w:type="dxa"/>
            <w:gridSpan w:val="2"/>
            <w:tcBorders>
              <w:top w:val="nil"/>
              <w:left w:val="nil"/>
              <w:bottom w:val="nil"/>
              <w:right w:val="nil"/>
            </w:tcBorders>
            <w:shd w:val="clear" w:color="auto" w:fill="auto"/>
            <w:noWrap/>
            <w:vAlign w:val="bottom"/>
            <w:hideMark/>
          </w:tcPr>
          <w:p w14:paraId="5191A6C1" w14:textId="77777777" w:rsidR="00B53934" w:rsidRPr="000F2DDA" w:rsidRDefault="00B53934" w:rsidP="00B53934">
            <w:pPr>
              <w:spacing w:after="0"/>
              <w:jc w:val="center"/>
              <w:rPr>
                <w:rFonts w:eastAsia="Times New Roman"/>
                <w:noProof w:val="0"/>
                <w:kern w:val="0"/>
                <w:sz w:val="20"/>
                <w:szCs w:val="20"/>
                <w:lang w:eastAsia="en-GB"/>
              </w:rPr>
            </w:pPr>
          </w:p>
        </w:tc>
      </w:tr>
    </w:tbl>
    <w:p w14:paraId="589AAB98" w14:textId="058EF41F" w:rsidR="00B663CA" w:rsidRPr="000F2DDA" w:rsidRDefault="00750584" w:rsidP="009F004D">
      <w:pPr>
        <w:spacing w:after="0"/>
        <w:rPr>
          <w:bCs/>
          <w:i/>
          <w:iCs/>
        </w:rPr>
      </w:pPr>
      <w:r w:rsidRPr="000F2DDA">
        <w:fldChar w:fldCharType="end"/>
      </w:r>
      <w:r w:rsidR="00282AD0" w:rsidRPr="000F2DDA">
        <w:rPr>
          <w:rFonts w:eastAsia="Times New Roman"/>
          <w:szCs w:val="24"/>
          <w:vertAlign w:val="superscript"/>
          <w:lang w:eastAsia="tr-TR"/>
        </w:rPr>
        <w:br w:type="textWrapping" w:clear="all"/>
      </w:r>
      <w:r w:rsidR="000C5A69" w:rsidRPr="000F2DDA">
        <w:rPr>
          <w:bCs/>
          <w:i/>
          <w:iCs/>
        </w:rPr>
        <w:t>3.2</w:t>
      </w:r>
      <w:r w:rsidR="003C5DA0" w:rsidRPr="000F2DDA">
        <w:rPr>
          <w:bCs/>
          <w:i/>
          <w:iCs/>
        </w:rPr>
        <w:t>.</w:t>
      </w:r>
      <w:r w:rsidR="000C5A69" w:rsidRPr="000F2DDA">
        <w:rPr>
          <w:bCs/>
          <w:i/>
          <w:iCs/>
        </w:rPr>
        <w:tab/>
      </w:r>
      <w:r w:rsidR="009D09CA" w:rsidRPr="000F2DDA">
        <w:rPr>
          <w:bCs/>
          <w:i/>
          <w:iCs/>
        </w:rPr>
        <w:t>Microwave pyrolysis</w:t>
      </w:r>
    </w:p>
    <w:p w14:paraId="433D07AF" w14:textId="630B34E9" w:rsidR="004F7D96" w:rsidRPr="000F2DDA" w:rsidRDefault="004F7D96" w:rsidP="003C5DA0">
      <w:pPr>
        <w:pStyle w:val="TAMainText"/>
        <w:spacing w:after="240"/>
        <w:ind w:firstLine="426"/>
        <w:rPr>
          <w:lang w:eastAsia="zh-CN"/>
        </w:rPr>
      </w:pPr>
      <w:r w:rsidRPr="000F2DDA">
        <w:rPr>
          <w:rFonts w:hint="eastAsia"/>
          <w:lang w:eastAsia="zh-CN"/>
        </w:rPr>
        <w:lastRenderedPageBreak/>
        <w:t>T</w:t>
      </w:r>
      <w:r w:rsidRPr="000F2DDA">
        <w:rPr>
          <w:lang w:eastAsia="zh-CN"/>
        </w:rPr>
        <w:t xml:space="preserve">he yields of </w:t>
      </w:r>
      <w:r w:rsidR="009D09CA" w:rsidRPr="000F2DDA">
        <w:rPr>
          <w:lang w:eastAsia="zh-CN"/>
        </w:rPr>
        <w:t xml:space="preserve">microwave pyrolysis </w:t>
      </w:r>
      <w:r w:rsidRPr="000F2DDA">
        <w:rPr>
          <w:lang w:eastAsia="zh-CN"/>
        </w:rPr>
        <w:t xml:space="preserve">gas, </w:t>
      </w:r>
      <w:r w:rsidR="009D09CA" w:rsidRPr="000F2DDA">
        <w:rPr>
          <w:lang w:eastAsia="zh-CN"/>
        </w:rPr>
        <w:t>bio-</w:t>
      </w:r>
      <w:r w:rsidRPr="000F2DDA">
        <w:rPr>
          <w:lang w:eastAsia="zh-CN"/>
        </w:rPr>
        <w:t>oil and char</w:t>
      </w:r>
      <w:r w:rsidR="009D09CA" w:rsidRPr="000F2DDA">
        <w:rPr>
          <w:lang w:eastAsia="zh-CN"/>
        </w:rPr>
        <w:t xml:space="preserve"> with respect to temperature at fixed holding time (9 min) are displayed in T</w:t>
      </w:r>
      <w:r w:rsidR="00E86014" w:rsidRPr="000F2DDA">
        <w:rPr>
          <w:lang w:eastAsia="zh-CN"/>
        </w:rPr>
        <w:t>able</w:t>
      </w:r>
      <w:r w:rsidRPr="000F2DDA">
        <w:rPr>
          <w:lang w:eastAsia="zh-CN"/>
        </w:rPr>
        <w:t xml:space="preserve"> 2. </w:t>
      </w:r>
      <w:r w:rsidR="005B513F" w:rsidRPr="000F2DDA">
        <w:rPr>
          <w:lang w:eastAsia="zh-CN"/>
        </w:rPr>
        <w:t>W</w:t>
      </w:r>
      <w:r w:rsidRPr="000F2DDA">
        <w:rPr>
          <w:lang w:eastAsia="zh-CN"/>
        </w:rPr>
        <w:t xml:space="preserve">ith </w:t>
      </w:r>
      <w:r w:rsidR="007622E6" w:rsidRPr="000F2DDA">
        <w:rPr>
          <w:lang w:eastAsia="zh-CN"/>
        </w:rPr>
        <w:t xml:space="preserve">increasing </w:t>
      </w:r>
      <w:r w:rsidR="009D09CA" w:rsidRPr="000F2DDA">
        <w:rPr>
          <w:lang w:eastAsia="zh-CN"/>
        </w:rPr>
        <w:t>temperature</w:t>
      </w:r>
      <w:r w:rsidRPr="000F2DDA">
        <w:rPr>
          <w:lang w:eastAsia="zh-CN"/>
        </w:rPr>
        <w:t xml:space="preserve"> (220 </w:t>
      </w:r>
      <w:r w:rsidRPr="000F2DDA">
        <w:rPr>
          <w:vertAlign w:val="superscript"/>
          <w:lang w:eastAsia="zh-CN"/>
        </w:rPr>
        <w:t>o</w:t>
      </w:r>
      <w:r w:rsidRPr="000F2DDA">
        <w:rPr>
          <w:lang w:eastAsia="zh-CN"/>
        </w:rPr>
        <w:t xml:space="preserve">C to 280 </w:t>
      </w:r>
      <w:r w:rsidRPr="000F2DDA">
        <w:rPr>
          <w:vertAlign w:val="superscript"/>
          <w:lang w:eastAsia="zh-CN"/>
        </w:rPr>
        <w:t>o</w:t>
      </w:r>
      <w:r w:rsidRPr="000F2DDA">
        <w:rPr>
          <w:lang w:eastAsia="zh-CN"/>
        </w:rPr>
        <w:t>C),</w:t>
      </w:r>
      <w:r w:rsidRPr="000F2DDA">
        <w:t xml:space="preserve"> </w:t>
      </w:r>
      <w:r w:rsidR="00D6210C" w:rsidRPr="000F2DDA">
        <w:rPr>
          <w:lang w:eastAsia="zh-CN"/>
        </w:rPr>
        <w:t>the gas yield</w:t>
      </w:r>
      <w:r w:rsidRPr="000F2DDA">
        <w:rPr>
          <w:lang w:eastAsia="zh-CN"/>
        </w:rPr>
        <w:t xml:space="preserve"> increase</w:t>
      </w:r>
      <w:r w:rsidR="005B513F" w:rsidRPr="000F2DDA">
        <w:rPr>
          <w:lang w:eastAsia="zh-CN"/>
        </w:rPr>
        <w:t>d</w:t>
      </w:r>
      <w:r w:rsidRPr="000F2DDA">
        <w:rPr>
          <w:lang w:eastAsia="zh-CN"/>
        </w:rPr>
        <w:t xml:space="preserve"> from 9.28% to 15.</w:t>
      </w:r>
      <w:r w:rsidR="0045245A" w:rsidRPr="000F2DDA">
        <w:rPr>
          <w:lang w:eastAsia="zh-CN"/>
        </w:rPr>
        <w:t>43</w:t>
      </w:r>
      <w:r w:rsidRPr="000F2DDA">
        <w:rPr>
          <w:lang w:eastAsia="zh-CN"/>
        </w:rPr>
        <w:t>%. Yields of oil also increase</w:t>
      </w:r>
      <w:r w:rsidR="005B513F" w:rsidRPr="000F2DDA">
        <w:rPr>
          <w:lang w:eastAsia="zh-CN"/>
        </w:rPr>
        <w:t>d</w:t>
      </w:r>
      <w:r w:rsidRPr="000F2DDA">
        <w:rPr>
          <w:lang w:eastAsia="zh-CN"/>
        </w:rPr>
        <w:t xml:space="preserve"> from 14.06% to 33.</w:t>
      </w:r>
      <w:r w:rsidR="0045245A" w:rsidRPr="000F2DDA">
        <w:rPr>
          <w:lang w:eastAsia="zh-CN"/>
        </w:rPr>
        <w:t>38</w:t>
      </w:r>
      <w:r w:rsidRPr="000F2DDA">
        <w:rPr>
          <w:lang w:eastAsia="zh-CN"/>
        </w:rPr>
        <w:t xml:space="preserve">%, with both the gas and oil yields reaching </w:t>
      </w:r>
      <w:r w:rsidRPr="000F2DDA">
        <w:rPr>
          <w:rFonts w:hint="eastAsia"/>
          <w:lang w:eastAsia="zh-CN"/>
        </w:rPr>
        <w:t>the</w:t>
      </w:r>
      <w:r w:rsidRPr="000F2DDA">
        <w:rPr>
          <w:lang w:eastAsia="zh-CN"/>
        </w:rPr>
        <w:t xml:space="preserve"> </w:t>
      </w:r>
      <w:r w:rsidRPr="000F2DDA">
        <w:rPr>
          <w:rFonts w:hint="eastAsia"/>
          <w:lang w:eastAsia="zh-CN"/>
        </w:rPr>
        <w:t>max</w:t>
      </w:r>
      <w:r w:rsidRPr="000F2DDA">
        <w:rPr>
          <w:lang w:eastAsia="zh-CN"/>
        </w:rPr>
        <w:t xml:space="preserve">imum at 280 </w:t>
      </w:r>
      <w:r w:rsidRPr="000F2DDA">
        <w:rPr>
          <w:vertAlign w:val="superscript"/>
          <w:lang w:eastAsia="zh-CN"/>
        </w:rPr>
        <w:t>o</w:t>
      </w:r>
      <w:r w:rsidRPr="000F2DDA">
        <w:rPr>
          <w:lang w:eastAsia="zh-CN"/>
        </w:rPr>
        <w:t>C. Conversely, yields for the</w:t>
      </w:r>
      <w:r w:rsidR="004C3ABA" w:rsidRPr="000F2DDA">
        <w:rPr>
          <w:lang w:eastAsia="zh-CN"/>
        </w:rPr>
        <w:t xml:space="preserve"> chars reduce</w:t>
      </w:r>
      <w:r w:rsidR="005B513F" w:rsidRPr="000F2DDA">
        <w:rPr>
          <w:lang w:eastAsia="zh-CN"/>
        </w:rPr>
        <w:t>d</w:t>
      </w:r>
      <w:r w:rsidR="004C3ABA" w:rsidRPr="000F2DDA">
        <w:rPr>
          <w:lang w:eastAsia="zh-CN"/>
        </w:rPr>
        <w:t xml:space="preserve"> from </w:t>
      </w:r>
      <w:r w:rsidRPr="000F2DDA">
        <w:rPr>
          <w:lang w:eastAsia="zh-CN"/>
        </w:rPr>
        <w:t>76.66% to 5</w:t>
      </w:r>
      <w:r w:rsidR="0045245A" w:rsidRPr="000F2DDA">
        <w:rPr>
          <w:lang w:eastAsia="zh-CN"/>
        </w:rPr>
        <w:t>2.19</w:t>
      </w:r>
      <w:r w:rsidRPr="000F2DDA">
        <w:rPr>
          <w:lang w:eastAsia="zh-CN"/>
        </w:rPr>
        <w:t>%,</w:t>
      </w:r>
      <w:r w:rsidR="005B513F" w:rsidRPr="000F2DDA">
        <w:rPr>
          <w:lang w:eastAsia="zh-CN"/>
        </w:rPr>
        <w:t xml:space="preserve"> due</w:t>
      </w:r>
      <w:r w:rsidRPr="000F2DDA">
        <w:rPr>
          <w:lang w:eastAsia="zh-CN"/>
        </w:rPr>
        <w:t xml:space="preserve"> to </w:t>
      </w:r>
      <w:r w:rsidR="005B7CD8" w:rsidRPr="000F2DDA">
        <w:rPr>
          <w:lang w:eastAsia="zh-CN"/>
        </w:rPr>
        <w:t xml:space="preserve">cellulose and hemicellulose </w:t>
      </w:r>
      <w:r w:rsidRPr="000F2DDA">
        <w:rPr>
          <w:lang w:eastAsia="zh-CN"/>
        </w:rPr>
        <w:t>depolymeri</w:t>
      </w:r>
      <w:r w:rsidR="002D3043" w:rsidRPr="000F2DDA">
        <w:rPr>
          <w:lang w:eastAsia="zh-CN"/>
        </w:rPr>
        <w:t>s</w:t>
      </w:r>
      <w:r w:rsidRPr="000F2DDA">
        <w:rPr>
          <w:lang w:eastAsia="zh-CN"/>
        </w:rPr>
        <w:t xml:space="preserve">ation and </w:t>
      </w:r>
      <w:r w:rsidR="009D09CA" w:rsidRPr="000F2DDA">
        <w:rPr>
          <w:lang w:eastAsia="zh-CN"/>
        </w:rPr>
        <w:t>subsequent, increased volatili</w:t>
      </w:r>
      <w:r w:rsidR="002D3043" w:rsidRPr="000F2DDA">
        <w:rPr>
          <w:lang w:eastAsia="zh-CN"/>
        </w:rPr>
        <w:t>s</w:t>
      </w:r>
      <w:r w:rsidR="009D09CA" w:rsidRPr="000F2DDA">
        <w:rPr>
          <w:lang w:eastAsia="zh-CN"/>
        </w:rPr>
        <w:t>ation (</w:t>
      </w:r>
      <w:r w:rsidRPr="000F2DDA">
        <w:rPr>
          <w:lang w:eastAsia="zh-CN"/>
        </w:rPr>
        <w:t>including CO, CO</w:t>
      </w:r>
      <w:r w:rsidRPr="000F2DDA">
        <w:rPr>
          <w:vertAlign w:val="subscript"/>
          <w:lang w:eastAsia="zh-CN"/>
        </w:rPr>
        <w:t>2</w:t>
      </w:r>
      <w:r w:rsidRPr="000F2DDA">
        <w:rPr>
          <w:lang w:eastAsia="zh-CN"/>
        </w:rPr>
        <w:t xml:space="preserve"> and H</w:t>
      </w:r>
      <w:r w:rsidRPr="000F2DDA">
        <w:rPr>
          <w:vertAlign w:val="subscript"/>
          <w:lang w:eastAsia="zh-CN"/>
        </w:rPr>
        <w:t>2</w:t>
      </w:r>
      <w:r w:rsidRPr="000F2DDA">
        <w:rPr>
          <w:lang w:eastAsia="zh-CN"/>
        </w:rPr>
        <w:t>O</w:t>
      </w:r>
      <w:r w:rsidR="009D09CA" w:rsidRPr="000F2DDA">
        <w:rPr>
          <w:lang w:eastAsia="zh-CN"/>
        </w:rPr>
        <w:t>) and aromati</w:t>
      </w:r>
      <w:r w:rsidR="002D3043" w:rsidRPr="000F2DDA">
        <w:rPr>
          <w:lang w:eastAsia="zh-CN"/>
        </w:rPr>
        <w:t>s</w:t>
      </w:r>
      <w:r w:rsidR="009D09CA" w:rsidRPr="000F2DDA">
        <w:rPr>
          <w:lang w:eastAsia="zh-CN"/>
        </w:rPr>
        <w:t>ation</w:t>
      </w:r>
      <w:r w:rsidR="0008652C" w:rsidRPr="000F2DDA">
        <w:rPr>
          <w:lang w:eastAsia="zh-CN"/>
        </w:rPr>
        <w:t xml:space="preserve">. </w:t>
      </w:r>
      <w:r w:rsidRPr="000F2DDA">
        <w:rPr>
          <w:lang w:eastAsia="zh-CN"/>
        </w:rPr>
        <w:fldChar w:fldCharType="begin">
          <w:fldData xml:space="preserve">PEVuZE5vdGU+PENpdGU+PEF1dGhvcj5TYWRha2E8L0F1dGhvcj48WWVhcj4yMDE0PC9ZZWFyPjxS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</w:fldData>
        </w:fldChar>
      </w:r>
      <w:r w:rsidR="001861A7" w:rsidRPr="000F2DDA">
        <w:rPr>
          <w:lang w:eastAsia="zh-CN"/>
        </w:rPr>
        <w:instrText xml:space="preserve"> ADDIN EN.CITE </w:instrText>
      </w:r>
      <w:r w:rsidR="001861A7" w:rsidRPr="000F2DDA">
        <w:rPr>
          <w:lang w:eastAsia="zh-CN"/>
        </w:rPr>
        <w:fldChar w:fldCharType="begin">
          <w:fldData xml:space="preserve">PEVuZE5vdGU+PENpdGU+PEF1dGhvcj5TYWRha2E8L0F1dGhvcj48WWVhcj4yMDE0PC9ZZWFyPjxS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</w:fldData>
        </w:fldChar>
      </w:r>
      <w:r w:rsidR="001861A7" w:rsidRPr="000F2DDA">
        <w:rPr>
          <w:lang w:eastAsia="zh-CN"/>
        </w:rPr>
        <w:instrText xml:space="preserve"> ADDIN EN.CITE.DATA </w:instrText>
      </w:r>
      <w:r w:rsidR="001861A7" w:rsidRPr="000F2DDA">
        <w:rPr>
          <w:lang w:eastAsia="zh-CN"/>
        </w:rPr>
      </w:r>
      <w:r w:rsidR="001861A7" w:rsidRPr="000F2DDA">
        <w:rPr>
          <w:lang w:eastAsia="zh-CN"/>
        </w:rPr>
        <w:fldChar w:fldCharType="end"/>
      </w:r>
      <w:r w:rsidRPr="000F2DDA">
        <w:rPr>
          <w:lang w:eastAsia="zh-CN"/>
        </w:rPr>
      </w:r>
      <w:r w:rsidRPr="000F2DDA">
        <w:rPr>
          <w:lang w:eastAsia="zh-CN"/>
        </w:rPr>
        <w:fldChar w:fldCharType="separate"/>
      </w:r>
      <w:r w:rsidR="008361E8" w:rsidRPr="000F2DDA">
        <w:rPr>
          <w:lang w:eastAsia="zh-CN"/>
        </w:rPr>
        <w:t>(Sadaka et al., 2014; Xiong et al., 2019; Zhu et al., 2019)</w:t>
      </w:r>
      <w:r w:rsidRPr="000F2DDA">
        <w:rPr>
          <w:lang w:eastAsia="zh-CN"/>
        </w:rPr>
        <w:fldChar w:fldCharType="end"/>
      </w:r>
      <w:r w:rsidR="00FF5FD2" w:rsidRPr="000F2DDA">
        <w:rPr>
          <w:lang w:eastAsia="zh-CN"/>
        </w:rPr>
        <w:t>.</w:t>
      </w:r>
      <w:r w:rsidR="002A43F4" w:rsidRPr="000F2DDA">
        <w:rPr>
          <w:lang w:eastAsia="zh-CN"/>
        </w:rPr>
        <w:t xml:space="preserve"> </w:t>
      </w:r>
    </w:p>
    <w:p w14:paraId="267A0A03" w14:textId="37E2302E" w:rsidR="000C4632" w:rsidRPr="000F2DDA" w:rsidRDefault="000C4632" w:rsidP="000C4632">
      <w:pPr>
        <w:pStyle w:val="TAMainText"/>
        <w:spacing w:after="240"/>
        <w:ind w:firstLine="0"/>
        <w:jc w:val="left"/>
      </w:pPr>
      <w:r w:rsidRPr="000F2DDA">
        <w:rPr>
          <w:b/>
        </w:rPr>
        <w:t>Table</w:t>
      </w:r>
      <w:r w:rsidRPr="000F2DDA">
        <w:rPr>
          <w:rFonts w:hint="eastAsia"/>
          <w:b/>
        </w:rPr>
        <w:t xml:space="preserve"> </w:t>
      </w:r>
      <w:r w:rsidR="00E86014" w:rsidRPr="000F2DDA">
        <w:rPr>
          <w:b/>
        </w:rPr>
        <w:t>2</w:t>
      </w:r>
      <w:r w:rsidRPr="000F2DDA">
        <w:rPr>
          <w:rFonts w:hint="eastAsia"/>
          <w:b/>
        </w:rPr>
        <w:t>.</w:t>
      </w:r>
      <w:r w:rsidRPr="000F2DDA">
        <w:t xml:space="preserve"> Yield of microwave-assisted pyrolysis pr</w:t>
      </w:r>
      <w:r w:rsidR="009D09CA" w:rsidRPr="000F2DDA">
        <w:t>oducts with respect to temperature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2"/>
        <w:gridCol w:w="1081"/>
        <w:gridCol w:w="1100"/>
        <w:gridCol w:w="1100"/>
      </w:tblGrid>
      <w:tr w:rsidR="000F2DDA" w:rsidRPr="000F2DDA" w14:paraId="7B49628A" w14:textId="77777777" w:rsidTr="007622E6">
        <w:trPr>
          <w:trHeight w:val="285"/>
        </w:trPr>
        <w:tc>
          <w:tcPr>
            <w:tcW w:w="2410" w:type="dxa"/>
            <w:gridSpan w:val="2"/>
            <w:tcBorders>
              <w:top w:val="single" w:sz="4" w:space="0" w:color="auto"/>
            </w:tcBorders>
            <w:noWrap/>
            <w:hideMark/>
          </w:tcPr>
          <w:p w14:paraId="745A97AB" w14:textId="28948F14" w:rsidR="007622E6" w:rsidRPr="000F2DDA" w:rsidRDefault="007622E6" w:rsidP="0045245A">
            <w:pPr>
              <w:pStyle w:val="NoSpacing"/>
              <w:jc w:val="center"/>
            </w:pPr>
            <w:r w:rsidRPr="000F2DDA">
              <w:t>Operational condition</w:t>
            </w:r>
          </w:p>
        </w:tc>
        <w:tc>
          <w:tcPr>
            <w:tcW w:w="1081" w:type="dxa"/>
            <w:tcBorders>
              <w:top w:val="single" w:sz="4" w:space="0" w:color="auto"/>
              <w:bottom w:val="single" w:sz="4" w:space="0" w:color="auto"/>
            </w:tcBorders>
            <w:noWrap/>
            <w:hideMark/>
          </w:tcPr>
          <w:p w14:paraId="08DA75CF" w14:textId="25ADCBC0" w:rsidR="007622E6" w:rsidRPr="000F2DDA" w:rsidRDefault="007622E6" w:rsidP="0045245A">
            <w:pPr>
              <w:pStyle w:val="NoSpacing"/>
            </w:pPr>
          </w:p>
        </w:tc>
        <w:tc>
          <w:tcPr>
            <w:tcW w:w="2200" w:type="dxa"/>
            <w:gridSpan w:val="2"/>
            <w:tcBorders>
              <w:top w:val="single" w:sz="4" w:space="0" w:color="auto"/>
              <w:bottom w:val="single" w:sz="4" w:space="0" w:color="auto"/>
            </w:tcBorders>
            <w:noWrap/>
            <w:hideMark/>
          </w:tcPr>
          <w:p w14:paraId="7BCCCFB6" w14:textId="246053EF" w:rsidR="007622E6" w:rsidRPr="000F2DDA" w:rsidRDefault="007622E6" w:rsidP="0045245A">
            <w:pPr>
              <w:pStyle w:val="NoSpacing"/>
              <w:jc w:val="center"/>
            </w:pPr>
            <w:r w:rsidRPr="000F2DDA">
              <w:t>Yi</w:t>
            </w:r>
            <w:r w:rsidR="00D6210C" w:rsidRPr="000F2DDA">
              <w:t>eld</w:t>
            </w:r>
            <w:r w:rsidRPr="000F2DDA">
              <w:t xml:space="preserve"> (%)</w:t>
            </w:r>
          </w:p>
        </w:tc>
      </w:tr>
      <w:tr w:rsidR="000F2DDA" w:rsidRPr="000F2DDA" w14:paraId="08264FB6" w14:textId="77777777" w:rsidTr="007622E6">
        <w:trPr>
          <w:trHeight w:val="285"/>
        </w:trPr>
        <w:tc>
          <w:tcPr>
            <w:tcW w:w="1418" w:type="dxa"/>
            <w:tcBorders>
              <w:bottom w:val="single" w:sz="4" w:space="0" w:color="auto"/>
            </w:tcBorders>
            <w:noWrap/>
          </w:tcPr>
          <w:p w14:paraId="71354E1C" w14:textId="6B9886D0" w:rsidR="007622E6" w:rsidRPr="000F2DDA" w:rsidRDefault="007622E6" w:rsidP="0045245A">
            <w:pPr>
              <w:pStyle w:val="NoSpacing"/>
              <w:jc w:val="center"/>
            </w:pPr>
            <w:r w:rsidRPr="000F2DDA">
              <w:t>T (°C)</w:t>
            </w:r>
          </w:p>
        </w:tc>
        <w:tc>
          <w:tcPr>
            <w:tcW w:w="992" w:type="dxa"/>
            <w:tcBorders>
              <w:bottom w:val="single" w:sz="4" w:space="0" w:color="auto"/>
            </w:tcBorders>
          </w:tcPr>
          <w:p w14:paraId="1AADA331" w14:textId="1725F714" w:rsidR="007622E6" w:rsidRPr="000F2DDA" w:rsidRDefault="009D09CA" w:rsidP="0045245A">
            <w:pPr>
              <w:pStyle w:val="NoSpacing"/>
              <w:jc w:val="center"/>
            </w:pPr>
            <w:r w:rsidRPr="000F2DDA">
              <w:t>t</w:t>
            </w:r>
            <w:r w:rsidR="007622E6" w:rsidRPr="000F2DDA">
              <w:t xml:space="preserve"> (min)</w:t>
            </w:r>
          </w:p>
        </w:tc>
        <w:tc>
          <w:tcPr>
            <w:tcW w:w="1081" w:type="dxa"/>
            <w:tcBorders>
              <w:top w:val="single" w:sz="4" w:space="0" w:color="auto"/>
              <w:bottom w:val="single" w:sz="4" w:space="0" w:color="auto"/>
            </w:tcBorders>
            <w:noWrap/>
          </w:tcPr>
          <w:p w14:paraId="25027A5D" w14:textId="52798344" w:rsidR="007622E6" w:rsidRPr="000F2DDA" w:rsidRDefault="007622E6" w:rsidP="0045245A">
            <w:pPr>
              <w:pStyle w:val="NoSpacing"/>
              <w:jc w:val="center"/>
            </w:pPr>
            <w:r w:rsidRPr="000F2DDA">
              <w:t>Gas</w:t>
            </w:r>
          </w:p>
        </w:tc>
        <w:tc>
          <w:tcPr>
            <w:tcW w:w="1100" w:type="dxa"/>
            <w:tcBorders>
              <w:top w:val="single" w:sz="4" w:space="0" w:color="auto"/>
              <w:bottom w:val="single" w:sz="4" w:space="0" w:color="auto"/>
            </w:tcBorders>
            <w:noWrap/>
          </w:tcPr>
          <w:p w14:paraId="6B1D14BA" w14:textId="72BE1642" w:rsidR="007622E6" w:rsidRPr="000F2DDA" w:rsidRDefault="007622E6" w:rsidP="0045245A">
            <w:pPr>
              <w:pStyle w:val="NoSpacing"/>
              <w:jc w:val="center"/>
            </w:pPr>
            <w:r w:rsidRPr="000F2DDA">
              <w:t>Oil</w:t>
            </w:r>
          </w:p>
        </w:tc>
        <w:tc>
          <w:tcPr>
            <w:tcW w:w="1100" w:type="dxa"/>
            <w:tcBorders>
              <w:top w:val="single" w:sz="4" w:space="0" w:color="auto"/>
              <w:bottom w:val="single" w:sz="4" w:space="0" w:color="auto"/>
            </w:tcBorders>
            <w:noWrap/>
          </w:tcPr>
          <w:p w14:paraId="55B126B2" w14:textId="6A5B22F1" w:rsidR="007622E6" w:rsidRPr="000F2DDA" w:rsidRDefault="007622E6" w:rsidP="0045245A">
            <w:pPr>
              <w:pStyle w:val="NoSpacing"/>
              <w:jc w:val="center"/>
            </w:pPr>
            <w:r w:rsidRPr="000F2DDA">
              <w:t>Char</w:t>
            </w:r>
          </w:p>
        </w:tc>
      </w:tr>
      <w:tr w:rsidR="000F2DDA" w:rsidRPr="000F2DDA" w14:paraId="4DB33202" w14:textId="77777777" w:rsidTr="007622E6">
        <w:trPr>
          <w:trHeight w:val="285"/>
        </w:trPr>
        <w:tc>
          <w:tcPr>
            <w:tcW w:w="1418" w:type="dxa"/>
            <w:tcBorders>
              <w:top w:val="single" w:sz="4" w:space="0" w:color="auto"/>
            </w:tcBorders>
            <w:noWrap/>
            <w:hideMark/>
          </w:tcPr>
          <w:p w14:paraId="495637DA" w14:textId="244C33B9" w:rsidR="007622E6" w:rsidRPr="000F2DDA" w:rsidRDefault="007622E6" w:rsidP="0045245A">
            <w:pPr>
              <w:pStyle w:val="NoSpacing"/>
              <w:jc w:val="center"/>
            </w:pPr>
            <w:r w:rsidRPr="000F2DDA">
              <w:t>220</w:t>
            </w:r>
          </w:p>
        </w:tc>
        <w:tc>
          <w:tcPr>
            <w:tcW w:w="992" w:type="dxa"/>
            <w:tcBorders>
              <w:top w:val="single" w:sz="4" w:space="0" w:color="auto"/>
            </w:tcBorders>
          </w:tcPr>
          <w:p w14:paraId="302E1B9B" w14:textId="3D0D9D5C" w:rsidR="007622E6" w:rsidRPr="000F2DDA" w:rsidRDefault="007622E6" w:rsidP="0045245A">
            <w:pPr>
              <w:pStyle w:val="NoSpacing"/>
              <w:jc w:val="center"/>
            </w:pPr>
            <w:r w:rsidRPr="000F2DDA">
              <w:t>9</w:t>
            </w:r>
          </w:p>
        </w:tc>
        <w:tc>
          <w:tcPr>
            <w:tcW w:w="1081" w:type="dxa"/>
            <w:tcBorders>
              <w:top w:val="single" w:sz="4" w:space="0" w:color="auto"/>
            </w:tcBorders>
            <w:noWrap/>
            <w:hideMark/>
          </w:tcPr>
          <w:p w14:paraId="0BA97972" w14:textId="59056A55" w:rsidR="007622E6" w:rsidRPr="000F2DDA" w:rsidRDefault="007622E6" w:rsidP="0045245A">
            <w:pPr>
              <w:pStyle w:val="NoSpacing"/>
              <w:jc w:val="center"/>
            </w:pPr>
            <w:r w:rsidRPr="000F2DDA">
              <w:t>9.28</w:t>
            </w:r>
          </w:p>
        </w:tc>
        <w:tc>
          <w:tcPr>
            <w:tcW w:w="1100" w:type="dxa"/>
            <w:tcBorders>
              <w:top w:val="single" w:sz="4" w:space="0" w:color="auto"/>
            </w:tcBorders>
            <w:noWrap/>
            <w:hideMark/>
          </w:tcPr>
          <w:p w14:paraId="7FA4B652" w14:textId="1049252A" w:rsidR="007622E6" w:rsidRPr="000F2DDA" w:rsidRDefault="007622E6" w:rsidP="0045245A">
            <w:pPr>
              <w:pStyle w:val="NoSpacing"/>
              <w:jc w:val="center"/>
            </w:pPr>
            <w:r w:rsidRPr="000F2DDA">
              <w:t>14.06</w:t>
            </w:r>
          </w:p>
        </w:tc>
        <w:tc>
          <w:tcPr>
            <w:tcW w:w="1100" w:type="dxa"/>
            <w:tcBorders>
              <w:top w:val="single" w:sz="4" w:space="0" w:color="auto"/>
            </w:tcBorders>
            <w:noWrap/>
            <w:hideMark/>
          </w:tcPr>
          <w:p w14:paraId="6CF3528F" w14:textId="64464028" w:rsidR="007622E6" w:rsidRPr="000F2DDA" w:rsidRDefault="007622E6" w:rsidP="0045245A">
            <w:pPr>
              <w:pStyle w:val="NoSpacing"/>
              <w:jc w:val="center"/>
            </w:pPr>
            <w:r w:rsidRPr="000F2DDA">
              <w:t>76.64</w:t>
            </w:r>
          </w:p>
        </w:tc>
      </w:tr>
      <w:tr w:rsidR="000F2DDA" w:rsidRPr="000F2DDA" w14:paraId="50E7DE05" w14:textId="77777777" w:rsidTr="007622E6">
        <w:trPr>
          <w:trHeight w:val="285"/>
        </w:trPr>
        <w:tc>
          <w:tcPr>
            <w:tcW w:w="1418" w:type="dxa"/>
            <w:noWrap/>
            <w:hideMark/>
          </w:tcPr>
          <w:p w14:paraId="6E924C84" w14:textId="1A68FB7A" w:rsidR="007622E6" w:rsidRPr="000F2DDA" w:rsidRDefault="007622E6" w:rsidP="0045245A">
            <w:pPr>
              <w:pStyle w:val="NoSpacing"/>
              <w:jc w:val="center"/>
            </w:pPr>
            <w:r w:rsidRPr="000F2DDA">
              <w:t>240</w:t>
            </w:r>
          </w:p>
        </w:tc>
        <w:tc>
          <w:tcPr>
            <w:tcW w:w="992" w:type="dxa"/>
          </w:tcPr>
          <w:p w14:paraId="54C6A04C" w14:textId="4E5AB63A" w:rsidR="007622E6" w:rsidRPr="000F2DDA" w:rsidRDefault="007622E6" w:rsidP="0045245A">
            <w:pPr>
              <w:pStyle w:val="NoSpacing"/>
              <w:jc w:val="center"/>
            </w:pPr>
            <w:r w:rsidRPr="000F2DDA">
              <w:t>9</w:t>
            </w:r>
          </w:p>
        </w:tc>
        <w:tc>
          <w:tcPr>
            <w:tcW w:w="1081" w:type="dxa"/>
            <w:noWrap/>
            <w:hideMark/>
          </w:tcPr>
          <w:p w14:paraId="7D8E6354" w14:textId="612EF80F" w:rsidR="007622E6" w:rsidRPr="000F2DDA" w:rsidRDefault="007622E6" w:rsidP="0045245A">
            <w:pPr>
              <w:pStyle w:val="NoSpacing"/>
              <w:jc w:val="center"/>
            </w:pPr>
            <w:r w:rsidRPr="000F2DDA">
              <w:t>12.32</w:t>
            </w:r>
          </w:p>
        </w:tc>
        <w:tc>
          <w:tcPr>
            <w:tcW w:w="1100" w:type="dxa"/>
            <w:noWrap/>
            <w:hideMark/>
          </w:tcPr>
          <w:p w14:paraId="5A8585A0" w14:textId="612372E1" w:rsidR="007622E6" w:rsidRPr="000F2DDA" w:rsidRDefault="007622E6" w:rsidP="0045245A">
            <w:pPr>
              <w:pStyle w:val="NoSpacing"/>
              <w:jc w:val="center"/>
            </w:pPr>
            <w:r w:rsidRPr="000F2DDA">
              <w:t>25.63</w:t>
            </w:r>
          </w:p>
        </w:tc>
        <w:tc>
          <w:tcPr>
            <w:tcW w:w="1100" w:type="dxa"/>
            <w:noWrap/>
            <w:hideMark/>
          </w:tcPr>
          <w:p w14:paraId="4F642B8F" w14:textId="76182D0C" w:rsidR="007622E6" w:rsidRPr="000F2DDA" w:rsidRDefault="007622E6" w:rsidP="0045245A">
            <w:pPr>
              <w:pStyle w:val="NoSpacing"/>
              <w:jc w:val="center"/>
            </w:pPr>
            <w:r w:rsidRPr="000F2DDA">
              <w:t>62.46</w:t>
            </w:r>
          </w:p>
        </w:tc>
      </w:tr>
      <w:tr w:rsidR="000F2DDA" w:rsidRPr="000F2DDA" w14:paraId="221861F6" w14:textId="77777777" w:rsidTr="007622E6">
        <w:trPr>
          <w:trHeight w:val="285"/>
        </w:trPr>
        <w:tc>
          <w:tcPr>
            <w:tcW w:w="1418" w:type="dxa"/>
            <w:noWrap/>
            <w:hideMark/>
          </w:tcPr>
          <w:p w14:paraId="6A3D542F" w14:textId="488444CC" w:rsidR="007622E6" w:rsidRPr="000F2DDA" w:rsidRDefault="007622E6" w:rsidP="0045245A">
            <w:pPr>
              <w:pStyle w:val="NoSpacing"/>
              <w:jc w:val="center"/>
            </w:pPr>
            <w:r w:rsidRPr="000F2DDA">
              <w:t>260</w:t>
            </w:r>
          </w:p>
        </w:tc>
        <w:tc>
          <w:tcPr>
            <w:tcW w:w="992" w:type="dxa"/>
          </w:tcPr>
          <w:p w14:paraId="1F0B2217" w14:textId="090DA6D1" w:rsidR="007622E6" w:rsidRPr="000F2DDA" w:rsidRDefault="007622E6" w:rsidP="0045245A">
            <w:pPr>
              <w:pStyle w:val="NoSpacing"/>
              <w:jc w:val="center"/>
            </w:pPr>
            <w:r w:rsidRPr="000F2DDA">
              <w:t>9</w:t>
            </w:r>
          </w:p>
        </w:tc>
        <w:tc>
          <w:tcPr>
            <w:tcW w:w="1081" w:type="dxa"/>
            <w:noWrap/>
            <w:hideMark/>
          </w:tcPr>
          <w:p w14:paraId="4DD37E44" w14:textId="61EF4717" w:rsidR="007622E6" w:rsidRPr="000F2DDA" w:rsidRDefault="007622E6" w:rsidP="0045245A">
            <w:pPr>
              <w:pStyle w:val="NoSpacing"/>
              <w:jc w:val="center"/>
            </w:pPr>
            <w:r w:rsidRPr="000F2DDA">
              <w:t>13.73</w:t>
            </w:r>
          </w:p>
        </w:tc>
        <w:tc>
          <w:tcPr>
            <w:tcW w:w="1100" w:type="dxa"/>
            <w:noWrap/>
            <w:hideMark/>
          </w:tcPr>
          <w:p w14:paraId="459FE5D2" w14:textId="72D3A88C" w:rsidR="007622E6" w:rsidRPr="000F2DDA" w:rsidRDefault="007622E6" w:rsidP="0045245A">
            <w:pPr>
              <w:pStyle w:val="NoSpacing"/>
              <w:jc w:val="center"/>
            </w:pPr>
            <w:r w:rsidRPr="000F2DDA">
              <w:t>29.41</w:t>
            </w:r>
          </w:p>
        </w:tc>
        <w:tc>
          <w:tcPr>
            <w:tcW w:w="1100" w:type="dxa"/>
            <w:noWrap/>
            <w:hideMark/>
          </w:tcPr>
          <w:p w14:paraId="22409171" w14:textId="1885227E" w:rsidR="007622E6" w:rsidRPr="000F2DDA" w:rsidRDefault="007622E6" w:rsidP="0045245A">
            <w:pPr>
              <w:pStyle w:val="NoSpacing"/>
              <w:jc w:val="center"/>
            </w:pPr>
            <w:r w:rsidRPr="000F2DDA">
              <w:t>57.80</w:t>
            </w:r>
          </w:p>
        </w:tc>
      </w:tr>
      <w:tr w:rsidR="007622E6" w:rsidRPr="000F2DDA" w14:paraId="2F50C3B6" w14:textId="77777777" w:rsidTr="007622E6">
        <w:trPr>
          <w:trHeight w:val="285"/>
        </w:trPr>
        <w:tc>
          <w:tcPr>
            <w:tcW w:w="1418" w:type="dxa"/>
            <w:tcBorders>
              <w:bottom w:val="single" w:sz="4" w:space="0" w:color="auto"/>
            </w:tcBorders>
            <w:noWrap/>
            <w:hideMark/>
          </w:tcPr>
          <w:p w14:paraId="1C72DFE7" w14:textId="155018E8" w:rsidR="007622E6" w:rsidRPr="000F2DDA" w:rsidRDefault="007622E6" w:rsidP="0045245A">
            <w:pPr>
              <w:pStyle w:val="NoSpacing"/>
              <w:jc w:val="center"/>
            </w:pPr>
            <w:r w:rsidRPr="000F2DDA">
              <w:t>280</w:t>
            </w:r>
          </w:p>
        </w:tc>
        <w:tc>
          <w:tcPr>
            <w:tcW w:w="992" w:type="dxa"/>
            <w:tcBorders>
              <w:bottom w:val="single" w:sz="4" w:space="0" w:color="auto"/>
            </w:tcBorders>
          </w:tcPr>
          <w:p w14:paraId="4F25B499" w14:textId="6BC547EF" w:rsidR="007622E6" w:rsidRPr="000F2DDA" w:rsidRDefault="007622E6" w:rsidP="0045245A">
            <w:pPr>
              <w:pStyle w:val="NoSpacing"/>
              <w:jc w:val="center"/>
            </w:pPr>
            <w:r w:rsidRPr="000F2DDA">
              <w:t>9</w:t>
            </w:r>
          </w:p>
        </w:tc>
        <w:tc>
          <w:tcPr>
            <w:tcW w:w="1081" w:type="dxa"/>
            <w:tcBorders>
              <w:bottom w:val="single" w:sz="4" w:space="0" w:color="auto"/>
            </w:tcBorders>
            <w:noWrap/>
            <w:hideMark/>
          </w:tcPr>
          <w:p w14:paraId="7E0469F8" w14:textId="33872FEC" w:rsidR="007622E6" w:rsidRPr="000F2DDA" w:rsidRDefault="007622E6" w:rsidP="0045245A">
            <w:pPr>
              <w:pStyle w:val="NoSpacing"/>
              <w:jc w:val="center"/>
            </w:pPr>
            <w:r w:rsidRPr="000F2DDA">
              <w:t>15.43</w:t>
            </w:r>
          </w:p>
        </w:tc>
        <w:tc>
          <w:tcPr>
            <w:tcW w:w="1100" w:type="dxa"/>
            <w:tcBorders>
              <w:bottom w:val="single" w:sz="4" w:space="0" w:color="auto"/>
            </w:tcBorders>
            <w:noWrap/>
            <w:hideMark/>
          </w:tcPr>
          <w:p w14:paraId="0A62531F" w14:textId="3CF60948" w:rsidR="007622E6" w:rsidRPr="000F2DDA" w:rsidRDefault="007622E6" w:rsidP="0045245A">
            <w:pPr>
              <w:pStyle w:val="NoSpacing"/>
              <w:jc w:val="center"/>
            </w:pPr>
            <w:r w:rsidRPr="000F2DDA">
              <w:t>33.38</w:t>
            </w:r>
          </w:p>
        </w:tc>
        <w:tc>
          <w:tcPr>
            <w:tcW w:w="1100" w:type="dxa"/>
            <w:tcBorders>
              <w:bottom w:val="single" w:sz="4" w:space="0" w:color="auto"/>
            </w:tcBorders>
            <w:noWrap/>
            <w:hideMark/>
          </w:tcPr>
          <w:p w14:paraId="791B81D5" w14:textId="4688FC70" w:rsidR="007622E6" w:rsidRPr="000F2DDA" w:rsidRDefault="007622E6" w:rsidP="0045245A">
            <w:pPr>
              <w:pStyle w:val="NoSpacing"/>
              <w:jc w:val="center"/>
            </w:pPr>
            <w:r w:rsidRPr="000F2DDA">
              <w:t>52.19</w:t>
            </w:r>
          </w:p>
        </w:tc>
      </w:tr>
    </w:tbl>
    <w:p w14:paraId="782539F1" w14:textId="6A93911B" w:rsidR="00320620" w:rsidRPr="000F2DDA" w:rsidRDefault="00320620" w:rsidP="00316116">
      <w:pPr>
        <w:pStyle w:val="TAMainText"/>
        <w:spacing w:after="240"/>
        <w:ind w:firstLine="0"/>
        <w:jc w:val="left"/>
      </w:pPr>
    </w:p>
    <w:p w14:paraId="098D7597" w14:textId="2CCAA54B" w:rsidR="009D09CA" w:rsidRPr="000F2DDA" w:rsidRDefault="009D09CA" w:rsidP="00167CC5">
      <w:pPr>
        <w:pStyle w:val="TAMainText"/>
        <w:spacing w:after="240"/>
        <w:ind w:firstLine="0"/>
        <w:rPr>
          <w:bCs/>
          <w:lang w:eastAsia="zh-CN"/>
        </w:rPr>
      </w:pPr>
      <w:r w:rsidRPr="000F2DDA">
        <w:rPr>
          <w:bCs/>
          <w:lang w:eastAsia="zh-CN"/>
        </w:rPr>
        <w:t xml:space="preserve">3.2.1. </w:t>
      </w:r>
      <w:r w:rsidR="007A3700" w:rsidRPr="000F2DDA">
        <w:rPr>
          <w:bCs/>
          <w:lang w:eastAsia="zh-CN"/>
        </w:rPr>
        <w:t>Hydro</w:t>
      </w:r>
      <w:r w:rsidR="003C5DA0" w:rsidRPr="000F2DDA">
        <w:rPr>
          <w:bCs/>
          <w:lang w:eastAsia="zh-CN"/>
        </w:rPr>
        <w:t>c</w:t>
      </w:r>
      <w:r w:rsidRPr="000F2DDA">
        <w:rPr>
          <w:bCs/>
          <w:lang w:eastAsia="zh-CN"/>
        </w:rPr>
        <w:t>har characteri</w:t>
      </w:r>
      <w:r w:rsidR="002D3043" w:rsidRPr="000F2DDA">
        <w:rPr>
          <w:bCs/>
          <w:lang w:eastAsia="zh-CN"/>
        </w:rPr>
        <w:t>s</w:t>
      </w:r>
      <w:r w:rsidRPr="000F2DDA">
        <w:rPr>
          <w:bCs/>
          <w:lang w:eastAsia="zh-CN"/>
        </w:rPr>
        <w:t xml:space="preserve">ation and </w:t>
      </w:r>
      <w:r w:rsidR="003C5DA0" w:rsidRPr="000F2DDA">
        <w:rPr>
          <w:bCs/>
          <w:lang w:eastAsia="zh-CN"/>
        </w:rPr>
        <w:t>h</w:t>
      </w:r>
      <w:r w:rsidRPr="000F2DDA">
        <w:rPr>
          <w:bCs/>
          <w:lang w:eastAsia="zh-CN"/>
        </w:rPr>
        <w:t xml:space="preserve">igher </w:t>
      </w:r>
      <w:r w:rsidR="003C5DA0" w:rsidRPr="000F2DDA">
        <w:rPr>
          <w:bCs/>
          <w:lang w:eastAsia="zh-CN"/>
        </w:rPr>
        <w:t>h</w:t>
      </w:r>
      <w:r w:rsidRPr="000F2DDA">
        <w:rPr>
          <w:bCs/>
          <w:lang w:eastAsia="zh-CN"/>
        </w:rPr>
        <w:t xml:space="preserve">eating </w:t>
      </w:r>
      <w:r w:rsidR="003C5DA0" w:rsidRPr="000F2DDA">
        <w:rPr>
          <w:bCs/>
          <w:lang w:eastAsia="zh-CN"/>
        </w:rPr>
        <w:t>v</w:t>
      </w:r>
      <w:r w:rsidRPr="000F2DDA">
        <w:rPr>
          <w:bCs/>
          <w:lang w:eastAsia="zh-CN"/>
        </w:rPr>
        <w:t>alue</w:t>
      </w:r>
    </w:p>
    <w:p w14:paraId="2412FE53" w14:textId="1C4F1A3D" w:rsidR="00167CC5" w:rsidRPr="000F2DDA" w:rsidRDefault="009D09CA" w:rsidP="003C5DA0">
      <w:pPr>
        <w:pStyle w:val="TAMainText"/>
        <w:spacing w:after="240"/>
        <w:ind w:firstLine="426"/>
        <w:rPr>
          <w:bCs/>
          <w:lang w:eastAsia="zh-CN"/>
        </w:rPr>
      </w:pPr>
      <w:r w:rsidRPr="000F2DDA">
        <w:rPr>
          <w:bCs/>
          <w:lang w:eastAsia="zh-CN"/>
        </w:rPr>
        <w:t>Th</w:t>
      </w:r>
      <w:r w:rsidR="00CD3C10" w:rsidRPr="000F2DDA">
        <w:rPr>
          <w:bCs/>
          <w:lang w:eastAsia="zh-CN"/>
        </w:rPr>
        <w:t xml:space="preserve">e </w:t>
      </w:r>
      <w:r w:rsidRPr="000F2DDA">
        <w:rPr>
          <w:bCs/>
          <w:lang w:eastAsia="zh-CN"/>
        </w:rPr>
        <w:t xml:space="preserve">calorific value </w:t>
      </w:r>
      <w:r w:rsidR="00CD3C10" w:rsidRPr="000F2DDA">
        <w:rPr>
          <w:bCs/>
          <w:lang w:eastAsia="zh-CN"/>
        </w:rPr>
        <w:t xml:space="preserve">or higher heating value (HHV) </w:t>
      </w:r>
      <w:r w:rsidRPr="000F2DDA">
        <w:rPr>
          <w:bCs/>
          <w:lang w:eastAsia="zh-CN"/>
        </w:rPr>
        <w:t xml:space="preserve">of the resultant chars was determined </w:t>
      </w:r>
      <w:r w:rsidR="00CD3C10" w:rsidRPr="000F2DDA">
        <w:rPr>
          <w:bCs/>
          <w:lang w:eastAsia="zh-CN"/>
        </w:rPr>
        <w:t>both experimentally and theoretically via</w:t>
      </w:r>
      <w:r w:rsidRPr="000F2DDA">
        <w:rPr>
          <w:bCs/>
          <w:lang w:eastAsia="zh-CN"/>
        </w:rPr>
        <w:t xml:space="preserve"> bomb calorimetry and </w:t>
      </w:r>
      <w:r w:rsidR="00CD3C10" w:rsidRPr="000F2DDA">
        <w:rPr>
          <w:bCs/>
          <w:lang w:eastAsia="zh-CN"/>
        </w:rPr>
        <w:t xml:space="preserve">elemental analysis, respectively, and </w:t>
      </w:r>
      <w:r w:rsidR="0040264B" w:rsidRPr="000F2DDA">
        <w:rPr>
          <w:bCs/>
          <w:lang w:eastAsia="zh-CN"/>
        </w:rPr>
        <w:t>are</w:t>
      </w:r>
      <w:r w:rsidR="00CD3C10" w:rsidRPr="000F2DDA">
        <w:rPr>
          <w:bCs/>
          <w:lang w:eastAsia="zh-CN"/>
        </w:rPr>
        <w:t xml:space="preserve"> shown in Figure 2 (where GP refers to virgin, non-pyrolysed spent ginger and GCXXXY refers to ginger char (GC), processed at temperature XXX </w:t>
      </w:r>
      <w:r w:rsidR="00CD3C10" w:rsidRPr="000F2DDA">
        <w:rPr>
          <w:bCs/>
          <w:vertAlign w:val="superscript"/>
          <w:lang w:eastAsia="zh-CN"/>
        </w:rPr>
        <w:t>o</w:t>
      </w:r>
      <w:r w:rsidR="00CD3C10" w:rsidRPr="000F2DDA">
        <w:rPr>
          <w:bCs/>
          <w:lang w:eastAsia="zh-CN"/>
        </w:rPr>
        <w:t>C for Y minutes).</w:t>
      </w:r>
      <w:r w:rsidR="00167CC5" w:rsidRPr="000F2DDA">
        <w:rPr>
          <w:lang w:eastAsia="zh-CN"/>
        </w:rPr>
        <w:t xml:space="preserve"> </w:t>
      </w:r>
      <w:r w:rsidR="004D2969" w:rsidRPr="000F2DDA">
        <w:rPr>
          <w:bCs/>
          <w:lang w:eastAsia="zh-CN"/>
        </w:rPr>
        <w:t xml:space="preserve">Compared </w:t>
      </w:r>
      <w:r w:rsidR="00167CC5" w:rsidRPr="000F2DDA">
        <w:rPr>
          <w:bCs/>
          <w:lang w:eastAsia="zh-CN"/>
        </w:rPr>
        <w:t xml:space="preserve">with the original </w:t>
      </w:r>
      <w:r w:rsidR="004D2969" w:rsidRPr="000F2DDA">
        <w:rPr>
          <w:bCs/>
          <w:lang w:eastAsia="zh-CN"/>
        </w:rPr>
        <w:t xml:space="preserve">industrial </w:t>
      </w:r>
      <w:r w:rsidR="00167CC5" w:rsidRPr="000F2DDA">
        <w:rPr>
          <w:bCs/>
          <w:lang w:eastAsia="zh-CN"/>
        </w:rPr>
        <w:t>ginger waste (</w:t>
      </w:r>
      <w:r w:rsidR="00CD3C10" w:rsidRPr="000F2DDA">
        <w:rPr>
          <w:bCs/>
          <w:lang w:eastAsia="zh-CN"/>
        </w:rPr>
        <w:t xml:space="preserve">GP, </w:t>
      </w:r>
      <w:r w:rsidR="00167CC5" w:rsidRPr="000F2DDA">
        <w:rPr>
          <w:bCs/>
          <w:lang w:eastAsia="zh-CN"/>
        </w:rPr>
        <w:t>16.29 MJ kg</w:t>
      </w:r>
      <w:r w:rsidR="00167CC5" w:rsidRPr="000F2DDA">
        <w:rPr>
          <w:bCs/>
          <w:vertAlign w:val="superscript"/>
          <w:lang w:eastAsia="zh-CN"/>
        </w:rPr>
        <w:t>−1</w:t>
      </w:r>
      <w:r w:rsidR="00167CC5" w:rsidRPr="000F2DDA">
        <w:rPr>
          <w:bCs/>
          <w:lang w:eastAsia="zh-CN"/>
        </w:rPr>
        <w:t xml:space="preserve">), </w:t>
      </w:r>
      <w:r w:rsidR="00CD3C10" w:rsidRPr="000F2DDA">
        <w:rPr>
          <w:bCs/>
          <w:lang w:eastAsia="zh-CN"/>
        </w:rPr>
        <w:t>the calorific value increases upon char formation (20 - 24.5</w:t>
      </w:r>
      <w:r w:rsidR="00167CC5" w:rsidRPr="000F2DDA">
        <w:rPr>
          <w:bCs/>
          <w:lang w:eastAsia="zh-CN"/>
        </w:rPr>
        <w:t xml:space="preserve"> MJ kg</w:t>
      </w:r>
      <w:r w:rsidR="00167CC5" w:rsidRPr="000F2DDA">
        <w:rPr>
          <w:bCs/>
          <w:vertAlign w:val="superscript"/>
          <w:lang w:eastAsia="zh-CN"/>
        </w:rPr>
        <w:t>−1</w:t>
      </w:r>
      <w:r w:rsidR="00CD3C10" w:rsidRPr="000F2DDA">
        <w:rPr>
          <w:bCs/>
          <w:lang w:eastAsia="zh-CN"/>
        </w:rPr>
        <w:t>)</w:t>
      </w:r>
      <w:r w:rsidR="0040264B" w:rsidRPr="000F2DDA">
        <w:rPr>
          <w:bCs/>
          <w:lang w:eastAsia="zh-CN"/>
        </w:rPr>
        <w:t xml:space="preserve"> correlating well with the concept of energy densification.</w:t>
      </w:r>
    </w:p>
    <w:p w14:paraId="07B36A28" w14:textId="6DC6D97D" w:rsidR="00167CC5" w:rsidRPr="000F2DDA" w:rsidRDefault="00585313" w:rsidP="00B01F90">
      <w:pPr>
        <w:pStyle w:val="TAMainText"/>
        <w:spacing w:after="240"/>
        <w:jc w:val="left"/>
        <w:rPr>
          <w:bCs/>
          <w:lang w:eastAsia="zh-CN"/>
        </w:rPr>
      </w:pPr>
      <w:r w:rsidRPr="000F2DDA">
        <w:rPr>
          <w:lang w:eastAsia="en-GB" w:bidi="pa-IN"/>
        </w:rPr>
        <w:lastRenderedPageBreak/>
        <w:drawing>
          <wp:inline distT="0" distB="0" distL="0" distR="0" wp14:anchorId="00927F88" wp14:editId="2957A391">
            <wp:extent cx="4091050" cy="3272840"/>
            <wp:effectExtent l="0" t="0" r="5080"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8" cstate="print">
                      <a:extLst>
                        <a:ext uri="{28A0092B-C50C-407E-A947-70E740481C1C}">
                          <a14:useLocalDpi xmlns:a14="http://schemas.microsoft.com/office/drawing/2010/main" val="0"/>
                        </a:ext>
                      </a:extLst>
                    </a:blip>
                    <a:srcRect l="8618" t="8148" r="10190"/>
                    <a:stretch/>
                  </pic:blipFill>
                  <pic:spPr>
                    <a:xfrm>
                      <a:off x="0" y="0"/>
                      <a:ext cx="4094937" cy="3275950"/>
                    </a:xfrm>
                    <a:prstGeom prst="rect">
                      <a:avLst/>
                    </a:prstGeom>
                  </pic:spPr>
                </pic:pic>
              </a:graphicData>
            </a:graphic>
          </wp:inline>
        </w:drawing>
      </w:r>
    </w:p>
    <w:p w14:paraId="08FC3642" w14:textId="66D67809" w:rsidR="00167CC5" w:rsidRPr="000F2DDA" w:rsidRDefault="00167CC5" w:rsidP="003A12BE">
      <w:pPr>
        <w:pStyle w:val="TAMainText"/>
        <w:spacing w:after="240"/>
        <w:ind w:firstLine="0"/>
        <w:jc w:val="left"/>
        <w:rPr>
          <w:bCs/>
          <w:lang w:eastAsia="zh-CN"/>
        </w:rPr>
      </w:pPr>
      <w:r w:rsidRPr="000F2DDA">
        <w:rPr>
          <w:rFonts w:hint="eastAsia"/>
          <w:b/>
          <w:bCs/>
          <w:lang w:eastAsia="zh-CN"/>
        </w:rPr>
        <w:t>F</w:t>
      </w:r>
      <w:r w:rsidRPr="000F2DDA">
        <w:rPr>
          <w:b/>
          <w:bCs/>
          <w:lang w:eastAsia="zh-CN"/>
        </w:rPr>
        <w:t xml:space="preserve">igure </w:t>
      </w:r>
      <w:r w:rsidR="00E86014" w:rsidRPr="000F2DDA">
        <w:rPr>
          <w:b/>
          <w:bCs/>
          <w:lang w:eastAsia="zh-CN"/>
        </w:rPr>
        <w:t>2</w:t>
      </w:r>
      <w:r w:rsidRPr="000F2DDA">
        <w:rPr>
          <w:b/>
          <w:bCs/>
          <w:lang w:eastAsia="zh-CN"/>
        </w:rPr>
        <w:t xml:space="preserve">. </w:t>
      </w:r>
      <w:r w:rsidR="007D5E08" w:rsidRPr="000F2DDA">
        <w:rPr>
          <w:bCs/>
          <w:lang w:eastAsia="zh-CN"/>
        </w:rPr>
        <w:t>Higher heating value of ginger and its chars from bomb calorimet</w:t>
      </w:r>
      <w:r w:rsidR="0040264B" w:rsidRPr="000F2DDA">
        <w:rPr>
          <w:bCs/>
          <w:lang w:eastAsia="zh-CN"/>
        </w:rPr>
        <w:t>ry</w:t>
      </w:r>
      <w:r w:rsidR="00D6210C" w:rsidRPr="000F2DDA">
        <w:rPr>
          <w:bCs/>
          <w:lang w:eastAsia="zh-CN"/>
        </w:rPr>
        <w:t xml:space="preserve"> (</w:t>
      </w:r>
      <w:r w:rsidR="000D1FB6" w:rsidRPr="000F2DDA">
        <w:rPr>
          <w:bCs/>
          <w:lang w:eastAsia="zh-CN"/>
        </w:rPr>
        <w:t>E</w:t>
      </w:r>
      <w:r w:rsidR="00D6210C" w:rsidRPr="000F2DDA">
        <w:rPr>
          <w:bCs/>
          <w:lang w:eastAsia="zh-CN"/>
        </w:rPr>
        <w:t>xperimental</w:t>
      </w:r>
      <w:r w:rsidR="006C6AFD" w:rsidRPr="000F2DDA">
        <w:rPr>
          <w:bCs/>
          <w:lang w:eastAsia="zh-CN"/>
        </w:rPr>
        <w:t>)</w:t>
      </w:r>
      <w:r w:rsidR="007D5E08" w:rsidRPr="000F2DDA">
        <w:rPr>
          <w:bCs/>
          <w:lang w:eastAsia="zh-CN"/>
        </w:rPr>
        <w:t xml:space="preserve"> and </w:t>
      </w:r>
      <w:r w:rsidR="007622E6" w:rsidRPr="000F2DDA">
        <w:rPr>
          <w:bCs/>
          <w:lang w:eastAsia="zh-CN"/>
        </w:rPr>
        <w:t xml:space="preserve">theoretical HHV from </w:t>
      </w:r>
      <w:r w:rsidR="007D5E08" w:rsidRPr="000F2DDA">
        <w:rPr>
          <w:bCs/>
          <w:lang w:eastAsia="zh-CN"/>
        </w:rPr>
        <w:t>CHN calculation</w:t>
      </w:r>
      <w:r w:rsidR="000D1FB6" w:rsidRPr="000F2DDA">
        <w:rPr>
          <w:bCs/>
          <w:lang w:eastAsia="zh-CN"/>
        </w:rPr>
        <w:t xml:space="preserve"> (Theoretical)</w:t>
      </w:r>
      <w:r w:rsidR="004C3ABA" w:rsidRPr="000F2DDA">
        <w:rPr>
          <w:bCs/>
          <w:lang w:eastAsia="zh-CN"/>
        </w:rPr>
        <w:t>.</w:t>
      </w:r>
      <w:r w:rsidR="007D5E08" w:rsidRPr="000F2DDA">
        <w:t xml:space="preserve"> </w:t>
      </w:r>
      <w:r w:rsidR="00E54D1B" w:rsidRPr="000F2DDA">
        <w:rPr>
          <w:bCs/>
          <w:lang w:eastAsia="zh-CN"/>
        </w:rPr>
        <w:t>Values are average of duplicate experiments</w:t>
      </w:r>
      <w:r w:rsidR="00763AE2" w:rsidRPr="000F2DDA">
        <w:rPr>
          <w:bCs/>
          <w:lang w:eastAsia="zh-CN"/>
        </w:rPr>
        <w:t xml:space="preserve"> (N=2)</w:t>
      </w:r>
      <w:r w:rsidR="007A6CEE" w:rsidRPr="000F2DDA">
        <w:rPr>
          <w:bCs/>
          <w:lang w:eastAsia="zh-CN"/>
        </w:rPr>
        <w:t>.</w:t>
      </w:r>
    </w:p>
    <w:p w14:paraId="28832172" w14:textId="7DE20497" w:rsidR="00D47519" w:rsidRPr="000F2DDA" w:rsidRDefault="0040264B" w:rsidP="00D47519">
      <w:pPr>
        <w:pStyle w:val="TAMainText"/>
        <w:spacing w:after="240"/>
        <w:ind w:firstLine="426"/>
      </w:pPr>
      <w:r w:rsidRPr="000F2DDA">
        <w:rPr>
          <w:szCs w:val="24"/>
        </w:rPr>
        <w:t>I</w:t>
      </w:r>
      <w:r w:rsidR="00D47519" w:rsidRPr="000F2DDA">
        <w:rPr>
          <w:szCs w:val="24"/>
        </w:rPr>
        <w:t>n comparison with other selected biomass char types based on internal and external data (Figure 3</w:t>
      </w:r>
      <w:r w:rsidR="00D47519" w:rsidRPr="000F2DDA">
        <w:rPr>
          <w:b/>
          <w:szCs w:val="24"/>
        </w:rPr>
        <w:t>)</w:t>
      </w:r>
      <w:r w:rsidR="00222C71" w:rsidRPr="000F2DDA">
        <w:rPr>
          <w:b/>
          <w:szCs w:val="24"/>
        </w:rPr>
        <w:t xml:space="preserve"> </w:t>
      </w:r>
      <w:r w:rsidR="00285B11" w:rsidRPr="000F2DDA">
        <w:rPr>
          <w:szCs w:val="24"/>
        </w:rPr>
        <w:fldChar w:fldCharType="begin"/>
      </w:r>
      <w:r w:rsidR="00285B11" w:rsidRPr="000F2DDA">
        <w:rPr>
          <w:szCs w:val="24"/>
        </w:rPr>
        <w:instrText xml:space="preserve"> ADDIN EN.CITE &lt;EndNote&gt;&lt;Cite&gt;&lt;Author&gt;Xia&lt;/Author&gt;&lt;Year&gt;2016&lt;/Year&gt;&lt;RecNum&gt;77&lt;/RecNum&gt;&lt;DisplayText&gt;(Xia et al., 2016)&lt;/DisplayText&gt;&lt;record&gt;&lt;rec-number&gt;77&lt;/rec-number&gt;&lt;foreign-keys&gt;&lt;key app="EN" db-id="92efvadvkzf5vmew2f75rfes90r0xr5vz2we" timestamp="1593017376"&gt;77&lt;/key&gt;&lt;/foreign-keys&gt;&lt;ref-type name="Journal Article"&gt;17&lt;/ref-type&gt;&lt;contributors&gt;&lt;authors&gt;&lt;author&gt;Xia, Hao&lt;/author&gt;&lt;author&gt;Houghton, Joseph A&lt;/author&gt;&lt;author&gt;Clark, James H&lt;/author&gt;&lt;author&gt;Matharu, Avtar S&lt;/author&gt;&lt;/authors&gt;&lt;/contributors&gt;&lt;titles&gt;&lt;title&gt;Potential utilization of unavoidable food supply chain wastes–valorization of pea vine wastes&lt;/title&gt;&lt;secondary-title&gt;ACS Sustainable Chemistry &amp;amp; Engineering&lt;/secondary-title&gt;&lt;/titles&gt;&lt;periodical&gt;&lt;full-title&gt;ACS Sustainable Chemistry &amp;amp; Engineering&lt;/full-title&gt;&lt;/periodical&gt;&lt;pages&gt;6002-6009&lt;/pages&gt;&lt;volume&gt;4&lt;/volume&gt;&lt;number&gt;11&lt;/number&gt;&lt;dates&gt;&lt;year&gt;2016&lt;/year&gt;&lt;/dates&gt;&lt;isbn&gt;2168-0485&lt;/isbn&gt;&lt;urls&gt;&lt;/urls&gt;&lt;electronic-resource-num&gt;10.1021/acssuschemeng.6b01297&lt;/electronic-resource-num&gt;&lt;/record&gt;&lt;/Cite&gt;&lt;/EndNote&gt;</w:instrText>
      </w:r>
      <w:r w:rsidR="00285B11" w:rsidRPr="000F2DDA">
        <w:rPr>
          <w:szCs w:val="24"/>
        </w:rPr>
        <w:fldChar w:fldCharType="separate"/>
      </w:r>
      <w:r w:rsidR="00285B11" w:rsidRPr="000F2DDA">
        <w:rPr>
          <w:szCs w:val="24"/>
        </w:rPr>
        <w:t>(Xia et al., 2016)</w:t>
      </w:r>
      <w:r w:rsidR="00285B11" w:rsidRPr="000F2DDA">
        <w:rPr>
          <w:szCs w:val="24"/>
        </w:rPr>
        <w:fldChar w:fldCharType="end"/>
      </w:r>
      <w:r w:rsidR="00D47519" w:rsidRPr="000F2DDA">
        <w:rPr>
          <w:szCs w:val="24"/>
        </w:rPr>
        <w:t>, it can be observed that most of the HHV of raw biomass types are similar (about 16 - 17 MJ kg</w:t>
      </w:r>
      <w:r w:rsidR="00D47519" w:rsidRPr="000F2DDA">
        <w:rPr>
          <w:rFonts w:eastAsia="Microsoft YaHei"/>
          <w:szCs w:val="24"/>
          <w:vertAlign w:val="superscript"/>
        </w:rPr>
        <w:t>−</w:t>
      </w:r>
      <w:r w:rsidR="00D47519" w:rsidRPr="000F2DDA">
        <w:rPr>
          <w:szCs w:val="24"/>
          <w:vertAlign w:val="superscript"/>
        </w:rPr>
        <w:t>1</w:t>
      </w:r>
      <w:r w:rsidR="00D47519" w:rsidRPr="000F2DDA">
        <w:rPr>
          <w:szCs w:val="24"/>
        </w:rPr>
        <w:t>)</w:t>
      </w:r>
      <w:r w:rsidR="002F37B5" w:rsidRPr="000F2DDA">
        <w:rPr>
          <w:szCs w:val="24"/>
        </w:rPr>
        <w:t xml:space="preserve"> therefore</w:t>
      </w:r>
      <w:r w:rsidR="00D47519" w:rsidRPr="000F2DDA">
        <w:rPr>
          <w:szCs w:val="24"/>
        </w:rPr>
        <w:t xml:space="preserve"> </w:t>
      </w:r>
      <w:r w:rsidR="002F37B5" w:rsidRPr="000F2DDA">
        <w:rPr>
          <w:szCs w:val="24"/>
        </w:rPr>
        <w:t>g</w:t>
      </w:r>
      <w:r w:rsidR="00D47519" w:rsidRPr="000F2DDA">
        <w:rPr>
          <w:szCs w:val="24"/>
        </w:rPr>
        <w:t>inger char is comparable to other char types. However, these values are for qualitative analysis only a</w:t>
      </w:r>
      <w:r w:rsidRPr="000F2DDA">
        <w:rPr>
          <w:szCs w:val="24"/>
        </w:rPr>
        <w:t>s</w:t>
      </w:r>
      <w:r w:rsidR="00D47519" w:rsidRPr="000F2DDA">
        <w:rPr>
          <w:szCs w:val="24"/>
        </w:rPr>
        <w:t xml:space="preserve"> the char</w:t>
      </w:r>
      <w:r w:rsidRPr="000F2DDA">
        <w:rPr>
          <w:szCs w:val="24"/>
        </w:rPr>
        <w:t>s</w:t>
      </w:r>
      <w:r w:rsidR="00D47519" w:rsidRPr="000F2DDA">
        <w:rPr>
          <w:szCs w:val="24"/>
        </w:rPr>
        <w:t xml:space="preserve"> </w:t>
      </w:r>
      <w:r w:rsidRPr="000F2DDA">
        <w:rPr>
          <w:szCs w:val="24"/>
        </w:rPr>
        <w:t xml:space="preserve">may </w:t>
      </w:r>
      <w:r w:rsidR="00D47519" w:rsidRPr="000F2DDA">
        <w:rPr>
          <w:szCs w:val="24"/>
        </w:rPr>
        <w:t>have been produced by different methods.</w:t>
      </w:r>
    </w:p>
    <w:p w14:paraId="6FF5917B" w14:textId="2B4F2893" w:rsidR="004D7968" w:rsidRPr="000F2DDA" w:rsidRDefault="00585313" w:rsidP="00484B06">
      <w:pPr>
        <w:pStyle w:val="TAMainText"/>
        <w:spacing w:after="240"/>
        <w:ind w:firstLine="0"/>
        <w:rPr>
          <w:bCs/>
          <w:lang w:eastAsia="zh-CN"/>
        </w:rPr>
      </w:pPr>
      <w:r w:rsidRPr="000F2DDA">
        <w:rPr>
          <w:lang w:eastAsia="en-GB" w:bidi="pa-IN"/>
        </w:rPr>
        <w:lastRenderedPageBreak/>
        <w:drawing>
          <wp:inline distT="0" distB="0" distL="0" distR="0" wp14:anchorId="16D45A42" wp14:editId="48EE3E8E">
            <wp:extent cx="3455719" cy="2821432"/>
            <wp:effectExtent l="0" t="0" r="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9" cstate="print">
                      <a:extLst>
                        <a:ext uri="{28A0092B-C50C-407E-A947-70E740481C1C}">
                          <a14:useLocalDpi xmlns:a14="http://schemas.microsoft.com/office/drawing/2010/main" val="0"/>
                        </a:ext>
                      </a:extLst>
                    </a:blip>
                    <a:srcRect l="8356" t="6482" r="10321" b="-370"/>
                    <a:stretch/>
                  </pic:blipFill>
                  <pic:spPr>
                    <a:xfrm>
                      <a:off x="0" y="0"/>
                      <a:ext cx="3463367" cy="2827676"/>
                    </a:xfrm>
                    <a:prstGeom prst="rect">
                      <a:avLst/>
                    </a:prstGeom>
                  </pic:spPr>
                </pic:pic>
              </a:graphicData>
            </a:graphic>
          </wp:inline>
        </w:drawing>
      </w:r>
    </w:p>
    <w:p w14:paraId="4B2C8B41" w14:textId="25697519" w:rsidR="004D7968" w:rsidRPr="000F2DDA" w:rsidRDefault="004D7968" w:rsidP="00484B06">
      <w:pPr>
        <w:pStyle w:val="TAMainText"/>
        <w:spacing w:after="240"/>
        <w:ind w:firstLine="0"/>
        <w:rPr>
          <w:bCs/>
          <w:lang w:eastAsia="zh-CN"/>
        </w:rPr>
      </w:pPr>
      <w:r w:rsidRPr="000F2DDA">
        <w:rPr>
          <w:b/>
          <w:szCs w:val="24"/>
        </w:rPr>
        <w:t>Figure 3</w:t>
      </w:r>
      <w:r w:rsidR="00B76792" w:rsidRPr="000F2DDA">
        <w:rPr>
          <w:b/>
          <w:szCs w:val="24"/>
        </w:rPr>
        <w:t>.</w:t>
      </w:r>
      <w:r w:rsidRPr="000F2DDA">
        <w:rPr>
          <w:szCs w:val="24"/>
        </w:rPr>
        <w:t xml:space="preserve"> HHV of different biomass and their chars.</w:t>
      </w:r>
    </w:p>
    <w:p w14:paraId="1D4EF449" w14:textId="306FEA82" w:rsidR="009B74EC" w:rsidRPr="000F2DDA" w:rsidRDefault="00CA4F56">
      <w:pPr>
        <w:pStyle w:val="TAMainText"/>
        <w:spacing w:after="240"/>
        <w:ind w:firstLine="426"/>
        <w:rPr>
          <w:lang w:eastAsia="zh-CN"/>
        </w:rPr>
      </w:pPr>
      <w:r w:rsidRPr="000F2DDA">
        <w:rPr>
          <w:bCs/>
          <w:lang w:eastAsia="zh-CN"/>
        </w:rPr>
        <w:t>The v</w:t>
      </w:r>
      <w:r w:rsidR="00167CC5" w:rsidRPr="000F2DDA">
        <w:rPr>
          <w:bCs/>
          <w:lang w:eastAsia="zh-CN"/>
        </w:rPr>
        <w:t xml:space="preserve">an Krevelen diagram </w:t>
      </w:r>
      <w:r w:rsidR="00167CC5" w:rsidRPr="000F2DDA">
        <w:rPr>
          <w:rFonts w:hint="eastAsia"/>
          <w:bCs/>
          <w:lang w:eastAsia="zh-CN"/>
        </w:rPr>
        <w:t>for</w:t>
      </w:r>
      <w:r w:rsidR="00167CC5" w:rsidRPr="000F2DDA">
        <w:rPr>
          <w:bCs/>
          <w:lang w:eastAsia="zh-CN"/>
        </w:rPr>
        <w:t xml:space="preserve"> ginger</w:t>
      </w:r>
      <w:r w:rsidR="007622E6" w:rsidRPr="000F2DDA">
        <w:rPr>
          <w:bCs/>
          <w:lang w:eastAsia="zh-CN"/>
        </w:rPr>
        <w:t xml:space="preserve"> waste</w:t>
      </w:r>
      <w:r w:rsidR="00167CC5" w:rsidRPr="000F2DDA">
        <w:rPr>
          <w:bCs/>
          <w:lang w:eastAsia="zh-CN"/>
        </w:rPr>
        <w:t xml:space="preserve"> and its chars obtained from different pyrolysis conditions </w:t>
      </w:r>
      <w:r w:rsidR="009E4C67" w:rsidRPr="000F2DDA">
        <w:rPr>
          <w:bCs/>
          <w:lang w:eastAsia="zh-CN"/>
        </w:rPr>
        <w:t>is</w:t>
      </w:r>
      <w:r w:rsidR="00167CC5" w:rsidRPr="000F2DDA">
        <w:rPr>
          <w:bCs/>
          <w:lang w:eastAsia="zh-CN"/>
        </w:rPr>
        <w:t xml:space="preserve"> </w:t>
      </w:r>
      <w:r w:rsidRPr="000F2DDA">
        <w:rPr>
          <w:bCs/>
          <w:lang w:eastAsia="zh-CN"/>
        </w:rPr>
        <w:t xml:space="preserve">shown </w:t>
      </w:r>
      <w:r w:rsidR="00167CC5" w:rsidRPr="000F2DDA">
        <w:rPr>
          <w:bCs/>
          <w:lang w:eastAsia="zh-CN"/>
        </w:rPr>
        <w:t xml:space="preserve">in Figure </w:t>
      </w:r>
      <w:r w:rsidR="00540559" w:rsidRPr="000F2DDA">
        <w:rPr>
          <w:bCs/>
          <w:lang w:eastAsia="zh-CN"/>
        </w:rPr>
        <w:t>4</w:t>
      </w:r>
      <w:r w:rsidR="00044664" w:rsidRPr="000F2DDA">
        <w:rPr>
          <w:bCs/>
          <w:lang w:eastAsia="zh-CN"/>
        </w:rPr>
        <w:t>.</w:t>
      </w:r>
      <w:r w:rsidR="00167CC5" w:rsidRPr="000F2DDA">
        <w:rPr>
          <w:bCs/>
          <w:lang w:eastAsia="zh-CN"/>
        </w:rPr>
        <w:t xml:space="preserve"> </w:t>
      </w:r>
      <w:r w:rsidR="00044664" w:rsidRPr="000F2DDA">
        <w:rPr>
          <w:bCs/>
          <w:lang w:eastAsia="zh-CN"/>
        </w:rPr>
        <w:t>T</w:t>
      </w:r>
      <w:r w:rsidR="00167CC5" w:rsidRPr="000F2DDA">
        <w:rPr>
          <w:bCs/>
          <w:lang w:eastAsia="zh-CN"/>
        </w:rPr>
        <w:t xml:space="preserve">he H/C and O/C ratios can be </w:t>
      </w:r>
      <w:r w:rsidR="009E4C67" w:rsidRPr="000F2DDA">
        <w:rPr>
          <w:bCs/>
          <w:lang w:eastAsia="zh-CN"/>
        </w:rPr>
        <w:t xml:space="preserve">used </w:t>
      </w:r>
      <w:r w:rsidR="0040264B" w:rsidRPr="000F2DDA">
        <w:rPr>
          <w:bCs/>
          <w:lang w:eastAsia="zh-CN"/>
        </w:rPr>
        <w:t>as a measure of</w:t>
      </w:r>
      <w:r w:rsidR="00167CC5" w:rsidRPr="000F2DDA">
        <w:rPr>
          <w:bCs/>
          <w:lang w:eastAsia="zh-CN"/>
        </w:rPr>
        <w:t xml:space="preserve"> the degree of</w:t>
      </w:r>
      <w:r w:rsidR="00167CC5" w:rsidRPr="000F2DDA">
        <w:rPr>
          <w:rFonts w:hint="eastAsia"/>
          <w:bCs/>
          <w:lang w:eastAsia="zh-CN"/>
        </w:rPr>
        <w:t xml:space="preserve"> </w:t>
      </w:r>
      <w:r w:rsidR="00167CC5" w:rsidRPr="000F2DDA">
        <w:rPr>
          <w:bCs/>
          <w:lang w:eastAsia="zh-CN"/>
        </w:rPr>
        <w:t>carboni</w:t>
      </w:r>
      <w:r w:rsidR="002D3043" w:rsidRPr="000F2DDA">
        <w:rPr>
          <w:bCs/>
          <w:lang w:eastAsia="zh-CN"/>
        </w:rPr>
        <w:t>s</w:t>
      </w:r>
      <w:r w:rsidR="00167CC5" w:rsidRPr="000F2DDA">
        <w:rPr>
          <w:bCs/>
          <w:lang w:eastAsia="zh-CN"/>
        </w:rPr>
        <w:t>ation</w:t>
      </w:r>
      <w:r w:rsidR="000B64E2" w:rsidRPr="000F2DDA">
        <w:rPr>
          <w:bCs/>
          <w:lang w:eastAsia="zh-CN"/>
        </w:rPr>
        <w:t xml:space="preserve"> </w:t>
      </w:r>
      <w:r w:rsidR="000B64E2" w:rsidRPr="000F2DDA">
        <w:rPr>
          <w:bCs/>
          <w:lang w:eastAsia="zh-CN"/>
        </w:rPr>
        <w:fldChar w:fldCharType="begin"/>
      </w:r>
      <w:r w:rsidR="001861A7" w:rsidRPr="000F2DDA">
        <w:rPr>
          <w:bCs/>
          <w:lang w:eastAsia="zh-CN"/>
        </w:rPr>
        <w:instrText xml:space="preserve"> ADDIN EN.CITE &lt;EndNote&gt;&lt;Cite&gt;&lt;Author&gt;Zhang&lt;/Author&gt;&lt;Year&gt;2018&lt;/Year&gt;&lt;RecNum&gt;32&lt;/RecNum&gt;&lt;DisplayText&gt;(Zhang et al., 2018)&lt;/DisplayText&gt;&lt;record&gt;&lt;rec-number&gt;32&lt;/rec-number&gt;&lt;foreign-keys&gt;&lt;key app="EN" db-id="92efvadvkzf5vmew2f75rfes90r0xr5vz2we" timestamp="1592665990"&gt;32&lt;/key&gt;&lt;/foreign-keys&gt;&lt;ref-type name="Journal Article"&gt;17&lt;/ref-type&gt;&lt;contributors&gt;&lt;authors&gt;&lt;author&gt;Zhang, Yan&lt;/author&gt;&lt;author&gt;Deng, Qingde&lt;/author&gt;&lt;author&gt;Wang, Minyan&lt;/author&gt;&lt;author&gt;Zhang, Jin&lt;/author&gt;&lt;author&gt;Man, Yu Bon&lt;/author&gt;&lt;author&gt;Shan, Shengdao&lt;/author&gt;&lt;author&gt;Wu, Shengchun&lt;/author&gt;&lt;author&gt;Liang, Peng&lt;/author&gt;&lt;author&gt;Cao, Yucheng&lt;/author&gt;&lt;author&gt;Song, Chengfang&lt;/author&gt;&lt;/authors&gt;&lt;/contributors&gt;&lt;titles&gt;&lt;title&gt;Role of phosphoric acid in the bioavailability of potentially toxic elements in hydrochars produced by hydrothermal carbonisation of sewage sludge&lt;/title&gt;&lt;secondary-title&gt;Waste Management&lt;/secondary-title&gt;&lt;/titles&gt;&lt;periodical&gt;&lt;full-title&gt;Waste Management&lt;/full-title&gt;&lt;/periodical&gt;&lt;pages&gt;232-239&lt;/pages&gt;&lt;volume&gt;79&lt;/volume&gt;&lt;dates&gt;&lt;year&gt;2018&lt;/year&gt;&lt;/dates&gt;&lt;isbn&gt;0956-053X&lt;/isbn&gt;&lt;urls&gt;&lt;/urls&gt;&lt;electronic-resource-num&gt;10.1016/j.wasman.2018.07.045&lt;/electronic-resource-num&gt;&lt;/record&gt;&lt;/Cite&gt;&lt;/EndNote&gt;</w:instrText>
      </w:r>
      <w:r w:rsidR="000B64E2" w:rsidRPr="000F2DDA">
        <w:rPr>
          <w:bCs/>
          <w:lang w:eastAsia="zh-CN"/>
        </w:rPr>
        <w:fldChar w:fldCharType="separate"/>
      </w:r>
      <w:r w:rsidR="000B64E2" w:rsidRPr="000F2DDA">
        <w:rPr>
          <w:bCs/>
          <w:lang w:eastAsia="zh-CN"/>
        </w:rPr>
        <w:t>(Zhang et al., 2018)</w:t>
      </w:r>
      <w:r w:rsidR="000B64E2" w:rsidRPr="000F2DDA">
        <w:rPr>
          <w:bCs/>
          <w:lang w:eastAsia="zh-CN"/>
        </w:rPr>
        <w:fldChar w:fldCharType="end"/>
      </w:r>
      <w:r w:rsidR="00D6210C" w:rsidRPr="000F2DDA">
        <w:rPr>
          <w:lang w:eastAsia="zh-CN"/>
        </w:rPr>
        <w:t xml:space="preserve">. </w:t>
      </w:r>
      <w:r w:rsidR="00D6210C" w:rsidRPr="000F2DDA">
        <w:rPr>
          <w:bCs/>
          <w:lang w:eastAsia="zh-CN"/>
        </w:rPr>
        <w:t>T</w:t>
      </w:r>
      <w:r w:rsidR="00167CC5" w:rsidRPr="000F2DDA">
        <w:rPr>
          <w:bCs/>
          <w:lang w:eastAsia="zh-CN"/>
        </w:rPr>
        <w:t xml:space="preserve">he O/C ratio describes the polarity and </w:t>
      </w:r>
      <w:r w:rsidR="00D6210C" w:rsidRPr="000F2DDA">
        <w:rPr>
          <w:bCs/>
          <w:lang w:eastAsia="zh-CN"/>
        </w:rPr>
        <w:t xml:space="preserve">a </w:t>
      </w:r>
      <w:r w:rsidR="00167CC5" w:rsidRPr="000F2DDA">
        <w:rPr>
          <w:bCs/>
          <w:lang w:eastAsia="zh-CN"/>
        </w:rPr>
        <w:t>higher ratio indicate</w:t>
      </w:r>
      <w:r w:rsidR="00D6210C" w:rsidRPr="000F2DDA">
        <w:rPr>
          <w:bCs/>
          <w:lang w:eastAsia="zh-CN"/>
        </w:rPr>
        <w:t>s</w:t>
      </w:r>
      <w:r w:rsidR="00167CC5" w:rsidRPr="000F2DDA">
        <w:rPr>
          <w:bCs/>
          <w:lang w:eastAsia="zh-CN"/>
        </w:rPr>
        <w:t xml:space="preserve"> more polar functional groups</w:t>
      </w:r>
      <w:r w:rsidR="00D6210C" w:rsidRPr="000F2DDA">
        <w:rPr>
          <w:bCs/>
          <w:lang w:eastAsia="zh-CN"/>
        </w:rPr>
        <w:t>.  The</w:t>
      </w:r>
      <w:r w:rsidR="00167CC5" w:rsidRPr="000F2DDA">
        <w:rPr>
          <w:bCs/>
          <w:lang w:eastAsia="zh-CN"/>
        </w:rPr>
        <w:t xml:space="preserve"> H/C ratio indicate</w:t>
      </w:r>
      <w:r w:rsidR="00D6210C" w:rsidRPr="000F2DDA">
        <w:rPr>
          <w:bCs/>
          <w:lang w:eastAsia="zh-CN"/>
        </w:rPr>
        <w:t>s potential aromaticity</w:t>
      </w:r>
      <w:r w:rsidR="00167CC5" w:rsidRPr="000F2DDA">
        <w:rPr>
          <w:bCs/>
          <w:lang w:eastAsia="zh-CN"/>
        </w:rPr>
        <w:t xml:space="preserve"> in </w:t>
      </w:r>
      <w:r w:rsidR="00D6210C" w:rsidRPr="000F2DDA">
        <w:rPr>
          <w:bCs/>
          <w:lang w:eastAsia="zh-CN"/>
        </w:rPr>
        <w:t xml:space="preserve">the </w:t>
      </w:r>
      <w:r w:rsidR="00167CC5" w:rsidRPr="000F2DDA">
        <w:rPr>
          <w:bCs/>
          <w:lang w:eastAsia="zh-CN"/>
        </w:rPr>
        <w:t>biochar.</w:t>
      </w:r>
      <w:r w:rsidR="00D41A8B" w:rsidRPr="000F2DDA">
        <w:rPr>
          <w:bCs/>
          <w:vertAlign w:val="superscript"/>
          <w:lang w:eastAsia="zh-CN"/>
        </w:rPr>
        <w:t xml:space="preserve">  </w:t>
      </w:r>
      <w:r w:rsidR="00E22ABF" w:rsidRPr="000F2DDA">
        <w:rPr>
          <w:bCs/>
          <w:vertAlign w:val="superscript"/>
          <w:lang w:eastAsia="zh-CN"/>
        </w:rPr>
        <w:t xml:space="preserve">  </w:t>
      </w:r>
      <w:r w:rsidR="00167CC5" w:rsidRPr="000F2DDA">
        <w:rPr>
          <w:bCs/>
          <w:lang w:eastAsia="zh-CN"/>
        </w:rPr>
        <w:t>It can be observed that O/C and H/C ratio</w:t>
      </w:r>
      <w:r w:rsidR="00167CC5" w:rsidRPr="000F2DDA">
        <w:rPr>
          <w:rFonts w:hint="eastAsia"/>
          <w:bCs/>
          <w:lang w:eastAsia="zh-CN"/>
        </w:rPr>
        <w:t>s</w:t>
      </w:r>
      <w:r w:rsidR="00167CC5" w:rsidRPr="000F2DDA">
        <w:rPr>
          <w:bCs/>
          <w:lang w:eastAsia="zh-CN"/>
        </w:rPr>
        <w:t xml:space="preserve"> of ginger </w:t>
      </w:r>
      <w:r w:rsidR="007622E6" w:rsidRPr="000F2DDA">
        <w:rPr>
          <w:bCs/>
          <w:lang w:eastAsia="zh-CN"/>
        </w:rPr>
        <w:t xml:space="preserve">residue </w:t>
      </w:r>
      <w:r w:rsidR="00167CC5" w:rsidRPr="000F2DDA">
        <w:rPr>
          <w:bCs/>
          <w:lang w:eastAsia="zh-CN"/>
        </w:rPr>
        <w:t>are around 0</w:t>
      </w:r>
      <w:r w:rsidRPr="000F2DDA">
        <w:rPr>
          <w:bCs/>
          <w:lang w:eastAsia="zh-CN"/>
        </w:rPr>
        <w:t xml:space="preserve">.98 and 1.9, </w:t>
      </w:r>
      <w:r w:rsidR="00167CC5" w:rsidRPr="000F2DDA">
        <w:rPr>
          <w:bCs/>
          <w:lang w:eastAsia="zh-CN"/>
        </w:rPr>
        <w:t>respectively</w:t>
      </w:r>
      <w:r w:rsidR="0040264B" w:rsidRPr="000F2DDA">
        <w:rPr>
          <w:bCs/>
          <w:lang w:eastAsia="zh-CN"/>
        </w:rPr>
        <w:t>. W</w:t>
      </w:r>
      <w:r w:rsidR="00167CC5" w:rsidRPr="000F2DDA">
        <w:rPr>
          <w:bCs/>
          <w:lang w:eastAsia="zh-CN"/>
        </w:rPr>
        <w:t>ith increasing temperature and residence time, the H/C and O/C</w:t>
      </w:r>
      <w:r w:rsidR="00B63939" w:rsidRPr="000F2DDA">
        <w:rPr>
          <w:bCs/>
          <w:lang w:eastAsia="zh-CN"/>
        </w:rPr>
        <w:t xml:space="preserve"> </w:t>
      </w:r>
      <w:r w:rsidR="00167CC5" w:rsidRPr="000F2DDA">
        <w:rPr>
          <w:bCs/>
          <w:lang w:eastAsia="zh-CN"/>
        </w:rPr>
        <w:t>ratios</w:t>
      </w:r>
      <w:r w:rsidR="009E4C67" w:rsidRPr="000F2DDA">
        <w:rPr>
          <w:bCs/>
          <w:lang w:eastAsia="zh-CN"/>
        </w:rPr>
        <w:t xml:space="preserve"> both</w:t>
      </w:r>
      <w:r w:rsidR="00167CC5" w:rsidRPr="000F2DDA">
        <w:rPr>
          <w:bCs/>
          <w:lang w:eastAsia="zh-CN"/>
        </w:rPr>
        <w:t xml:space="preserve"> decreased </w:t>
      </w:r>
      <w:r w:rsidR="009E4C67" w:rsidRPr="000F2DDA">
        <w:rPr>
          <w:bCs/>
          <w:lang w:eastAsia="zh-CN"/>
        </w:rPr>
        <w:t>(from 1.23 to 1.01 and 0.58 to 0.42</w:t>
      </w:r>
      <w:r w:rsidRPr="000F2DDA">
        <w:rPr>
          <w:bCs/>
          <w:lang w:eastAsia="zh-CN"/>
        </w:rPr>
        <w:t xml:space="preserve">, </w:t>
      </w:r>
      <w:r w:rsidR="009E4C67" w:rsidRPr="000F2DDA">
        <w:rPr>
          <w:bCs/>
          <w:lang w:eastAsia="zh-CN"/>
        </w:rPr>
        <w:t>respectively)</w:t>
      </w:r>
      <w:r w:rsidR="00167CC5" w:rsidRPr="000F2DDA">
        <w:rPr>
          <w:bCs/>
          <w:lang w:eastAsia="zh-CN"/>
        </w:rPr>
        <w:t xml:space="preserve">, </w:t>
      </w:r>
      <w:r w:rsidR="00167CC5" w:rsidRPr="000F2DDA">
        <w:rPr>
          <w:lang w:eastAsia="zh-CN"/>
        </w:rPr>
        <w:t xml:space="preserve">suggesting </w:t>
      </w:r>
      <w:r w:rsidR="0040264B" w:rsidRPr="000F2DDA">
        <w:rPr>
          <w:lang w:eastAsia="zh-CN"/>
        </w:rPr>
        <w:t xml:space="preserve">removal </w:t>
      </w:r>
      <w:r w:rsidR="00167CC5" w:rsidRPr="000F2DDA">
        <w:rPr>
          <w:lang w:eastAsia="zh-CN"/>
        </w:rPr>
        <w:t xml:space="preserve">of polar surface functional groups </w:t>
      </w:r>
      <w:r w:rsidR="0040264B" w:rsidRPr="000F2DDA">
        <w:rPr>
          <w:lang w:eastAsia="zh-CN"/>
        </w:rPr>
        <w:t xml:space="preserve">to afford </w:t>
      </w:r>
      <w:r w:rsidR="00167CC5" w:rsidRPr="000F2DDA">
        <w:rPr>
          <w:lang w:eastAsia="zh-CN"/>
        </w:rPr>
        <w:t xml:space="preserve">aromatic structures </w:t>
      </w:r>
      <w:r w:rsidR="00167CC5" w:rsidRPr="000F2DDA">
        <w:rPr>
          <w:lang w:eastAsia="zh-CN"/>
        </w:rPr>
        <w:fldChar w:fldCharType="begin"/>
      </w:r>
      <w:r w:rsidR="001861A7" w:rsidRPr="000F2DDA">
        <w:rPr>
          <w:lang w:eastAsia="zh-CN"/>
        </w:rPr>
        <w:instrText xml:space="preserve"> ADDIN EN.CITE &lt;EndNote&gt;&lt;Cite&gt;&lt;Author&gt;Brewer&lt;/Author&gt;&lt;Year&gt;2012&lt;/Year&gt;&lt;RecNum&gt;34&lt;/RecNum&gt;&lt;DisplayText&gt;(Brewer, 2012)&lt;/DisplayText&gt;&lt;record&gt;&lt;rec-number&gt;34&lt;/rec-number&gt;&lt;foreign-keys&gt;&lt;key app="EN" db-id="92efvadvkzf5vmew2f75rfes90r0xr5vz2we" timestamp="1592665990"&gt;34&lt;/key&gt;&lt;/foreign-keys&gt;&lt;ref-type name="Journal Article"&gt;17&lt;/ref-type&gt;&lt;contributors&gt;&lt;authors&gt;&lt;author&gt;Brewer, Catherine Elizabeth&lt;/author&gt;&lt;/authors&gt;&lt;/contributors&gt;&lt;titles&gt;&lt;title&gt;Biochar characterization and engineering&lt;/title&gt;&lt;/titles&gt;&lt;dates&gt;&lt;year&gt;2012&lt;/year&gt;&lt;/dates&gt;&lt;urls&gt;&lt;/urls&gt;&lt;/record&gt;&lt;/Cite&gt;&lt;/EndNote&gt;</w:instrText>
      </w:r>
      <w:r w:rsidR="00167CC5" w:rsidRPr="000F2DDA">
        <w:rPr>
          <w:lang w:eastAsia="zh-CN"/>
        </w:rPr>
        <w:fldChar w:fldCharType="separate"/>
      </w:r>
      <w:r w:rsidR="00E22ABF" w:rsidRPr="000F2DDA">
        <w:rPr>
          <w:lang w:eastAsia="zh-CN"/>
        </w:rPr>
        <w:t>(Brewer, 2012)</w:t>
      </w:r>
      <w:r w:rsidR="00167CC5" w:rsidRPr="000F2DDA">
        <w:rPr>
          <w:lang w:eastAsia="zh-CN"/>
        </w:rPr>
        <w:fldChar w:fldCharType="end"/>
      </w:r>
      <w:r w:rsidR="00FF5FD2" w:rsidRPr="000F2DDA">
        <w:rPr>
          <w:lang w:eastAsia="zh-CN"/>
        </w:rPr>
        <w:t>.</w:t>
      </w:r>
      <w:r w:rsidR="009E4C67" w:rsidRPr="000F2DDA">
        <w:rPr>
          <w:lang w:eastAsia="zh-CN"/>
        </w:rPr>
        <w:t xml:space="preserve"> </w:t>
      </w:r>
      <w:r w:rsidR="00E86014" w:rsidRPr="000F2DDA">
        <w:rPr>
          <w:lang w:eastAsia="zh-CN"/>
        </w:rPr>
        <w:t>T</w:t>
      </w:r>
      <w:r w:rsidR="00167CC5" w:rsidRPr="000F2DDA">
        <w:rPr>
          <w:lang w:eastAsia="zh-CN"/>
        </w:rPr>
        <w:t>hus</w:t>
      </w:r>
      <w:r w:rsidR="0040264B" w:rsidRPr="000F2DDA">
        <w:rPr>
          <w:lang w:eastAsia="zh-CN"/>
        </w:rPr>
        <w:t xml:space="preserve">, </w:t>
      </w:r>
      <w:r w:rsidR="00167CC5" w:rsidRPr="000F2DDA">
        <w:rPr>
          <w:lang w:eastAsia="zh-CN"/>
        </w:rPr>
        <w:t xml:space="preserve">the carbon content </w:t>
      </w:r>
      <w:r w:rsidR="00AF5948" w:rsidRPr="000F2DDA">
        <w:rPr>
          <w:lang w:eastAsia="zh-CN"/>
        </w:rPr>
        <w:t>is “concentrated”</w:t>
      </w:r>
      <w:r w:rsidR="00167CC5" w:rsidRPr="000F2DDA">
        <w:rPr>
          <w:lang w:eastAsia="zh-CN"/>
        </w:rPr>
        <w:t xml:space="preserve"> </w:t>
      </w:r>
      <w:r w:rsidR="009E4C67" w:rsidRPr="000F2DDA">
        <w:rPr>
          <w:lang w:eastAsia="zh-CN"/>
        </w:rPr>
        <w:t xml:space="preserve">with </w:t>
      </w:r>
      <w:r w:rsidR="00167CC5" w:rsidRPr="000F2DDA">
        <w:rPr>
          <w:lang w:eastAsia="zh-CN"/>
        </w:rPr>
        <w:t>harsher conditions result</w:t>
      </w:r>
      <w:r w:rsidR="00AF5948" w:rsidRPr="000F2DDA">
        <w:rPr>
          <w:lang w:eastAsia="zh-CN"/>
        </w:rPr>
        <w:t>ing</w:t>
      </w:r>
      <w:r w:rsidR="00167CC5" w:rsidRPr="000F2DDA">
        <w:rPr>
          <w:lang w:eastAsia="zh-CN"/>
        </w:rPr>
        <w:t xml:space="preserve"> in </w:t>
      </w:r>
      <w:r w:rsidR="00AF5948" w:rsidRPr="000F2DDA">
        <w:rPr>
          <w:lang w:eastAsia="zh-CN"/>
        </w:rPr>
        <w:t xml:space="preserve">a </w:t>
      </w:r>
      <w:r w:rsidR="00167CC5" w:rsidRPr="000F2DDA">
        <w:rPr>
          <w:lang w:eastAsia="zh-CN"/>
        </w:rPr>
        <w:t xml:space="preserve">higher degree of </w:t>
      </w:r>
      <w:r w:rsidR="007622E6" w:rsidRPr="000F2DDA">
        <w:rPr>
          <w:lang w:eastAsia="zh-CN"/>
        </w:rPr>
        <w:t xml:space="preserve">carbonisation </w:t>
      </w:r>
      <w:r w:rsidR="00167CC5" w:rsidRPr="000F2DDA">
        <w:rPr>
          <w:lang w:eastAsia="zh-CN"/>
        </w:rPr>
        <w:fldChar w:fldCharType="begin"/>
      </w:r>
      <w:r w:rsidR="001861A7" w:rsidRPr="000F2DDA">
        <w:rPr>
          <w:lang w:eastAsia="zh-CN"/>
        </w:rPr>
        <w:instrText xml:space="preserve"> ADDIN EN.CITE &lt;EndNote&gt;&lt;Cite&gt;&lt;Author&gt;Qambrani&lt;/Author&gt;&lt;Year&gt;2017&lt;/Year&gt;&lt;RecNum&gt;35&lt;/RecNum&gt;&lt;DisplayText&gt;(Qambrani et al., 2017)&lt;/DisplayText&gt;&lt;record&gt;&lt;rec-number&gt;35&lt;/rec-number&gt;&lt;foreign-keys&gt;&lt;key app="EN" db-id="92efvadvkzf5vmew2f75rfes90r0xr5vz2we" timestamp="1592665991"&gt;35&lt;/key&gt;&lt;/foreign-keys&gt;&lt;ref-type name="Journal Article"&gt;17&lt;/ref-type&gt;&lt;contributors&gt;&lt;authors&gt;&lt;author&gt;Qambrani, Naveed Ahmed&lt;/author&gt;&lt;author&gt;Rahman, Md Mukhlesur&lt;/author&gt;&lt;author&gt;Won, Seunggun&lt;/author&gt;&lt;author&gt;Shim, Soomin&lt;/author&gt;&lt;author&gt;Ra, Changsix&lt;/author&gt;&lt;/authors&gt;&lt;/contributors&gt;&lt;titles&gt;&lt;title&gt;Biochar properties and eco-friendly applications for climate change mitigation, waste management, and wastewater treatment: A review&lt;/title&gt;&lt;secondary-title&gt;Renewable and Sustainable Energy Reviews&lt;/secondary-title&gt;&lt;/titles&gt;&lt;periodical&gt;&lt;full-title&gt;Renewable and Sustainable Energy Reviews&lt;/full-title&gt;&lt;/periodical&gt;&lt;pages&gt;255-273&lt;/pages&gt;&lt;volume&gt;79&lt;/volume&gt;&lt;dates&gt;&lt;year&gt;2017&lt;/year&gt;&lt;/dates&gt;&lt;isbn&gt;1364-0321&lt;/isbn&gt;&lt;urls&gt;&lt;/urls&gt;&lt;electronic-resource-num&gt;10.1016/j.rser.2017.05.057&lt;/electronic-resource-num&gt;&lt;/record&gt;&lt;/Cite&gt;&lt;/EndNote&gt;</w:instrText>
      </w:r>
      <w:r w:rsidR="00167CC5" w:rsidRPr="000F2DDA">
        <w:rPr>
          <w:lang w:eastAsia="zh-CN"/>
        </w:rPr>
        <w:fldChar w:fldCharType="separate"/>
      </w:r>
      <w:r w:rsidR="00E22ABF" w:rsidRPr="000F2DDA">
        <w:rPr>
          <w:lang w:eastAsia="zh-CN"/>
        </w:rPr>
        <w:t>(Qambrani et al., 2017)</w:t>
      </w:r>
      <w:r w:rsidR="00167CC5" w:rsidRPr="000F2DDA">
        <w:rPr>
          <w:lang w:eastAsia="zh-CN"/>
        </w:rPr>
        <w:fldChar w:fldCharType="end"/>
      </w:r>
      <w:r w:rsidR="00FF5FD2" w:rsidRPr="000F2DDA">
        <w:rPr>
          <w:lang w:eastAsia="zh-CN"/>
        </w:rPr>
        <w:t>.</w:t>
      </w:r>
      <w:r w:rsidR="00167CC5" w:rsidRPr="000F2DDA">
        <w:rPr>
          <w:lang w:eastAsia="zh-CN"/>
        </w:rPr>
        <w:t xml:space="preserve"> </w:t>
      </w:r>
      <w:r w:rsidR="007F6428" w:rsidRPr="000F2DDA">
        <w:rPr>
          <w:lang w:eastAsia="zh-CN"/>
        </w:rPr>
        <w:t xml:space="preserve">Meanwhile, </w:t>
      </w:r>
      <w:r w:rsidR="00BC1FF2" w:rsidRPr="000F2DDA">
        <w:rPr>
          <w:lang w:eastAsia="zh-CN"/>
        </w:rPr>
        <w:t xml:space="preserve">the </w:t>
      </w:r>
      <w:r w:rsidR="002F37B5" w:rsidRPr="000F2DDA">
        <w:rPr>
          <w:lang w:eastAsia="zh-CN"/>
        </w:rPr>
        <w:t>simultaneous</w:t>
      </w:r>
      <w:r w:rsidR="00222C71" w:rsidRPr="000F2DDA">
        <w:rPr>
          <w:lang w:eastAsia="zh-CN"/>
        </w:rPr>
        <w:t xml:space="preserve"> </w:t>
      </w:r>
      <w:r w:rsidR="002F37B5" w:rsidRPr="000F2DDA">
        <w:rPr>
          <w:lang w:eastAsia="zh-CN"/>
        </w:rPr>
        <w:t xml:space="preserve">loss of both hydrogen and oxygen </w:t>
      </w:r>
      <w:r w:rsidR="00BC1FF2" w:rsidRPr="000F2DDA">
        <w:rPr>
          <w:lang w:eastAsia="zh-CN"/>
        </w:rPr>
        <w:t xml:space="preserve">also </w:t>
      </w:r>
      <w:r w:rsidR="002F37B5" w:rsidRPr="000F2DDA">
        <w:rPr>
          <w:lang w:eastAsia="zh-CN"/>
        </w:rPr>
        <w:t xml:space="preserve">suggests </w:t>
      </w:r>
      <w:r w:rsidR="00BC1FF2" w:rsidRPr="000F2DDA">
        <w:rPr>
          <w:lang w:eastAsia="zh-CN"/>
        </w:rPr>
        <w:t>tha</w:t>
      </w:r>
      <w:r w:rsidR="0040264B" w:rsidRPr="000F2DDA">
        <w:rPr>
          <w:lang w:eastAsia="zh-CN"/>
        </w:rPr>
        <w:t>t</w:t>
      </w:r>
      <w:r w:rsidR="00BC1FF2" w:rsidRPr="000F2DDA">
        <w:rPr>
          <w:lang w:eastAsia="zh-CN"/>
        </w:rPr>
        <w:t xml:space="preserve"> </w:t>
      </w:r>
      <w:r w:rsidR="007F6428" w:rsidRPr="000F2DDA">
        <w:rPr>
          <w:lang w:eastAsia="zh-CN"/>
        </w:rPr>
        <w:t xml:space="preserve">the main </w:t>
      </w:r>
      <w:r w:rsidR="007557A9" w:rsidRPr="000F2DDA">
        <w:rPr>
          <w:lang w:eastAsia="zh-CN"/>
        </w:rPr>
        <w:t xml:space="preserve">reaction pathway during the process </w:t>
      </w:r>
      <w:r w:rsidR="007F6428" w:rsidRPr="000F2DDA">
        <w:rPr>
          <w:lang w:eastAsia="zh-CN"/>
        </w:rPr>
        <w:t>is dehydration.</w:t>
      </w:r>
    </w:p>
    <w:p w14:paraId="094A8CA7" w14:textId="77777777" w:rsidR="009B74EC" w:rsidRPr="000F2DDA" w:rsidRDefault="009B74EC" w:rsidP="009B74EC">
      <w:pPr>
        <w:pStyle w:val="TAMainText"/>
        <w:spacing w:after="240"/>
        <w:rPr>
          <w:b/>
          <w:lang w:eastAsia="zh-CN"/>
        </w:rPr>
      </w:pPr>
      <w:r w:rsidRPr="000F2DDA">
        <w:rPr>
          <w:b/>
          <w:lang w:eastAsia="en-GB" w:bidi="pa-IN"/>
        </w:rPr>
        <w:lastRenderedPageBreak/>
        <w:drawing>
          <wp:inline distT="0" distB="0" distL="0" distR="0" wp14:anchorId="5BD94902" wp14:editId="39D2A99E">
            <wp:extent cx="3722628" cy="28086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6169" cy="2811277"/>
                    </a:xfrm>
                    <a:prstGeom prst="rect">
                      <a:avLst/>
                    </a:prstGeom>
                    <a:noFill/>
                  </pic:spPr>
                </pic:pic>
              </a:graphicData>
            </a:graphic>
          </wp:inline>
        </w:drawing>
      </w:r>
    </w:p>
    <w:p w14:paraId="0C02A0A3" w14:textId="588CEE64" w:rsidR="009B74EC" w:rsidRPr="000F2DDA" w:rsidRDefault="009B74EC" w:rsidP="009B74EC">
      <w:pPr>
        <w:pStyle w:val="TAMainText"/>
        <w:spacing w:after="240"/>
        <w:ind w:firstLine="0"/>
        <w:rPr>
          <w:lang w:eastAsia="zh-CN"/>
        </w:rPr>
      </w:pPr>
      <w:r w:rsidRPr="000F2DDA">
        <w:rPr>
          <w:b/>
          <w:lang w:eastAsia="zh-CN"/>
        </w:rPr>
        <w:t xml:space="preserve">Figure </w:t>
      </w:r>
      <w:r w:rsidR="00540559" w:rsidRPr="000F2DDA">
        <w:rPr>
          <w:b/>
          <w:lang w:eastAsia="zh-CN"/>
        </w:rPr>
        <w:t>4</w:t>
      </w:r>
      <w:r w:rsidRPr="000F2DDA">
        <w:rPr>
          <w:lang w:eastAsia="zh-CN"/>
        </w:rPr>
        <w:t>. van Krevel</w:t>
      </w:r>
      <w:r w:rsidR="0040264B" w:rsidRPr="000F2DDA">
        <w:rPr>
          <w:lang w:eastAsia="zh-CN"/>
        </w:rPr>
        <w:t>e</w:t>
      </w:r>
      <w:r w:rsidRPr="000F2DDA">
        <w:rPr>
          <w:lang w:eastAsia="zh-CN"/>
        </w:rPr>
        <w:t>n diagram for ginger residue and its biochars obtained at different conditions, optimum H/C and O/C ratios of biochar is in yellow area.</w:t>
      </w:r>
    </w:p>
    <w:p w14:paraId="4EBA3E85" w14:textId="78DA6B35" w:rsidR="00167CC5" w:rsidRPr="000F2DDA" w:rsidRDefault="00167CC5" w:rsidP="003C5DA0">
      <w:pPr>
        <w:pStyle w:val="TAMainText"/>
        <w:spacing w:after="240"/>
        <w:ind w:firstLine="426"/>
        <w:rPr>
          <w:lang w:eastAsia="zh-CN"/>
        </w:rPr>
      </w:pPr>
      <w:r w:rsidRPr="000F2DDA">
        <w:rPr>
          <w:lang w:eastAsia="zh-CN"/>
        </w:rPr>
        <w:t xml:space="preserve">Ideally, the optimum H/C and O/C ratios of biochar should be less than about 0.6 and </w:t>
      </w:r>
      <w:r w:rsidR="00CA4F56" w:rsidRPr="000F2DDA">
        <w:rPr>
          <w:lang w:eastAsia="zh-CN"/>
        </w:rPr>
        <w:t xml:space="preserve">0.4, </w:t>
      </w:r>
      <w:r w:rsidRPr="000F2DDA">
        <w:rPr>
          <w:lang w:eastAsia="zh-CN"/>
        </w:rPr>
        <w:t>respectively</w:t>
      </w:r>
      <w:r w:rsidR="00E22ABF" w:rsidRPr="000F2DDA">
        <w:rPr>
          <w:lang w:eastAsia="zh-CN"/>
        </w:rPr>
        <w:t xml:space="preserve"> </w:t>
      </w:r>
      <w:r w:rsidRPr="000F2DDA">
        <w:rPr>
          <w:lang w:eastAsia="zh-CN"/>
        </w:rPr>
        <w:fldChar w:fldCharType="begin"/>
      </w:r>
      <w:r w:rsidR="001861A7" w:rsidRPr="000F2DDA">
        <w:rPr>
          <w:lang w:eastAsia="zh-CN"/>
        </w:rPr>
        <w:instrText xml:space="preserve"> ADDIN EN.CITE &lt;EndNote&gt;&lt;Cite&gt;&lt;Author&gt;Zambon&lt;/Author&gt;&lt;Year&gt;2016&lt;/Year&gt;&lt;RecNum&gt;36&lt;/RecNum&gt;&lt;DisplayText&gt;(Zambon et al., 2016)&lt;/DisplayText&gt;&lt;record&gt;&lt;rec-number&gt;36&lt;/rec-number&gt;&lt;foreign-keys&gt;&lt;key app="EN" db-id="92efvadvkzf5vmew2f75rfes90r0xr5vz2we" timestamp="1592665991"&gt;36&lt;/key&gt;&lt;/foreign-keys&gt;&lt;ref-type name="Journal Article"&gt;17&lt;/ref-type&gt;&lt;contributors&gt;&lt;authors&gt;&lt;author&gt;Zambon, Ilaria&lt;/author&gt;&lt;author&gt;Colosimo, Fabrizio&lt;/author&gt;&lt;author&gt;Monarca, Danilo&lt;/author&gt;&lt;author&gt;Cecchini, Massimo&lt;/author&gt;&lt;author&gt;Gallucci, Francesco&lt;/author&gt;&lt;author&gt;Proto, Andrea Rosario&lt;/author&gt;&lt;author&gt;Lord, Richard&lt;/author&gt;&lt;author&gt;Colantoni, Andrea&lt;/author&gt;&lt;/authors&gt;&lt;/contributors&gt;&lt;titles&gt;&lt;title&gt;An innovative agro-forestry supply chain for residual biomass: Physicochemical characterisation of biochar from olive and hazelnut pellets&lt;/title&gt;&lt;secondary-title&gt;Energies&lt;/secondary-title&gt;&lt;/titles&gt;&lt;periodical&gt;&lt;full-title&gt;Energies&lt;/full-title&gt;&lt;/periodical&gt;&lt;pages&gt;526&lt;/pages&gt;&lt;volume&gt;9&lt;/volume&gt;&lt;number&gt;7&lt;/number&gt;&lt;dates&gt;&lt;year&gt;2016&lt;/year&gt;&lt;/dates&gt;&lt;urls&gt;&lt;/urls&gt;&lt;electronic-resource-num&gt;doi.org/10.3390/en9070526&lt;/electronic-resource-num&gt;&lt;/record&gt;&lt;/Cite&gt;&lt;/EndNote&gt;</w:instrText>
      </w:r>
      <w:r w:rsidRPr="000F2DDA">
        <w:rPr>
          <w:lang w:eastAsia="zh-CN"/>
        </w:rPr>
        <w:fldChar w:fldCharType="separate"/>
      </w:r>
      <w:r w:rsidR="00E22ABF" w:rsidRPr="000F2DDA">
        <w:rPr>
          <w:lang w:eastAsia="zh-CN"/>
        </w:rPr>
        <w:t>(Zambon et al., 2016)</w:t>
      </w:r>
      <w:r w:rsidRPr="000F2DDA">
        <w:rPr>
          <w:lang w:eastAsia="zh-CN"/>
        </w:rPr>
        <w:fldChar w:fldCharType="end"/>
      </w:r>
      <w:r w:rsidR="00F1018A" w:rsidRPr="000F2DDA">
        <w:rPr>
          <w:lang w:eastAsia="zh-CN"/>
        </w:rPr>
        <w:t xml:space="preserve"> </w:t>
      </w:r>
      <w:r w:rsidR="00FF5FD2" w:rsidRPr="000F2DDA">
        <w:rPr>
          <w:lang w:eastAsia="zh-CN"/>
        </w:rPr>
        <w:t>(</w:t>
      </w:r>
      <w:r w:rsidR="00665344" w:rsidRPr="000F2DDA">
        <w:rPr>
          <w:lang w:eastAsia="zh-CN"/>
        </w:rPr>
        <w:t xml:space="preserve">see the yellow area in Figure </w:t>
      </w:r>
      <w:r w:rsidR="000F0708" w:rsidRPr="000F2DDA">
        <w:rPr>
          <w:lang w:eastAsia="zh-CN"/>
        </w:rPr>
        <w:t>4</w:t>
      </w:r>
      <w:r w:rsidRPr="000F2DDA">
        <w:rPr>
          <w:lang w:eastAsia="zh-CN"/>
        </w:rPr>
        <w:t>)</w:t>
      </w:r>
      <w:r w:rsidR="00002AFE" w:rsidRPr="000F2DDA">
        <w:rPr>
          <w:lang w:eastAsia="zh-CN"/>
        </w:rPr>
        <w:t>.</w:t>
      </w:r>
      <w:r w:rsidRPr="000F2DDA">
        <w:rPr>
          <w:lang w:eastAsia="zh-CN"/>
        </w:rPr>
        <w:t xml:space="preserve"> </w:t>
      </w:r>
      <w:r w:rsidR="00AF5948" w:rsidRPr="000F2DDA">
        <w:rPr>
          <w:lang w:eastAsia="zh-CN"/>
        </w:rPr>
        <w:t xml:space="preserve">In this instance the </w:t>
      </w:r>
      <w:r w:rsidR="00665344" w:rsidRPr="000F2DDA">
        <w:rPr>
          <w:lang w:eastAsia="zh-CN"/>
        </w:rPr>
        <w:t xml:space="preserve">char </w:t>
      </w:r>
      <w:r w:rsidR="00AF5948" w:rsidRPr="000F2DDA">
        <w:rPr>
          <w:lang w:eastAsia="zh-CN"/>
        </w:rPr>
        <w:t xml:space="preserve">produced from spent industrial ginger </w:t>
      </w:r>
      <w:r w:rsidR="00CA4F56" w:rsidRPr="000F2DDA">
        <w:rPr>
          <w:lang w:eastAsia="zh-CN"/>
        </w:rPr>
        <w:t>may be classified as a</w:t>
      </w:r>
      <w:r w:rsidRPr="000F2DDA">
        <w:rPr>
          <w:lang w:eastAsia="zh-CN"/>
        </w:rPr>
        <w:t xml:space="preserve"> hydrochar with high oxygen functional groups</w:t>
      </w:r>
      <w:r w:rsidR="0040264B" w:rsidRPr="000F2DDA">
        <w:rPr>
          <w:lang w:eastAsia="zh-CN"/>
        </w:rPr>
        <w:t xml:space="preserve"> and </w:t>
      </w:r>
      <w:r w:rsidRPr="000F2DDA">
        <w:rPr>
          <w:lang w:eastAsia="zh-CN"/>
        </w:rPr>
        <w:t>more alkyl moieties instead of aromatic structure</w:t>
      </w:r>
      <w:r w:rsidR="0040264B" w:rsidRPr="000F2DDA">
        <w:rPr>
          <w:lang w:eastAsia="zh-CN"/>
        </w:rPr>
        <w:t xml:space="preserve">s.  Such materials also possess </w:t>
      </w:r>
      <w:r w:rsidRPr="000F2DDA">
        <w:rPr>
          <w:lang w:eastAsia="zh-CN"/>
        </w:rPr>
        <w:t>higher nutrient retention capacity than biochar</w:t>
      </w:r>
      <w:r w:rsidR="0040264B" w:rsidRPr="000F2DDA">
        <w:rPr>
          <w:lang w:eastAsia="zh-CN"/>
        </w:rPr>
        <w:t>s</w:t>
      </w:r>
      <w:r w:rsidR="00FF5FD2" w:rsidRPr="000F2DDA">
        <w:rPr>
          <w:lang w:eastAsia="zh-CN"/>
        </w:rPr>
        <w:t xml:space="preserve"> </w:t>
      </w:r>
      <w:r w:rsidRPr="000F2DDA">
        <w:rPr>
          <w:lang w:eastAsia="zh-CN"/>
        </w:rPr>
        <w:fldChar w:fldCharType="begin"/>
      </w:r>
      <w:r w:rsidR="001861A7" w:rsidRPr="000F2DDA">
        <w:rPr>
          <w:lang w:eastAsia="zh-CN"/>
        </w:rPr>
        <w:instrText xml:space="preserve"> ADDIN EN.CITE &lt;EndNote&gt;&lt;Cite&gt;&lt;Author&gt;Dieguez-Alonso&lt;/Author&gt;&lt;Year&gt;2018&lt;/Year&gt;&lt;RecNum&gt;37&lt;/RecNum&gt;&lt;DisplayText&gt;(Dieguez-Alonso et al., 2018)&lt;/DisplayText&gt;&lt;record&gt;&lt;rec-number&gt;37&lt;/rec-number&gt;&lt;foreign-keys&gt;&lt;key app="EN" db-id="92efvadvkzf5vmew2f75rfes90r0xr5vz2we" timestamp="1592665991"&gt;37&lt;/key&gt;&lt;/foreign-keys&gt;&lt;ref-type name="Journal Article"&gt;17&lt;/ref-type&gt;&lt;contributors&gt;&lt;authors&gt;&lt;author&gt;Dieguez-Alonso, Alba&lt;/author&gt;&lt;author&gt;Funke, Axel&lt;/author&gt;&lt;author&gt;Anca-Couce, Andrés&lt;/author&gt;&lt;author&gt;Rombolà, Alessandro Girolamo&lt;/author&gt;&lt;author&gt;Ojeda, Gerardo&lt;/author&gt;&lt;author&gt;Bachmann, Jörg&lt;/author&gt;&lt;author&gt;Behrendt, Frank&lt;/author&gt;&lt;/authors&gt;&lt;/contributors&gt;&lt;titles&gt;&lt;title&gt;Towards biochar and hydrochar engineering—influence of process conditions on surface physical and chemical properties, thermal stability, nutrient availability, toxicity and wettability&lt;/title&gt;&lt;secondary-title&gt;Energies&lt;/secondary-title&gt;&lt;/titles&gt;&lt;periodical&gt;&lt;full-title&gt;Energies&lt;/full-title&gt;&lt;/periodical&gt;&lt;pages&gt;496&lt;/pages&gt;&lt;volume&gt;11&lt;/volume&gt;&lt;number&gt;3&lt;/number&gt;&lt;dates&gt;&lt;year&gt;2018&lt;/year&gt;&lt;/dates&gt;&lt;urls&gt;&lt;/urls&gt;&lt;electronic-resource-num&gt;10.3390/en11030496&lt;/electronic-resource-num&gt;&lt;/record&gt;&lt;/Cite&gt;&lt;/EndNote&gt;</w:instrText>
      </w:r>
      <w:r w:rsidRPr="000F2DDA">
        <w:rPr>
          <w:lang w:eastAsia="zh-CN"/>
        </w:rPr>
        <w:fldChar w:fldCharType="separate"/>
      </w:r>
      <w:r w:rsidR="00E22ABF" w:rsidRPr="000F2DDA">
        <w:rPr>
          <w:lang w:eastAsia="zh-CN"/>
        </w:rPr>
        <w:t>(Dieguez-Alonso et al., 2018)</w:t>
      </w:r>
      <w:r w:rsidRPr="000F2DDA">
        <w:rPr>
          <w:lang w:eastAsia="zh-CN"/>
        </w:rPr>
        <w:fldChar w:fldCharType="end"/>
      </w:r>
      <w:r w:rsidR="00FF5FD2" w:rsidRPr="000F2DDA">
        <w:rPr>
          <w:lang w:eastAsia="zh-CN"/>
        </w:rPr>
        <w:t>.</w:t>
      </w:r>
      <w:r w:rsidR="00CB4ECE" w:rsidRPr="000F2DDA">
        <w:t xml:space="preserve"> </w:t>
      </w:r>
      <w:r w:rsidR="00CB4ECE" w:rsidRPr="000F2DDA">
        <w:rPr>
          <w:lang w:eastAsia="zh-CN"/>
        </w:rPr>
        <w:t xml:space="preserve">The </w:t>
      </w:r>
      <w:r w:rsidR="00D75BA6" w:rsidRPr="000F2DDA">
        <w:rPr>
          <w:lang w:eastAsia="zh-CN"/>
        </w:rPr>
        <w:t xml:space="preserve">mechanism of hydrochar or </w:t>
      </w:r>
      <w:r w:rsidR="00D75BA6" w:rsidRPr="000F2DDA">
        <w:rPr>
          <w:i/>
          <w:iCs/>
          <w:lang w:eastAsia="zh-CN"/>
        </w:rPr>
        <w:t xml:space="preserve"> pseudo</w:t>
      </w:r>
      <w:r w:rsidR="00D75BA6" w:rsidRPr="000F2DDA">
        <w:rPr>
          <w:lang w:eastAsia="zh-CN"/>
        </w:rPr>
        <w:t>biochar</w:t>
      </w:r>
      <w:r w:rsidR="00D75BA6" w:rsidRPr="000F2DDA" w:rsidDel="00D75BA6">
        <w:rPr>
          <w:lang w:eastAsia="zh-CN"/>
        </w:rPr>
        <w:t xml:space="preserve"> </w:t>
      </w:r>
      <w:r w:rsidR="00D75BA6" w:rsidRPr="000F2DDA">
        <w:rPr>
          <w:lang w:eastAsia="zh-CN"/>
        </w:rPr>
        <w:t>(Figure 5)</w:t>
      </w:r>
      <w:r w:rsidR="00CB4ECE" w:rsidRPr="000F2DDA">
        <w:rPr>
          <w:lang w:eastAsia="zh-CN"/>
        </w:rPr>
        <w:t xml:space="preserve"> is</w:t>
      </w:r>
      <w:r w:rsidR="00D75BA6" w:rsidRPr="000F2DDA">
        <w:rPr>
          <w:lang w:eastAsia="zh-CN"/>
        </w:rPr>
        <w:t xml:space="preserve"> a variety </w:t>
      </w:r>
      <w:r w:rsidR="00A62903" w:rsidRPr="000F2DDA">
        <w:rPr>
          <w:rFonts w:hint="eastAsia"/>
          <w:lang w:eastAsia="zh-CN"/>
        </w:rPr>
        <w:t>of</w:t>
      </w:r>
      <w:r w:rsidR="00A62903" w:rsidRPr="000F2DDA">
        <w:rPr>
          <w:lang w:eastAsia="zh-CN"/>
        </w:rPr>
        <w:t xml:space="preserve"> </w:t>
      </w:r>
      <w:r w:rsidR="00CB4ECE" w:rsidRPr="000F2DDA">
        <w:rPr>
          <w:lang w:eastAsia="zh-CN"/>
        </w:rPr>
        <w:t>complex reactions such as dehydration, deoxygenation, and decarboxylation reactions</w:t>
      </w:r>
      <w:r w:rsidR="00D75BA6" w:rsidRPr="000F2DDA">
        <w:rPr>
          <w:lang w:eastAsia="zh-CN"/>
        </w:rPr>
        <w:t xml:space="preserve"> </w:t>
      </w:r>
      <w:r w:rsidR="008B2A25" w:rsidRPr="000F2DDA">
        <w:rPr>
          <w:lang w:eastAsia="zh-CN"/>
        </w:rPr>
        <w:fldChar w:fldCharType="begin">
          <w:fldData xml:space="preserve">PEVuZE5vdGU+PENpdGU+PEF1dGhvcj5XYW5nPC9BdXRob3I+PFllYXI+MjAxODwvWWVhcj48UmVj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==
</w:fldData>
        </w:fldChar>
      </w:r>
      <w:r w:rsidR="001861A7" w:rsidRPr="000F2DDA">
        <w:rPr>
          <w:lang w:eastAsia="zh-CN"/>
        </w:rPr>
        <w:instrText xml:space="preserve"> ADDIN EN.CITE </w:instrText>
      </w:r>
      <w:r w:rsidR="001861A7" w:rsidRPr="000F2DDA">
        <w:rPr>
          <w:lang w:eastAsia="zh-CN"/>
        </w:rPr>
        <w:fldChar w:fldCharType="begin">
          <w:fldData xml:space="preserve">PEVuZE5vdGU+PENpdGU+PEF1dGhvcj5XYW5nPC9BdXRob3I+PFllYXI+MjAxODwvWWVhcj48UmVj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==
</w:fldData>
        </w:fldChar>
      </w:r>
      <w:r w:rsidR="001861A7" w:rsidRPr="000F2DDA">
        <w:rPr>
          <w:lang w:eastAsia="zh-CN"/>
        </w:rPr>
        <w:instrText xml:space="preserve"> ADDIN EN.CITE.DATA </w:instrText>
      </w:r>
      <w:r w:rsidR="001861A7" w:rsidRPr="000F2DDA">
        <w:rPr>
          <w:lang w:eastAsia="zh-CN"/>
        </w:rPr>
      </w:r>
      <w:r w:rsidR="001861A7" w:rsidRPr="000F2DDA">
        <w:rPr>
          <w:lang w:eastAsia="zh-CN"/>
        </w:rPr>
        <w:fldChar w:fldCharType="end"/>
      </w:r>
      <w:r w:rsidR="008B2A25" w:rsidRPr="000F2DDA">
        <w:rPr>
          <w:lang w:eastAsia="zh-CN"/>
        </w:rPr>
      </w:r>
      <w:r w:rsidR="008B2A25" w:rsidRPr="000F2DDA">
        <w:rPr>
          <w:lang w:eastAsia="zh-CN"/>
        </w:rPr>
        <w:fldChar w:fldCharType="separate"/>
      </w:r>
      <w:r w:rsidR="008B2A25" w:rsidRPr="000F2DDA">
        <w:rPr>
          <w:lang w:eastAsia="zh-CN"/>
        </w:rPr>
        <w:t>(Ahmed Khan et al., 2019; Wang et al., 2018)</w:t>
      </w:r>
      <w:r w:rsidR="008B2A25" w:rsidRPr="000F2DDA">
        <w:rPr>
          <w:lang w:eastAsia="zh-CN"/>
        </w:rPr>
        <w:fldChar w:fldCharType="end"/>
      </w:r>
      <w:r w:rsidR="00D75BA6" w:rsidRPr="000F2DDA">
        <w:rPr>
          <w:lang w:eastAsia="zh-CN"/>
        </w:rPr>
        <w:t xml:space="preserve">.  </w:t>
      </w:r>
      <w:r w:rsidR="007A3700" w:rsidRPr="000F2DDA">
        <w:rPr>
          <w:lang w:eastAsia="zh-CN"/>
        </w:rPr>
        <w:t>Hydrochars have several valuable applications in the industrial and environmental fields: soil amelioration, carbon sequestration, bio fuels, and also pollution remediation due to high energy density and carbon content, porous structure and high degree of aromatization</w:t>
      </w:r>
      <w:r w:rsidR="007F6934" w:rsidRPr="000F2DDA">
        <w:rPr>
          <w:lang w:eastAsia="zh-CN"/>
        </w:rPr>
        <w:t xml:space="preserve"> </w:t>
      </w:r>
      <w:r w:rsidR="007A3700" w:rsidRPr="000F2DDA">
        <w:rPr>
          <w:lang w:eastAsia="zh-CN"/>
        </w:rPr>
        <w:fldChar w:fldCharType="begin"/>
      </w:r>
      <w:r w:rsidR="007A3700" w:rsidRPr="000F2DDA">
        <w:rPr>
          <w:lang w:eastAsia="zh-CN"/>
        </w:rPr>
        <w:instrText xml:space="preserve"> ADDIN EN.CITE &lt;EndNote&gt;&lt;Cite&gt;&lt;Author&gt;Fang&lt;/Author&gt;&lt;Year&gt;2018&lt;/Year&gt;&lt;RecNum&gt;76&lt;/RecNum&gt;&lt;DisplayText&gt;(Fang et al., 2018)&lt;/DisplayText&gt;&lt;record&gt;&lt;rec-number&gt;76&lt;/rec-number&gt;&lt;foreign-keys&gt;&lt;key app="EN" db-id="92efvadvkzf5vmew2f75rfes90r0xr5vz2we" timestamp="1592995538"&gt;76&lt;/key&gt;&lt;/foreign-keys&gt;&lt;ref-type name="Journal Article"&gt;17&lt;/ref-type&gt;&lt;contributors&gt;&lt;authors&gt;&lt;author&gt;Fang, June&lt;/author&gt;&lt;author&gt;Zhan, Lu&lt;/author&gt;&lt;author&gt;Ok, Yong Sik&lt;/author&gt;&lt;author&gt;Gao, Bin&lt;/author&gt;&lt;/authors&gt;&lt;/contributors&gt;&lt;titles&gt;&lt;title&gt;Minireview of potential applications of hydrochar derived from hydrothermal carbonization of biomass&lt;/title&gt;&lt;secondary-title&gt;Journal of Industrial and Engineering Chemistry&lt;/secondary-title&gt;&lt;/titles&gt;&lt;periodical&gt;&lt;full-title&gt;Journal of Industrial and Engineering Chemistry&lt;/full-title&gt;&lt;/periodical&gt;&lt;pages&gt;15-21&lt;/pages&gt;&lt;volume&gt;57&lt;/volume&gt;&lt;dates&gt;&lt;year&gt;2018&lt;/year&gt;&lt;/dates&gt;&lt;isbn&gt;1226-086X&lt;/isbn&gt;&lt;urls&gt;&lt;/urls&gt;&lt;electronic-resource-num&gt;10.1016/j.jiec.2017.08.026&lt;/electronic-resource-num&gt;&lt;/record&gt;&lt;/Cite&gt;&lt;/EndNote&gt;</w:instrText>
      </w:r>
      <w:r w:rsidR="007A3700" w:rsidRPr="000F2DDA">
        <w:rPr>
          <w:lang w:eastAsia="zh-CN"/>
        </w:rPr>
        <w:fldChar w:fldCharType="separate"/>
      </w:r>
      <w:r w:rsidR="007A3700" w:rsidRPr="000F2DDA">
        <w:rPr>
          <w:lang w:eastAsia="zh-CN"/>
        </w:rPr>
        <w:t>(Fang et al., 2018)</w:t>
      </w:r>
      <w:r w:rsidR="007A3700" w:rsidRPr="000F2DDA">
        <w:rPr>
          <w:lang w:eastAsia="zh-CN"/>
        </w:rPr>
        <w:fldChar w:fldCharType="end"/>
      </w:r>
      <w:r w:rsidR="007A3700" w:rsidRPr="000F2DDA">
        <w:rPr>
          <w:lang w:eastAsia="zh-CN"/>
        </w:rPr>
        <w:t xml:space="preserve">. </w:t>
      </w:r>
      <w:r w:rsidR="000F0708" w:rsidRPr="000F2DDA">
        <w:rPr>
          <w:lang w:eastAsia="zh-CN"/>
        </w:rPr>
        <w:t>The</w:t>
      </w:r>
      <w:r w:rsidR="00D75BA6" w:rsidRPr="000F2DDA">
        <w:rPr>
          <w:lang w:eastAsia="zh-CN"/>
        </w:rPr>
        <w:t xml:space="preserve"> formation was </w:t>
      </w:r>
      <w:r w:rsidR="00CA4F56" w:rsidRPr="000F2DDA">
        <w:rPr>
          <w:lang w:eastAsia="zh-CN"/>
        </w:rPr>
        <w:t>further evidenced by thermogravim</w:t>
      </w:r>
      <w:r w:rsidR="00A22BC6" w:rsidRPr="000F2DDA">
        <w:rPr>
          <w:lang w:eastAsia="zh-CN"/>
        </w:rPr>
        <w:t>etric analysis (see ESI, Figure S</w:t>
      </w:r>
      <w:r w:rsidR="000864B0" w:rsidRPr="000F2DDA">
        <w:rPr>
          <w:lang w:eastAsia="zh-CN"/>
        </w:rPr>
        <w:t>2</w:t>
      </w:r>
      <w:r w:rsidR="00CA4F56" w:rsidRPr="000F2DDA">
        <w:rPr>
          <w:lang w:eastAsia="zh-CN"/>
        </w:rPr>
        <w:t xml:space="preserve">) </w:t>
      </w:r>
      <w:r w:rsidR="00CA4F56" w:rsidRPr="000F2DDA">
        <w:rPr>
          <w:lang w:eastAsia="zh-CN"/>
        </w:rPr>
        <w:lastRenderedPageBreak/>
        <w:t xml:space="preserve">which still shows a significant </w:t>
      </w:r>
      <w:r w:rsidR="0044231F" w:rsidRPr="000F2DDA">
        <w:rPr>
          <w:lang w:eastAsia="zh-CN"/>
        </w:rPr>
        <w:t xml:space="preserve">decomposition </w:t>
      </w:r>
      <w:r w:rsidR="00CA4F56" w:rsidRPr="000F2DDA">
        <w:rPr>
          <w:lang w:eastAsia="zh-CN"/>
        </w:rPr>
        <w:t>fingerprint for (</w:t>
      </w:r>
      <w:r w:rsidR="0044231F" w:rsidRPr="000F2DDA">
        <w:rPr>
          <w:lang w:eastAsia="zh-CN"/>
        </w:rPr>
        <w:t>lign</w:t>
      </w:r>
      <w:r w:rsidR="00CA4F56" w:rsidRPr="000F2DDA">
        <w:rPr>
          <w:lang w:eastAsia="zh-CN"/>
        </w:rPr>
        <w:t>o)cellulose</w:t>
      </w:r>
      <w:r w:rsidR="00D75BA6" w:rsidRPr="000F2DDA">
        <w:rPr>
          <w:lang w:eastAsia="zh-CN"/>
        </w:rPr>
        <w:t>, which i</w:t>
      </w:r>
      <w:r w:rsidR="00CA4F56" w:rsidRPr="000F2DDA">
        <w:rPr>
          <w:lang w:eastAsia="zh-CN"/>
        </w:rPr>
        <w:t xml:space="preserve">n an ideal </w:t>
      </w:r>
      <w:r w:rsidR="00D75BA6" w:rsidRPr="000F2DDA">
        <w:rPr>
          <w:lang w:eastAsia="zh-CN"/>
        </w:rPr>
        <w:t>bio</w:t>
      </w:r>
      <w:r w:rsidR="00CA4F56" w:rsidRPr="000F2DDA">
        <w:rPr>
          <w:lang w:eastAsia="zh-CN"/>
        </w:rPr>
        <w:t>char, should be absent</w:t>
      </w:r>
      <w:r w:rsidR="003F46C3" w:rsidRPr="000F2DDA">
        <w:rPr>
          <w:lang w:eastAsia="zh-CN"/>
        </w:rPr>
        <w:t xml:space="preserve">.  </w:t>
      </w:r>
    </w:p>
    <w:p w14:paraId="33536D0F" w14:textId="257BB9A9" w:rsidR="009B74EC" w:rsidRPr="000F2DDA" w:rsidRDefault="00E13ED1" w:rsidP="009B74EC">
      <w:pPr>
        <w:pStyle w:val="TAMainText"/>
        <w:spacing w:after="240"/>
        <w:ind w:firstLine="0"/>
        <w:jc w:val="left"/>
      </w:pPr>
      <w:r w:rsidRPr="000F2DDA">
        <w:object w:dxaOrig="14387" w:dyaOrig="12773" w14:anchorId="25B93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96.6pt" o:ole="">
            <v:imagedata r:id="rId11" o:title=""/>
          </v:shape>
          <o:OLEObject Type="Embed" ProgID="ChemDraw.Document.6.0" ShapeID="_x0000_i1025" DrawAspect="Content" ObjectID="_1659341530" r:id="rId12"/>
        </w:object>
      </w:r>
    </w:p>
    <w:p w14:paraId="12EC6EA7" w14:textId="5BA3ED91" w:rsidR="009B74EC" w:rsidRPr="000F2DDA" w:rsidRDefault="009B74EC" w:rsidP="009B74EC">
      <w:pPr>
        <w:pStyle w:val="TAMainText"/>
        <w:spacing w:after="240"/>
        <w:ind w:firstLine="0"/>
        <w:jc w:val="center"/>
        <w:rPr>
          <w:lang w:eastAsia="zh-CN"/>
        </w:rPr>
      </w:pPr>
      <w:r w:rsidRPr="000F2DDA">
        <w:rPr>
          <w:rFonts w:hint="eastAsia"/>
          <w:b/>
          <w:lang w:eastAsia="zh-CN"/>
        </w:rPr>
        <w:t>Figure</w:t>
      </w:r>
      <w:r w:rsidRPr="000F2DDA">
        <w:rPr>
          <w:b/>
          <w:lang w:eastAsia="zh-CN"/>
        </w:rPr>
        <w:t xml:space="preserve"> </w:t>
      </w:r>
      <w:r w:rsidR="00540559" w:rsidRPr="000F2DDA">
        <w:rPr>
          <w:b/>
          <w:lang w:eastAsia="zh-CN"/>
        </w:rPr>
        <w:t>5</w:t>
      </w:r>
      <w:r w:rsidRPr="000F2DDA">
        <w:rPr>
          <w:b/>
          <w:lang w:eastAsia="zh-CN"/>
        </w:rPr>
        <w:t>.</w:t>
      </w:r>
      <w:r w:rsidRPr="000F2DDA">
        <w:rPr>
          <w:rFonts w:hint="eastAsia"/>
          <w:lang w:eastAsia="zh-CN"/>
        </w:rPr>
        <w:t xml:space="preserve"> </w:t>
      </w:r>
      <w:r w:rsidR="00D75BA6" w:rsidRPr="000F2DDA">
        <w:rPr>
          <w:lang w:eastAsia="zh-CN"/>
        </w:rPr>
        <w:t xml:space="preserve">Propsed </w:t>
      </w:r>
      <w:r w:rsidRPr="000F2DDA">
        <w:rPr>
          <w:lang w:eastAsia="zh-CN"/>
        </w:rPr>
        <w:t>mechanism of hydrochar</w:t>
      </w:r>
      <w:r w:rsidR="00D75BA6" w:rsidRPr="000F2DDA">
        <w:rPr>
          <w:lang w:eastAsia="zh-CN"/>
        </w:rPr>
        <w:t xml:space="preserve"> formation</w:t>
      </w:r>
      <w:r w:rsidRPr="000F2DDA">
        <w:rPr>
          <w:lang w:eastAsia="zh-CN"/>
        </w:rPr>
        <w:t>.</w:t>
      </w:r>
    </w:p>
    <w:p w14:paraId="5ACE7F09" w14:textId="0187A94C" w:rsidR="000B31F7" w:rsidRPr="000F2DDA" w:rsidRDefault="004A71FD" w:rsidP="003C5DA0">
      <w:pPr>
        <w:pStyle w:val="TAMainText"/>
        <w:spacing w:after="240"/>
        <w:ind w:firstLine="426"/>
      </w:pPr>
      <w:r w:rsidRPr="000F2DDA">
        <w:t xml:space="preserve">ATR-IR </w:t>
      </w:r>
      <w:r w:rsidR="00AF5948" w:rsidRPr="000F2DDA">
        <w:t xml:space="preserve">analysis </w:t>
      </w:r>
      <w:r w:rsidR="00D75BA6" w:rsidRPr="000F2DDA">
        <w:t>(</w:t>
      </w:r>
      <w:r w:rsidR="00D75BA6" w:rsidRPr="000F2DDA">
        <w:rPr>
          <w:bCs/>
        </w:rPr>
        <w:t>Figure 6</w:t>
      </w:r>
      <w:r w:rsidR="00D75BA6" w:rsidRPr="000F2DDA">
        <w:t xml:space="preserve">) </w:t>
      </w:r>
      <w:r w:rsidR="00AF5948" w:rsidRPr="000F2DDA">
        <w:t xml:space="preserve">of the chars </w:t>
      </w:r>
      <w:r w:rsidRPr="000F2DDA">
        <w:t>also support</w:t>
      </w:r>
      <w:r w:rsidR="00AF5948" w:rsidRPr="000F2DDA">
        <w:t>s this notion of a hydro- rather than bio-char</w:t>
      </w:r>
      <w:r w:rsidRPr="000F2DDA">
        <w:t xml:space="preserve">. </w:t>
      </w:r>
      <w:r w:rsidR="000B31F7" w:rsidRPr="000F2DDA">
        <w:t xml:space="preserve">The broad bands </w:t>
      </w:r>
      <w:r w:rsidR="00D75BA6" w:rsidRPr="000F2DDA">
        <w:t xml:space="preserve">centred </w:t>
      </w:r>
      <w:r w:rsidR="000B31F7" w:rsidRPr="000F2DDA">
        <w:t xml:space="preserve">at </w:t>
      </w:r>
      <w:r w:rsidR="00D75BA6" w:rsidRPr="000F2DDA">
        <w:t>approximately</w:t>
      </w:r>
      <w:r w:rsidR="000B31F7" w:rsidRPr="000F2DDA">
        <w:t xml:space="preserve"> 3300 cm</w:t>
      </w:r>
      <w:r w:rsidR="000B31F7" w:rsidRPr="000F2DDA">
        <w:rPr>
          <w:vertAlign w:val="superscript"/>
        </w:rPr>
        <w:t xml:space="preserve">-1 </w:t>
      </w:r>
      <w:r w:rsidR="000B31F7" w:rsidRPr="000F2DDA">
        <w:t xml:space="preserve">are </w:t>
      </w:r>
      <w:r w:rsidR="00D75BA6" w:rsidRPr="000F2DDA">
        <w:t xml:space="preserve">associated with </w:t>
      </w:r>
      <w:r w:rsidR="000B31F7" w:rsidRPr="000F2DDA">
        <w:t xml:space="preserve">O-H stretching </w:t>
      </w:r>
      <w:r w:rsidRPr="000F2DDA">
        <w:t xml:space="preserve">corresponding </w:t>
      </w:r>
      <w:r w:rsidR="000B31F7" w:rsidRPr="000F2DDA">
        <w:t>to hydroxyl moieties in hemicellulose or cellulose</w:t>
      </w:r>
      <w:r w:rsidRPr="000F2DDA">
        <w:t>.</w:t>
      </w:r>
      <w:r w:rsidR="000B31F7" w:rsidRPr="000F2DDA">
        <w:t xml:space="preserve"> </w:t>
      </w:r>
      <w:r w:rsidRPr="000F2DDA">
        <w:t>T</w:t>
      </w:r>
      <w:r w:rsidR="000B31F7" w:rsidRPr="000F2DDA">
        <w:t>he bands centred at about 2920 cm</w:t>
      </w:r>
      <w:r w:rsidR="006D0CFC" w:rsidRPr="000F2DDA">
        <w:rPr>
          <w:vertAlign w:val="superscript"/>
        </w:rPr>
        <w:t>-</w:t>
      </w:r>
      <w:r w:rsidR="000B31F7" w:rsidRPr="000F2DDA">
        <w:rPr>
          <w:vertAlign w:val="superscript"/>
        </w:rPr>
        <w:t>1</w:t>
      </w:r>
      <w:r w:rsidR="000B31F7" w:rsidRPr="000F2DDA">
        <w:t xml:space="preserve"> are due to </w:t>
      </w:r>
      <w:r w:rsidR="00DB7883" w:rsidRPr="000F2DDA">
        <w:t xml:space="preserve">the </w:t>
      </w:r>
      <w:r w:rsidR="000B31F7" w:rsidRPr="000F2DDA">
        <w:t>symmetric and asymmetric –CH</w:t>
      </w:r>
      <w:r w:rsidR="000B31F7" w:rsidRPr="000F2DDA">
        <w:rPr>
          <w:vertAlign w:val="subscript"/>
        </w:rPr>
        <w:t>2</w:t>
      </w:r>
      <w:r w:rsidR="000B31F7" w:rsidRPr="000F2DDA">
        <w:t xml:space="preserve"> and –CH</w:t>
      </w:r>
      <w:r w:rsidR="000B31F7" w:rsidRPr="000F2DDA">
        <w:rPr>
          <w:vertAlign w:val="subscript"/>
        </w:rPr>
        <w:t>3</w:t>
      </w:r>
      <w:r w:rsidR="000B31F7" w:rsidRPr="000F2DDA">
        <w:rPr>
          <w:rFonts w:hint="eastAsia"/>
        </w:rPr>
        <w:t xml:space="preserve"> </w:t>
      </w:r>
      <w:r w:rsidR="000B31F7" w:rsidRPr="000F2DDA">
        <w:t xml:space="preserve">stretching </w:t>
      </w:r>
      <w:r w:rsidR="00D75BA6" w:rsidRPr="000F2DDA">
        <w:t>belonging</w:t>
      </w:r>
      <w:r w:rsidR="000B31F7" w:rsidRPr="000F2DDA">
        <w:t xml:space="preserve"> to </w:t>
      </w:r>
      <w:r w:rsidR="000B31F7" w:rsidRPr="000F2DDA">
        <w:lastRenderedPageBreak/>
        <w:t>hemicellulose</w:t>
      </w:r>
      <w:r w:rsidRPr="000F2DDA">
        <w:t>.</w:t>
      </w:r>
      <w:r w:rsidR="000B31F7" w:rsidRPr="000F2DDA">
        <w:t xml:space="preserve"> </w:t>
      </w:r>
      <w:r w:rsidRPr="000F2DDA">
        <w:t xml:space="preserve">Two </w:t>
      </w:r>
      <w:r w:rsidR="000B31F7" w:rsidRPr="000F2DDA">
        <w:t xml:space="preserve">small </w:t>
      </w:r>
      <w:r w:rsidR="00D75BA6" w:rsidRPr="000F2DDA">
        <w:t>bands</w:t>
      </w:r>
      <w:r w:rsidR="000B31F7" w:rsidRPr="000F2DDA">
        <w:t xml:space="preserve"> at around 1700 cm</w:t>
      </w:r>
      <w:r w:rsidR="000B31F7" w:rsidRPr="000F2DDA">
        <w:rPr>
          <w:vertAlign w:val="superscript"/>
        </w:rPr>
        <w:t>-1</w:t>
      </w:r>
      <w:r w:rsidR="000B31F7" w:rsidRPr="000F2DDA">
        <w:t xml:space="preserve"> and 1600 cm</w:t>
      </w:r>
      <w:r w:rsidR="000B31F7" w:rsidRPr="000F2DDA">
        <w:rPr>
          <w:vertAlign w:val="superscript"/>
        </w:rPr>
        <w:t>-1</w:t>
      </w:r>
      <w:r w:rsidRPr="000F2DDA">
        <w:t xml:space="preserve"> </w:t>
      </w:r>
      <w:r w:rsidR="000B31F7" w:rsidRPr="000F2DDA">
        <w:t xml:space="preserve">are </w:t>
      </w:r>
      <w:r w:rsidRPr="000F2DDA">
        <w:t>assigned to</w:t>
      </w:r>
      <w:r w:rsidR="000B31F7" w:rsidRPr="000F2DDA">
        <w:t xml:space="preserve"> C=O stretching and C=C stretching in phenolic esters, lactones, conjugated ketones or quinones which </w:t>
      </w:r>
      <w:r w:rsidRPr="000F2DDA">
        <w:t xml:space="preserve">are </w:t>
      </w:r>
      <w:r w:rsidR="000B31F7" w:rsidRPr="000F2DDA">
        <w:t>derived from lignin pyrolysis</w:t>
      </w:r>
      <w:r w:rsidR="00616BCB" w:rsidRPr="000F2DDA">
        <w:t xml:space="preserve"> </w:t>
      </w:r>
      <w:r w:rsidR="000B31F7" w:rsidRPr="000F2DDA">
        <w:fldChar w:fldCharType="begin"/>
      </w:r>
      <w:r w:rsidR="001861A7" w:rsidRPr="000F2DDA">
        <w:instrText xml:space="preserve"> ADDIN EN.CITE &lt;EndNote&gt;&lt;Cite&gt;&lt;Author&gt;Qambrani&lt;/Author&gt;&lt;Year&gt;2017&lt;/Year&gt;&lt;RecNum&gt;35&lt;/RecNum&gt;&lt;DisplayText&gt;(Qambrani et al., 2017)&lt;/DisplayText&gt;&lt;record&gt;&lt;rec-number&gt;35&lt;/rec-number&gt;&lt;foreign-keys&gt;&lt;key app="EN" db-id="92efvadvkzf5vmew2f75rfes90r0xr5vz2we" timestamp="1592665991"&gt;35&lt;/key&gt;&lt;/foreign-keys&gt;&lt;ref-type name="Journal Article"&gt;17&lt;/ref-type&gt;&lt;contributors&gt;&lt;authors&gt;&lt;author&gt;Qambrani, Naveed Ahmed&lt;/author&gt;&lt;author&gt;Rahman, Md Mukhlesur&lt;/author&gt;&lt;author&gt;Won, Seunggun&lt;/author&gt;&lt;author&gt;Shim, Soomin&lt;/author&gt;&lt;author&gt;Ra, Changsix&lt;/author&gt;&lt;/authors&gt;&lt;/contributors&gt;&lt;titles&gt;&lt;title&gt;Biochar properties and eco-friendly applications for climate change mitigation, waste management, and wastewater treatment: A review&lt;/title&gt;&lt;secondary-title&gt;Renewable and Sustainable Energy Reviews&lt;/secondary-title&gt;&lt;/titles&gt;&lt;periodical&gt;&lt;full-title&gt;Renewable and Sustainable Energy Reviews&lt;/full-title&gt;&lt;/periodical&gt;&lt;pages&gt;255-273&lt;/pages&gt;&lt;volume&gt;79&lt;/volume&gt;&lt;dates&gt;&lt;year&gt;2017&lt;/year&gt;&lt;/dates&gt;&lt;isbn&gt;1364-0321&lt;/isbn&gt;&lt;urls&gt;&lt;/urls&gt;&lt;electronic-resource-num&gt;10.1016/j.rser.2017.05.057&lt;/electronic-resource-num&gt;&lt;/record&gt;&lt;/Cite&gt;&lt;/EndNote&gt;</w:instrText>
      </w:r>
      <w:r w:rsidR="000B31F7" w:rsidRPr="000F2DDA">
        <w:fldChar w:fldCharType="separate"/>
      </w:r>
      <w:r w:rsidR="00E22ABF" w:rsidRPr="000F2DDA">
        <w:t>(Qambrani et al., 2017)</w:t>
      </w:r>
      <w:r w:rsidR="000B31F7" w:rsidRPr="000F2DDA">
        <w:fldChar w:fldCharType="end"/>
      </w:r>
      <w:r w:rsidR="00616BCB" w:rsidRPr="000F2DDA">
        <w:t>.</w:t>
      </w:r>
      <w:r w:rsidR="000B31F7" w:rsidRPr="000F2DDA">
        <w:t xml:space="preserve"> </w:t>
      </w:r>
      <w:r w:rsidRPr="000F2DDA">
        <w:t xml:space="preserve">The </w:t>
      </w:r>
      <w:r w:rsidR="00884F1B" w:rsidRPr="000F2DDA">
        <w:t>bands</w:t>
      </w:r>
      <w:r w:rsidR="000B31F7" w:rsidRPr="000F2DDA">
        <w:t xml:space="preserve"> at approximately 1620 cm</w:t>
      </w:r>
      <w:r w:rsidR="000B31F7" w:rsidRPr="000F2DDA">
        <w:rPr>
          <w:vertAlign w:val="superscript"/>
        </w:rPr>
        <w:t>-1</w:t>
      </w:r>
      <w:r w:rsidR="000B31F7" w:rsidRPr="000F2DDA">
        <w:t xml:space="preserve"> confirm the </w:t>
      </w:r>
      <w:r w:rsidR="00392B6B" w:rsidRPr="000F2DDA">
        <w:t xml:space="preserve">existence </w:t>
      </w:r>
      <w:r w:rsidR="000B31F7" w:rsidRPr="000F2DDA">
        <w:t xml:space="preserve">of bonded water in biomass, </w:t>
      </w:r>
      <w:r w:rsidR="00884F1B" w:rsidRPr="000F2DDA">
        <w:t xml:space="preserve">whilst </w:t>
      </w:r>
      <w:r w:rsidR="000B31F7" w:rsidRPr="000F2DDA">
        <w:t>the bands 1340 cm</w:t>
      </w:r>
      <w:r w:rsidR="000B31F7" w:rsidRPr="000F2DDA">
        <w:rPr>
          <w:vertAlign w:val="superscript"/>
        </w:rPr>
        <w:t>-1</w:t>
      </w:r>
      <w:r w:rsidR="000B31F7" w:rsidRPr="000F2DDA">
        <w:t xml:space="preserve"> </w:t>
      </w:r>
      <w:r w:rsidR="00884F1B" w:rsidRPr="000F2DDA">
        <w:t>correlate</w:t>
      </w:r>
      <w:r w:rsidR="000B31F7" w:rsidRPr="000F2DDA">
        <w:t xml:space="preserve"> to aromatic C=C</w:t>
      </w:r>
      <w:r w:rsidR="00884F1B" w:rsidRPr="000F2DDA">
        <w:t xml:space="preserve"> commensurate with</w:t>
      </w:r>
      <w:r w:rsidR="000B31F7" w:rsidRPr="000F2DDA">
        <w:t xml:space="preserve"> lignin</w:t>
      </w:r>
      <w:r w:rsidR="00616BCB" w:rsidRPr="000F2DDA">
        <w:t xml:space="preserve"> </w:t>
      </w:r>
      <w:r w:rsidR="000B31F7" w:rsidRPr="000F2DDA">
        <w:fldChar w:fldCharType="begin"/>
      </w:r>
      <w:r w:rsidR="001861A7" w:rsidRPr="000F2DDA">
        <w:instrText xml:space="preserve"> ADDIN EN.CITE &lt;EndNote&gt;&lt;Cite&gt;&lt;Author&gt;Qambrani&lt;/Author&gt;&lt;Year&gt;2017&lt;/Year&gt;&lt;RecNum&gt;35&lt;/RecNum&gt;&lt;DisplayText&gt;(Qambrani et al., 2017)&lt;/DisplayText&gt;&lt;record&gt;&lt;rec-number&gt;35&lt;/rec-number&gt;&lt;foreign-keys&gt;&lt;key app="EN" db-id="92efvadvkzf5vmew2f75rfes90r0xr5vz2we" timestamp="1592665991"&gt;35&lt;/key&gt;&lt;/foreign-keys&gt;&lt;ref-type name="Journal Article"&gt;17&lt;/ref-type&gt;&lt;contributors&gt;&lt;authors&gt;&lt;author&gt;Qambrani, Naveed Ahmed&lt;/author&gt;&lt;author&gt;Rahman, Md Mukhlesur&lt;/author&gt;&lt;author&gt;Won, Seunggun&lt;/author&gt;&lt;author&gt;Shim, Soomin&lt;/author&gt;&lt;author&gt;Ra, Changsix&lt;/author&gt;&lt;/authors&gt;&lt;/contributors&gt;&lt;titles&gt;&lt;title&gt;Biochar properties and eco-friendly applications for climate change mitigation, waste management, and wastewater treatment: A review&lt;/title&gt;&lt;secondary-title&gt;Renewable and Sustainable Energy Reviews&lt;/secondary-title&gt;&lt;/titles&gt;&lt;periodical&gt;&lt;full-title&gt;Renewable and Sustainable Energy Reviews&lt;/full-title&gt;&lt;/periodical&gt;&lt;pages&gt;255-273&lt;/pages&gt;&lt;volume&gt;79&lt;/volume&gt;&lt;dates&gt;&lt;year&gt;2017&lt;/year&gt;&lt;/dates&gt;&lt;isbn&gt;1364-0321&lt;/isbn&gt;&lt;urls&gt;&lt;/urls&gt;&lt;electronic-resource-num&gt;10.1016/j.rser.2017.05.057&lt;/electronic-resource-num&gt;&lt;/record&gt;&lt;/Cite&gt;&lt;/EndNote&gt;</w:instrText>
      </w:r>
      <w:r w:rsidR="000B31F7" w:rsidRPr="000F2DDA">
        <w:fldChar w:fldCharType="separate"/>
      </w:r>
      <w:r w:rsidR="00E22ABF" w:rsidRPr="000F2DDA">
        <w:t>(Qambrani et al., 2017)</w:t>
      </w:r>
      <w:r w:rsidR="000B31F7" w:rsidRPr="000F2DDA">
        <w:fldChar w:fldCharType="end"/>
      </w:r>
      <w:r w:rsidR="00616BCB" w:rsidRPr="000F2DDA">
        <w:t>.</w:t>
      </w:r>
      <w:r w:rsidR="000B31F7" w:rsidRPr="000F2DDA">
        <w:t xml:space="preserve"> </w:t>
      </w:r>
      <w:r w:rsidR="00616BCB" w:rsidRPr="000F2DDA">
        <w:t>T</w:t>
      </w:r>
      <w:r w:rsidR="00AF5948" w:rsidRPr="000F2DDA">
        <w:t>he sharp band</w:t>
      </w:r>
      <w:r w:rsidR="000B31F7" w:rsidRPr="000F2DDA">
        <w:t xml:space="preserve"> centred at 1010 cm</w:t>
      </w:r>
      <w:r w:rsidR="000B31F7" w:rsidRPr="000F2DDA">
        <w:rPr>
          <w:vertAlign w:val="superscript"/>
        </w:rPr>
        <w:t>-1</w:t>
      </w:r>
      <w:r w:rsidR="000B31F7" w:rsidRPr="000F2DDA">
        <w:t xml:space="preserve"> </w:t>
      </w:r>
      <w:r w:rsidR="00392B6B" w:rsidRPr="000F2DDA">
        <w:t>is assigned</w:t>
      </w:r>
      <w:r w:rsidR="000B31F7" w:rsidRPr="000F2DDA">
        <w:t xml:space="preserve"> to C–O and C-C stretching in cellulose/ hemicellulose</w:t>
      </w:r>
      <w:r w:rsidR="00884F1B" w:rsidRPr="000F2DDA">
        <w:t>.  T</w:t>
      </w:r>
      <w:r w:rsidR="000B31F7" w:rsidRPr="000F2DDA">
        <w:t>he small</w:t>
      </w:r>
      <w:r w:rsidR="00884F1B" w:rsidRPr="000F2DDA">
        <w:t xml:space="preserve"> band</w:t>
      </w:r>
      <w:r w:rsidR="000B31F7" w:rsidRPr="000F2DDA">
        <w:t>s at about 760 cm</w:t>
      </w:r>
      <w:r w:rsidR="000B31F7" w:rsidRPr="000F2DDA">
        <w:rPr>
          <w:vertAlign w:val="superscript"/>
        </w:rPr>
        <w:t>-1</w:t>
      </w:r>
      <w:r w:rsidR="000B31F7" w:rsidRPr="000F2DDA">
        <w:t xml:space="preserve"> </w:t>
      </w:r>
      <w:r w:rsidR="00884F1B" w:rsidRPr="000F2DDA">
        <w:t>are</w:t>
      </w:r>
      <w:r w:rsidR="000B31F7" w:rsidRPr="000F2DDA">
        <w:t xml:space="preserve"> likely due to the aromatic C-H in lignin/hemicellulose</w:t>
      </w:r>
      <w:r w:rsidR="00616BCB" w:rsidRPr="000F2DDA">
        <w:t xml:space="preserve"> </w:t>
      </w:r>
      <w:r w:rsidR="000B31F7" w:rsidRPr="000F2DDA">
        <w:fldChar w:fldCharType="begin"/>
      </w:r>
      <w:r w:rsidR="001861A7" w:rsidRPr="000F2DDA">
        <w:instrText xml:space="preserve"> ADDIN EN.CITE &lt;EndNote&gt;&lt;Cite&gt;&lt;Author&gt;Qambrani&lt;/Author&gt;&lt;Year&gt;2017&lt;/Year&gt;&lt;RecNum&gt;35&lt;/RecNum&gt;&lt;DisplayText&gt;(Qambrani et al., 2017)&lt;/DisplayText&gt;&lt;record&gt;&lt;rec-number&gt;35&lt;/rec-number&gt;&lt;foreign-keys&gt;&lt;key app="EN" db-id="92efvadvkzf5vmew2f75rfes90r0xr5vz2we" timestamp="1592665991"&gt;35&lt;/key&gt;&lt;/foreign-keys&gt;&lt;ref-type name="Journal Article"&gt;17&lt;/ref-type&gt;&lt;contributors&gt;&lt;authors&gt;&lt;author&gt;Qambrani, Naveed Ahmed&lt;/author&gt;&lt;author&gt;Rahman, Md Mukhlesur&lt;/author&gt;&lt;author&gt;Won, Seunggun&lt;/author&gt;&lt;author&gt;Shim, Soomin&lt;/author&gt;&lt;author&gt;Ra, Changsix&lt;/author&gt;&lt;/authors&gt;&lt;/contributors&gt;&lt;titles&gt;&lt;title&gt;Biochar properties and eco-friendly applications for climate change mitigation, waste management, and wastewater treatment: A review&lt;/title&gt;&lt;secondary-title&gt;Renewable and Sustainable Energy Reviews&lt;/secondary-title&gt;&lt;/titles&gt;&lt;periodical&gt;&lt;full-title&gt;Renewable and Sustainable Energy Reviews&lt;/full-title&gt;&lt;/periodical&gt;&lt;pages&gt;255-273&lt;/pages&gt;&lt;volume&gt;79&lt;/volume&gt;&lt;dates&gt;&lt;year&gt;2017&lt;/year&gt;&lt;/dates&gt;&lt;isbn&gt;1364-0321&lt;/isbn&gt;&lt;urls&gt;&lt;/urls&gt;&lt;electronic-resource-num&gt;10.1016/j.rser.2017.05.057&lt;/electronic-resource-num&gt;&lt;/record&gt;&lt;/Cite&gt;&lt;/EndNote&gt;</w:instrText>
      </w:r>
      <w:r w:rsidR="000B31F7" w:rsidRPr="000F2DDA">
        <w:fldChar w:fldCharType="separate"/>
      </w:r>
      <w:r w:rsidR="00E22ABF" w:rsidRPr="000F2DDA">
        <w:t>(Qambrani et al., 2017)</w:t>
      </w:r>
      <w:r w:rsidR="000B31F7" w:rsidRPr="000F2DDA">
        <w:fldChar w:fldCharType="end"/>
      </w:r>
      <w:r w:rsidR="00616BCB" w:rsidRPr="000F2DDA">
        <w:t>.</w:t>
      </w:r>
    </w:p>
    <w:p w14:paraId="3EEC5EEA" w14:textId="078FDBDF" w:rsidR="000B31F7" w:rsidRPr="000F2DDA" w:rsidRDefault="000B31F7" w:rsidP="00E20C07">
      <w:pPr>
        <w:pStyle w:val="TAMainText"/>
        <w:spacing w:after="240"/>
        <w:ind w:firstLineChars="200" w:firstLine="480"/>
      </w:pPr>
      <w:r w:rsidRPr="000F2DDA">
        <w:t xml:space="preserve">The </w:t>
      </w:r>
      <w:r w:rsidR="00BE6B5A" w:rsidRPr="000F2DDA">
        <w:t xml:space="preserve">spectrum of </w:t>
      </w:r>
      <w:r w:rsidR="00AF5948" w:rsidRPr="000F2DDA">
        <w:t>ginger powder shows</w:t>
      </w:r>
      <w:r w:rsidRPr="000F2DDA">
        <w:t xml:space="preserve"> characterist</w:t>
      </w:r>
      <w:r w:rsidR="00392B6B" w:rsidRPr="000F2DDA">
        <w:t>ic</w:t>
      </w:r>
      <w:r w:rsidRPr="000F2DDA">
        <w:t xml:space="preserve"> lignocellulosic </w:t>
      </w:r>
      <w:r w:rsidR="00392B6B" w:rsidRPr="000F2DDA">
        <w:t xml:space="preserve">bands </w:t>
      </w:r>
      <w:r w:rsidRPr="000F2DDA">
        <w:t>(3300 cm</w:t>
      </w:r>
      <w:r w:rsidRPr="000F2DDA">
        <w:rPr>
          <w:vertAlign w:val="superscript"/>
        </w:rPr>
        <w:t>-1</w:t>
      </w:r>
      <w:r w:rsidRPr="000F2DDA">
        <w:t>, 2920 cm</w:t>
      </w:r>
      <w:r w:rsidRPr="000F2DDA">
        <w:rPr>
          <w:vertAlign w:val="superscript"/>
        </w:rPr>
        <w:t>-1</w:t>
      </w:r>
      <w:r w:rsidRPr="000F2DDA">
        <w:t>, 1340 cm</w:t>
      </w:r>
      <w:r w:rsidRPr="000F2DDA">
        <w:rPr>
          <w:vertAlign w:val="superscript"/>
        </w:rPr>
        <w:t>-1</w:t>
      </w:r>
      <w:r w:rsidRPr="000F2DDA">
        <w:t>, 1010 cm</w:t>
      </w:r>
      <w:r w:rsidRPr="000F2DDA">
        <w:rPr>
          <w:vertAlign w:val="superscript"/>
        </w:rPr>
        <w:t>-1</w:t>
      </w:r>
      <w:r w:rsidRPr="000F2DDA">
        <w:t xml:space="preserve"> and 760 cm</w:t>
      </w:r>
      <w:r w:rsidRPr="000F2DDA">
        <w:rPr>
          <w:vertAlign w:val="superscript"/>
        </w:rPr>
        <w:t>-1</w:t>
      </w:r>
      <w:r w:rsidRPr="000F2DDA">
        <w:t>) due to its main components (cellulose, hemicellulose and lignin)</w:t>
      </w:r>
      <w:r w:rsidR="00884F1B" w:rsidRPr="000F2DDA">
        <w:t xml:space="preserve"> </w:t>
      </w:r>
      <w:r w:rsidR="00E92FCA" w:rsidRPr="000F2DDA">
        <w:fldChar w:fldCharType="begin"/>
      </w:r>
      <w:r w:rsidR="00096BE0" w:rsidRPr="000F2DDA">
        <w:instrText xml:space="preserve"> ADDIN EN.CITE &lt;EndNote&gt;&lt;Cite&gt;&lt;Author&gt;Saygideger&lt;/Author&gt;&lt;Year&gt;2005&lt;/Year&gt;&lt;RecNum&gt;40&lt;/RecNum&gt;&lt;DisplayText&gt;(Saygideger et al., 2005)&lt;/DisplayText&gt;&lt;record&gt;&lt;rec-number&gt;40&lt;/rec-number&gt;&lt;foreign-keys&gt;&lt;key app="EN" db-id="92efvadvkzf5vmew2f75rfes90r0xr5vz2we" timestamp="1592665991"&gt;40&lt;/key&gt;&lt;/foreign-keys&gt;&lt;ref-type name="Journal Article"&gt;17&lt;/ref-type&gt;&lt;contributors&gt;&lt;authors&gt;&lt;author&gt;Saygideger, Saadet&lt;/author&gt;&lt;author&gt;Gulnaz, Osman&lt;/author&gt;&lt;author&gt;Istifli, Erman Salih&lt;/author&gt;&lt;author&gt;Yucel, Nebil&lt;/author&gt;&lt;/authors&gt;&lt;/contributors&gt;&lt;titles&gt;&lt;title&gt;Adsorption of Cd (II), Cu (II) and Ni (II) ions by Lemna minor L.: effect of physicochemical environment&lt;/title&gt;&lt;secondary-title&gt;Journal of Hazardous Materials&lt;/secondary-title&gt;&lt;/titles&gt;&lt;periodical&gt;&lt;full-title&gt;Journal of Hazardous Materials&lt;/full-title&gt;&lt;/periodical&gt;&lt;pages&gt;96-104&lt;/pages&gt;&lt;volume&gt;126&lt;/volume&gt;&lt;number&gt;1-3&lt;/number&gt;&lt;dates&gt;&lt;year&gt;2005&lt;/year&gt;&lt;/dates&gt;&lt;isbn&gt;0304-3894&lt;/isbn&gt;&lt;urls&gt;&lt;/urls&gt;&lt;electronic-resource-num&gt;10.1016/j.jhazmat.2005.06.012&lt;/electronic-resource-num&gt;&lt;/record&gt;&lt;/Cite&gt;&lt;/EndNote&gt;</w:instrText>
      </w:r>
      <w:r w:rsidR="00E92FCA" w:rsidRPr="000F2DDA">
        <w:fldChar w:fldCharType="separate"/>
      </w:r>
      <w:r w:rsidR="00E92FCA" w:rsidRPr="000F2DDA">
        <w:t>(Saygideger et al., 2005)</w:t>
      </w:r>
      <w:r w:rsidR="00E92FCA" w:rsidRPr="000F2DDA">
        <w:fldChar w:fldCharType="end"/>
      </w:r>
      <w:r w:rsidR="00C42F73" w:rsidRPr="000F2DDA">
        <w:t>.</w:t>
      </w:r>
      <w:r w:rsidRPr="000F2DDA">
        <w:t xml:space="preserve"> </w:t>
      </w:r>
      <w:r w:rsidR="00C42F73" w:rsidRPr="000F2DDA">
        <w:t>B</w:t>
      </w:r>
      <w:r w:rsidRPr="000F2DDA">
        <w:t>ut during the pyrolysis process, the</w:t>
      </w:r>
      <w:r w:rsidR="00392B6B" w:rsidRPr="000F2DDA">
        <w:t>se</w:t>
      </w:r>
      <w:r w:rsidRPr="000F2DDA">
        <w:t xml:space="preserve"> major bands gradually disappear in the char samples</w:t>
      </w:r>
      <w:r w:rsidRPr="000F2DDA">
        <w:rPr>
          <w:rFonts w:hint="eastAsia"/>
        </w:rPr>
        <w:t xml:space="preserve"> </w:t>
      </w:r>
      <w:r w:rsidRPr="000F2DDA">
        <w:t xml:space="preserve">and </w:t>
      </w:r>
      <w:r w:rsidR="00392B6B" w:rsidRPr="000F2DDA">
        <w:t xml:space="preserve">are </w:t>
      </w:r>
      <w:r w:rsidRPr="000F2DDA">
        <w:t>substitute</w:t>
      </w:r>
      <w:r w:rsidRPr="000F2DDA">
        <w:rPr>
          <w:rFonts w:hint="eastAsia"/>
        </w:rPr>
        <w:t>d</w:t>
      </w:r>
      <w:r w:rsidRPr="000F2DDA">
        <w:t xml:space="preserve"> by new</w:t>
      </w:r>
      <w:r w:rsidR="00392B6B" w:rsidRPr="000F2DDA">
        <w:t>,</w:t>
      </w:r>
      <w:r w:rsidRPr="000F2DDA">
        <w:t xml:space="preserve"> small</w:t>
      </w:r>
      <w:r w:rsidR="00392B6B" w:rsidRPr="000F2DDA">
        <w:t>er</w:t>
      </w:r>
      <w:r w:rsidR="003F46C3" w:rsidRPr="000F2DDA">
        <w:t xml:space="preserve"> bands</w:t>
      </w:r>
      <w:r w:rsidRPr="000F2DDA">
        <w:t xml:space="preserve"> (1700 cm</w:t>
      </w:r>
      <w:r w:rsidRPr="000F2DDA">
        <w:rPr>
          <w:vertAlign w:val="superscript"/>
        </w:rPr>
        <w:t>-1</w:t>
      </w:r>
      <w:r w:rsidR="00392B6B" w:rsidRPr="000F2DDA">
        <w:t xml:space="preserve"> </w:t>
      </w:r>
      <w:r w:rsidRPr="000F2DDA">
        <w:t>and 1600 cm</w:t>
      </w:r>
      <w:r w:rsidRPr="000F2DDA">
        <w:rPr>
          <w:vertAlign w:val="superscript"/>
        </w:rPr>
        <w:t>-1</w:t>
      </w:r>
      <w:r w:rsidRPr="000F2DDA">
        <w:t xml:space="preserve">) which </w:t>
      </w:r>
      <w:r w:rsidR="00392B6B" w:rsidRPr="000F2DDA">
        <w:t xml:space="preserve">correspond </w:t>
      </w:r>
      <w:r w:rsidRPr="000F2DDA">
        <w:t>to aromatic structure compounds, indicating that the raw biomass convert</w:t>
      </w:r>
      <w:r w:rsidR="00392B6B" w:rsidRPr="000F2DDA">
        <w:t>s</w:t>
      </w:r>
      <w:r w:rsidRPr="000F2DDA">
        <w:t xml:space="preserve"> to </w:t>
      </w:r>
      <w:r w:rsidR="00392B6B" w:rsidRPr="000F2DDA">
        <w:t xml:space="preserve">a </w:t>
      </w:r>
      <w:r w:rsidRPr="000F2DDA">
        <w:t xml:space="preserve">char </w:t>
      </w:r>
      <w:r w:rsidR="00392B6B" w:rsidRPr="000F2DDA">
        <w:t xml:space="preserve">which </w:t>
      </w:r>
      <w:r w:rsidRPr="000F2DDA">
        <w:t>polycyclic aromatic</w:t>
      </w:r>
      <w:r w:rsidR="007622E6" w:rsidRPr="000F2DDA">
        <w:t xml:space="preserve"> </w:t>
      </w:r>
      <w:r w:rsidR="00392B6B" w:rsidRPr="000F2DDA">
        <w:t>in character</w:t>
      </w:r>
      <w:r w:rsidRPr="000F2DDA">
        <w:t xml:space="preserve"> through </w:t>
      </w:r>
      <w:r w:rsidR="007622E6" w:rsidRPr="000F2DDA">
        <w:t xml:space="preserve">carbonisation </w:t>
      </w:r>
      <w:r w:rsidRPr="000F2DDA">
        <w:t xml:space="preserve">and </w:t>
      </w:r>
      <w:r w:rsidR="007622E6" w:rsidRPr="000F2DDA">
        <w:t xml:space="preserve">aromatisation </w:t>
      </w:r>
      <w:r w:rsidR="00392B6B" w:rsidRPr="000F2DDA">
        <w:t>processes</w:t>
      </w:r>
      <w:r w:rsidR="00616BCB" w:rsidRPr="000F2DDA">
        <w:t xml:space="preserve"> </w:t>
      </w:r>
      <w:r w:rsidRPr="000F2DDA">
        <w:fldChar w:fldCharType="begin"/>
      </w:r>
      <w:r w:rsidR="001861A7" w:rsidRPr="000F2DDA">
        <w:instrText xml:space="preserve"> ADDIN EN.CITE &lt;EndNote&gt;&lt;Cite&gt;&lt;Author&gt;Ghani&lt;/Author&gt;&lt;Year&gt;2013&lt;/Year&gt;&lt;RecNum&gt;41&lt;/RecNum&gt;&lt;DisplayText&gt;(Ghani et al., 2013; Wang et al., 2017)&lt;/DisplayText&gt;&lt;record&gt;&lt;rec-number&gt;41&lt;/rec-number&gt;&lt;foreign-keys&gt;&lt;key app="EN" db-id="92efvadvkzf5vmew2f75rfes90r0xr5vz2we" timestamp="1592665991"&gt;41&lt;/key&gt;&lt;/foreign-keys&gt;&lt;ref-type name="Journal Article"&gt;17&lt;/ref-type&gt;&lt;contributors&gt;&lt;authors&gt;&lt;author&gt;Ghani, Wan Azlina Wan Abdul Karim&lt;/author&gt;&lt;author&gt;Mohd, Ayaz&lt;/author&gt;&lt;author&gt;da Silva, Gabriel&lt;/author&gt;&lt;author&gt;Bachmann, Robert T&lt;/author&gt;&lt;author&gt;Taufiq-Yap, Yun H&lt;/author&gt;&lt;author&gt;Rashid, Umer&lt;/author&gt;&lt;author&gt;Ala’a, H&lt;/author&gt;&lt;/authors&gt;&lt;/contributors&gt;&lt;titles&gt;&lt;title&gt;Biochar production from waste rubber-wood-sawdust and its potential use in C sequestration: chemical and physical characterization&lt;/title&gt;&lt;secondary-title&gt;Industrial Crops and Products&lt;/secondary-title&gt;&lt;/titles&gt;&lt;periodical&gt;&lt;full-title&gt;Industrial crops and products&lt;/full-title&gt;&lt;/periodical&gt;&lt;pages&gt;18-24&lt;/pages&gt;&lt;volume&gt;44&lt;/volume&gt;&lt;dates&gt;&lt;year&gt;2013&lt;/year&gt;&lt;/dates&gt;&lt;isbn&gt;0926-6690&lt;/isbn&gt;&lt;urls&gt;&lt;/urls&gt;&lt;electronic-resource-num&gt;10.1016/j.indcrop.2012.10.017&lt;/electronic-resource-num&gt;&lt;/record&gt;&lt;/Cite&gt;&lt;Cite&gt;&lt;Author&gt;Wang&lt;/Author&gt;&lt;Year&gt;2017&lt;/Year&gt;&lt;RecNum&gt;42&lt;/RecNum&gt;&lt;record&gt;&lt;rec-number&gt;42&lt;/rec-number&gt;&lt;foreign-keys&gt;&lt;key app="EN" db-id="92efvadvkzf5vmew2f75rfes90r0xr5vz2we" timestamp="1592665991"&gt;42&lt;/key&gt;&lt;/foreign-keys&gt;&lt;ref-type name="Journal Article"&gt;17&lt;/ref-type&gt;&lt;contributors&gt;&lt;authors&gt;&lt;author&gt;Wang, Congying&lt;/author&gt;&lt;author&gt;Wang, Yingdi&lt;/author&gt;&lt;author&gt;Herath, HMSK&lt;/author&gt;&lt;/authors&gt;&lt;/contributors&gt;&lt;titles&gt;&lt;title&gt;Polycyclic aromatic hydrocarbons (PAHs) in biochar–Their formation, occurrence and analysis: A review&lt;/title&gt;&lt;secondary-title&gt;Organic Geochemistry&lt;/secondary-title&gt;&lt;/titles&gt;&lt;periodical&gt;&lt;full-title&gt;Organic Geochemistry&lt;/full-title&gt;&lt;/periodical&gt;&lt;pages&gt;1-11&lt;/pages&gt;&lt;volume&gt;114&lt;/volume&gt;&lt;dates&gt;&lt;year&gt;2017&lt;/year&gt;&lt;/dates&gt;&lt;isbn&gt;0146-6380&lt;/isbn&gt;&lt;urls&gt;&lt;/urls&gt;&lt;electronic-resource-num&gt;10.1016/j.orggeochem.2017.09.001&lt;/electronic-resource-num&gt;&lt;/record&gt;&lt;/Cite&gt;&lt;/EndNote&gt;</w:instrText>
      </w:r>
      <w:r w:rsidRPr="000F2DDA">
        <w:fldChar w:fldCharType="separate"/>
      </w:r>
      <w:r w:rsidR="00E22ABF" w:rsidRPr="000F2DDA">
        <w:t>(Ghani et al., 2013; Wang et al., 2017)</w:t>
      </w:r>
      <w:r w:rsidRPr="000F2DDA">
        <w:fldChar w:fldCharType="end"/>
      </w:r>
      <w:r w:rsidR="00392B6B" w:rsidRPr="000F2DDA">
        <w:t>.</w:t>
      </w:r>
    </w:p>
    <w:p w14:paraId="0D0202B0" w14:textId="334BED61" w:rsidR="000B31F7" w:rsidRPr="000F2DDA" w:rsidRDefault="004138E2" w:rsidP="001708C1">
      <w:pPr>
        <w:pStyle w:val="TAMainText"/>
        <w:spacing w:after="240"/>
        <w:jc w:val="left"/>
        <w:rPr>
          <w:b/>
          <w:bCs/>
        </w:rPr>
      </w:pPr>
      <w:r w:rsidRPr="000F2DDA">
        <w:rPr>
          <w:b/>
          <w:bCs/>
          <w:lang w:eastAsia="en-GB" w:bidi="pa-IN"/>
        </w:rPr>
        <w:lastRenderedPageBreak/>
        <w:drawing>
          <wp:inline distT="0" distB="0" distL="0" distR="0" wp14:anchorId="70FEC6AB" wp14:editId="69E52900">
            <wp:extent cx="4290337" cy="30340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4298593" cy="3039868"/>
                    </a:xfrm>
                    <a:prstGeom prst="rect">
                      <a:avLst/>
                    </a:prstGeom>
                    <a:noFill/>
                  </pic:spPr>
                </pic:pic>
              </a:graphicData>
            </a:graphic>
          </wp:inline>
        </w:drawing>
      </w:r>
    </w:p>
    <w:p w14:paraId="212DDEF3" w14:textId="6A929251" w:rsidR="000B31F7" w:rsidRPr="000F2DDA" w:rsidRDefault="000B31F7" w:rsidP="001708C1">
      <w:pPr>
        <w:pStyle w:val="TAMainText"/>
        <w:spacing w:after="240"/>
        <w:ind w:firstLine="0"/>
        <w:jc w:val="left"/>
        <w:rPr>
          <w:bCs/>
        </w:rPr>
      </w:pPr>
      <w:r w:rsidRPr="000F2DDA">
        <w:rPr>
          <w:rFonts w:hint="eastAsia"/>
          <w:b/>
          <w:bCs/>
        </w:rPr>
        <w:t>F</w:t>
      </w:r>
      <w:r w:rsidRPr="000F2DDA">
        <w:rPr>
          <w:b/>
          <w:bCs/>
        </w:rPr>
        <w:t xml:space="preserve">igure </w:t>
      </w:r>
      <w:r w:rsidR="00540559" w:rsidRPr="000F2DDA">
        <w:rPr>
          <w:b/>
          <w:bCs/>
        </w:rPr>
        <w:t>6</w:t>
      </w:r>
      <w:r w:rsidRPr="000F2DDA">
        <w:rPr>
          <w:b/>
          <w:bCs/>
        </w:rPr>
        <w:t xml:space="preserve">. </w:t>
      </w:r>
      <w:r w:rsidRPr="000F2DDA">
        <w:rPr>
          <w:bCs/>
        </w:rPr>
        <w:t xml:space="preserve">ATR-IR of char varying from 220 to 280 </w:t>
      </w:r>
      <w:r w:rsidRPr="000F2DDA">
        <w:rPr>
          <w:bCs/>
          <w:vertAlign w:val="superscript"/>
        </w:rPr>
        <w:t>o</w:t>
      </w:r>
      <w:r w:rsidRPr="000F2DDA">
        <w:rPr>
          <w:bCs/>
        </w:rPr>
        <w:t>C with 9 m</w:t>
      </w:r>
      <w:r w:rsidR="003F46C3" w:rsidRPr="000F2DDA">
        <w:rPr>
          <w:bCs/>
        </w:rPr>
        <w:t>in</w:t>
      </w:r>
      <w:r w:rsidRPr="000F2DDA">
        <w:rPr>
          <w:bCs/>
        </w:rPr>
        <w:t xml:space="preserve"> residence time</w:t>
      </w:r>
    </w:p>
    <w:p w14:paraId="20177913" w14:textId="7852C8EF" w:rsidR="00943E7D" w:rsidRPr="000F2DDA" w:rsidRDefault="00AF5948" w:rsidP="001708C1">
      <w:pPr>
        <w:pStyle w:val="TAMainText"/>
        <w:spacing w:after="240"/>
        <w:ind w:firstLine="0"/>
        <w:jc w:val="left"/>
        <w:rPr>
          <w:bCs/>
        </w:rPr>
      </w:pPr>
      <w:r w:rsidRPr="000F2DDA">
        <w:rPr>
          <w:bCs/>
        </w:rPr>
        <w:t>3.2.2.</w:t>
      </w:r>
      <w:r w:rsidRPr="000F2DDA">
        <w:rPr>
          <w:bCs/>
        </w:rPr>
        <w:tab/>
        <w:t>Bio-o</w:t>
      </w:r>
      <w:r w:rsidR="00943E7D" w:rsidRPr="000F2DDA">
        <w:rPr>
          <w:bCs/>
        </w:rPr>
        <w:t>il</w:t>
      </w:r>
      <w:r w:rsidRPr="000F2DDA">
        <w:rPr>
          <w:bCs/>
        </w:rPr>
        <w:t xml:space="preserve"> characterisation</w:t>
      </w:r>
    </w:p>
    <w:p w14:paraId="2AE47B67" w14:textId="457F015F" w:rsidR="00943E7D" w:rsidRPr="000F2DDA" w:rsidRDefault="00AF5948" w:rsidP="003C5DA0">
      <w:pPr>
        <w:spacing w:line="480" w:lineRule="auto"/>
        <w:ind w:firstLine="426"/>
        <w:rPr>
          <w:szCs w:val="24"/>
        </w:rPr>
      </w:pPr>
      <w:r w:rsidRPr="000F2DDA">
        <w:rPr>
          <w:szCs w:val="24"/>
        </w:rPr>
        <w:t>Table</w:t>
      </w:r>
      <w:r w:rsidR="00A22BC6" w:rsidRPr="000F2DDA">
        <w:rPr>
          <w:szCs w:val="24"/>
        </w:rPr>
        <w:t xml:space="preserve"> 3</w:t>
      </w:r>
      <w:r w:rsidR="00943E7D" w:rsidRPr="000F2DDA">
        <w:rPr>
          <w:szCs w:val="24"/>
        </w:rPr>
        <w:t xml:space="preserve"> shows the possible major identified compounds </w:t>
      </w:r>
      <w:r w:rsidRPr="000F2DDA">
        <w:rPr>
          <w:szCs w:val="24"/>
        </w:rPr>
        <w:t xml:space="preserve">in bio-oils obtained </w:t>
      </w:r>
      <w:r w:rsidR="00943E7D" w:rsidRPr="000F2DDA">
        <w:rPr>
          <w:szCs w:val="24"/>
        </w:rPr>
        <w:t>at different temperature</w:t>
      </w:r>
      <w:r w:rsidRPr="000F2DDA">
        <w:rPr>
          <w:szCs w:val="24"/>
        </w:rPr>
        <w:t>s</w:t>
      </w:r>
      <w:r w:rsidR="00943E7D" w:rsidRPr="000F2DDA">
        <w:rPr>
          <w:szCs w:val="24"/>
        </w:rPr>
        <w:t xml:space="preserve"> (220,</w:t>
      </w:r>
      <w:r w:rsidRPr="000F2DDA">
        <w:rPr>
          <w:szCs w:val="24"/>
        </w:rPr>
        <w:t xml:space="preserve"> </w:t>
      </w:r>
      <w:r w:rsidR="00943E7D" w:rsidRPr="000F2DDA">
        <w:rPr>
          <w:szCs w:val="24"/>
        </w:rPr>
        <w:t>240,</w:t>
      </w:r>
      <w:r w:rsidRPr="000F2DDA">
        <w:rPr>
          <w:szCs w:val="24"/>
        </w:rPr>
        <w:t xml:space="preserve"> </w:t>
      </w:r>
      <w:r w:rsidR="00943E7D" w:rsidRPr="000F2DDA">
        <w:rPr>
          <w:szCs w:val="24"/>
        </w:rPr>
        <w:t xml:space="preserve">260 and 280 </w:t>
      </w:r>
      <w:r w:rsidR="00943E7D" w:rsidRPr="000F2DDA">
        <w:rPr>
          <w:szCs w:val="24"/>
          <w:vertAlign w:val="superscript"/>
        </w:rPr>
        <w:t>o</w:t>
      </w:r>
      <w:r w:rsidR="00943E7D" w:rsidRPr="000F2DDA">
        <w:rPr>
          <w:szCs w:val="24"/>
        </w:rPr>
        <w:t>C)</w:t>
      </w:r>
      <w:r w:rsidRPr="000F2DDA">
        <w:rPr>
          <w:szCs w:val="24"/>
        </w:rPr>
        <w:t xml:space="preserve"> with same holding time (9 min)</w:t>
      </w:r>
      <w:r w:rsidR="00943E7D" w:rsidRPr="000F2DDA">
        <w:rPr>
          <w:szCs w:val="24"/>
        </w:rPr>
        <w:t>. The qualified constituents can be classified by functional group: cellulose/hemicellulose derived furanic structures</w:t>
      </w:r>
      <w:r w:rsidRPr="000F2DDA">
        <w:rPr>
          <w:szCs w:val="24"/>
        </w:rPr>
        <w:t xml:space="preserve"> </w:t>
      </w:r>
      <w:r w:rsidR="00943E7D" w:rsidRPr="000F2DDA">
        <w:rPr>
          <w:szCs w:val="24"/>
        </w:rPr>
        <w:t>(furfu</w:t>
      </w:r>
      <w:r w:rsidRPr="000F2DDA">
        <w:rPr>
          <w:szCs w:val="24"/>
        </w:rPr>
        <w:t>ral and 2-furanmethanol) and 3-m</w:t>
      </w:r>
      <w:r w:rsidR="00943E7D" w:rsidRPr="000F2DDA">
        <w:rPr>
          <w:szCs w:val="24"/>
        </w:rPr>
        <w:t>ethyl-1,2-cyclopentanedione, lignin-derived phenolic-like compounds including phenol –methoxy-, cyclopentano</w:t>
      </w:r>
      <w:r w:rsidRPr="000F2DDA">
        <w:rPr>
          <w:szCs w:val="24"/>
        </w:rPr>
        <w:t>l, catechol and 2-h</w:t>
      </w:r>
      <w:r w:rsidR="00943E7D" w:rsidRPr="000F2DDA">
        <w:rPr>
          <w:szCs w:val="24"/>
        </w:rPr>
        <w:t>ydroxy-5-methylacetophenone</w:t>
      </w:r>
      <w:r w:rsidR="006D0CFC" w:rsidRPr="000F2DDA">
        <w:rPr>
          <w:szCs w:val="24"/>
        </w:rPr>
        <w:t xml:space="preserve"> </w:t>
      </w:r>
      <w:r w:rsidR="006D0CFC" w:rsidRPr="000F2DDA">
        <w:rPr>
          <w:szCs w:val="24"/>
        </w:rPr>
        <w:fldChar w:fldCharType="begin"/>
      </w:r>
      <w:r w:rsidR="0042665A" w:rsidRPr="000F2DDA">
        <w:rPr>
          <w:szCs w:val="24"/>
        </w:rPr>
        <w:instrText xml:space="preserve"> ADDIN EN.CITE &lt;EndNote&gt;&lt;Cite&gt;&lt;Author&gt;Ghalibaf&lt;/Author&gt;&lt;Year&gt;2019&lt;/Year&gt;&lt;RecNum&gt;43&lt;/RecNum&gt;&lt;DisplayText&gt;(Ghalibaf et al., 2019)&lt;/DisplayText&gt;&lt;record&gt;&lt;rec-number&gt;43&lt;/rec-number&gt;&lt;foreign-keys&gt;&lt;key app="EN" db-id="92efvadvkzf5vmew2f75rfes90r0xr5vz2we" timestamp="1592665992"&gt;43&lt;/key&gt;&lt;/foreign-keys&gt;&lt;ref-type name="Journal Article"&gt;17&lt;/ref-type&gt;&lt;contributors&gt;&lt;authors&gt;&lt;author&gt;Ghalibaf, Maryam&lt;/author&gt;&lt;author&gt;Doddapaneni, Tharaka Rama Krishna C&lt;/author&gt;&lt;author&gt;Alén, Raimo&lt;/author&gt;&lt;/authors&gt;&lt;/contributors&gt;&lt;titles&gt;&lt;title&gt;Pyrolytic behavior of lignocellulosic-based polysaccharides&lt;/title&gt;&lt;secondary-title&gt;Journal of Thermal Analysis and Calorimetry&lt;/secondary-title&gt;&lt;/titles&gt;&lt;periodical&gt;&lt;full-title&gt;Journal of Thermal Analysis and Calorimetry&lt;/full-title&gt;&lt;/periodical&gt;&lt;pages&gt;121-131&lt;/pages&gt;&lt;volume&gt;137&lt;/volume&gt;&lt;number&gt;1&lt;/number&gt;&lt;dates&gt;&lt;year&gt;2019&lt;/year&gt;&lt;/dates&gt;&lt;isbn&gt;1388-6150&lt;/isbn&gt;&lt;urls&gt;&lt;/urls&gt;&lt;electronic-resource-num&gt;10.1007%2Fs10973-018-7919-y&lt;/electronic-resource-num&gt;&lt;/record&gt;&lt;/Cite&gt;&lt;/EndNote&gt;</w:instrText>
      </w:r>
      <w:r w:rsidR="006D0CFC" w:rsidRPr="000F2DDA">
        <w:rPr>
          <w:szCs w:val="24"/>
        </w:rPr>
        <w:fldChar w:fldCharType="separate"/>
      </w:r>
      <w:r w:rsidR="006D0CFC" w:rsidRPr="000F2DDA">
        <w:rPr>
          <w:szCs w:val="24"/>
        </w:rPr>
        <w:t>(Ghalibaf et al., 2019)</w:t>
      </w:r>
      <w:r w:rsidR="006D0CFC" w:rsidRPr="000F2DDA">
        <w:rPr>
          <w:szCs w:val="24"/>
        </w:rPr>
        <w:fldChar w:fldCharType="end"/>
      </w:r>
      <w:r w:rsidR="006D0CFC" w:rsidRPr="000F2DDA">
        <w:rPr>
          <w:szCs w:val="24"/>
        </w:rPr>
        <w:t>.</w:t>
      </w:r>
      <w:r w:rsidR="00F40DBC" w:rsidRPr="000F2DDA">
        <w:rPr>
          <w:szCs w:val="24"/>
        </w:rPr>
        <w:t xml:space="preserve"> </w:t>
      </w:r>
      <w:r w:rsidR="00943E7D" w:rsidRPr="000F2DDA">
        <w:rPr>
          <w:szCs w:val="24"/>
        </w:rPr>
        <w:t>Interestingly, some essential oil</w:t>
      </w:r>
      <w:r w:rsidR="00F1018A" w:rsidRPr="000F2DDA">
        <w:rPr>
          <w:szCs w:val="24"/>
        </w:rPr>
        <w:t xml:space="preserve"> components</w:t>
      </w:r>
      <w:r w:rsidR="00943E7D" w:rsidRPr="000F2DDA">
        <w:rPr>
          <w:szCs w:val="24"/>
        </w:rPr>
        <w:t xml:space="preserve"> (zingerone, shagaol) were still detected </w:t>
      </w:r>
      <w:r w:rsidRPr="000F2DDA">
        <w:rPr>
          <w:szCs w:val="24"/>
        </w:rPr>
        <w:t xml:space="preserve">which </w:t>
      </w:r>
      <w:r w:rsidR="00F1018A" w:rsidRPr="000F2DDA">
        <w:rPr>
          <w:szCs w:val="24"/>
        </w:rPr>
        <w:t xml:space="preserve">may </w:t>
      </w:r>
      <w:r w:rsidRPr="000F2DDA">
        <w:rPr>
          <w:szCs w:val="24"/>
        </w:rPr>
        <w:t xml:space="preserve">be due to their </w:t>
      </w:r>
      <w:r w:rsidR="00943E7D" w:rsidRPr="000F2DDA">
        <w:rPr>
          <w:szCs w:val="24"/>
        </w:rPr>
        <w:t xml:space="preserve">thermal stability. </w:t>
      </w:r>
    </w:p>
    <w:p w14:paraId="346476F3" w14:textId="1609C2B0" w:rsidR="00133933" w:rsidRPr="000F2DDA" w:rsidRDefault="008C1AAB" w:rsidP="008C1AAB">
      <w:pPr>
        <w:spacing w:line="480" w:lineRule="auto"/>
        <w:rPr>
          <w:szCs w:val="24"/>
        </w:rPr>
      </w:pPr>
      <w:bookmarkStart w:id="12" w:name="_Toc37938604"/>
      <w:r w:rsidRPr="000F2DDA">
        <w:rPr>
          <w:b/>
          <w:szCs w:val="24"/>
        </w:rPr>
        <w:t>Table 3</w:t>
      </w:r>
      <w:r w:rsidRPr="000F2DDA">
        <w:rPr>
          <w:szCs w:val="24"/>
        </w:rPr>
        <w:t>. M</w:t>
      </w:r>
      <w:r w:rsidRPr="000F2DDA">
        <w:rPr>
          <w:rFonts w:hint="eastAsia"/>
          <w:szCs w:val="24"/>
        </w:rPr>
        <w:t>ain</w:t>
      </w:r>
      <w:r w:rsidRPr="000F2DDA">
        <w:rPr>
          <w:szCs w:val="24"/>
        </w:rPr>
        <w:t xml:space="preserve"> chemical composition of waste ginger oils obtained with pyrolysis</w:t>
      </w:r>
      <w:bookmarkEnd w:id="12"/>
    </w:p>
    <w:tbl>
      <w:tblPr>
        <w:tblW w:w="9360" w:type="dxa"/>
        <w:tblLook w:val="04A0" w:firstRow="1" w:lastRow="0" w:firstColumn="1" w:lastColumn="0" w:noHBand="0" w:noVBand="1"/>
      </w:tblPr>
      <w:tblGrid>
        <w:gridCol w:w="3751"/>
        <w:gridCol w:w="1286"/>
        <w:gridCol w:w="858"/>
        <w:gridCol w:w="1429"/>
        <w:gridCol w:w="858"/>
        <w:gridCol w:w="1178"/>
      </w:tblGrid>
      <w:tr w:rsidR="000F2DDA" w:rsidRPr="000F2DDA" w14:paraId="74A21B74" w14:textId="77777777" w:rsidTr="008C1AAB">
        <w:trPr>
          <w:trHeight w:val="360"/>
        </w:trPr>
        <w:tc>
          <w:tcPr>
            <w:tcW w:w="3751" w:type="dxa"/>
            <w:vMerge w:val="restart"/>
            <w:tcBorders>
              <w:top w:val="single" w:sz="8" w:space="0" w:color="auto"/>
              <w:left w:val="nil"/>
              <w:bottom w:val="single" w:sz="8" w:space="0" w:color="000000"/>
              <w:right w:val="nil"/>
            </w:tcBorders>
            <w:shd w:val="clear" w:color="auto" w:fill="auto"/>
            <w:vAlign w:val="center"/>
            <w:hideMark/>
          </w:tcPr>
          <w:p w14:paraId="7B2102CC" w14:textId="77777777" w:rsidR="008C1AAB" w:rsidRPr="000F2DDA" w:rsidRDefault="008C1AAB" w:rsidP="008C1AAB">
            <w:pPr>
              <w:spacing w:after="0"/>
              <w:rPr>
                <w:rFonts w:eastAsia="Times New Roman"/>
                <w:b/>
                <w:bCs/>
                <w:noProof w:val="0"/>
                <w:kern w:val="0"/>
                <w:szCs w:val="24"/>
                <w:lang w:eastAsia="en-GB"/>
              </w:rPr>
            </w:pPr>
            <w:r w:rsidRPr="000F2DDA">
              <w:rPr>
                <w:rFonts w:eastAsia="Times New Roman"/>
                <w:b/>
                <w:bCs/>
                <w:noProof w:val="0"/>
                <w:kern w:val="0"/>
                <w:szCs w:val="24"/>
                <w:lang w:eastAsia="en-GB"/>
              </w:rPr>
              <w:t>Compounds</w:t>
            </w:r>
            <w:r w:rsidRPr="000F2DDA">
              <w:rPr>
                <w:rFonts w:eastAsia="Times New Roman"/>
                <w:b/>
                <w:bCs/>
                <w:noProof w:val="0"/>
                <w:kern w:val="0"/>
                <w:szCs w:val="24"/>
                <w:vertAlign w:val="superscript"/>
                <w:lang w:eastAsia="en-GB"/>
              </w:rPr>
              <w:t>a</w:t>
            </w:r>
          </w:p>
        </w:tc>
        <w:tc>
          <w:tcPr>
            <w:tcW w:w="1286" w:type="dxa"/>
            <w:vMerge w:val="restart"/>
            <w:tcBorders>
              <w:top w:val="single" w:sz="8" w:space="0" w:color="auto"/>
              <w:left w:val="nil"/>
              <w:bottom w:val="single" w:sz="8" w:space="0" w:color="000000"/>
              <w:right w:val="nil"/>
            </w:tcBorders>
            <w:shd w:val="clear" w:color="auto" w:fill="auto"/>
            <w:vAlign w:val="center"/>
            <w:hideMark/>
          </w:tcPr>
          <w:p w14:paraId="3C755095" w14:textId="77777777" w:rsidR="008C1AAB" w:rsidRPr="000F2DDA" w:rsidRDefault="008C1AAB" w:rsidP="0089575F">
            <w:pPr>
              <w:spacing w:after="0"/>
              <w:jc w:val="center"/>
              <w:rPr>
                <w:rFonts w:eastAsia="Times New Roman"/>
                <w:b/>
                <w:bCs/>
                <w:noProof w:val="0"/>
                <w:kern w:val="0"/>
                <w:szCs w:val="24"/>
                <w:lang w:eastAsia="en-GB"/>
              </w:rPr>
            </w:pPr>
            <w:r w:rsidRPr="000F2DDA">
              <w:rPr>
                <w:rFonts w:eastAsia="Times New Roman"/>
                <w:b/>
                <w:bCs/>
                <w:noProof w:val="0"/>
                <w:kern w:val="0"/>
                <w:szCs w:val="24"/>
                <w:lang w:eastAsia="en-GB"/>
              </w:rPr>
              <w:t>RT (min)</w:t>
            </w:r>
            <w:r w:rsidRPr="000F2DDA">
              <w:rPr>
                <w:rFonts w:eastAsia="Times New Roman"/>
                <w:b/>
                <w:bCs/>
                <w:noProof w:val="0"/>
                <w:kern w:val="0"/>
                <w:szCs w:val="24"/>
                <w:vertAlign w:val="superscript"/>
                <w:lang w:eastAsia="en-GB"/>
              </w:rPr>
              <w:t>b</w:t>
            </w:r>
          </w:p>
        </w:tc>
        <w:tc>
          <w:tcPr>
            <w:tcW w:w="4323" w:type="dxa"/>
            <w:gridSpan w:val="4"/>
            <w:tcBorders>
              <w:top w:val="single" w:sz="8" w:space="0" w:color="auto"/>
              <w:left w:val="nil"/>
              <w:bottom w:val="nil"/>
              <w:right w:val="nil"/>
            </w:tcBorders>
            <w:shd w:val="clear" w:color="auto" w:fill="auto"/>
            <w:vAlign w:val="center"/>
            <w:hideMark/>
          </w:tcPr>
          <w:p w14:paraId="7BA1435C" w14:textId="77777777" w:rsidR="008C1AAB" w:rsidRPr="000F2DDA" w:rsidRDefault="008C1AAB" w:rsidP="0089575F">
            <w:pPr>
              <w:spacing w:after="0"/>
              <w:jc w:val="center"/>
              <w:rPr>
                <w:rFonts w:eastAsia="Times New Roman"/>
                <w:b/>
                <w:bCs/>
                <w:noProof w:val="0"/>
                <w:kern w:val="0"/>
                <w:szCs w:val="24"/>
                <w:lang w:eastAsia="en-GB"/>
              </w:rPr>
            </w:pPr>
            <w:r w:rsidRPr="000F2DDA">
              <w:rPr>
                <w:rFonts w:eastAsia="Times New Roman"/>
                <w:b/>
                <w:bCs/>
                <w:noProof w:val="0"/>
                <w:kern w:val="0"/>
                <w:szCs w:val="24"/>
                <w:lang w:eastAsia="en-GB"/>
              </w:rPr>
              <w:t>% Area</w:t>
            </w:r>
            <w:r w:rsidRPr="000F2DDA">
              <w:rPr>
                <w:rFonts w:eastAsia="Times New Roman"/>
                <w:b/>
                <w:bCs/>
                <w:noProof w:val="0"/>
                <w:kern w:val="0"/>
                <w:szCs w:val="24"/>
                <w:vertAlign w:val="superscript"/>
                <w:lang w:eastAsia="en-GB"/>
              </w:rPr>
              <w:t>c</w:t>
            </w:r>
          </w:p>
        </w:tc>
      </w:tr>
      <w:tr w:rsidR="000F2DDA" w:rsidRPr="000F2DDA" w14:paraId="66A4620D" w14:textId="77777777" w:rsidTr="008C1AAB">
        <w:trPr>
          <w:trHeight w:val="324"/>
        </w:trPr>
        <w:tc>
          <w:tcPr>
            <w:tcW w:w="3751" w:type="dxa"/>
            <w:vMerge/>
            <w:tcBorders>
              <w:top w:val="single" w:sz="8" w:space="0" w:color="auto"/>
              <w:left w:val="nil"/>
              <w:bottom w:val="single" w:sz="8" w:space="0" w:color="000000"/>
              <w:right w:val="nil"/>
            </w:tcBorders>
            <w:vAlign w:val="center"/>
            <w:hideMark/>
          </w:tcPr>
          <w:p w14:paraId="0A0414E0" w14:textId="77777777" w:rsidR="008C1AAB" w:rsidRPr="000F2DDA" w:rsidRDefault="008C1AAB" w:rsidP="008C1AAB">
            <w:pPr>
              <w:spacing w:after="0"/>
              <w:jc w:val="left"/>
              <w:rPr>
                <w:rFonts w:eastAsia="Times New Roman"/>
                <w:b/>
                <w:bCs/>
                <w:noProof w:val="0"/>
                <w:kern w:val="0"/>
                <w:szCs w:val="24"/>
                <w:lang w:eastAsia="en-GB"/>
              </w:rPr>
            </w:pPr>
          </w:p>
        </w:tc>
        <w:tc>
          <w:tcPr>
            <w:tcW w:w="1286" w:type="dxa"/>
            <w:vMerge/>
            <w:tcBorders>
              <w:top w:val="single" w:sz="8" w:space="0" w:color="auto"/>
              <w:left w:val="nil"/>
              <w:bottom w:val="single" w:sz="8" w:space="0" w:color="000000"/>
              <w:right w:val="nil"/>
            </w:tcBorders>
            <w:vAlign w:val="center"/>
            <w:hideMark/>
          </w:tcPr>
          <w:p w14:paraId="59A17FDC" w14:textId="77777777" w:rsidR="008C1AAB" w:rsidRPr="000F2DDA" w:rsidRDefault="008C1AAB" w:rsidP="0089575F">
            <w:pPr>
              <w:spacing w:after="0"/>
              <w:jc w:val="center"/>
              <w:rPr>
                <w:rFonts w:eastAsia="Times New Roman"/>
                <w:b/>
                <w:bCs/>
                <w:noProof w:val="0"/>
                <w:kern w:val="0"/>
                <w:szCs w:val="24"/>
                <w:lang w:eastAsia="en-GB"/>
              </w:rPr>
            </w:pPr>
          </w:p>
        </w:tc>
        <w:tc>
          <w:tcPr>
            <w:tcW w:w="858" w:type="dxa"/>
            <w:tcBorders>
              <w:top w:val="nil"/>
              <w:left w:val="nil"/>
              <w:bottom w:val="single" w:sz="8" w:space="0" w:color="auto"/>
              <w:right w:val="nil"/>
            </w:tcBorders>
            <w:shd w:val="clear" w:color="auto" w:fill="auto"/>
            <w:noWrap/>
            <w:vAlign w:val="center"/>
            <w:hideMark/>
          </w:tcPr>
          <w:p w14:paraId="23B2F463"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2209</w:t>
            </w:r>
          </w:p>
        </w:tc>
        <w:tc>
          <w:tcPr>
            <w:tcW w:w="1429" w:type="dxa"/>
            <w:tcBorders>
              <w:top w:val="nil"/>
              <w:left w:val="nil"/>
              <w:bottom w:val="single" w:sz="8" w:space="0" w:color="auto"/>
              <w:right w:val="nil"/>
            </w:tcBorders>
            <w:shd w:val="clear" w:color="auto" w:fill="auto"/>
            <w:vAlign w:val="center"/>
            <w:hideMark/>
          </w:tcPr>
          <w:p w14:paraId="23564F29"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val="en-US" w:eastAsia="en-GB"/>
              </w:rPr>
              <w:t>2409</w:t>
            </w:r>
          </w:p>
        </w:tc>
        <w:tc>
          <w:tcPr>
            <w:tcW w:w="858" w:type="dxa"/>
            <w:tcBorders>
              <w:top w:val="nil"/>
              <w:left w:val="nil"/>
              <w:bottom w:val="single" w:sz="8" w:space="0" w:color="auto"/>
              <w:right w:val="nil"/>
            </w:tcBorders>
            <w:shd w:val="clear" w:color="auto" w:fill="auto"/>
            <w:noWrap/>
            <w:vAlign w:val="center"/>
            <w:hideMark/>
          </w:tcPr>
          <w:p w14:paraId="41279F87"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val="en-US" w:eastAsia="en-GB"/>
              </w:rPr>
              <w:t>2609</w:t>
            </w:r>
          </w:p>
        </w:tc>
        <w:tc>
          <w:tcPr>
            <w:tcW w:w="1178" w:type="dxa"/>
            <w:tcBorders>
              <w:top w:val="nil"/>
              <w:left w:val="nil"/>
              <w:bottom w:val="single" w:sz="8" w:space="0" w:color="auto"/>
              <w:right w:val="nil"/>
            </w:tcBorders>
            <w:shd w:val="clear" w:color="auto" w:fill="auto"/>
            <w:vAlign w:val="center"/>
            <w:hideMark/>
          </w:tcPr>
          <w:p w14:paraId="281FCA66"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2809</w:t>
            </w:r>
          </w:p>
        </w:tc>
      </w:tr>
      <w:tr w:rsidR="000F2DDA" w:rsidRPr="000F2DDA" w14:paraId="5278A5F2" w14:textId="77777777" w:rsidTr="008C1AAB">
        <w:trPr>
          <w:trHeight w:val="312"/>
        </w:trPr>
        <w:tc>
          <w:tcPr>
            <w:tcW w:w="3751" w:type="dxa"/>
            <w:tcBorders>
              <w:top w:val="nil"/>
              <w:left w:val="nil"/>
              <w:bottom w:val="nil"/>
              <w:right w:val="nil"/>
            </w:tcBorders>
            <w:shd w:val="clear" w:color="auto" w:fill="auto"/>
            <w:noWrap/>
            <w:vAlign w:val="center"/>
            <w:hideMark/>
          </w:tcPr>
          <w:p w14:paraId="4B527300" w14:textId="77777777"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t>Furfural</w:t>
            </w:r>
          </w:p>
        </w:tc>
        <w:tc>
          <w:tcPr>
            <w:tcW w:w="1286" w:type="dxa"/>
            <w:tcBorders>
              <w:top w:val="nil"/>
              <w:left w:val="nil"/>
              <w:bottom w:val="nil"/>
              <w:right w:val="nil"/>
            </w:tcBorders>
            <w:shd w:val="clear" w:color="auto" w:fill="auto"/>
            <w:noWrap/>
            <w:vAlign w:val="center"/>
            <w:hideMark/>
          </w:tcPr>
          <w:p w14:paraId="35129E84"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3.32</w:t>
            </w:r>
          </w:p>
        </w:tc>
        <w:tc>
          <w:tcPr>
            <w:tcW w:w="858" w:type="dxa"/>
            <w:tcBorders>
              <w:top w:val="nil"/>
              <w:left w:val="nil"/>
              <w:bottom w:val="nil"/>
              <w:right w:val="nil"/>
            </w:tcBorders>
            <w:shd w:val="clear" w:color="auto" w:fill="auto"/>
            <w:noWrap/>
            <w:vAlign w:val="center"/>
            <w:hideMark/>
          </w:tcPr>
          <w:p w14:paraId="26580DCA"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6.66</w:t>
            </w:r>
          </w:p>
        </w:tc>
        <w:tc>
          <w:tcPr>
            <w:tcW w:w="1429" w:type="dxa"/>
            <w:tcBorders>
              <w:top w:val="nil"/>
              <w:left w:val="nil"/>
              <w:bottom w:val="nil"/>
              <w:right w:val="nil"/>
            </w:tcBorders>
            <w:shd w:val="clear" w:color="auto" w:fill="auto"/>
            <w:vAlign w:val="center"/>
            <w:hideMark/>
          </w:tcPr>
          <w:p w14:paraId="1B15BE13"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5.82</w:t>
            </w:r>
          </w:p>
        </w:tc>
        <w:tc>
          <w:tcPr>
            <w:tcW w:w="858" w:type="dxa"/>
            <w:tcBorders>
              <w:top w:val="nil"/>
              <w:left w:val="nil"/>
              <w:bottom w:val="nil"/>
              <w:right w:val="nil"/>
            </w:tcBorders>
            <w:shd w:val="clear" w:color="auto" w:fill="auto"/>
            <w:noWrap/>
            <w:vAlign w:val="center"/>
            <w:hideMark/>
          </w:tcPr>
          <w:p w14:paraId="2C29A184"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5.33</w:t>
            </w:r>
          </w:p>
        </w:tc>
        <w:tc>
          <w:tcPr>
            <w:tcW w:w="1178" w:type="dxa"/>
            <w:tcBorders>
              <w:top w:val="nil"/>
              <w:left w:val="nil"/>
              <w:bottom w:val="nil"/>
              <w:right w:val="nil"/>
            </w:tcBorders>
            <w:shd w:val="clear" w:color="auto" w:fill="auto"/>
            <w:noWrap/>
            <w:vAlign w:val="center"/>
            <w:hideMark/>
          </w:tcPr>
          <w:p w14:paraId="54260AC9"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5.07</w:t>
            </w:r>
          </w:p>
        </w:tc>
      </w:tr>
      <w:tr w:rsidR="000F2DDA" w:rsidRPr="000F2DDA" w14:paraId="6B4F9570" w14:textId="77777777" w:rsidTr="008C1AAB">
        <w:trPr>
          <w:trHeight w:val="312"/>
        </w:trPr>
        <w:tc>
          <w:tcPr>
            <w:tcW w:w="3751" w:type="dxa"/>
            <w:tcBorders>
              <w:top w:val="nil"/>
              <w:left w:val="nil"/>
              <w:bottom w:val="nil"/>
              <w:right w:val="nil"/>
            </w:tcBorders>
            <w:shd w:val="clear" w:color="auto" w:fill="auto"/>
            <w:noWrap/>
            <w:vAlign w:val="center"/>
            <w:hideMark/>
          </w:tcPr>
          <w:p w14:paraId="79832873" w14:textId="77777777"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lastRenderedPageBreak/>
              <w:t>2-Furan-methanol</w:t>
            </w:r>
          </w:p>
        </w:tc>
        <w:tc>
          <w:tcPr>
            <w:tcW w:w="1286" w:type="dxa"/>
            <w:tcBorders>
              <w:top w:val="nil"/>
              <w:left w:val="nil"/>
              <w:bottom w:val="nil"/>
              <w:right w:val="nil"/>
            </w:tcBorders>
            <w:shd w:val="clear" w:color="auto" w:fill="auto"/>
            <w:noWrap/>
            <w:vAlign w:val="center"/>
            <w:hideMark/>
          </w:tcPr>
          <w:p w14:paraId="37B3C76D"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3.68</w:t>
            </w:r>
          </w:p>
        </w:tc>
        <w:tc>
          <w:tcPr>
            <w:tcW w:w="858" w:type="dxa"/>
            <w:tcBorders>
              <w:top w:val="nil"/>
              <w:left w:val="nil"/>
              <w:bottom w:val="nil"/>
              <w:right w:val="nil"/>
            </w:tcBorders>
            <w:shd w:val="clear" w:color="auto" w:fill="auto"/>
            <w:noWrap/>
            <w:vAlign w:val="center"/>
            <w:hideMark/>
          </w:tcPr>
          <w:p w14:paraId="06F67FFC"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28.46</w:t>
            </w:r>
          </w:p>
        </w:tc>
        <w:tc>
          <w:tcPr>
            <w:tcW w:w="1429" w:type="dxa"/>
            <w:tcBorders>
              <w:top w:val="nil"/>
              <w:left w:val="nil"/>
              <w:bottom w:val="nil"/>
              <w:right w:val="nil"/>
            </w:tcBorders>
            <w:shd w:val="clear" w:color="auto" w:fill="auto"/>
            <w:vAlign w:val="center"/>
            <w:hideMark/>
          </w:tcPr>
          <w:p w14:paraId="3998A2CA"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28.40</w:t>
            </w:r>
          </w:p>
        </w:tc>
        <w:tc>
          <w:tcPr>
            <w:tcW w:w="858" w:type="dxa"/>
            <w:tcBorders>
              <w:top w:val="nil"/>
              <w:left w:val="nil"/>
              <w:bottom w:val="nil"/>
              <w:right w:val="nil"/>
            </w:tcBorders>
            <w:shd w:val="clear" w:color="auto" w:fill="auto"/>
            <w:noWrap/>
            <w:vAlign w:val="center"/>
            <w:hideMark/>
          </w:tcPr>
          <w:p w14:paraId="2FA9FAB9"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32.26</w:t>
            </w:r>
          </w:p>
        </w:tc>
        <w:tc>
          <w:tcPr>
            <w:tcW w:w="1178" w:type="dxa"/>
            <w:tcBorders>
              <w:top w:val="nil"/>
              <w:left w:val="nil"/>
              <w:bottom w:val="nil"/>
              <w:right w:val="nil"/>
            </w:tcBorders>
            <w:shd w:val="clear" w:color="auto" w:fill="auto"/>
            <w:noWrap/>
            <w:vAlign w:val="center"/>
            <w:hideMark/>
          </w:tcPr>
          <w:p w14:paraId="27044ECB"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27.74</w:t>
            </w:r>
          </w:p>
        </w:tc>
      </w:tr>
      <w:tr w:rsidR="000F2DDA" w:rsidRPr="000F2DDA" w14:paraId="7E75D703" w14:textId="77777777" w:rsidTr="008C1AAB">
        <w:trPr>
          <w:trHeight w:val="312"/>
        </w:trPr>
        <w:tc>
          <w:tcPr>
            <w:tcW w:w="3751" w:type="dxa"/>
            <w:tcBorders>
              <w:top w:val="nil"/>
              <w:left w:val="nil"/>
              <w:bottom w:val="nil"/>
              <w:right w:val="nil"/>
            </w:tcBorders>
            <w:shd w:val="clear" w:color="auto" w:fill="auto"/>
            <w:noWrap/>
            <w:vAlign w:val="center"/>
            <w:hideMark/>
          </w:tcPr>
          <w:p w14:paraId="6724E5C4" w14:textId="77777777"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t>Butyrolactone</w:t>
            </w:r>
          </w:p>
        </w:tc>
        <w:tc>
          <w:tcPr>
            <w:tcW w:w="1286" w:type="dxa"/>
            <w:tcBorders>
              <w:top w:val="nil"/>
              <w:left w:val="nil"/>
              <w:bottom w:val="nil"/>
              <w:right w:val="nil"/>
            </w:tcBorders>
            <w:shd w:val="clear" w:color="auto" w:fill="auto"/>
            <w:noWrap/>
            <w:vAlign w:val="center"/>
            <w:hideMark/>
          </w:tcPr>
          <w:p w14:paraId="0D8F889E"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4.73</w:t>
            </w:r>
          </w:p>
        </w:tc>
        <w:tc>
          <w:tcPr>
            <w:tcW w:w="858" w:type="dxa"/>
            <w:tcBorders>
              <w:top w:val="nil"/>
              <w:left w:val="nil"/>
              <w:bottom w:val="nil"/>
              <w:right w:val="nil"/>
            </w:tcBorders>
            <w:shd w:val="clear" w:color="auto" w:fill="auto"/>
            <w:noWrap/>
            <w:vAlign w:val="center"/>
            <w:hideMark/>
          </w:tcPr>
          <w:p w14:paraId="5678C4E7"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5.94</w:t>
            </w:r>
          </w:p>
        </w:tc>
        <w:tc>
          <w:tcPr>
            <w:tcW w:w="1429" w:type="dxa"/>
            <w:tcBorders>
              <w:top w:val="nil"/>
              <w:left w:val="nil"/>
              <w:bottom w:val="nil"/>
              <w:right w:val="nil"/>
            </w:tcBorders>
            <w:shd w:val="clear" w:color="auto" w:fill="auto"/>
            <w:vAlign w:val="center"/>
            <w:hideMark/>
          </w:tcPr>
          <w:p w14:paraId="7226B1E6"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5.52</w:t>
            </w:r>
          </w:p>
        </w:tc>
        <w:tc>
          <w:tcPr>
            <w:tcW w:w="858" w:type="dxa"/>
            <w:tcBorders>
              <w:top w:val="nil"/>
              <w:left w:val="nil"/>
              <w:bottom w:val="nil"/>
              <w:right w:val="nil"/>
            </w:tcBorders>
            <w:shd w:val="clear" w:color="auto" w:fill="auto"/>
            <w:noWrap/>
            <w:vAlign w:val="center"/>
            <w:hideMark/>
          </w:tcPr>
          <w:p w14:paraId="5183B88B"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7.04</w:t>
            </w:r>
          </w:p>
        </w:tc>
        <w:tc>
          <w:tcPr>
            <w:tcW w:w="1178" w:type="dxa"/>
            <w:tcBorders>
              <w:top w:val="nil"/>
              <w:left w:val="nil"/>
              <w:bottom w:val="nil"/>
              <w:right w:val="nil"/>
            </w:tcBorders>
            <w:shd w:val="clear" w:color="auto" w:fill="auto"/>
            <w:noWrap/>
            <w:vAlign w:val="center"/>
            <w:hideMark/>
          </w:tcPr>
          <w:p w14:paraId="454B8D3B"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7.03</w:t>
            </w:r>
          </w:p>
        </w:tc>
      </w:tr>
      <w:tr w:rsidR="000F2DDA" w:rsidRPr="000F2DDA" w14:paraId="51D812B5" w14:textId="77777777" w:rsidTr="008C1AAB">
        <w:trPr>
          <w:trHeight w:val="312"/>
        </w:trPr>
        <w:tc>
          <w:tcPr>
            <w:tcW w:w="3751" w:type="dxa"/>
            <w:tcBorders>
              <w:top w:val="nil"/>
              <w:left w:val="nil"/>
              <w:bottom w:val="nil"/>
              <w:right w:val="nil"/>
            </w:tcBorders>
            <w:shd w:val="clear" w:color="auto" w:fill="auto"/>
            <w:noWrap/>
            <w:vAlign w:val="center"/>
            <w:hideMark/>
          </w:tcPr>
          <w:p w14:paraId="09C69258" w14:textId="77777777"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t>3-Methyl-1,2-cyclopentanedione</w:t>
            </w:r>
          </w:p>
        </w:tc>
        <w:tc>
          <w:tcPr>
            <w:tcW w:w="1286" w:type="dxa"/>
            <w:tcBorders>
              <w:top w:val="nil"/>
              <w:left w:val="nil"/>
              <w:bottom w:val="nil"/>
              <w:right w:val="nil"/>
            </w:tcBorders>
            <w:shd w:val="clear" w:color="auto" w:fill="auto"/>
            <w:noWrap/>
            <w:vAlign w:val="center"/>
            <w:hideMark/>
          </w:tcPr>
          <w:p w14:paraId="21E8DE03"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7.49</w:t>
            </w:r>
          </w:p>
        </w:tc>
        <w:tc>
          <w:tcPr>
            <w:tcW w:w="858" w:type="dxa"/>
            <w:tcBorders>
              <w:top w:val="nil"/>
              <w:left w:val="nil"/>
              <w:bottom w:val="nil"/>
              <w:right w:val="nil"/>
            </w:tcBorders>
            <w:shd w:val="clear" w:color="auto" w:fill="auto"/>
            <w:noWrap/>
            <w:vAlign w:val="center"/>
            <w:hideMark/>
          </w:tcPr>
          <w:p w14:paraId="7D99DAB9"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4.61</w:t>
            </w:r>
          </w:p>
        </w:tc>
        <w:tc>
          <w:tcPr>
            <w:tcW w:w="1429" w:type="dxa"/>
            <w:tcBorders>
              <w:top w:val="nil"/>
              <w:left w:val="nil"/>
              <w:bottom w:val="nil"/>
              <w:right w:val="nil"/>
            </w:tcBorders>
            <w:shd w:val="clear" w:color="auto" w:fill="auto"/>
            <w:vAlign w:val="center"/>
            <w:hideMark/>
          </w:tcPr>
          <w:p w14:paraId="1268EFE8"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5.15</w:t>
            </w:r>
          </w:p>
        </w:tc>
        <w:tc>
          <w:tcPr>
            <w:tcW w:w="858" w:type="dxa"/>
            <w:tcBorders>
              <w:top w:val="nil"/>
              <w:left w:val="nil"/>
              <w:bottom w:val="nil"/>
              <w:right w:val="nil"/>
            </w:tcBorders>
            <w:shd w:val="clear" w:color="auto" w:fill="auto"/>
            <w:noWrap/>
            <w:vAlign w:val="center"/>
            <w:hideMark/>
          </w:tcPr>
          <w:p w14:paraId="5EC86521"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4.27</w:t>
            </w:r>
          </w:p>
        </w:tc>
        <w:tc>
          <w:tcPr>
            <w:tcW w:w="1178" w:type="dxa"/>
            <w:tcBorders>
              <w:top w:val="nil"/>
              <w:left w:val="nil"/>
              <w:bottom w:val="nil"/>
              <w:right w:val="nil"/>
            </w:tcBorders>
            <w:shd w:val="clear" w:color="auto" w:fill="auto"/>
            <w:noWrap/>
            <w:vAlign w:val="center"/>
            <w:hideMark/>
          </w:tcPr>
          <w:p w14:paraId="48DC98A0"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3.59</w:t>
            </w:r>
          </w:p>
        </w:tc>
      </w:tr>
      <w:tr w:rsidR="000F2DDA" w:rsidRPr="000F2DDA" w14:paraId="2A5D2CC0" w14:textId="77777777" w:rsidTr="008C1AAB">
        <w:trPr>
          <w:trHeight w:val="312"/>
        </w:trPr>
        <w:tc>
          <w:tcPr>
            <w:tcW w:w="3751" w:type="dxa"/>
            <w:tcBorders>
              <w:top w:val="nil"/>
              <w:left w:val="nil"/>
              <w:bottom w:val="nil"/>
              <w:right w:val="nil"/>
            </w:tcBorders>
            <w:shd w:val="clear" w:color="auto" w:fill="auto"/>
            <w:noWrap/>
            <w:vAlign w:val="center"/>
            <w:hideMark/>
          </w:tcPr>
          <w:p w14:paraId="695288C3" w14:textId="77777777"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t>Methoxy phenol</w:t>
            </w:r>
          </w:p>
        </w:tc>
        <w:tc>
          <w:tcPr>
            <w:tcW w:w="1286" w:type="dxa"/>
            <w:tcBorders>
              <w:top w:val="nil"/>
              <w:left w:val="nil"/>
              <w:bottom w:val="nil"/>
              <w:right w:val="nil"/>
            </w:tcBorders>
            <w:shd w:val="clear" w:color="auto" w:fill="auto"/>
            <w:noWrap/>
            <w:vAlign w:val="center"/>
            <w:hideMark/>
          </w:tcPr>
          <w:p w14:paraId="1E5586F8"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9.23</w:t>
            </w:r>
          </w:p>
        </w:tc>
        <w:tc>
          <w:tcPr>
            <w:tcW w:w="858" w:type="dxa"/>
            <w:tcBorders>
              <w:top w:val="nil"/>
              <w:left w:val="nil"/>
              <w:bottom w:val="nil"/>
              <w:right w:val="nil"/>
            </w:tcBorders>
            <w:shd w:val="clear" w:color="auto" w:fill="auto"/>
            <w:noWrap/>
            <w:vAlign w:val="center"/>
            <w:hideMark/>
          </w:tcPr>
          <w:p w14:paraId="5227A1AC"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2.16</w:t>
            </w:r>
          </w:p>
        </w:tc>
        <w:tc>
          <w:tcPr>
            <w:tcW w:w="1429" w:type="dxa"/>
            <w:tcBorders>
              <w:top w:val="nil"/>
              <w:left w:val="nil"/>
              <w:bottom w:val="nil"/>
              <w:right w:val="nil"/>
            </w:tcBorders>
            <w:shd w:val="clear" w:color="auto" w:fill="auto"/>
            <w:vAlign w:val="center"/>
            <w:hideMark/>
          </w:tcPr>
          <w:p w14:paraId="55722B8F"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1.79</w:t>
            </w:r>
          </w:p>
        </w:tc>
        <w:tc>
          <w:tcPr>
            <w:tcW w:w="858" w:type="dxa"/>
            <w:tcBorders>
              <w:top w:val="nil"/>
              <w:left w:val="nil"/>
              <w:bottom w:val="nil"/>
              <w:right w:val="nil"/>
            </w:tcBorders>
            <w:shd w:val="clear" w:color="auto" w:fill="auto"/>
            <w:noWrap/>
            <w:vAlign w:val="center"/>
            <w:hideMark/>
          </w:tcPr>
          <w:p w14:paraId="17FDF241"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2.14</w:t>
            </w:r>
          </w:p>
        </w:tc>
        <w:tc>
          <w:tcPr>
            <w:tcW w:w="1178" w:type="dxa"/>
            <w:tcBorders>
              <w:top w:val="nil"/>
              <w:left w:val="nil"/>
              <w:bottom w:val="nil"/>
              <w:right w:val="nil"/>
            </w:tcBorders>
            <w:shd w:val="clear" w:color="auto" w:fill="auto"/>
            <w:noWrap/>
            <w:vAlign w:val="center"/>
            <w:hideMark/>
          </w:tcPr>
          <w:p w14:paraId="04437146"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2.07</w:t>
            </w:r>
          </w:p>
        </w:tc>
      </w:tr>
      <w:tr w:rsidR="000F2DDA" w:rsidRPr="000F2DDA" w14:paraId="3D62905F" w14:textId="77777777" w:rsidTr="008C1AAB">
        <w:trPr>
          <w:trHeight w:val="312"/>
        </w:trPr>
        <w:tc>
          <w:tcPr>
            <w:tcW w:w="3751" w:type="dxa"/>
            <w:tcBorders>
              <w:top w:val="nil"/>
              <w:left w:val="nil"/>
              <w:bottom w:val="nil"/>
              <w:right w:val="nil"/>
            </w:tcBorders>
            <w:shd w:val="clear" w:color="auto" w:fill="auto"/>
            <w:vAlign w:val="center"/>
            <w:hideMark/>
          </w:tcPr>
          <w:p w14:paraId="538A7C91" w14:textId="211B89E2"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t>Cyclopentanol</w:t>
            </w:r>
          </w:p>
        </w:tc>
        <w:tc>
          <w:tcPr>
            <w:tcW w:w="1286" w:type="dxa"/>
            <w:tcBorders>
              <w:top w:val="nil"/>
              <w:left w:val="nil"/>
              <w:bottom w:val="nil"/>
              <w:right w:val="nil"/>
            </w:tcBorders>
            <w:shd w:val="clear" w:color="auto" w:fill="auto"/>
            <w:vAlign w:val="center"/>
            <w:hideMark/>
          </w:tcPr>
          <w:p w14:paraId="02D9B713"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9.64</w:t>
            </w:r>
          </w:p>
        </w:tc>
        <w:tc>
          <w:tcPr>
            <w:tcW w:w="858" w:type="dxa"/>
            <w:tcBorders>
              <w:top w:val="nil"/>
              <w:left w:val="nil"/>
              <w:bottom w:val="nil"/>
              <w:right w:val="nil"/>
            </w:tcBorders>
            <w:shd w:val="clear" w:color="auto" w:fill="auto"/>
            <w:noWrap/>
            <w:vAlign w:val="center"/>
            <w:hideMark/>
          </w:tcPr>
          <w:p w14:paraId="7550F2B2"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5.89</w:t>
            </w:r>
          </w:p>
        </w:tc>
        <w:tc>
          <w:tcPr>
            <w:tcW w:w="1429" w:type="dxa"/>
            <w:tcBorders>
              <w:top w:val="nil"/>
              <w:left w:val="nil"/>
              <w:bottom w:val="nil"/>
              <w:right w:val="nil"/>
            </w:tcBorders>
            <w:shd w:val="clear" w:color="auto" w:fill="auto"/>
            <w:vAlign w:val="center"/>
            <w:hideMark/>
          </w:tcPr>
          <w:p w14:paraId="3D7B899B"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7.63</w:t>
            </w:r>
          </w:p>
        </w:tc>
        <w:tc>
          <w:tcPr>
            <w:tcW w:w="858" w:type="dxa"/>
            <w:tcBorders>
              <w:top w:val="nil"/>
              <w:left w:val="nil"/>
              <w:bottom w:val="nil"/>
              <w:right w:val="nil"/>
            </w:tcBorders>
            <w:shd w:val="clear" w:color="auto" w:fill="auto"/>
            <w:noWrap/>
            <w:vAlign w:val="center"/>
            <w:hideMark/>
          </w:tcPr>
          <w:p w14:paraId="475AE24A"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5.50</w:t>
            </w:r>
          </w:p>
        </w:tc>
        <w:tc>
          <w:tcPr>
            <w:tcW w:w="1178" w:type="dxa"/>
            <w:tcBorders>
              <w:top w:val="nil"/>
              <w:left w:val="nil"/>
              <w:bottom w:val="nil"/>
              <w:right w:val="nil"/>
            </w:tcBorders>
            <w:shd w:val="clear" w:color="auto" w:fill="auto"/>
            <w:noWrap/>
            <w:vAlign w:val="center"/>
            <w:hideMark/>
          </w:tcPr>
          <w:p w14:paraId="04A808B4"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3.06</w:t>
            </w:r>
          </w:p>
        </w:tc>
      </w:tr>
      <w:tr w:rsidR="000F2DDA" w:rsidRPr="000F2DDA" w14:paraId="344A5E3B" w14:textId="77777777" w:rsidTr="008C1AAB">
        <w:trPr>
          <w:trHeight w:val="312"/>
        </w:trPr>
        <w:tc>
          <w:tcPr>
            <w:tcW w:w="3751" w:type="dxa"/>
            <w:tcBorders>
              <w:top w:val="nil"/>
              <w:left w:val="nil"/>
              <w:bottom w:val="nil"/>
              <w:right w:val="nil"/>
            </w:tcBorders>
            <w:shd w:val="clear" w:color="auto" w:fill="auto"/>
            <w:vAlign w:val="center"/>
            <w:hideMark/>
          </w:tcPr>
          <w:p w14:paraId="09496215" w14:textId="77777777"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t>Catechol</w:t>
            </w:r>
          </w:p>
        </w:tc>
        <w:tc>
          <w:tcPr>
            <w:tcW w:w="1286" w:type="dxa"/>
            <w:tcBorders>
              <w:top w:val="nil"/>
              <w:left w:val="nil"/>
              <w:bottom w:val="nil"/>
              <w:right w:val="nil"/>
            </w:tcBorders>
            <w:shd w:val="clear" w:color="auto" w:fill="auto"/>
            <w:vAlign w:val="center"/>
            <w:hideMark/>
          </w:tcPr>
          <w:p w14:paraId="5F4483BD"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13.04</w:t>
            </w:r>
          </w:p>
        </w:tc>
        <w:tc>
          <w:tcPr>
            <w:tcW w:w="858" w:type="dxa"/>
            <w:tcBorders>
              <w:top w:val="nil"/>
              <w:left w:val="nil"/>
              <w:bottom w:val="nil"/>
              <w:right w:val="nil"/>
            </w:tcBorders>
            <w:shd w:val="clear" w:color="auto" w:fill="auto"/>
            <w:noWrap/>
            <w:vAlign w:val="center"/>
            <w:hideMark/>
          </w:tcPr>
          <w:p w14:paraId="627EC7C5"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0.74</w:t>
            </w:r>
          </w:p>
        </w:tc>
        <w:tc>
          <w:tcPr>
            <w:tcW w:w="1429" w:type="dxa"/>
            <w:tcBorders>
              <w:top w:val="nil"/>
              <w:left w:val="nil"/>
              <w:bottom w:val="nil"/>
              <w:right w:val="nil"/>
            </w:tcBorders>
            <w:shd w:val="clear" w:color="auto" w:fill="auto"/>
            <w:vAlign w:val="center"/>
            <w:hideMark/>
          </w:tcPr>
          <w:p w14:paraId="34C2AFCD"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1.40</w:t>
            </w:r>
          </w:p>
        </w:tc>
        <w:tc>
          <w:tcPr>
            <w:tcW w:w="858" w:type="dxa"/>
            <w:tcBorders>
              <w:top w:val="nil"/>
              <w:left w:val="nil"/>
              <w:bottom w:val="nil"/>
              <w:right w:val="nil"/>
            </w:tcBorders>
            <w:shd w:val="clear" w:color="auto" w:fill="auto"/>
            <w:noWrap/>
            <w:vAlign w:val="center"/>
            <w:hideMark/>
          </w:tcPr>
          <w:p w14:paraId="2BDF2025"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0.39</w:t>
            </w:r>
          </w:p>
        </w:tc>
        <w:tc>
          <w:tcPr>
            <w:tcW w:w="1178" w:type="dxa"/>
            <w:tcBorders>
              <w:top w:val="nil"/>
              <w:left w:val="nil"/>
              <w:bottom w:val="nil"/>
              <w:right w:val="nil"/>
            </w:tcBorders>
            <w:shd w:val="clear" w:color="auto" w:fill="auto"/>
            <w:noWrap/>
            <w:vAlign w:val="center"/>
            <w:hideMark/>
          </w:tcPr>
          <w:p w14:paraId="29E0E8A9"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2.59</w:t>
            </w:r>
          </w:p>
        </w:tc>
      </w:tr>
      <w:tr w:rsidR="000F2DDA" w:rsidRPr="000F2DDA" w14:paraId="57DF683B" w14:textId="77777777" w:rsidTr="008C1AAB">
        <w:trPr>
          <w:trHeight w:val="312"/>
        </w:trPr>
        <w:tc>
          <w:tcPr>
            <w:tcW w:w="3751" w:type="dxa"/>
            <w:tcBorders>
              <w:top w:val="nil"/>
              <w:left w:val="nil"/>
              <w:bottom w:val="nil"/>
              <w:right w:val="nil"/>
            </w:tcBorders>
            <w:shd w:val="clear" w:color="auto" w:fill="auto"/>
            <w:vAlign w:val="center"/>
            <w:hideMark/>
          </w:tcPr>
          <w:p w14:paraId="240DD82C" w14:textId="77777777"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t>2-Hydroxy-5-methylacetophenone</w:t>
            </w:r>
          </w:p>
        </w:tc>
        <w:tc>
          <w:tcPr>
            <w:tcW w:w="1286" w:type="dxa"/>
            <w:tcBorders>
              <w:top w:val="nil"/>
              <w:left w:val="nil"/>
              <w:bottom w:val="nil"/>
              <w:right w:val="nil"/>
            </w:tcBorders>
            <w:shd w:val="clear" w:color="auto" w:fill="auto"/>
            <w:vAlign w:val="center"/>
            <w:hideMark/>
          </w:tcPr>
          <w:p w14:paraId="422AE88D"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16.58</w:t>
            </w:r>
          </w:p>
        </w:tc>
        <w:tc>
          <w:tcPr>
            <w:tcW w:w="858" w:type="dxa"/>
            <w:tcBorders>
              <w:top w:val="nil"/>
              <w:left w:val="nil"/>
              <w:bottom w:val="nil"/>
              <w:right w:val="nil"/>
            </w:tcBorders>
            <w:shd w:val="clear" w:color="auto" w:fill="auto"/>
            <w:noWrap/>
            <w:vAlign w:val="center"/>
            <w:hideMark/>
          </w:tcPr>
          <w:p w14:paraId="03283787"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1.90</w:t>
            </w:r>
          </w:p>
        </w:tc>
        <w:tc>
          <w:tcPr>
            <w:tcW w:w="1429" w:type="dxa"/>
            <w:tcBorders>
              <w:top w:val="nil"/>
              <w:left w:val="nil"/>
              <w:bottom w:val="nil"/>
              <w:right w:val="nil"/>
            </w:tcBorders>
            <w:shd w:val="clear" w:color="auto" w:fill="auto"/>
            <w:vAlign w:val="center"/>
            <w:hideMark/>
          </w:tcPr>
          <w:p w14:paraId="38E6E267"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2.09</w:t>
            </w:r>
          </w:p>
        </w:tc>
        <w:tc>
          <w:tcPr>
            <w:tcW w:w="858" w:type="dxa"/>
            <w:tcBorders>
              <w:top w:val="nil"/>
              <w:left w:val="nil"/>
              <w:bottom w:val="nil"/>
              <w:right w:val="nil"/>
            </w:tcBorders>
            <w:shd w:val="clear" w:color="auto" w:fill="auto"/>
            <w:noWrap/>
            <w:vAlign w:val="center"/>
            <w:hideMark/>
          </w:tcPr>
          <w:p w14:paraId="0C885148"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1.03</w:t>
            </w:r>
          </w:p>
        </w:tc>
        <w:tc>
          <w:tcPr>
            <w:tcW w:w="1178" w:type="dxa"/>
            <w:tcBorders>
              <w:top w:val="nil"/>
              <w:left w:val="nil"/>
              <w:bottom w:val="nil"/>
              <w:right w:val="nil"/>
            </w:tcBorders>
            <w:shd w:val="clear" w:color="auto" w:fill="auto"/>
            <w:noWrap/>
            <w:vAlign w:val="center"/>
            <w:hideMark/>
          </w:tcPr>
          <w:p w14:paraId="64A2E2B0"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0.49</w:t>
            </w:r>
          </w:p>
        </w:tc>
      </w:tr>
      <w:tr w:rsidR="000F2DDA" w:rsidRPr="000F2DDA" w14:paraId="4853DDBD" w14:textId="77777777" w:rsidTr="008C1AAB">
        <w:trPr>
          <w:trHeight w:val="312"/>
        </w:trPr>
        <w:tc>
          <w:tcPr>
            <w:tcW w:w="3751" w:type="dxa"/>
            <w:tcBorders>
              <w:top w:val="nil"/>
              <w:left w:val="nil"/>
              <w:bottom w:val="nil"/>
              <w:right w:val="nil"/>
            </w:tcBorders>
            <w:shd w:val="clear" w:color="auto" w:fill="auto"/>
            <w:vAlign w:val="center"/>
            <w:hideMark/>
          </w:tcPr>
          <w:p w14:paraId="30AE87A9" w14:textId="77777777"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t>Zingerone</w:t>
            </w:r>
          </w:p>
        </w:tc>
        <w:tc>
          <w:tcPr>
            <w:tcW w:w="1286" w:type="dxa"/>
            <w:tcBorders>
              <w:top w:val="nil"/>
              <w:left w:val="nil"/>
              <w:bottom w:val="nil"/>
              <w:right w:val="nil"/>
            </w:tcBorders>
            <w:shd w:val="clear" w:color="auto" w:fill="auto"/>
            <w:vAlign w:val="center"/>
            <w:hideMark/>
          </w:tcPr>
          <w:p w14:paraId="32972B46"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26.68</w:t>
            </w:r>
          </w:p>
        </w:tc>
        <w:tc>
          <w:tcPr>
            <w:tcW w:w="858" w:type="dxa"/>
            <w:tcBorders>
              <w:top w:val="nil"/>
              <w:left w:val="nil"/>
              <w:bottom w:val="nil"/>
              <w:right w:val="nil"/>
            </w:tcBorders>
            <w:shd w:val="clear" w:color="auto" w:fill="auto"/>
            <w:noWrap/>
            <w:vAlign w:val="center"/>
            <w:hideMark/>
          </w:tcPr>
          <w:p w14:paraId="6C63DDD7"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0.49</w:t>
            </w:r>
          </w:p>
        </w:tc>
        <w:tc>
          <w:tcPr>
            <w:tcW w:w="1429" w:type="dxa"/>
            <w:tcBorders>
              <w:top w:val="nil"/>
              <w:left w:val="nil"/>
              <w:bottom w:val="nil"/>
              <w:right w:val="nil"/>
            </w:tcBorders>
            <w:shd w:val="clear" w:color="auto" w:fill="auto"/>
            <w:vAlign w:val="center"/>
            <w:hideMark/>
          </w:tcPr>
          <w:p w14:paraId="4E4270E6"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0.34</w:t>
            </w:r>
          </w:p>
        </w:tc>
        <w:tc>
          <w:tcPr>
            <w:tcW w:w="858" w:type="dxa"/>
            <w:tcBorders>
              <w:top w:val="nil"/>
              <w:left w:val="nil"/>
              <w:bottom w:val="nil"/>
              <w:right w:val="nil"/>
            </w:tcBorders>
            <w:shd w:val="clear" w:color="auto" w:fill="auto"/>
            <w:noWrap/>
            <w:vAlign w:val="center"/>
            <w:hideMark/>
          </w:tcPr>
          <w:p w14:paraId="65F201B1"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0.40</w:t>
            </w:r>
          </w:p>
        </w:tc>
        <w:tc>
          <w:tcPr>
            <w:tcW w:w="1178" w:type="dxa"/>
            <w:tcBorders>
              <w:top w:val="nil"/>
              <w:left w:val="nil"/>
              <w:bottom w:val="nil"/>
              <w:right w:val="nil"/>
            </w:tcBorders>
            <w:shd w:val="clear" w:color="auto" w:fill="auto"/>
            <w:noWrap/>
            <w:vAlign w:val="center"/>
            <w:hideMark/>
          </w:tcPr>
          <w:p w14:paraId="1037D0D9"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0.41</w:t>
            </w:r>
          </w:p>
        </w:tc>
      </w:tr>
      <w:tr w:rsidR="000F2DDA" w:rsidRPr="000F2DDA" w14:paraId="4DA32CF8" w14:textId="77777777" w:rsidTr="008C1AAB">
        <w:trPr>
          <w:trHeight w:val="324"/>
        </w:trPr>
        <w:tc>
          <w:tcPr>
            <w:tcW w:w="3751" w:type="dxa"/>
            <w:tcBorders>
              <w:top w:val="nil"/>
              <w:left w:val="nil"/>
              <w:bottom w:val="single" w:sz="8" w:space="0" w:color="auto"/>
              <w:right w:val="nil"/>
            </w:tcBorders>
            <w:shd w:val="clear" w:color="auto" w:fill="auto"/>
            <w:vAlign w:val="center"/>
            <w:hideMark/>
          </w:tcPr>
          <w:p w14:paraId="546E6B62" w14:textId="77777777" w:rsidR="008C1AAB" w:rsidRPr="000F2DDA" w:rsidRDefault="008C1AAB" w:rsidP="008C1AAB">
            <w:pPr>
              <w:spacing w:after="0"/>
              <w:rPr>
                <w:rFonts w:eastAsia="Times New Roman"/>
                <w:noProof w:val="0"/>
                <w:kern w:val="0"/>
                <w:szCs w:val="24"/>
                <w:lang w:eastAsia="en-GB"/>
              </w:rPr>
            </w:pPr>
            <w:r w:rsidRPr="000F2DDA">
              <w:rPr>
                <w:rFonts w:eastAsia="Times New Roman"/>
                <w:noProof w:val="0"/>
                <w:kern w:val="0"/>
                <w:szCs w:val="24"/>
                <w:lang w:eastAsia="en-GB"/>
              </w:rPr>
              <w:t>Shagaol</w:t>
            </w:r>
          </w:p>
        </w:tc>
        <w:tc>
          <w:tcPr>
            <w:tcW w:w="1286" w:type="dxa"/>
            <w:tcBorders>
              <w:top w:val="nil"/>
              <w:left w:val="nil"/>
              <w:bottom w:val="single" w:sz="8" w:space="0" w:color="auto"/>
              <w:right w:val="nil"/>
            </w:tcBorders>
            <w:shd w:val="clear" w:color="auto" w:fill="auto"/>
            <w:vAlign w:val="center"/>
            <w:hideMark/>
          </w:tcPr>
          <w:p w14:paraId="2B1A72A2"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42.43</w:t>
            </w:r>
          </w:p>
        </w:tc>
        <w:tc>
          <w:tcPr>
            <w:tcW w:w="858" w:type="dxa"/>
            <w:tcBorders>
              <w:top w:val="nil"/>
              <w:left w:val="nil"/>
              <w:bottom w:val="single" w:sz="8" w:space="0" w:color="auto"/>
              <w:right w:val="nil"/>
            </w:tcBorders>
            <w:shd w:val="clear" w:color="auto" w:fill="auto"/>
            <w:noWrap/>
            <w:vAlign w:val="center"/>
            <w:hideMark/>
          </w:tcPr>
          <w:p w14:paraId="30AC7723"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1.36</w:t>
            </w:r>
          </w:p>
        </w:tc>
        <w:tc>
          <w:tcPr>
            <w:tcW w:w="1429" w:type="dxa"/>
            <w:tcBorders>
              <w:top w:val="nil"/>
              <w:left w:val="nil"/>
              <w:bottom w:val="single" w:sz="8" w:space="0" w:color="auto"/>
              <w:right w:val="nil"/>
            </w:tcBorders>
            <w:shd w:val="clear" w:color="auto" w:fill="auto"/>
            <w:vAlign w:val="center"/>
            <w:hideMark/>
          </w:tcPr>
          <w:p w14:paraId="63633BBA"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0.88</w:t>
            </w:r>
          </w:p>
        </w:tc>
        <w:tc>
          <w:tcPr>
            <w:tcW w:w="858" w:type="dxa"/>
            <w:tcBorders>
              <w:top w:val="nil"/>
              <w:left w:val="nil"/>
              <w:bottom w:val="single" w:sz="8" w:space="0" w:color="auto"/>
              <w:right w:val="nil"/>
            </w:tcBorders>
            <w:shd w:val="clear" w:color="auto" w:fill="auto"/>
            <w:noWrap/>
            <w:vAlign w:val="center"/>
            <w:hideMark/>
          </w:tcPr>
          <w:p w14:paraId="70F72961"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0.91</w:t>
            </w:r>
          </w:p>
        </w:tc>
        <w:tc>
          <w:tcPr>
            <w:tcW w:w="1178" w:type="dxa"/>
            <w:tcBorders>
              <w:top w:val="nil"/>
              <w:left w:val="nil"/>
              <w:bottom w:val="single" w:sz="8" w:space="0" w:color="auto"/>
              <w:right w:val="nil"/>
            </w:tcBorders>
            <w:shd w:val="clear" w:color="auto" w:fill="auto"/>
            <w:noWrap/>
            <w:vAlign w:val="center"/>
            <w:hideMark/>
          </w:tcPr>
          <w:p w14:paraId="54FB7422" w14:textId="77777777" w:rsidR="008C1AAB" w:rsidRPr="000F2DDA" w:rsidRDefault="008C1AAB" w:rsidP="0089575F">
            <w:pPr>
              <w:spacing w:after="0"/>
              <w:jc w:val="center"/>
              <w:rPr>
                <w:rFonts w:eastAsia="Times New Roman"/>
                <w:noProof w:val="0"/>
                <w:kern w:val="0"/>
                <w:szCs w:val="24"/>
                <w:lang w:eastAsia="en-GB"/>
              </w:rPr>
            </w:pPr>
            <w:r w:rsidRPr="000F2DDA">
              <w:rPr>
                <w:rFonts w:eastAsia="Times New Roman"/>
                <w:noProof w:val="0"/>
                <w:kern w:val="0"/>
                <w:szCs w:val="24"/>
                <w:lang w:eastAsia="en-GB"/>
              </w:rPr>
              <w:t>0.04</w:t>
            </w:r>
          </w:p>
        </w:tc>
      </w:tr>
      <w:tr w:rsidR="000F2DDA" w:rsidRPr="000F2DDA" w14:paraId="296FE51C" w14:textId="77777777" w:rsidTr="008C1AAB">
        <w:trPr>
          <w:trHeight w:val="288"/>
        </w:trPr>
        <w:tc>
          <w:tcPr>
            <w:tcW w:w="9360" w:type="dxa"/>
            <w:gridSpan w:val="6"/>
            <w:tcBorders>
              <w:top w:val="single" w:sz="8" w:space="0" w:color="auto"/>
              <w:left w:val="nil"/>
              <w:bottom w:val="nil"/>
              <w:right w:val="nil"/>
            </w:tcBorders>
            <w:shd w:val="clear" w:color="auto" w:fill="auto"/>
            <w:noWrap/>
            <w:vAlign w:val="center"/>
            <w:hideMark/>
          </w:tcPr>
          <w:p w14:paraId="08010029" w14:textId="77777777" w:rsidR="008C1AAB" w:rsidRPr="000F2DDA" w:rsidRDefault="008C1AAB" w:rsidP="008C1AAB">
            <w:pPr>
              <w:spacing w:after="0"/>
              <w:jc w:val="left"/>
              <w:rPr>
                <w:rFonts w:ascii="Calibri" w:eastAsia="Times New Roman" w:hAnsi="Calibri" w:cs="Calibri"/>
                <w:noProof w:val="0"/>
                <w:kern w:val="0"/>
                <w:sz w:val="22"/>
                <w:lang w:eastAsia="en-GB"/>
              </w:rPr>
            </w:pPr>
            <w:r w:rsidRPr="000F2DDA">
              <w:rPr>
                <w:rFonts w:ascii="Calibri" w:eastAsia="Times New Roman" w:hAnsi="Calibri" w:cs="Calibri"/>
                <w:noProof w:val="0"/>
                <w:kern w:val="0"/>
                <w:sz w:val="22"/>
                <w:vertAlign w:val="superscript"/>
                <w:lang w:eastAsia="en-GB"/>
              </w:rPr>
              <w:t>a</w:t>
            </w:r>
            <w:r w:rsidRPr="000F2DDA">
              <w:rPr>
                <w:rFonts w:ascii="Calibri" w:eastAsia="Times New Roman" w:hAnsi="Calibri" w:cs="Calibri"/>
                <w:noProof w:val="0"/>
                <w:kern w:val="0"/>
                <w:sz w:val="22"/>
                <w:lang w:eastAsia="en-GB"/>
              </w:rPr>
              <w:t xml:space="preserve"> As identified by GC-MS software; names according to NIST 2017 mass spectral library.</w:t>
            </w:r>
          </w:p>
        </w:tc>
      </w:tr>
      <w:tr w:rsidR="000F2DDA" w:rsidRPr="000F2DDA" w14:paraId="7606E3E0" w14:textId="77777777" w:rsidTr="008C1AAB">
        <w:trPr>
          <w:trHeight w:val="312"/>
        </w:trPr>
        <w:tc>
          <w:tcPr>
            <w:tcW w:w="9360" w:type="dxa"/>
            <w:gridSpan w:val="6"/>
            <w:tcBorders>
              <w:top w:val="nil"/>
              <w:left w:val="nil"/>
              <w:bottom w:val="nil"/>
              <w:right w:val="nil"/>
            </w:tcBorders>
            <w:shd w:val="clear" w:color="auto" w:fill="auto"/>
            <w:noWrap/>
            <w:vAlign w:val="center"/>
            <w:hideMark/>
          </w:tcPr>
          <w:p w14:paraId="44B53033" w14:textId="77777777" w:rsidR="008C1AAB" w:rsidRPr="000F2DDA" w:rsidRDefault="008C1AAB" w:rsidP="008C1AAB">
            <w:pPr>
              <w:spacing w:after="0"/>
              <w:jc w:val="left"/>
              <w:rPr>
                <w:rFonts w:ascii="Calibri" w:eastAsia="Times New Roman" w:hAnsi="Calibri" w:cs="Calibri"/>
                <w:noProof w:val="0"/>
                <w:kern w:val="0"/>
                <w:sz w:val="22"/>
                <w:lang w:eastAsia="en-GB"/>
              </w:rPr>
            </w:pPr>
            <w:r w:rsidRPr="000F2DDA">
              <w:rPr>
                <w:rFonts w:ascii="Calibri" w:eastAsia="Times New Roman" w:hAnsi="Calibri" w:cs="Calibri"/>
                <w:noProof w:val="0"/>
                <w:kern w:val="0"/>
                <w:sz w:val="22"/>
                <w:vertAlign w:val="superscript"/>
                <w:lang w:eastAsia="en-GB"/>
              </w:rPr>
              <w:t>b</w:t>
            </w:r>
            <w:r w:rsidRPr="000F2DDA">
              <w:rPr>
                <w:rFonts w:ascii="Calibri" w:eastAsia="Times New Roman" w:hAnsi="Calibri" w:cs="Calibri"/>
                <w:noProof w:val="0"/>
                <w:kern w:val="0"/>
                <w:sz w:val="22"/>
                <w:lang w:eastAsia="en-GB"/>
              </w:rPr>
              <w:t xml:space="preserve"> Retention times </w:t>
            </w:r>
          </w:p>
        </w:tc>
      </w:tr>
      <w:tr w:rsidR="008C1AAB" w:rsidRPr="000F2DDA" w14:paraId="7EE13222" w14:textId="77777777" w:rsidTr="008C1AAB">
        <w:trPr>
          <w:trHeight w:val="288"/>
        </w:trPr>
        <w:tc>
          <w:tcPr>
            <w:tcW w:w="9360" w:type="dxa"/>
            <w:gridSpan w:val="6"/>
            <w:tcBorders>
              <w:top w:val="nil"/>
              <w:left w:val="nil"/>
              <w:bottom w:val="nil"/>
              <w:right w:val="nil"/>
            </w:tcBorders>
            <w:shd w:val="clear" w:color="auto" w:fill="auto"/>
            <w:noWrap/>
            <w:vAlign w:val="center"/>
            <w:hideMark/>
          </w:tcPr>
          <w:p w14:paraId="0160EFEE" w14:textId="77777777" w:rsidR="008C1AAB" w:rsidRPr="000F2DDA" w:rsidRDefault="008C1AAB" w:rsidP="008C1AAB">
            <w:pPr>
              <w:spacing w:after="0"/>
              <w:jc w:val="left"/>
              <w:rPr>
                <w:rFonts w:ascii="Calibri" w:eastAsia="Times New Roman" w:hAnsi="Calibri" w:cs="Calibri"/>
                <w:noProof w:val="0"/>
                <w:kern w:val="0"/>
                <w:sz w:val="22"/>
                <w:lang w:eastAsia="en-GB"/>
              </w:rPr>
            </w:pPr>
            <w:r w:rsidRPr="000F2DDA">
              <w:rPr>
                <w:rFonts w:ascii="Calibri" w:eastAsia="Times New Roman" w:hAnsi="Calibri" w:cs="Calibri"/>
                <w:noProof w:val="0"/>
                <w:kern w:val="0"/>
                <w:sz w:val="22"/>
                <w:vertAlign w:val="superscript"/>
                <w:lang w:eastAsia="en-GB"/>
              </w:rPr>
              <w:t>c</w:t>
            </w:r>
            <w:r w:rsidRPr="000F2DDA">
              <w:rPr>
                <w:rFonts w:ascii="Calibri" w:eastAsia="Times New Roman" w:hAnsi="Calibri" w:cs="Calibri"/>
                <w:noProof w:val="0"/>
                <w:kern w:val="0"/>
                <w:sz w:val="22"/>
                <w:lang w:eastAsia="en-GB"/>
              </w:rPr>
              <w:t xml:space="preserve"> Percentage of each component is calculated as peak area of analyte divided by peak area of total ion chromatogram times 100</w:t>
            </w:r>
          </w:p>
        </w:tc>
      </w:tr>
    </w:tbl>
    <w:p w14:paraId="34433631" w14:textId="2B8B3361" w:rsidR="00133933" w:rsidRPr="000F2DDA" w:rsidRDefault="00133933" w:rsidP="003C5DA0">
      <w:pPr>
        <w:spacing w:line="480" w:lineRule="auto"/>
        <w:ind w:firstLine="426"/>
        <w:rPr>
          <w:szCs w:val="24"/>
        </w:rPr>
      </w:pPr>
    </w:p>
    <w:p w14:paraId="7F75B6B3" w14:textId="7B3C0C83" w:rsidR="00FA604D" w:rsidRPr="000F2DDA" w:rsidRDefault="00FA604D" w:rsidP="003C5DA0">
      <w:pPr>
        <w:pStyle w:val="TAMainText"/>
        <w:spacing w:after="240"/>
        <w:ind w:firstLine="426"/>
      </w:pPr>
      <w:r w:rsidRPr="000F2DDA">
        <w:t xml:space="preserve">Thus, spent industrial ginger waste can be pyrolysed into </w:t>
      </w:r>
      <w:r w:rsidR="00F1018A" w:rsidRPr="000F2DDA">
        <w:t xml:space="preserve">both aliphatic and aromatic </w:t>
      </w:r>
      <w:r w:rsidRPr="000F2DDA">
        <w:t>biobased chemicals.  Furanics</w:t>
      </w:r>
      <w:r w:rsidR="00F1018A" w:rsidRPr="000F2DDA">
        <w:t xml:space="preserve"> in particular</w:t>
      </w:r>
      <w:r w:rsidRPr="000F2DDA">
        <w:t xml:space="preserve"> are interesting as a source of biobased platform molecules for conversion into further molecules of industrial interest such as 5-hydroxymethyl furfural, itaconic acid, furan-2-, 5- dicarboxylic acid</w:t>
      </w:r>
      <w:r w:rsidR="006D0CFC" w:rsidRPr="000F2DDA">
        <w:t xml:space="preserve"> </w:t>
      </w:r>
      <w:r w:rsidR="006D0CFC" w:rsidRPr="000F2DDA">
        <w:fldChar w:fldCharType="begin"/>
      </w:r>
      <w:r w:rsidR="001861A7" w:rsidRPr="000F2DDA">
        <w:instrText xml:space="preserve"> ADDIN EN.CITE &lt;EndNote&gt;&lt;Cite&gt;&lt;Author&gt;Verma&lt;/Author&gt;&lt;Year&gt;2017&lt;/Year&gt;&lt;RecNum&gt;44&lt;/RecNum&gt;&lt;DisplayText&gt;(Kucherov et al., 2018; Verma et al., 2017)&lt;/DisplayText&gt;&lt;record&gt;&lt;rec-number&gt;44&lt;/rec-number&gt;&lt;foreign-keys&gt;&lt;key app="EN" db-id="92efvadvkzf5vmew2f75rfes90r0xr5vz2we" timestamp="1592665992"&gt;44&lt;/key&gt;&lt;/foreign-keys&gt;&lt;ref-type name="Journal Article"&gt;17&lt;/ref-type&gt;&lt;contributors&gt;&lt;authors&gt;&lt;author&gt;Verma, Sanny&lt;/author&gt;&lt;author&gt;Baig, RB Nasir&lt;/author&gt;&lt;author&gt;Nadagouda, Mallikarjuna N&lt;/author&gt;&lt;author&gt;Len, Christophe&lt;/author&gt;&lt;author&gt;Varma, Rajender S&lt;/author&gt;&lt;/authors&gt;&lt;/contributors&gt;&lt;titles&gt;&lt;title&gt;Sustainable pathway to furanics from biomass via heterogeneous organo-catalysis&lt;/title&gt;&lt;secondary-title&gt;Green Chemistry&lt;/secondary-title&gt;&lt;/titles&gt;&lt;periodical&gt;&lt;full-title&gt;Green Chemistry&lt;/full-title&gt;&lt;/periodical&gt;&lt;pages&gt;164-168&lt;/pages&gt;&lt;volume&gt;19&lt;/volume&gt;&lt;number&gt;1&lt;/number&gt;&lt;dates&gt;&lt;year&gt;2017&lt;/year&gt;&lt;/dates&gt;&lt;urls&gt;&lt;/urls&gt;&lt;electronic-resource-num&gt;10.1039/C6GC02551J&lt;/electronic-resource-num&gt;&lt;/record&gt;&lt;/Cite&gt;&lt;Cite&gt;&lt;Author&gt;Kucherov&lt;/Author&gt;&lt;Year&gt;2018&lt;/Year&gt;&lt;RecNum&gt;45&lt;/RecNum&gt;&lt;record&gt;&lt;rec-number&gt;45&lt;/rec-number&gt;&lt;foreign-keys&gt;&lt;key app="EN" db-id="92efvadvkzf5vmew2f75rfes90r0xr5vz2we" timestamp="1592665992"&gt;45&lt;/key&gt;&lt;/foreign-keys&gt;&lt;ref-type name="Journal Article"&gt;17&lt;/ref-type&gt;&lt;contributors&gt;&lt;authors&gt;&lt;author&gt;Kucherov, Fedor A&lt;/author&gt;&lt;author&gt;Romashov, Leonid V&lt;/author&gt;&lt;author&gt;Galkin, Konstantin I&lt;/author&gt;&lt;author&gt;Ananikov, Valentine P&lt;/author&gt;&lt;/authors&gt;&lt;/contributors&gt;&lt;titles&gt;&lt;title&gt;Chemical transformations of biomass-derived C6-furanic platform chemicals for sustainable energy research, materials science, and synthetic building blocks&lt;/title&gt;&lt;secondary-title&gt;ACS Sustainable Chemistry &amp;amp; Engineering&lt;/secondary-title&gt;&lt;/titles&gt;&lt;periodical&gt;&lt;full-title&gt;ACS Sustainable Chemistry &amp;amp; Engineering&lt;/full-title&gt;&lt;/periodical&gt;&lt;pages&gt;8064-8092&lt;/pages&gt;&lt;volume&gt;6&lt;/volume&gt;&lt;number&gt;7&lt;/number&gt;&lt;dates&gt;&lt;year&gt;2018&lt;/year&gt;&lt;/dates&gt;&lt;isbn&gt;2168-0485&lt;/isbn&gt;&lt;urls&gt;&lt;/urls&gt;&lt;electronic-resource-num&gt;10.1021/acssuschemeng.8b00971&lt;/electronic-resource-num&gt;&lt;/record&gt;&lt;/Cite&gt;&lt;/EndNote&gt;</w:instrText>
      </w:r>
      <w:r w:rsidR="006D0CFC" w:rsidRPr="000F2DDA">
        <w:fldChar w:fldCharType="separate"/>
      </w:r>
      <w:r w:rsidR="006D0CFC" w:rsidRPr="000F2DDA">
        <w:t>(Kucherov et al., 2018; Verma et al., 2017)</w:t>
      </w:r>
      <w:r w:rsidR="006D0CFC" w:rsidRPr="000F2DDA">
        <w:fldChar w:fldCharType="end"/>
      </w:r>
      <w:r w:rsidR="006D0CFC" w:rsidRPr="000F2DDA">
        <w:t>.</w:t>
      </w:r>
    </w:p>
    <w:p w14:paraId="717B7155" w14:textId="77777777" w:rsidR="003C5DA0" w:rsidRPr="000F2DDA" w:rsidRDefault="003C5DA0" w:rsidP="009F004D">
      <w:pPr>
        <w:pStyle w:val="TAMainText"/>
        <w:spacing w:after="240"/>
        <w:ind w:firstLine="0"/>
      </w:pPr>
    </w:p>
    <w:p w14:paraId="53E4E184" w14:textId="1059E3F7" w:rsidR="003E4A86" w:rsidRPr="000F2DDA" w:rsidRDefault="00B663CA" w:rsidP="003E4A86">
      <w:pPr>
        <w:pStyle w:val="TAMainText"/>
        <w:spacing w:after="240"/>
        <w:ind w:firstLine="0"/>
        <w:rPr>
          <w:bCs/>
          <w:i/>
          <w:iCs/>
        </w:rPr>
      </w:pPr>
      <w:bookmarkStart w:id="13" w:name="_Hlk43642890"/>
      <w:r w:rsidRPr="000F2DDA">
        <w:rPr>
          <w:bCs/>
          <w:i/>
          <w:iCs/>
        </w:rPr>
        <w:t>3.3</w:t>
      </w:r>
      <w:r w:rsidR="003C5DA0" w:rsidRPr="000F2DDA">
        <w:rPr>
          <w:bCs/>
          <w:i/>
          <w:iCs/>
        </w:rPr>
        <w:t>.</w:t>
      </w:r>
      <w:r w:rsidRPr="000F2DDA">
        <w:rPr>
          <w:bCs/>
          <w:i/>
          <w:iCs/>
        </w:rPr>
        <w:tab/>
      </w:r>
      <w:r w:rsidR="003F46C3" w:rsidRPr="000F2DDA">
        <w:rPr>
          <w:bCs/>
          <w:i/>
          <w:iCs/>
        </w:rPr>
        <w:t xml:space="preserve">Hydrothermal </w:t>
      </w:r>
      <w:bookmarkEnd w:id="13"/>
      <w:r w:rsidR="003C5DA0" w:rsidRPr="000F2DDA">
        <w:rPr>
          <w:bCs/>
          <w:i/>
          <w:iCs/>
        </w:rPr>
        <w:t>m</w:t>
      </w:r>
      <w:r w:rsidR="003F46C3" w:rsidRPr="000F2DDA">
        <w:rPr>
          <w:bCs/>
          <w:i/>
          <w:iCs/>
        </w:rPr>
        <w:t>icrowave processing: MFC and hydrolysate</w:t>
      </w:r>
    </w:p>
    <w:p w14:paraId="32C3D926" w14:textId="1D9BC2D5" w:rsidR="004E4229" w:rsidRPr="000F2DDA" w:rsidRDefault="004E4229" w:rsidP="003E4A86">
      <w:pPr>
        <w:pStyle w:val="TAMainText"/>
        <w:spacing w:after="240"/>
        <w:ind w:firstLine="0"/>
        <w:rPr>
          <w:bCs/>
        </w:rPr>
      </w:pPr>
      <w:r w:rsidRPr="000F2DDA">
        <w:rPr>
          <w:bCs/>
        </w:rPr>
        <w:t>3.3.1</w:t>
      </w:r>
      <w:r w:rsidR="003C5DA0" w:rsidRPr="000F2DDA">
        <w:rPr>
          <w:bCs/>
        </w:rPr>
        <w:t>.</w:t>
      </w:r>
      <w:r w:rsidRPr="000F2DDA">
        <w:rPr>
          <w:bCs/>
        </w:rPr>
        <w:t xml:space="preserve"> MFC</w:t>
      </w:r>
    </w:p>
    <w:p w14:paraId="4159FD3B" w14:textId="78568BCC" w:rsidR="00D922E2" w:rsidRPr="000F2DDA" w:rsidRDefault="00D47519">
      <w:pPr>
        <w:pStyle w:val="TAMainText"/>
        <w:spacing w:after="240"/>
        <w:ind w:firstLine="426"/>
      </w:pPr>
      <w:r w:rsidRPr="000F2DDA">
        <w:t xml:space="preserve">MFC was successfully obtained via hydrothermal microwave treatment, meanwhile the MFC from agricultural and/or industrial pea, orange and mango waste were also compared (see Table 4). The pore diametersand </w:t>
      </w:r>
      <w:r w:rsidR="00884F1B" w:rsidRPr="000F2DDA">
        <w:t xml:space="preserve">specific </w:t>
      </w:r>
      <w:r w:rsidRPr="000F2DDA">
        <w:t>surface area of these products are all between 2- 50 nm and 1.5-124</w:t>
      </w:r>
      <w:r w:rsidR="005B7A73" w:rsidRPr="000F2DDA">
        <w:t>.0</w:t>
      </w:r>
      <w:r w:rsidRPr="000F2DDA">
        <w:t xml:space="preserve"> m</w:t>
      </w:r>
      <w:r w:rsidRPr="000F2DDA">
        <w:rPr>
          <w:vertAlign w:val="superscript"/>
        </w:rPr>
        <w:t>2</w:t>
      </w:r>
      <w:r w:rsidRPr="000F2DDA">
        <w:t xml:space="preserve"> /g, respectively. The similar results indicate that MFC can be derived from various feedstocks</w:t>
      </w:r>
      <w:r w:rsidR="00884F1B" w:rsidRPr="000F2DDA">
        <w:t>.</w:t>
      </w:r>
    </w:p>
    <w:p w14:paraId="2B3E15A9" w14:textId="77777777" w:rsidR="00222C71" w:rsidRPr="000F2DDA" w:rsidRDefault="00222C71">
      <w:pPr>
        <w:pStyle w:val="TAMainText"/>
        <w:spacing w:after="240"/>
        <w:ind w:firstLine="426"/>
        <w:rPr>
          <w:lang w:eastAsia="zh-CN"/>
        </w:rPr>
      </w:pPr>
    </w:p>
    <w:p w14:paraId="6B22CA7A" w14:textId="5DF4AECF" w:rsidR="00540559" w:rsidRPr="000F2DDA" w:rsidRDefault="00540559" w:rsidP="00434C10">
      <w:pPr>
        <w:pStyle w:val="TAMainText"/>
        <w:spacing w:line="240" w:lineRule="auto"/>
        <w:ind w:firstLine="0"/>
        <w:jc w:val="left"/>
        <w:rPr>
          <w:lang w:eastAsia="zh-CN"/>
        </w:rPr>
      </w:pPr>
      <w:r w:rsidRPr="000F2DDA">
        <w:rPr>
          <w:lang w:eastAsia="zh-CN"/>
        </w:rPr>
        <w:lastRenderedPageBreak/>
        <w:t>Table 4</w:t>
      </w:r>
      <w:r w:rsidR="009F004D" w:rsidRPr="000F2DDA">
        <w:rPr>
          <w:lang w:eastAsia="zh-CN"/>
        </w:rPr>
        <w:t xml:space="preserve">. </w:t>
      </w:r>
      <w:r w:rsidRPr="000F2DDA">
        <w:rPr>
          <w:lang w:eastAsia="zh-CN"/>
        </w:rPr>
        <w:t>A comparison of MFC from various biomass</w:t>
      </w:r>
      <w:r w:rsidR="00884F1B" w:rsidRPr="000F2DDA">
        <w:rPr>
          <w:lang w:eastAsia="zh-CN"/>
        </w:rPr>
        <w:t xml:space="preserve"> types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993"/>
        <w:gridCol w:w="1117"/>
        <w:gridCol w:w="725"/>
        <w:gridCol w:w="1281"/>
        <w:gridCol w:w="1276"/>
        <w:gridCol w:w="1559"/>
      </w:tblGrid>
      <w:tr w:rsidR="000F2DDA" w:rsidRPr="000F2DDA" w14:paraId="136808DE" w14:textId="77777777" w:rsidTr="003E4D29">
        <w:trPr>
          <w:jc w:val="center"/>
        </w:trPr>
        <w:tc>
          <w:tcPr>
            <w:tcW w:w="1271" w:type="dxa"/>
            <w:tcBorders>
              <w:top w:val="single" w:sz="4" w:space="0" w:color="auto"/>
              <w:bottom w:val="single" w:sz="4" w:space="0" w:color="auto"/>
            </w:tcBorders>
          </w:tcPr>
          <w:p w14:paraId="158F5501" w14:textId="77777777" w:rsidR="003E4D29" w:rsidRPr="000F2DDA" w:rsidRDefault="003E4D29" w:rsidP="008D2976">
            <w:pPr>
              <w:rPr>
                <w:sz w:val="22"/>
                <w:lang w:eastAsia="zh-CN"/>
              </w:rPr>
            </w:pPr>
            <w:r w:rsidRPr="000F2DDA">
              <w:rPr>
                <w:sz w:val="22"/>
                <w:lang w:eastAsia="zh-CN"/>
              </w:rPr>
              <w:t>Feedstock</w:t>
            </w:r>
          </w:p>
        </w:tc>
        <w:tc>
          <w:tcPr>
            <w:tcW w:w="993" w:type="dxa"/>
            <w:tcBorders>
              <w:top w:val="single" w:sz="4" w:space="0" w:color="auto"/>
              <w:bottom w:val="single" w:sz="4" w:space="0" w:color="auto"/>
            </w:tcBorders>
          </w:tcPr>
          <w:p w14:paraId="7F51B6D2" w14:textId="3AAF92C7" w:rsidR="003E4D29" w:rsidRPr="000F2DDA" w:rsidRDefault="003E4D29" w:rsidP="009E05CB">
            <w:pPr>
              <w:jc w:val="center"/>
              <w:rPr>
                <w:sz w:val="22"/>
                <w:lang w:eastAsia="zh-CN"/>
              </w:rPr>
            </w:pPr>
            <w:r w:rsidRPr="000F2DDA">
              <w:rPr>
                <w:sz w:val="22"/>
                <w:lang w:eastAsia="zh-CN"/>
              </w:rPr>
              <w:t>Temp</w:t>
            </w:r>
          </w:p>
          <w:p w14:paraId="054C6E42" w14:textId="65CCDD46" w:rsidR="003E4D29" w:rsidRPr="000F2DDA" w:rsidRDefault="003E4D29" w:rsidP="009E05CB">
            <w:pPr>
              <w:jc w:val="center"/>
              <w:rPr>
                <w:sz w:val="22"/>
                <w:lang w:eastAsia="zh-CN"/>
              </w:rPr>
            </w:pPr>
            <w:r w:rsidRPr="000F2DDA">
              <w:rPr>
                <w:sz w:val="22"/>
                <w:lang w:eastAsia="zh-CN"/>
              </w:rPr>
              <w:t>(</w:t>
            </w:r>
            <w:r w:rsidRPr="000F2DDA">
              <w:rPr>
                <w:rFonts w:eastAsia="Times New Roman"/>
                <w:sz w:val="22"/>
                <w:lang w:eastAsia="en-GB"/>
              </w:rPr>
              <w:t>°C</w:t>
            </w:r>
            <w:r w:rsidRPr="000F2DDA">
              <w:rPr>
                <w:sz w:val="22"/>
                <w:lang w:eastAsia="zh-CN"/>
              </w:rPr>
              <w:t>)</w:t>
            </w:r>
          </w:p>
        </w:tc>
        <w:tc>
          <w:tcPr>
            <w:tcW w:w="1117" w:type="dxa"/>
            <w:tcBorders>
              <w:top w:val="single" w:sz="4" w:space="0" w:color="auto"/>
              <w:bottom w:val="single" w:sz="4" w:space="0" w:color="auto"/>
            </w:tcBorders>
          </w:tcPr>
          <w:p w14:paraId="602E9432" w14:textId="298348A8" w:rsidR="003E4D29" w:rsidRPr="000F2DDA" w:rsidRDefault="003E4D29" w:rsidP="009E05CB">
            <w:pPr>
              <w:jc w:val="center"/>
              <w:rPr>
                <w:sz w:val="22"/>
                <w:lang w:eastAsia="zh-CN"/>
              </w:rPr>
            </w:pPr>
            <w:r w:rsidRPr="000F2DDA">
              <w:rPr>
                <w:sz w:val="22"/>
                <w:lang w:eastAsia="zh-CN"/>
              </w:rPr>
              <w:t>Reaction time (min)</w:t>
            </w:r>
          </w:p>
        </w:tc>
        <w:tc>
          <w:tcPr>
            <w:tcW w:w="725" w:type="dxa"/>
            <w:tcBorders>
              <w:top w:val="single" w:sz="4" w:space="0" w:color="auto"/>
              <w:bottom w:val="single" w:sz="4" w:space="0" w:color="auto"/>
            </w:tcBorders>
          </w:tcPr>
          <w:p w14:paraId="75F8212C" w14:textId="77777777" w:rsidR="003E4D29" w:rsidRPr="000F2DDA" w:rsidRDefault="003E4D29" w:rsidP="009E05CB">
            <w:pPr>
              <w:jc w:val="center"/>
              <w:rPr>
                <w:sz w:val="22"/>
                <w:lang w:eastAsia="zh-CN"/>
              </w:rPr>
            </w:pPr>
            <w:r w:rsidRPr="000F2DDA">
              <w:rPr>
                <w:sz w:val="22"/>
                <w:lang w:eastAsia="zh-CN"/>
              </w:rPr>
              <w:t>L-S ratio</w:t>
            </w:r>
          </w:p>
        </w:tc>
        <w:tc>
          <w:tcPr>
            <w:tcW w:w="1281" w:type="dxa"/>
            <w:tcBorders>
              <w:top w:val="single" w:sz="4" w:space="0" w:color="auto"/>
              <w:bottom w:val="single" w:sz="4" w:space="0" w:color="auto"/>
            </w:tcBorders>
          </w:tcPr>
          <w:p w14:paraId="4B1D7B1C" w14:textId="32BD587F" w:rsidR="003E4D29" w:rsidRPr="000F2DDA" w:rsidRDefault="003E4D29" w:rsidP="009E05CB">
            <w:pPr>
              <w:jc w:val="center"/>
              <w:rPr>
                <w:rFonts w:eastAsia="Times New Roman"/>
                <w:sz w:val="22"/>
                <w:lang w:eastAsia="en-GB"/>
              </w:rPr>
            </w:pPr>
            <w:r w:rsidRPr="000F2DDA">
              <w:rPr>
                <w:rFonts w:eastAsia="Times New Roman"/>
                <w:sz w:val="22"/>
                <w:lang w:eastAsia="en-GB"/>
              </w:rPr>
              <w:t>Pore diameter (nm)</w:t>
            </w:r>
          </w:p>
        </w:tc>
        <w:tc>
          <w:tcPr>
            <w:tcW w:w="1276" w:type="dxa"/>
            <w:tcBorders>
              <w:top w:val="single" w:sz="4" w:space="0" w:color="auto"/>
              <w:bottom w:val="single" w:sz="4" w:space="0" w:color="auto"/>
            </w:tcBorders>
          </w:tcPr>
          <w:p w14:paraId="4508D131" w14:textId="4FB9ADA6" w:rsidR="003E4D29" w:rsidRPr="000F2DDA" w:rsidRDefault="009E05CB" w:rsidP="009E05CB">
            <w:pPr>
              <w:jc w:val="center"/>
              <w:rPr>
                <w:rFonts w:eastAsia="Times New Roman"/>
                <w:sz w:val="22"/>
                <w:lang w:eastAsia="en-GB"/>
              </w:rPr>
            </w:pPr>
            <w:r w:rsidRPr="000F2DDA">
              <w:rPr>
                <w:rFonts w:eastAsia="Times New Roman"/>
                <w:sz w:val="22"/>
                <w:lang w:eastAsia="en-GB"/>
              </w:rPr>
              <w:t>S</w:t>
            </w:r>
            <w:r w:rsidR="003E4D29" w:rsidRPr="000F2DDA">
              <w:rPr>
                <w:rFonts w:eastAsia="Times New Roman"/>
                <w:sz w:val="22"/>
                <w:lang w:eastAsia="en-GB"/>
              </w:rPr>
              <w:t>urface area</w:t>
            </w:r>
            <w:r w:rsidR="003E4D29" w:rsidRPr="000F2DDA">
              <w:rPr>
                <w:sz w:val="22"/>
                <w:lang w:eastAsia="zh-CN"/>
              </w:rPr>
              <w:t xml:space="preserve"> (</w:t>
            </w:r>
            <w:r w:rsidR="003E4D29" w:rsidRPr="000F2DDA">
              <w:rPr>
                <w:sz w:val="22"/>
              </w:rPr>
              <w:t>m</w:t>
            </w:r>
            <w:r w:rsidR="003E4D29" w:rsidRPr="000F2DDA">
              <w:rPr>
                <w:sz w:val="22"/>
                <w:vertAlign w:val="superscript"/>
              </w:rPr>
              <w:t>2</w:t>
            </w:r>
            <w:r w:rsidR="003E4D29" w:rsidRPr="000F2DDA">
              <w:rPr>
                <w:sz w:val="22"/>
              </w:rPr>
              <w:t xml:space="preserve"> /g</w:t>
            </w:r>
            <w:r w:rsidR="003E4D29" w:rsidRPr="000F2DDA">
              <w:rPr>
                <w:sz w:val="22"/>
                <w:lang w:eastAsia="zh-CN"/>
              </w:rPr>
              <w:t>)</w:t>
            </w:r>
          </w:p>
        </w:tc>
        <w:tc>
          <w:tcPr>
            <w:tcW w:w="1559" w:type="dxa"/>
            <w:tcBorders>
              <w:top w:val="single" w:sz="4" w:space="0" w:color="auto"/>
              <w:bottom w:val="single" w:sz="4" w:space="0" w:color="auto"/>
            </w:tcBorders>
          </w:tcPr>
          <w:p w14:paraId="7E4E0D7A" w14:textId="7AF9A12C" w:rsidR="003E4D29" w:rsidRPr="000F2DDA" w:rsidRDefault="003E4D29" w:rsidP="009E05CB">
            <w:pPr>
              <w:jc w:val="center"/>
              <w:rPr>
                <w:sz w:val="22"/>
                <w:lang w:val="en-US" w:eastAsia="zh-CN"/>
              </w:rPr>
            </w:pPr>
            <w:r w:rsidRPr="000F2DDA">
              <w:rPr>
                <w:sz w:val="22"/>
                <w:lang w:eastAsia="zh-CN"/>
              </w:rPr>
              <w:t>Ref</w:t>
            </w:r>
            <w:r w:rsidR="00071E9F" w:rsidRPr="000F2DDA">
              <w:rPr>
                <w:sz w:val="22"/>
                <w:lang w:eastAsia="zh-CN"/>
              </w:rPr>
              <w:t>erence</w:t>
            </w:r>
          </w:p>
        </w:tc>
      </w:tr>
      <w:tr w:rsidR="000F2DDA" w:rsidRPr="000F2DDA" w14:paraId="4A03EBDA" w14:textId="77777777" w:rsidTr="003E4D29">
        <w:trPr>
          <w:jc w:val="center"/>
        </w:trPr>
        <w:tc>
          <w:tcPr>
            <w:tcW w:w="1271" w:type="dxa"/>
            <w:tcBorders>
              <w:top w:val="single" w:sz="4" w:space="0" w:color="auto"/>
            </w:tcBorders>
          </w:tcPr>
          <w:p w14:paraId="1928F6C1" w14:textId="77777777" w:rsidR="003E4D29" w:rsidRPr="000F2DDA" w:rsidRDefault="003E4D29" w:rsidP="008D2976">
            <w:pPr>
              <w:rPr>
                <w:sz w:val="22"/>
                <w:lang w:eastAsia="zh-CN"/>
              </w:rPr>
            </w:pPr>
            <w:r w:rsidRPr="000F2DDA">
              <w:rPr>
                <w:sz w:val="22"/>
                <w:lang w:eastAsia="zh-CN"/>
              </w:rPr>
              <w:t>Ginger</w:t>
            </w:r>
          </w:p>
        </w:tc>
        <w:tc>
          <w:tcPr>
            <w:tcW w:w="993" w:type="dxa"/>
            <w:tcBorders>
              <w:top w:val="single" w:sz="4" w:space="0" w:color="auto"/>
            </w:tcBorders>
          </w:tcPr>
          <w:p w14:paraId="335510FB" w14:textId="1C7B4DB3" w:rsidR="003E4D29" w:rsidRPr="000F2DDA" w:rsidRDefault="003E4D29" w:rsidP="009E05CB">
            <w:pPr>
              <w:jc w:val="center"/>
              <w:rPr>
                <w:rFonts w:eastAsia="Times New Roman"/>
                <w:sz w:val="22"/>
                <w:lang w:eastAsia="en-GB"/>
              </w:rPr>
            </w:pPr>
            <w:r w:rsidRPr="000F2DDA">
              <w:rPr>
                <w:rFonts w:eastAsia="Times New Roman"/>
                <w:sz w:val="22"/>
                <w:lang w:eastAsia="en-GB"/>
              </w:rPr>
              <w:t>120–200</w:t>
            </w:r>
          </w:p>
        </w:tc>
        <w:tc>
          <w:tcPr>
            <w:tcW w:w="1117" w:type="dxa"/>
            <w:tcBorders>
              <w:top w:val="single" w:sz="4" w:space="0" w:color="auto"/>
            </w:tcBorders>
          </w:tcPr>
          <w:p w14:paraId="61793975" w14:textId="77777777" w:rsidR="003E4D29" w:rsidRPr="000F2DDA" w:rsidRDefault="003E4D29" w:rsidP="009E05CB">
            <w:pPr>
              <w:jc w:val="center"/>
              <w:rPr>
                <w:sz w:val="22"/>
                <w:lang w:eastAsia="zh-CN"/>
              </w:rPr>
            </w:pPr>
            <w:r w:rsidRPr="000F2DDA">
              <w:rPr>
                <w:sz w:val="22"/>
                <w:lang w:eastAsia="zh-CN"/>
              </w:rPr>
              <w:t>30</w:t>
            </w:r>
          </w:p>
        </w:tc>
        <w:tc>
          <w:tcPr>
            <w:tcW w:w="725" w:type="dxa"/>
            <w:tcBorders>
              <w:top w:val="single" w:sz="4" w:space="0" w:color="auto"/>
            </w:tcBorders>
          </w:tcPr>
          <w:p w14:paraId="029E3A43" w14:textId="77777777" w:rsidR="003E4D29" w:rsidRPr="000F2DDA" w:rsidRDefault="003E4D29" w:rsidP="009E05CB">
            <w:pPr>
              <w:jc w:val="center"/>
              <w:rPr>
                <w:sz w:val="22"/>
                <w:lang w:eastAsia="zh-CN"/>
              </w:rPr>
            </w:pPr>
            <w:r w:rsidRPr="000F2DDA">
              <w:rPr>
                <w:sz w:val="22"/>
                <w:lang w:eastAsia="zh-CN"/>
              </w:rPr>
              <w:t>1:35</w:t>
            </w:r>
          </w:p>
        </w:tc>
        <w:tc>
          <w:tcPr>
            <w:tcW w:w="1281" w:type="dxa"/>
            <w:tcBorders>
              <w:top w:val="single" w:sz="4" w:space="0" w:color="auto"/>
            </w:tcBorders>
          </w:tcPr>
          <w:p w14:paraId="0B2DE061" w14:textId="77777777" w:rsidR="003E4D29" w:rsidRPr="000F2DDA" w:rsidRDefault="003E4D29" w:rsidP="009E05CB">
            <w:pPr>
              <w:jc w:val="center"/>
              <w:rPr>
                <w:sz w:val="22"/>
                <w:lang w:eastAsia="zh-CN"/>
              </w:rPr>
            </w:pPr>
            <w:r w:rsidRPr="000F2DDA">
              <w:rPr>
                <w:sz w:val="22"/>
                <w:lang w:eastAsia="zh-CN"/>
              </w:rPr>
              <w:t>16-20</w:t>
            </w:r>
          </w:p>
        </w:tc>
        <w:tc>
          <w:tcPr>
            <w:tcW w:w="1276" w:type="dxa"/>
            <w:tcBorders>
              <w:top w:val="single" w:sz="4" w:space="0" w:color="auto"/>
            </w:tcBorders>
          </w:tcPr>
          <w:p w14:paraId="7A059A04" w14:textId="18E76C51" w:rsidR="003E4D29" w:rsidRPr="000F2DDA" w:rsidRDefault="003E4D29" w:rsidP="009E05CB">
            <w:pPr>
              <w:jc w:val="center"/>
              <w:rPr>
                <w:sz w:val="22"/>
                <w:lang w:eastAsia="zh-CN"/>
              </w:rPr>
            </w:pPr>
            <w:r w:rsidRPr="000F2DDA">
              <w:rPr>
                <w:sz w:val="22"/>
                <w:lang w:eastAsia="zh-CN"/>
              </w:rPr>
              <w:t>3.6-13</w:t>
            </w:r>
            <w:r w:rsidR="009E05CB" w:rsidRPr="000F2DDA">
              <w:rPr>
                <w:sz w:val="22"/>
                <w:lang w:eastAsia="zh-CN"/>
              </w:rPr>
              <w:t>.0</w:t>
            </w:r>
          </w:p>
        </w:tc>
        <w:tc>
          <w:tcPr>
            <w:tcW w:w="1559" w:type="dxa"/>
            <w:tcBorders>
              <w:top w:val="single" w:sz="4" w:space="0" w:color="auto"/>
            </w:tcBorders>
          </w:tcPr>
          <w:p w14:paraId="43F285CD" w14:textId="512113E5" w:rsidR="003E4D29" w:rsidRPr="000F2DDA" w:rsidRDefault="00362D29" w:rsidP="008D2976">
            <w:pPr>
              <w:rPr>
                <w:rFonts w:eastAsia="Times New Roman"/>
                <w:sz w:val="22"/>
                <w:lang w:eastAsia="en-GB"/>
              </w:rPr>
            </w:pPr>
            <w:r w:rsidRPr="000F2DDA">
              <w:rPr>
                <w:rFonts w:eastAsia="Times New Roman" w:hint="eastAsia"/>
                <w:sz w:val="22"/>
                <w:lang w:eastAsia="en-GB"/>
              </w:rPr>
              <w:t>This paper</w:t>
            </w:r>
          </w:p>
        </w:tc>
      </w:tr>
      <w:tr w:rsidR="000F2DDA" w:rsidRPr="000F2DDA" w14:paraId="294CE0F0" w14:textId="77777777" w:rsidTr="003E4D29">
        <w:trPr>
          <w:jc w:val="center"/>
        </w:trPr>
        <w:tc>
          <w:tcPr>
            <w:tcW w:w="1271" w:type="dxa"/>
          </w:tcPr>
          <w:p w14:paraId="137BF6FF" w14:textId="77777777" w:rsidR="003E4D29" w:rsidRPr="000F2DDA" w:rsidRDefault="003E4D29" w:rsidP="008D2976">
            <w:pPr>
              <w:rPr>
                <w:sz w:val="22"/>
                <w:lang w:eastAsia="zh-CN"/>
              </w:rPr>
            </w:pPr>
            <w:r w:rsidRPr="000F2DDA">
              <w:rPr>
                <w:sz w:val="22"/>
                <w:lang w:eastAsia="zh-CN"/>
              </w:rPr>
              <w:t xml:space="preserve">Orange </w:t>
            </w:r>
          </w:p>
        </w:tc>
        <w:tc>
          <w:tcPr>
            <w:tcW w:w="993" w:type="dxa"/>
          </w:tcPr>
          <w:p w14:paraId="64C2E347" w14:textId="4160936F" w:rsidR="003E4D29" w:rsidRPr="000F2DDA" w:rsidRDefault="003E4D29" w:rsidP="009E05CB">
            <w:pPr>
              <w:jc w:val="center"/>
              <w:rPr>
                <w:rFonts w:eastAsia="Times New Roman"/>
                <w:sz w:val="22"/>
                <w:lang w:eastAsia="en-GB"/>
              </w:rPr>
            </w:pPr>
            <w:r w:rsidRPr="000F2DDA">
              <w:rPr>
                <w:rFonts w:eastAsia="Times New Roman"/>
                <w:sz w:val="22"/>
                <w:lang w:eastAsia="en-GB"/>
              </w:rPr>
              <w:t>120–200</w:t>
            </w:r>
          </w:p>
        </w:tc>
        <w:tc>
          <w:tcPr>
            <w:tcW w:w="1117" w:type="dxa"/>
          </w:tcPr>
          <w:p w14:paraId="2395FB14" w14:textId="77777777" w:rsidR="003E4D29" w:rsidRPr="000F2DDA" w:rsidRDefault="003E4D29" w:rsidP="009E05CB">
            <w:pPr>
              <w:jc w:val="center"/>
              <w:rPr>
                <w:sz w:val="22"/>
                <w:lang w:eastAsia="zh-CN"/>
              </w:rPr>
            </w:pPr>
            <w:r w:rsidRPr="000F2DDA">
              <w:rPr>
                <w:sz w:val="22"/>
                <w:lang w:eastAsia="zh-CN"/>
              </w:rPr>
              <w:t>25</w:t>
            </w:r>
          </w:p>
        </w:tc>
        <w:tc>
          <w:tcPr>
            <w:tcW w:w="725" w:type="dxa"/>
          </w:tcPr>
          <w:p w14:paraId="4BCDF167" w14:textId="77777777" w:rsidR="003E4D29" w:rsidRPr="000F2DDA" w:rsidRDefault="003E4D29" w:rsidP="009E05CB">
            <w:pPr>
              <w:jc w:val="center"/>
              <w:rPr>
                <w:sz w:val="22"/>
                <w:lang w:eastAsia="zh-CN"/>
              </w:rPr>
            </w:pPr>
            <w:r w:rsidRPr="000F2DDA">
              <w:rPr>
                <w:sz w:val="22"/>
                <w:lang w:eastAsia="zh-CN"/>
              </w:rPr>
              <w:t>1:70</w:t>
            </w:r>
          </w:p>
        </w:tc>
        <w:tc>
          <w:tcPr>
            <w:tcW w:w="1281" w:type="dxa"/>
          </w:tcPr>
          <w:p w14:paraId="36B2CCAB" w14:textId="77777777" w:rsidR="003E4D29" w:rsidRPr="000F2DDA" w:rsidRDefault="003E4D29" w:rsidP="009E05CB">
            <w:pPr>
              <w:jc w:val="center"/>
              <w:rPr>
                <w:sz w:val="22"/>
                <w:lang w:eastAsia="zh-CN"/>
              </w:rPr>
            </w:pPr>
            <w:r w:rsidRPr="000F2DDA">
              <w:rPr>
                <w:sz w:val="22"/>
                <w:lang w:eastAsia="zh-CN"/>
              </w:rPr>
              <w:t>5-35</w:t>
            </w:r>
          </w:p>
        </w:tc>
        <w:tc>
          <w:tcPr>
            <w:tcW w:w="1276" w:type="dxa"/>
          </w:tcPr>
          <w:p w14:paraId="04628435" w14:textId="1FE773E7" w:rsidR="003E4D29" w:rsidRPr="000F2DDA" w:rsidRDefault="003E4D29" w:rsidP="009E05CB">
            <w:pPr>
              <w:jc w:val="center"/>
              <w:rPr>
                <w:sz w:val="22"/>
                <w:lang w:eastAsia="zh-CN"/>
              </w:rPr>
            </w:pPr>
            <w:r w:rsidRPr="000F2DDA">
              <w:rPr>
                <w:sz w:val="22"/>
                <w:lang w:eastAsia="zh-CN"/>
              </w:rPr>
              <w:t>1.5-107</w:t>
            </w:r>
            <w:r w:rsidR="009E05CB" w:rsidRPr="000F2DDA">
              <w:rPr>
                <w:sz w:val="22"/>
                <w:lang w:eastAsia="zh-CN"/>
              </w:rPr>
              <w:t>.0</w:t>
            </w:r>
          </w:p>
        </w:tc>
        <w:tc>
          <w:tcPr>
            <w:tcW w:w="1559" w:type="dxa"/>
          </w:tcPr>
          <w:p w14:paraId="52768EB0" w14:textId="2BC9EBFA" w:rsidR="003E4D29" w:rsidRPr="000F2DDA" w:rsidRDefault="00071E9F" w:rsidP="001861A7">
            <w:pPr>
              <w:rPr>
                <w:rFonts w:eastAsia="Times New Roman"/>
                <w:sz w:val="22"/>
                <w:lang w:eastAsia="en-GB"/>
              </w:rPr>
            </w:pPr>
            <w:r w:rsidRPr="000F2DDA">
              <w:rPr>
                <w:rFonts w:eastAsia="Times New Roman"/>
                <w:sz w:val="22"/>
                <w:lang w:eastAsia="en-GB"/>
              </w:rPr>
              <w:fldChar w:fldCharType="begin"/>
            </w:r>
            <w:r w:rsidR="001861A7" w:rsidRPr="000F2DDA">
              <w:rPr>
                <w:rFonts w:eastAsia="Times New Roman"/>
                <w:sz w:val="22"/>
                <w:lang w:eastAsia="en-GB"/>
              </w:rPr>
              <w:instrText xml:space="preserve"> ADDIN EN.CITE &lt;EndNote&gt;&lt;Cite&gt;&lt;Author&gt;de Melo&lt;/Author&gt;&lt;Year&gt;2017&lt;/Year&gt;&lt;RecNum&gt;26&lt;/RecNum&gt;&lt;DisplayText&gt;(de Melo et al., 2017)&lt;/DisplayText&gt;&lt;record&gt;&lt;rec-number&gt;26&lt;/rec-number&gt;&lt;foreign-keys&gt;&lt;key app="EN" db-id="92efvadvkzf5vmew2f75rfes90r0xr5vz2we" timestamp="1592665989"&gt;26&lt;/key&gt;&lt;/foreign-keys&gt;&lt;ref-type name="Journal Article"&gt;17&lt;/ref-type&gt;&lt;contributors&gt;&lt;authors&gt;&lt;author&gt;de Melo, Eduardo M.&lt;/author&gt;&lt;author&gt;Clark, James H.&lt;/author&gt;&lt;author&gt;Matharu, Avtar S.&lt;/author&gt;&lt;/authors&gt;&lt;/contributors&gt;&lt;titles&gt;&lt;title&gt;The Hy-MASS concept: hydrothermal microwave assisted selective scissoring of cellulose for in situ production of (meso)porous nanocellulose fibrils and crystals&lt;/title&gt;&lt;secondary-title&gt;Green Chemistry&lt;/secondary-title&gt;&lt;/titles&gt;&lt;periodical&gt;&lt;full-title&gt;Green Chemistry&lt;/full-title&gt;&lt;/periodical&gt;&lt;pages&gt;3408-3417&lt;/pages&gt;&lt;volume&gt;19&lt;/volume&gt;&lt;number&gt;14&lt;/number&gt;&lt;dates&gt;&lt;year&gt;2017&lt;/year&gt;&lt;/dates&gt;&lt;isbn&gt;1463-9262&amp;#xD;1463-9270&lt;/isbn&gt;&lt;urls&gt;&lt;/urls&gt;&lt;electronic-resource-num&gt;10.1039/c7gc01378g&lt;/electronic-resource-num&gt;&lt;/record&gt;&lt;/Cite&gt;&lt;/EndNote&gt;</w:instrText>
            </w:r>
            <w:r w:rsidRPr="000F2DDA">
              <w:rPr>
                <w:rFonts w:eastAsia="Times New Roman"/>
                <w:sz w:val="22"/>
                <w:lang w:eastAsia="en-GB"/>
              </w:rPr>
              <w:fldChar w:fldCharType="separate"/>
            </w:r>
            <w:r w:rsidRPr="000F2DDA">
              <w:rPr>
                <w:rFonts w:eastAsia="Times New Roman"/>
                <w:sz w:val="22"/>
                <w:lang w:eastAsia="en-GB"/>
              </w:rPr>
              <w:t>(de Melo et al., 2017)</w:t>
            </w:r>
            <w:r w:rsidRPr="000F2DDA">
              <w:rPr>
                <w:rFonts w:eastAsia="Times New Roman"/>
                <w:sz w:val="22"/>
                <w:lang w:eastAsia="en-GB"/>
              </w:rPr>
              <w:fldChar w:fldCharType="end"/>
            </w:r>
            <w:r w:rsidR="00227F42" w:rsidRPr="000F2DDA">
              <w:rPr>
                <w:rFonts w:eastAsia="Times New Roman"/>
                <w:sz w:val="22"/>
                <w:lang w:eastAsia="en-GB"/>
              </w:rPr>
              <w:t xml:space="preserve"> </w:t>
            </w:r>
          </w:p>
        </w:tc>
      </w:tr>
      <w:tr w:rsidR="000F2DDA" w:rsidRPr="000F2DDA" w14:paraId="1968D9B7" w14:textId="77777777" w:rsidTr="003E4D29">
        <w:trPr>
          <w:jc w:val="center"/>
        </w:trPr>
        <w:tc>
          <w:tcPr>
            <w:tcW w:w="1271" w:type="dxa"/>
          </w:tcPr>
          <w:p w14:paraId="055E195A" w14:textId="77777777" w:rsidR="003E4D29" w:rsidRPr="000F2DDA" w:rsidRDefault="003E4D29" w:rsidP="008D2976">
            <w:pPr>
              <w:rPr>
                <w:sz w:val="22"/>
                <w:lang w:eastAsia="zh-CN"/>
              </w:rPr>
            </w:pPr>
            <w:r w:rsidRPr="000F2DDA">
              <w:rPr>
                <w:sz w:val="22"/>
                <w:lang w:eastAsia="zh-CN"/>
              </w:rPr>
              <w:t xml:space="preserve">Pea </w:t>
            </w:r>
          </w:p>
        </w:tc>
        <w:tc>
          <w:tcPr>
            <w:tcW w:w="993" w:type="dxa"/>
          </w:tcPr>
          <w:p w14:paraId="2F4980EC" w14:textId="3104E723" w:rsidR="003E4D29" w:rsidRPr="000F2DDA" w:rsidRDefault="003E4D29" w:rsidP="009E05CB">
            <w:pPr>
              <w:jc w:val="center"/>
              <w:rPr>
                <w:rFonts w:eastAsia="Times New Roman"/>
                <w:sz w:val="22"/>
                <w:lang w:eastAsia="en-GB"/>
              </w:rPr>
            </w:pPr>
            <w:r w:rsidRPr="000F2DDA">
              <w:rPr>
                <w:rFonts w:eastAsia="Times New Roman"/>
                <w:sz w:val="22"/>
                <w:lang w:eastAsia="en-GB"/>
              </w:rPr>
              <w:t>120–200</w:t>
            </w:r>
          </w:p>
        </w:tc>
        <w:tc>
          <w:tcPr>
            <w:tcW w:w="1117" w:type="dxa"/>
          </w:tcPr>
          <w:p w14:paraId="31E3A8AA" w14:textId="77777777" w:rsidR="003E4D29" w:rsidRPr="000F2DDA" w:rsidRDefault="003E4D29" w:rsidP="009E05CB">
            <w:pPr>
              <w:jc w:val="center"/>
              <w:rPr>
                <w:sz w:val="22"/>
                <w:lang w:eastAsia="zh-CN"/>
              </w:rPr>
            </w:pPr>
            <w:r w:rsidRPr="000F2DDA">
              <w:rPr>
                <w:sz w:val="22"/>
                <w:lang w:eastAsia="zh-CN"/>
              </w:rPr>
              <w:t>30</w:t>
            </w:r>
          </w:p>
        </w:tc>
        <w:tc>
          <w:tcPr>
            <w:tcW w:w="725" w:type="dxa"/>
          </w:tcPr>
          <w:p w14:paraId="05CA4DD0" w14:textId="77777777" w:rsidR="003E4D29" w:rsidRPr="000F2DDA" w:rsidRDefault="003E4D29" w:rsidP="009E05CB">
            <w:pPr>
              <w:jc w:val="center"/>
              <w:rPr>
                <w:sz w:val="22"/>
                <w:lang w:eastAsia="zh-CN"/>
              </w:rPr>
            </w:pPr>
            <w:r w:rsidRPr="000F2DDA">
              <w:rPr>
                <w:sz w:val="22"/>
                <w:lang w:eastAsia="zh-CN"/>
              </w:rPr>
              <w:t>1:35</w:t>
            </w:r>
          </w:p>
        </w:tc>
        <w:tc>
          <w:tcPr>
            <w:tcW w:w="1281" w:type="dxa"/>
          </w:tcPr>
          <w:p w14:paraId="3D17E60D" w14:textId="77777777" w:rsidR="003E4D29" w:rsidRPr="000F2DDA" w:rsidRDefault="003E4D29" w:rsidP="009E05CB">
            <w:pPr>
              <w:jc w:val="center"/>
              <w:rPr>
                <w:sz w:val="22"/>
                <w:lang w:eastAsia="zh-CN"/>
              </w:rPr>
            </w:pPr>
            <w:r w:rsidRPr="000F2DDA">
              <w:rPr>
                <w:sz w:val="22"/>
                <w:lang w:eastAsia="zh-CN"/>
              </w:rPr>
              <w:t>2-50</w:t>
            </w:r>
          </w:p>
        </w:tc>
        <w:tc>
          <w:tcPr>
            <w:tcW w:w="1276" w:type="dxa"/>
          </w:tcPr>
          <w:p w14:paraId="58E1511F" w14:textId="0C541700" w:rsidR="003E4D29" w:rsidRPr="000F2DDA" w:rsidRDefault="003E4D29" w:rsidP="009E05CB">
            <w:pPr>
              <w:jc w:val="center"/>
              <w:rPr>
                <w:sz w:val="22"/>
                <w:lang w:eastAsia="zh-CN"/>
              </w:rPr>
            </w:pPr>
            <w:r w:rsidRPr="000F2DDA">
              <w:rPr>
                <w:sz w:val="22"/>
                <w:lang w:eastAsia="zh-CN"/>
              </w:rPr>
              <w:t>15</w:t>
            </w:r>
            <w:r w:rsidR="009E05CB" w:rsidRPr="000F2DDA">
              <w:rPr>
                <w:sz w:val="22"/>
                <w:lang w:eastAsia="zh-CN"/>
              </w:rPr>
              <w:t>.0</w:t>
            </w:r>
            <w:r w:rsidRPr="000F2DDA">
              <w:rPr>
                <w:sz w:val="22"/>
                <w:lang w:eastAsia="zh-CN"/>
              </w:rPr>
              <w:t>-37</w:t>
            </w:r>
            <w:r w:rsidR="009E05CB" w:rsidRPr="000F2DDA">
              <w:rPr>
                <w:sz w:val="22"/>
                <w:lang w:eastAsia="zh-CN"/>
              </w:rPr>
              <w:t>.0</w:t>
            </w:r>
          </w:p>
        </w:tc>
        <w:tc>
          <w:tcPr>
            <w:tcW w:w="1559" w:type="dxa"/>
          </w:tcPr>
          <w:p w14:paraId="56F1E847" w14:textId="55939453" w:rsidR="003E4D29" w:rsidRPr="000F2DDA" w:rsidRDefault="00071E9F" w:rsidP="001861A7">
            <w:pPr>
              <w:rPr>
                <w:rFonts w:eastAsia="Times New Roman"/>
                <w:sz w:val="22"/>
                <w:lang w:eastAsia="en-GB"/>
              </w:rPr>
            </w:pPr>
            <w:r w:rsidRPr="000F2DDA">
              <w:rPr>
                <w:rFonts w:eastAsia="Times New Roman"/>
                <w:sz w:val="22"/>
                <w:lang w:eastAsia="en-GB"/>
              </w:rPr>
              <w:fldChar w:fldCharType="begin"/>
            </w:r>
            <w:r w:rsidR="001861A7" w:rsidRPr="000F2DDA">
              <w:rPr>
                <w:rFonts w:eastAsia="Times New Roman"/>
                <w:sz w:val="22"/>
                <w:lang w:eastAsia="en-GB"/>
              </w:rPr>
              <w:instrText xml:space="preserve"> ADDIN EN.CITE &lt;EndNote&gt;&lt;Cite&gt;&lt;Author&gt;Gao&lt;/Author&gt;&lt;Year&gt;2019&lt;/Year&gt;&lt;RecNum&gt;25&lt;/RecNum&gt;&lt;DisplayText&gt;(Gao et al., 2019)&lt;/DisplayText&gt;&lt;record&gt;&lt;rec-number&gt;25&lt;/rec-number&gt;&lt;foreign-keys&gt;&lt;key app="EN" db-id="92efvadvkzf5vmew2f75rfes90r0xr5vz2we" timestamp="1592665989"&gt;25&lt;/key&gt;&lt;/foreign-keys&gt;&lt;ref-type name="Journal Article"&gt;17&lt;/ref-type&gt;&lt;contributors&gt;&lt;authors&gt;&lt;author&gt;Gao, Yang&lt;/author&gt;&lt;author&gt;Xia, Hao&lt;/author&gt;&lt;author&gt;Sulaeman, Allyn&lt;/author&gt;&lt;author&gt;de Melo, Eduardo Macedo&lt;/author&gt;&lt;author&gt;Dugmore, Thomas Iain James&lt;/author&gt;&lt;author&gt;Matharu, Avtar Singh&lt;/author&gt;&lt;/authors&gt;&lt;/contributors&gt;&lt;titles&gt;&lt;title&gt;Defibrillated celluloses via dual twin-screw extrusion and microwave hydrothermal treatment (MHT) of spent pea biomass&lt;/title&gt;&lt;secondary-title&gt;ACS Sustainable Chemistry &amp;amp; Engineering&lt;/secondary-title&gt;&lt;/titles&gt;&lt;periodical&gt;&lt;full-title&gt;ACS Sustainable Chemistry &amp;amp; Engineering&lt;/full-title&gt;&lt;/periodical&gt;&lt;dates&gt;&lt;year&gt;2019&lt;/year&gt;&lt;/dates&gt;&lt;isbn&gt;2168-0485&lt;/isbn&gt;&lt;urls&gt;&lt;/urls&gt;&lt;electronic-resource-num&gt;10.1021/acssuschemeng.9b02440&lt;/electronic-resource-num&gt;&lt;/record&gt;&lt;/Cite&gt;&lt;/EndNote&gt;</w:instrText>
            </w:r>
            <w:r w:rsidRPr="000F2DDA">
              <w:rPr>
                <w:rFonts w:eastAsia="Times New Roman"/>
                <w:sz w:val="22"/>
                <w:lang w:eastAsia="en-GB"/>
              </w:rPr>
              <w:fldChar w:fldCharType="separate"/>
            </w:r>
            <w:r w:rsidRPr="000F2DDA">
              <w:rPr>
                <w:rFonts w:eastAsia="Times New Roman"/>
                <w:sz w:val="22"/>
                <w:lang w:eastAsia="en-GB"/>
              </w:rPr>
              <w:t>(Gao et al., 2019)</w:t>
            </w:r>
            <w:r w:rsidRPr="000F2DDA">
              <w:rPr>
                <w:rFonts w:eastAsia="Times New Roman"/>
                <w:sz w:val="22"/>
                <w:lang w:eastAsia="en-GB"/>
              </w:rPr>
              <w:fldChar w:fldCharType="end"/>
            </w:r>
          </w:p>
        </w:tc>
      </w:tr>
      <w:tr w:rsidR="003E4D29" w:rsidRPr="000F2DDA" w14:paraId="1F2F1431" w14:textId="77777777" w:rsidTr="003E4D29">
        <w:trPr>
          <w:jc w:val="center"/>
        </w:trPr>
        <w:tc>
          <w:tcPr>
            <w:tcW w:w="1271" w:type="dxa"/>
            <w:tcBorders>
              <w:bottom w:val="single" w:sz="4" w:space="0" w:color="auto"/>
            </w:tcBorders>
          </w:tcPr>
          <w:p w14:paraId="667506DD" w14:textId="77777777" w:rsidR="003E4D29" w:rsidRPr="000F2DDA" w:rsidRDefault="003E4D29" w:rsidP="008D2976">
            <w:pPr>
              <w:rPr>
                <w:rFonts w:eastAsia="Times New Roman"/>
                <w:sz w:val="22"/>
                <w:lang w:eastAsia="en-GB"/>
              </w:rPr>
            </w:pPr>
            <w:r w:rsidRPr="000F2DDA">
              <w:rPr>
                <w:rFonts w:eastAsia="Times New Roman"/>
                <w:sz w:val="22"/>
                <w:lang w:eastAsia="en-GB"/>
              </w:rPr>
              <w:t>Mango Peel</w:t>
            </w:r>
          </w:p>
        </w:tc>
        <w:tc>
          <w:tcPr>
            <w:tcW w:w="993" w:type="dxa"/>
            <w:tcBorders>
              <w:bottom w:val="single" w:sz="4" w:space="0" w:color="auto"/>
            </w:tcBorders>
          </w:tcPr>
          <w:p w14:paraId="20099E1C" w14:textId="77777777" w:rsidR="003E4D29" w:rsidRPr="000F2DDA" w:rsidRDefault="003E4D29" w:rsidP="009E05CB">
            <w:pPr>
              <w:jc w:val="center"/>
              <w:rPr>
                <w:sz w:val="22"/>
                <w:lang w:eastAsia="zh-CN"/>
              </w:rPr>
            </w:pPr>
            <w:r w:rsidRPr="000F2DDA">
              <w:rPr>
                <w:sz w:val="22"/>
                <w:lang w:eastAsia="zh-CN"/>
              </w:rPr>
              <w:t>180</w:t>
            </w:r>
          </w:p>
        </w:tc>
        <w:tc>
          <w:tcPr>
            <w:tcW w:w="1117" w:type="dxa"/>
            <w:tcBorders>
              <w:bottom w:val="single" w:sz="4" w:space="0" w:color="auto"/>
            </w:tcBorders>
          </w:tcPr>
          <w:p w14:paraId="2C034CD9" w14:textId="77777777" w:rsidR="003E4D29" w:rsidRPr="000F2DDA" w:rsidRDefault="003E4D29" w:rsidP="009E05CB">
            <w:pPr>
              <w:jc w:val="center"/>
              <w:rPr>
                <w:sz w:val="22"/>
                <w:lang w:eastAsia="zh-CN"/>
              </w:rPr>
            </w:pPr>
            <w:r w:rsidRPr="000F2DDA">
              <w:rPr>
                <w:sz w:val="22"/>
                <w:lang w:eastAsia="zh-CN"/>
              </w:rPr>
              <w:t>10</w:t>
            </w:r>
          </w:p>
        </w:tc>
        <w:tc>
          <w:tcPr>
            <w:tcW w:w="725" w:type="dxa"/>
            <w:tcBorders>
              <w:bottom w:val="single" w:sz="4" w:space="0" w:color="auto"/>
            </w:tcBorders>
          </w:tcPr>
          <w:p w14:paraId="15A7EEE9" w14:textId="77777777" w:rsidR="003E4D29" w:rsidRPr="000F2DDA" w:rsidRDefault="003E4D29" w:rsidP="009E05CB">
            <w:pPr>
              <w:jc w:val="center"/>
              <w:rPr>
                <w:sz w:val="22"/>
                <w:lang w:eastAsia="zh-CN"/>
              </w:rPr>
            </w:pPr>
            <w:r w:rsidRPr="000F2DDA">
              <w:rPr>
                <w:sz w:val="22"/>
                <w:lang w:eastAsia="zh-CN"/>
              </w:rPr>
              <w:t>1:20</w:t>
            </w:r>
          </w:p>
        </w:tc>
        <w:tc>
          <w:tcPr>
            <w:tcW w:w="1281" w:type="dxa"/>
            <w:tcBorders>
              <w:bottom w:val="single" w:sz="4" w:space="0" w:color="auto"/>
            </w:tcBorders>
          </w:tcPr>
          <w:p w14:paraId="66851E75" w14:textId="3FBC140F" w:rsidR="003E4D29" w:rsidRPr="000F2DDA" w:rsidRDefault="003E4D29" w:rsidP="009E05CB">
            <w:pPr>
              <w:jc w:val="center"/>
              <w:rPr>
                <w:rFonts w:eastAsia="Times New Roman"/>
                <w:sz w:val="22"/>
                <w:lang w:eastAsia="en-GB"/>
              </w:rPr>
            </w:pPr>
            <w:r w:rsidRPr="000F2DDA">
              <w:rPr>
                <w:rFonts w:eastAsia="Times New Roman"/>
                <w:sz w:val="22"/>
                <w:lang w:eastAsia="en-GB"/>
              </w:rPr>
              <w:t>9</w:t>
            </w:r>
            <w:r w:rsidR="009E05CB" w:rsidRPr="000F2DDA">
              <w:rPr>
                <w:rFonts w:eastAsia="Times New Roman"/>
                <w:sz w:val="22"/>
                <w:lang w:eastAsia="en-GB"/>
              </w:rPr>
              <w:t>-</w:t>
            </w:r>
            <w:r w:rsidRPr="000F2DDA">
              <w:rPr>
                <w:rFonts w:eastAsia="Times New Roman"/>
                <w:sz w:val="22"/>
                <w:lang w:eastAsia="en-GB"/>
              </w:rPr>
              <w:t>10</w:t>
            </w:r>
          </w:p>
        </w:tc>
        <w:tc>
          <w:tcPr>
            <w:tcW w:w="1276" w:type="dxa"/>
            <w:tcBorders>
              <w:bottom w:val="single" w:sz="4" w:space="0" w:color="auto"/>
            </w:tcBorders>
          </w:tcPr>
          <w:p w14:paraId="1BEE6917" w14:textId="4C18FF74" w:rsidR="003E4D29" w:rsidRPr="000F2DDA" w:rsidRDefault="003E4D29" w:rsidP="009E05CB">
            <w:pPr>
              <w:jc w:val="center"/>
              <w:rPr>
                <w:sz w:val="22"/>
                <w:lang w:eastAsia="zh-CN"/>
              </w:rPr>
            </w:pPr>
            <w:r w:rsidRPr="000F2DDA">
              <w:rPr>
                <w:sz w:val="22"/>
                <w:lang w:eastAsia="zh-CN"/>
              </w:rPr>
              <w:t>16.3-124</w:t>
            </w:r>
            <w:r w:rsidR="009E05CB" w:rsidRPr="000F2DDA">
              <w:rPr>
                <w:sz w:val="22"/>
                <w:lang w:eastAsia="zh-CN"/>
              </w:rPr>
              <w:t>.0</w:t>
            </w:r>
          </w:p>
        </w:tc>
        <w:tc>
          <w:tcPr>
            <w:tcW w:w="1559" w:type="dxa"/>
            <w:tcBorders>
              <w:bottom w:val="single" w:sz="4" w:space="0" w:color="auto"/>
            </w:tcBorders>
          </w:tcPr>
          <w:p w14:paraId="24425121" w14:textId="41706C1A" w:rsidR="003E4D29" w:rsidRPr="000F2DDA" w:rsidRDefault="00071E9F" w:rsidP="001861A7">
            <w:pPr>
              <w:rPr>
                <w:rFonts w:eastAsia="Times New Roman"/>
                <w:sz w:val="22"/>
                <w:lang w:eastAsia="en-GB"/>
              </w:rPr>
            </w:pPr>
            <w:r w:rsidRPr="000F2DDA">
              <w:rPr>
                <w:rFonts w:eastAsia="Times New Roman"/>
                <w:sz w:val="22"/>
                <w:lang w:eastAsia="en-GB"/>
              </w:rPr>
              <w:fldChar w:fldCharType="begin"/>
            </w:r>
            <w:r w:rsidR="001861A7" w:rsidRPr="000F2DDA">
              <w:rPr>
                <w:rFonts w:eastAsia="Times New Roman"/>
                <w:sz w:val="22"/>
                <w:lang w:eastAsia="en-GB"/>
              </w:rPr>
              <w:instrText xml:space="preserve"> ADDIN EN.CITE &lt;EndNote&gt;&lt;Cite&gt;&lt;Author&gt;Matharu&lt;/Author&gt;&lt;Year&gt;2016&lt;/Year&gt;&lt;RecNum&gt;46&lt;/RecNum&gt;&lt;DisplayText&gt;(Matharu et al., 2016)&lt;/DisplayText&gt;&lt;record&gt;&lt;rec-number&gt;46&lt;/rec-number&gt;&lt;foreign-keys&gt;&lt;key app="EN" db-id="92efvadvkzf5vmew2f75rfes90r0xr5vz2we" timestamp="1592665992"&gt;46&lt;/key&gt;&lt;/foreign-keys&gt;&lt;ref-type name="Journal Article"&gt;17&lt;/ref-type&gt;&lt;contributors&gt;&lt;authors&gt;&lt;author&gt;Matharu, Avtar S&lt;/author&gt;&lt;author&gt;Houghton, Joseph A&lt;/author&gt;&lt;author&gt;Lucas-Torres, Covadonga&lt;/author&gt;&lt;author&gt;Moreno, Andrés&lt;/author&gt;&lt;/authors&gt;&lt;/contributors&gt;&lt;titles&gt;&lt;title&gt;Acid-free microwave-assisted hydrothermal extraction of pectin and porous cellulose from mango peel waste–towards a zero waste mango biorefinery&lt;/title&gt;&lt;secondary-title&gt;Green Chemistry&lt;/secondary-title&gt;&lt;/titles&gt;&lt;periodical&gt;&lt;full-title&gt;Green Chemistry&lt;/full-title&gt;&lt;/periodical&gt;&lt;pages&gt;5280-5287&lt;/pages&gt;&lt;volume&gt;18&lt;/volume&gt;&lt;number&gt;19&lt;/number&gt;&lt;dates&gt;&lt;year&gt;2016&lt;/year&gt;&lt;/dates&gt;&lt;urls&gt;&lt;/urls&gt;&lt;electronic-resource-num&gt;10.1039/C6GC01178K &lt;/electronic-resource-num&gt;&lt;/record&gt;&lt;/Cite&gt;&lt;/EndNote&gt;</w:instrText>
            </w:r>
            <w:r w:rsidRPr="000F2DDA">
              <w:rPr>
                <w:rFonts w:eastAsia="Times New Roman"/>
                <w:sz w:val="22"/>
                <w:lang w:eastAsia="en-GB"/>
              </w:rPr>
              <w:fldChar w:fldCharType="separate"/>
            </w:r>
            <w:r w:rsidRPr="000F2DDA">
              <w:rPr>
                <w:rFonts w:eastAsia="Times New Roman"/>
                <w:sz w:val="22"/>
                <w:lang w:eastAsia="en-GB"/>
              </w:rPr>
              <w:t>(Matharu et al., 2016)</w:t>
            </w:r>
            <w:r w:rsidRPr="000F2DDA">
              <w:rPr>
                <w:rFonts w:eastAsia="Times New Roman"/>
                <w:sz w:val="22"/>
                <w:lang w:eastAsia="en-GB"/>
              </w:rPr>
              <w:fldChar w:fldCharType="end"/>
            </w:r>
          </w:p>
        </w:tc>
      </w:tr>
    </w:tbl>
    <w:p w14:paraId="714E75B5" w14:textId="77777777" w:rsidR="00A028A1" w:rsidRPr="000F2DDA" w:rsidRDefault="00A028A1" w:rsidP="003E4A86">
      <w:pPr>
        <w:pStyle w:val="TAMainText"/>
        <w:spacing w:after="240"/>
        <w:ind w:firstLine="0"/>
      </w:pPr>
    </w:p>
    <w:p w14:paraId="05A66475" w14:textId="589D5833" w:rsidR="003E4A86" w:rsidRPr="000F2DDA" w:rsidRDefault="003E4A86" w:rsidP="003C5DA0">
      <w:pPr>
        <w:pStyle w:val="TAMainText"/>
        <w:spacing w:after="240"/>
        <w:ind w:firstLine="426"/>
      </w:pPr>
      <w:r w:rsidRPr="000F2DDA">
        <w:t>The yield</w:t>
      </w:r>
      <w:r w:rsidR="00CB3EAC" w:rsidRPr="000F2DDA">
        <w:t>s</w:t>
      </w:r>
      <w:r w:rsidRPr="000F2DDA">
        <w:t xml:space="preserve"> and </w:t>
      </w:r>
      <w:r w:rsidR="007622E6" w:rsidRPr="000F2DDA">
        <w:t>Crystallinity Index (</w:t>
      </w:r>
      <w:r w:rsidRPr="000F2DDA">
        <w:t>CrI</w:t>
      </w:r>
      <w:r w:rsidR="00AC750E" w:rsidRPr="000F2DDA">
        <w:t xml:space="preserve">, as determined by </w:t>
      </w:r>
      <w:r w:rsidR="00AC750E" w:rsidRPr="000F2DDA">
        <w:rPr>
          <w:vertAlign w:val="superscript"/>
        </w:rPr>
        <w:t>13</w:t>
      </w:r>
      <w:r w:rsidR="00AC750E" w:rsidRPr="000F2DDA">
        <w:t>C CPMAS spectroscopy – see ESI</w:t>
      </w:r>
      <w:r w:rsidR="00A22BC6" w:rsidRPr="000F2DDA">
        <w:t>, Figure S</w:t>
      </w:r>
      <w:r w:rsidR="000864B0" w:rsidRPr="000F2DDA">
        <w:t>3</w:t>
      </w:r>
      <w:r w:rsidR="007622E6" w:rsidRPr="000F2DDA">
        <w:t>)</w:t>
      </w:r>
      <w:r w:rsidRPr="000F2DDA">
        <w:t xml:space="preserve"> of the </w:t>
      </w:r>
      <w:r w:rsidR="00CB3EAC" w:rsidRPr="000F2DDA">
        <w:t>MFC</w:t>
      </w:r>
      <w:r w:rsidR="00AC750E" w:rsidRPr="000F2DDA">
        <w:t xml:space="preserve"> obtained from hydrothermal microwave processing</w:t>
      </w:r>
      <w:r w:rsidRPr="000F2DDA">
        <w:t xml:space="preserve"> at different temperatures (120 to 200 </w:t>
      </w:r>
      <w:r w:rsidRPr="000F2DDA">
        <w:rPr>
          <w:vertAlign w:val="superscript"/>
        </w:rPr>
        <w:t>o</w:t>
      </w:r>
      <w:r w:rsidRPr="000F2DDA">
        <w:t xml:space="preserve">C) </w:t>
      </w:r>
      <w:r w:rsidR="00CB3EAC" w:rsidRPr="000F2DDA">
        <w:t xml:space="preserve">are </w:t>
      </w:r>
      <w:r w:rsidRPr="000F2DDA">
        <w:t xml:space="preserve">shown in Figure </w:t>
      </w:r>
      <w:r w:rsidR="00540559" w:rsidRPr="000F2DDA">
        <w:t>7</w:t>
      </w:r>
      <w:r w:rsidRPr="000F2DDA">
        <w:t>. The yield</w:t>
      </w:r>
      <w:r w:rsidR="008E1B73" w:rsidRPr="000F2DDA">
        <w:t xml:space="preserve"> decrease</w:t>
      </w:r>
      <w:r w:rsidR="00884F1B" w:rsidRPr="000F2DDA">
        <w:t>s</w:t>
      </w:r>
      <w:r w:rsidR="008E1B73" w:rsidRPr="000F2DDA">
        <w:t xml:space="preserve"> </w:t>
      </w:r>
      <w:r w:rsidRPr="000F2DDA">
        <w:t>from 21.6% to 7.8% with increasing temperature.</w:t>
      </w:r>
      <w:r w:rsidR="00C72695" w:rsidRPr="000F2DDA">
        <w:rPr>
          <w:rFonts w:hint="eastAsia"/>
          <w:lang w:eastAsia="zh-CN"/>
        </w:rPr>
        <w:t xml:space="preserve"> </w:t>
      </w:r>
      <w:r w:rsidR="008E1B73" w:rsidRPr="000F2DDA">
        <w:t xml:space="preserve">Conversely, the </w:t>
      </w:r>
      <w:r w:rsidRPr="000F2DDA">
        <w:t>change in CrI of defibrillated cellulose</w:t>
      </w:r>
      <w:r w:rsidR="00AC750E" w:rsidRPr="000F2DDA">
        <w:t xml:space="preserve"> </w:t>
      </w:r>
      <w:r w:rsidR="008E1B73" w:rsidRPr="000F2DDA">
        <w:t xml:space="preserve">increases with </w:t>
      </w:r>
      <w:r w:rsidRPr="000F2DDA">
        <w:t xml:space="preserve">temperature, </w:t>
      </w:r>
      <w:r w:rsidR="008E1B73" w:rsidRPr="000F2DDA">
        <w:t xml:space="preserve">exhibiting </w:t>
      </w:r>
      <w:r w:rsidRPr="000F2DDA">
        <w:t>a rapid rise between 120</w:t>
      </w:r>
      <w:r w:rsidRPr="000F2DDA">
        <w:rPr>
          <w:vertAlign w:val="superscript"/>
        </w:rPr>
        <w:t xml:space="preserve"> </w:t>
      </w:r>
      <w:r w:rsidR="008826ED" w:rsidRPr="000F2DDA">
        <w:t xml:space="preserve">to </w:t>
      </w:r>
      <w:r w:rsidRPr="000F2DDA">
        <w:t>160</w:t>
      </w:r>
      <w:r w:rsidRPr="000F2DDA">
        <w:rPr>
          <w:vertAlign w:val="superscript"/>
        </w:rPr>
        <w:t xml:space="preserve"> o</w:t>
      </w:r>
      <w:r w:rsidRPr="000F2DDA">
        <w:t>C</w:t>
      </w:r>
      <w:r w:rsidR="008E1B73" w:rsidRPr="000F2DDA">
        <w:t>.</w:t>
      </w:r>
      <w:r w:rsidRPr="000F2DDA">
        <w:t xml:space="preserve"> </w:t>
      </w:r>
      <w:r w:rsidR="00983F3F" w:rsidRPr="000F2DDA">
        <w:t xml:space="preserve">This </w:t>
      </w:r>
      <w:r w:rsidRPr="000F2DDA">
        <w:t>can be explained</w:t>
      </w:r>
      <w:r w:rsidR="00884F1B" w:rsidRPr="000F2DDA">
        <w:t xml:space="preserve"> by the </w:t>
      </w:r>
      <w:r w:rsidRPr="000F2DDA">
        <w:t>gradually and selectively remov</w:t>
      </w:r>
      <w:r w:rsidR="00884F1B" w:rsidRPr="000F2DDA">
        <w:t>al of hemicelluloses and amorphous cellulose</w:t>
      </w:r>
      <w:r w:rsidRPr="000F2DDA">
        <w:t xml:space="preserve"> from t</w:t>
      </w:r>
      <w:r w:rsidR="00AC750E" w:rsidRPr="000F2DDA">
        <w:t>he lignocellulosic matrix with increasing temperature</w:t>
      </w:r>
      <w:r w:rsidR="00983F3F" w:rsidRPr="000F2DDA">
        <w:t>.</w:t>
      </w:r>
      <w:r w:rsidR="0015188E" w:rsidRPr="000F2DDA">
        <w:t xml:space="preserve"> </w:t>
      </w:r>
      <w:r w:rsidR="00983F3F" w:rsidRPr="000F2DDA">
        <w:t xml:space="preserve">After </w:t>
      </w:r>
      <w:r w:rsidRPr="000F2DDA">
        <w:t>180</w:t>
      </w:r>
      <w:r w:rsidRPr="000F2DDA">
        <w:rPr>
          <w:vertAlign w:val="superscript"/>
        </w:rPr>
        <w:t xml:space="preserve"> o</w:t>
      </w:r>
      <w:r w:rsidRPr="000F2DDA">
        <w:t>C, due to the soften</w:t>
      </w:r>
      <w:r w:rsidR="00983F3F" w:rsidRPr="000F2DDA">
        <w:t>ing</w:t>
      </w:r>
      <w:r w:rsidRPr="000F2DDA">
        <w:t xml:space="preserve"> </w:t>
      </w:r>
      <w:r w:rsidR="00983F3F" w:rsidRPr="000F2DDA">
        <w:t xml:space="preserve">of the </w:t>
      </w:r>
      <w:r w:rsidRPr="000F2DDA">
        <w:t>amorphous cellulose and lignin</w:t>
      </w:r>
      <w:r w:rsidR="00983F3F" w:rsidRPr="000F2DDA">
        <w:t>,</w:t>
      </w:r>
      <w:r w:rsidRPr="000F2DDA">
        <w:t xml:space="preserve"> </w:t>
      </w:r>
      <w:r w:rsidR="00983F3F" w:rsidRPr="000F2DDA">
        <w:t>the</w:t>
      </w:r>
      <w:r w:rsidRPr="000F2DDA">
        <w:t xml:space="preserve"> cellulose microfibrils </w:t>
      </w:r>
      <w:r w:rsidR="00983F3F" w:rsidRPr="000F2DDA">
        <w:t xml:space="preserve">are </w:t>
      </w:r>
      <w:r w:rsidRPr="000F2DDA">
        <w:t xml:space="preserve">released via a </w:t>
      </w:r>
      <w:r w:rsidR="007622E6" w:rsidRPr="000F2DDA">
        <w:t>proton-</w:t>
      </w:r>
      <w:r w:rsidRPr="000F2DDA">
        <w:t>transfer mechanism</w:t>
      </w:r>
      <w:r w:rsidR="00616BCB" w:rsidRPr="000F2DDA">
        <w:t xml:space="preserve"> </w:t>
      </w:r>
      <w:r w:rsidRPr="000F2DDA">
        <w:fldChar w:fldCharType="begin"/>
      </w:r>
      <w:r w:rsidR="001861A7" w:rsidRPr="000F2DDA">
        <w:instrText xml:space="preserve"> ADDIN EN.CITE &lt;EndNote&gt;&lt;Cite&gt;&lt;Author&gt;de Melo&lt;/Author&gt;&lt;Year&gt;2017&lt;/Year&gt;&lt;RecNum&gt;26&lt;/RecNum&gt;&lt;DisplayText&gt;(de Melo et al., 2017)&lt;/DisplayText&gt;&lt;record&gt;&lt;rec-number&gt;26&lt;/rec-number&gt;&lt;foreign-keys&gt;&lt;key app="EN" db-id="92efvadvkzf5vmew2f75rfes90r0xr5vz2we" timestamp="1592665989"&gt;26&lt;/key&gt;&lt;/foreign-keys&gt;&lt;ref-type name="Journal Article"&gt;17&lt;/ref-type&gt;&lt;contributors&gt;&lt;authors&gt;&lt;author&gt;de Melo, Eduardo M.&lt;/author&gt;&lt;author&gt;Clark, James H.&lt;/author&gt;&lt;author&gt;Matharu, Avtar S.&lt;/author&gt;&lt;/authors&gt;&lt;/contributors&gt;&lt;titles&gt;&lt;title&gt;The Hy-MASS concept: hydrothermal microwave assisted selective scissoring of cellulose for in situ production of (meso)porous nanocellulose fibrils and crystals&lt;/title&gt;&lt;secondary-title&gt;Green Chemistry&lt;/secondary-title&gt;&lt;/titles&gt;&lt;periodical&gt;&lt;full-title&gt;Green Chemistry&lt;/full-title&gt;&lt;/periodical&gt;&lt;pages&gt;3408-3417&lt;/pages&gt;&lt;volume&gt;19&lt;/volume&gt;&lt;number&gt;14&lt;/number&gt;&lt;dates&gt;&lt;year&gt;2017&lt;/year&gt;&lt;/dates&gt;&lt;isbn&gt;1463-9262&amp;#xD;1463-9270&lt;/isbn&gt;&lt;urls&gt;&lt;/urls&gt;&lt;electronic-resource-num&gt;10.1039/c7gc01378g&lt;/electronic-resource-num&gt;&lt;/record&gt;&lt;/Cite&gt;&lt;/EndNote&gt;</w:instrText>
      </w:r>
      <w:r w:rsidRPr="000F2DDA">
        <w:fldChar w:fldCharType="separate"/>
      </w:r>
      <w:r w:rsidR="00227F42" w:rsidRPr="000F2DDA">
        <w:t>(de Melo et al., 2017)</w:t>
      </w:r>
      <w:r w:rsidRPr="000F2DDA">
        <w:fldChar w:fldCharType="end"/>
      </w:r>
      <w:r w:rsidR="00884F1B" w:rsidRPr="000F2DDA">
        <w:t xml:space="preserve"> and </w:t>
      </w:r>
      <w:r w:rsidR="00983F3F" w:rsidRPr="000F2DDA">
        <w:t xml:space="preserve">thus, </w:t>
      </w:r>
      <w:r w:rsidRPr="000F2DDA">
        <w:t>the CrI increase</w:t>
      </w:r>
      <w:r w:rsidR="00983F3F" w:rsidRPr="000F2DDA">
        <w:t>s</w:t>
      </w:r>
      <w:r w:rsidRPr="000F2DDA">
        <w:t xml:space="preserve"> slightly</w:t>
      </w:r>
      <w:r w:rsidR="00983F3F" w:rsidRPr="000F2DDA">
        <w:t xml:space="preserve"> </w:t>
      </w:r>
      <w:r w:rsidRPr="000F2DDA">
        <w:t>(Δ=2</w:t>
      </w:r>
      <w:r w:rsidRPr="000F2DDA">
        <w:rPr>
          <w:vertAlign w:val="superscript"/>
        </w:rPr>
        <w:t>o</w:t>
      </w:r>
      <w:r w:rsidRPr="000F2DDA">
        <w:t>).</w:t>
      </w:r>
    </w:p>
    <w:p w14:paraId="5B688A22" w14:textId="65390568" w:rsidR="00B66BFF" w:rsidRPr="000F2DDA" w:rsidRDefault="00B31428" w:rsidP="00002AFE">
      <w:pPr>
        <w:pStyle w:val="TAMainText"/>
        <w:spacing w:after="240"/>
        <w:jc w:val="left"/>
        <w:rPr>
          <w:b/>
          <w:bCs/>
        </w:rPr>
      </w:pPr>
      <w:r w:rsidRPr="000F2DDA">
        <w:rPr>
          <w:lang w:eastAsia="en-GB" w:bidi="pa-IN"/>
        </w:rPr>
        <w:lastRenderedPageBreak/>
        <w:drawing>
          <wp:inline distT="0" distB="0" distL="0" distR="0" wp14:anchorId="579140D8" wp14:editId="548C5F08">
            <wp:extent cx="3625341" cy="2442070"/>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6916" t="7778" r="4821" b="8148"/>
                    <a:stretch/>
                  </pic:blipFill>
                  <pic:spPr>
                    <a:xfrm>
                      <a:off x="0" y="0"/>
                      <a:ext cx="3629524" cy="2444888"/>
                    </a:xfrm>
                    <a:prstGeom prst="rect">
                      <a:avLst/>
                    </a:prstGeom>
                  </pic:spPr>
                </pic:pic>
              </a:graphicData>
            </a:graphic>
          </wp:inline>
        </w:drawing>
      </w:r>
    </w:p>
    <w:p w14:paraId="54882BF1" w14:textId="1EA4FD58" w:rsidR="003E4A86" w:rsidRPr="000F2DDA" w:rsidRDefault="003E4A86" w:rsidP="00797477">
      <w:pPr>
        <w:pStyle w:val="TAMainText"/>
        <w:spacing w:after="240"/>
        <w:ind w:firstLine="0"/>
        <w:jc w:val="left"/>
      </w:pPr>
      <w:r w:rsidRPr="000F2DDA">
        <w:rPr>
          <w:b/>
          <w:bCs/>
        </w:rPr>
        <w:t xml:space="preserve">Figure </w:t>
      </w:r>
      <w:r w:rsidR="00540559" w:rsidRPr="000F2DDA">
        <w:rPr>
          <w:b/>
          <w:bCs/>
        </w:rPr>
        <w:t>7</w:t>
      </w:r>
      <w:r w:rsidRPr="000F2DDA">
        <w:rPr>
          <w:b/>
          <w:bCs/>
        </w:rPr>
        <w:t xml:space="preserve">. </w:t>
      </w:r>
      <w:r w:rsidRPr="000F2DDA">
        <w:t xml:space="preserve">Crystallinity Index (CrI) calculated from </w:t>
      </w:r>
      <w:r w:rsidR="007622E6" w:rsidRPr="000F2DDA">
        <w:t>solid-</w:t>
      </w:r>
      <w:r w:rsidRPr="000F2DDA">
        <w:t xml:space="preserve">state </w:t>
      </w:r>
      <w:r w:rsidRPr="000F2DDA">
        <w:rPr>
          <w:vertAlign w:val="superscript"/>
        </w:rPr>
        <w:t>13</w:t>
      </w:r>
      <w:r w:rsidRPr="000F2DDA">
        <w:t xml:space="preserve">C CPMAS NMR data and </w:t>
      </w:r>
      <w:r w:rsidR="007622E6" w:rsidRPr="000F2DDA">
        <w:t xml:space="preserve">yield </w:t>
      </w:r>
      <w:r w:rsidRPr="000F2DDA">
        <w:t xml:space="preserve">for </w:t>
      </w:r>
      <w:r w:rsidR="0015188E" w:rsidRPr="000F2DDA">
        <w:t>MFC</w:t>
      </w:r>
      <w:r w:rsidR="00763AE2" w:rsidRPr="000F2DDA">
        <w:t xml:space="preserve"> (N=2)</w:t>
      </w:r>
      <w:r w:rsidR="00E54D1B" w:rsidRPr="000F2DDA">
        <w:t xml:space="preserve">. </w:t>
      </w:r>
    </w:p>
    <w:p w14:paraId="754F3856" w14:textId="020AD74B" w:rsidR="00820CBE" w:rsidRPr="000F2DDA" w:rsidRDefault="00B66BFF" w:rsidP="003C5DA0">
      <w:pPr>
        <w:pStyle w:val="TAMainText"/>
        <w:spacing w:after="240"/>
        <w:ind w:firstLine="426"/>
      </w:pPr>
      <w:r w:rsidRPr="000F2DDA">
        <w:t xml:space="preserve">The thermograms and DTG of </w:t>
      </w:r>
      <w:r w:rsidR="00C34DED" w:rsidRPr="000F2DDA">
        <w:t>MFC</w:t>
      </w:r>
      <w:r w:rsidRPr="000F2DDA">
        <w:t xml:space="preserve"> </w:t>
      </w:r>
      <w:r w:rsidR="00FD4E30" w:rsidRPr="000F2DDA">
        <w:t xml:space="preserve">are </w:t>
      </w:r>
      <w:r w:rsidRPr="000F2DDA">
        <w:t xml:space="preserve">presented in Figure </w:t>
      </w:r>
      <w:r w:rsidR="00540559" w:rsidRPr="000F2DDA">
        <w:t>8</w:t>
      </w:r>
      <w:r w:rsidR="002F5451" w:rsidRPr="000F2DDA">
        <w:t>,</w:t>
      </w:r>
      <w:r w:rsidRPr="000F2DDA">
        <w:t xml:space="preserve"> </w:t>
      </w:r>
      <w:r w:rsidR="00FD4E30" w:rsidRPr="000F2DDA">
        <w:t>from which, the</w:t>
      </w:r>
      <w:r w:rsidRPr="000F2DDA">
        <w:t xml:space="preserve"> composition can be </w:t>
      </w:r>
      <w:r w:rsidR="00FD4E30" w:rsidRPr="000F2DDA">
        <w:t>calculated.</w:t>
      </w:r>
      <w:r w:rsidRPr="000F2DDA">
        <w:t xml:space="preserve"> </w:t>
      </w:r>
      <w:r w:rsidR="00FD4E30" w:rsidRPr="000F2DDA">
        <w:t xml:space="preserve">The </w:t>
      </w:r>
      <w:r w:rsidRPr="000F2DDA">
        <w:t xml:space="preserve">mass of moisture/volatiles </w:t>
      </w:r>
      <w:r w:rsidR="00FD4E30" w:rsidRPr="000F2DDA">
        <w:t>account for</w:t>
      </w:r>
      <w:r w:rsidRPr="000F2DDA">
        <w:t xml:space="preserve"> 4</w:t>
      </w:r>
      <w:r w:rsidR="00FD4E30" w:rsidRPr="000F2DDA">
        <w:t>-</w:t>
      </w:r>
      <w:r w:rsidRPr="000F2DDA">
        <w:t xml:space="preserve">10% of the </w:t>
      </w:r>
      <w:r w:rsidR="00FD4E30" w:rsidRPr="000F2DDA">
        <w:t xml:space="preserve">industrial </w:t>
      </w:r>
      <w:r w:rsidRPr="000F2DDA">
        <w:t>ginger waste, and the mass of lignocellulose account</w:t>
      </w:r>
      <w:r w:rsidR="00FD4E30" w:rsidRPr="000F2DDA">
        <w:t>s</w:t>
      </w:r>
      <w:r w:rsidRPr="000F2DDA">
        <w:t xml:space="preserve"> for approximately 70%</w:t>
      </w:r>
      <w:r w:rsidR="00912215" w:rsidRPr="000F2DDA">
        <w:t xml:space="preserve">. </w:t>
      </w:r>
      <w:r w:rsidR="00FD4E30" w:rsidRPr="000F2DDA">
        <w:t xml:space="preserve">The </w:t>
      </w:r>
      <w:r w:rsidRPr="000F2DDA">
        <w:t xml:space="preserve">mass of residue </w:t>
      </w:r>
      <w:r w:rsidR="00FD4E30" w:rsidRPr="000F2DDA">
        <w:t>appears to remain app</w:t>
      </w:r>
      <w:r w:rsidR="005B2435" w:rsidRPr="000F2DDA">
        <w:t>r</w:t>
      </w:r>
      <w:r w:rsidR="00FD4E30" w:rsidRPr="000F2DDA">
        <w:t>oximately</w:t>
      </w:r>
      <w:r w:rsidRPr="000F2DDA">
        <w:t xml:space="preserve"> the same (21</w:t>
      </w:r>
      <w:r w:rsidR="00FD4E30" w:rsidRPr="000F2DDA">
        <w:t>-</w:t>
      </w:r>
      <w:r w:rsidRPr="000F2DDA">
        <w:t xml:space="preserve">24%) </w:t>
      </w:r>
      <w:r w:rsidR="00FD4E30" w:rsidRPr="000F2DDA">
        <w:t>despite</w:t>
      </w:r>
      <w:r w:rsidRPr="000F2DDA">
        <w:t xml:space="preserve"> different </w:t>
      </w:r>
      <w:r w:rsidR="00FD4E30" w:rsidRPr="000F2DDA">
        <w:t xml:space="preserve">processing </w:t>
      </w:r>
      <w:r w:rsidRPr="000F2DDA">
        <w:t>temperatures</w:t>
      </w:r>
      <w:r w:rsidR="0022663E" w:rsidRPr="000F2DDA">
        <w:t xml:space="preserve">. Three </w:t>
      </w:r>
      <w:r w:rsidRPr="000F2DDA">
        <w:t xml:space="preserve">major bands </w:t>
      </w:r>
      <w:r w:rsidR="0022663E" w:rsidRPr="000F2DDA">
        <w:t xml:space="preserve">are </w:t>
      </w:r>
      <w:r w:rsidRPr="000F2DDA">
        <w:t>observed in DTG</w:t>
      </w:r>
      <w:r w:rsidR="005B2435" w:rsidRPr="000F2DDA">
        <w:t>.</w:t>
      </w:r>
      <w:r w:rsidR="00C16D69" w:rsidRPr="000F2DDA">
        <w:t xml:space="preserve"> </w:t>
      </w:r>
      <w:r w:rsidR="005B2435" w:rsidRPr="000F2DDA">
        <w:t xml:space="preserve">The </w:t>
      </w:r>
      <w:r w:rsidRPr="000F2DDA">
        <w:t>first was due to the moisture and volatiles (4</w:t>
      </w:r>
      <w:r w:rsidR="005B2435" w:rsidRPr="000F2DDA">
        <w:t>-</w:t>
      </w:r>
      <w:r w:rsidRPr="000F2DDA">
        <w:t>8.5%</w:t>
      </w:r>
      <w:r w:rsidR="005B2435" w:rsidRPr="000F2DDA">
        <w:t xml:space="preserve">) between </w:t>
      </w:r>
      <w:r w:rsidRPr="000F2DDA">
        <w:t>30-110°C</w:t>
      </w:r>
      <w:r w:rsidR="005B2435" w:rsidRPr="000F2DDA">
        <w:t>.</w:t>
      </w:r>
      <w:r w:rsidRPr="000F2DDA">
        <w:t xml:space="preserve"> </w:t>
      </w:r>
      <w:r w:rsidR="005B2435" w:rsidRPr="000F2DDA">
        <w:t xml:space="preserve">The </w:t>
      </w:r>
      <w:r w:rsidRPr="000F2DDA">
        <w:t>second</w:t>
      </w:r>
      <w:r w:rsidR="00B873B6" w:rsidRPr="000F2DDA">
        <w:t xml:space="preserve"> main</w:t>
      </w:r>
      <w:r w:rsidRPr="000F2DDA">
        <w:t xml:space="preserve"> band</w:t>
      </w:r>
      <w:r w:rsidR="00B873B6" w:rsidRPr="000F2DDA">
        <w:t xml:space="preserve"> at 240-330 </w:t>
      </w:r>
      <w:r w:rsidR="00B873B6" w:rsidRPr="000F2DDA">
        <w:rPr>
          <w:vertAlign w:val="superscript"/>
        </w:rPr>
        <w:t>o</w:t>
      </w:r>
      <w:r w:rsidR="00B873B6" w:rsidRPr="000F2DDA">
        <w:t>C is</w:t>
      </w:r>
      <w:r w:rsidRPr="000F2DDA">
        <w:t xml:space="preserve"> attributed to hemicellulose decomposition</w:t>
      </w:r>
      <w:r w:rsidR="00B873B6" w:rsidRPr="000F2DDA">
        <w:t>.</w:t>
      </w:r>
      <w:r w:rsidRPr="000F2DDA">
        <w:t xml:space="preserve"> </w:t>
      </w:r>
      <w:r w:rsidR="00B873B6" w:rsidRPr="000F2DDA">
        <w:t xml:space="preserve">Finally, the third </w:t>
      </w:r>
      <w:r w:rsidRPr="000F2DDA">
        <w:t>peak between 330</w:t>
      </w:r>
      <w:r w:rsidR="00B873B6" w:rsidRPr="000F2DDA">
        <w:t>-</w:t>
      </w:r>
      <w:r w:rsidRPr="000F2DDA">
        <w:t xml:space="preserve">390 °C </w:t>
      </w:r>
      <w:r w:rsidR="00B873B6" w:rsidRPr="000F2DDA">
        <w:t xml:space="preserve">is </w:t>
      </w:r>
      <w:r w:rsidRPr="000F2DDA">
        <w:t>associated with the decomposition of cellulose</w:t>
      </w:r>
      <w:r w:rsidR="006D0CFC" w:rsidRPr="000F2DDA">
        <w:t>.</w:t>
      </w:r>
      <w:r w:rsidR="00125FE4" w:rsidRPr="000F2DDA">
        <w:t xml:space="preserve"> </w:t>
      </w:r>
      <w:r w:rsidRPr="000F2DDA">
        <w:fldChar w:fldCharType="begin"/>
      </w:r>
      <w:r w:rsidR="001861A7" w:rsidRPr="000F2DDA">
        <w:instrText xml:space="preserve"> ADDIN EN.CITE &lt;EndNote&gt;&lt;Cite&gt;&lt;Author&gt;Gao&lt;/Author&gt;&lt;Year&gt;2019&lt;/Year&gt;&lt;RecNum&gt;25&lt;/RecNum&gt;&lt;DisplayText&gt;(Gao et al., 2019; Shankar &amp;amp; Rhim, 2016)&lt;/DisplayText&gt;&lt;record&gt;&lt;rec-number&gt;25&lt;/rec-number&gt;&lt;foreign-keys&gt;&lt;key app="EN" db-id="92efvadvkzf5vmew2f75rfes90r0xr5vz2we" timestamp="1592665989"&gt;25&lt;/key&gt;&lt;/foreign-keys&gt;&lt;ref-type name="Journal Article"&gt;17&lt;/ref-type&gt;&lt;contributors&gt;&lt;authors&gt;&lt;author&gt;Gao, Yang&lt;/author&gt;&lt;author&gt;Xia, Hao&lt;/author&gt;&lt;author&gt;Sulaeman, Allyn&lt;/author&gt;&lt;author&gt;de Melo, Eduardo Macedo&lt;/author&gt;&lt;author&gt;Dugmore, Thomas Iain James&lt;/author&gt;&lt;author&gt;Matharu, Avtar Singh&lt;/author&gt;&lt;/authors&gt;&lt;/contributors&gt;&lt;titles&gt;&lt;title&gt;Defibrillated celluloses via dual twin-screw extrusion and microwave hydrothermal treatment (MHT) of spent pea biomass&lt;/title&gt;&lt;secondary-title&gt;ACS Sustainable Chemistry &amp;amp; Engineering&lt;/secondary-title&gt;&lt;/titles&gt;&lt;periodical&gt;&lt;full-title&gt;ACS Sustainable Chemistry &amp;amp; Engineering&lt;/full-title&gt;&lt;/periodical&gt;&lt;dates&gt;&lt;year&gt;2019&lt;/year&gt;&lt;/dates&gt;&lt;isbn&gt;2168-0485&lt;/isbn&gt;&lt;urls&gt;&lt;/urls&gt;&lt;electronic-resource-num&gt;10.1021/acssuschemeng.9b02440&lt;/electronic-resource-num&gt;&lt;/record&gt;&lt;/Cite&gt;&lt;Cite&gt;&lt;Author&gt;Shankar&lt;/Author&gt;&lt;Year&gt;2016&lt;/Year&gt;&lt;RecNum&gt;47&lt;/RecNum&gt;&lt;record&gt;&lt;rec-number&gt;47&lt;/rec-number&gt;&lt;foreign-keys&gt;&lt;key app="EN" db-id="92efvadvkzf5vmew2f75rfes90r0xr5vz2we" timestamp="1592665992"&gt;47&lt;/key&gt;&lt;/foreign-keys&gt;&lt;ref-type name="Journal Article"&gt;17&lt;/ref-type&gt;&lt;contributors&gt;&lt;authors&gt;&lt;author&gt;Shankar, Shiv&lt;/author&gt;&lt;author&gt;Rhim, Jong-Whan&lt;/author&gt;&lt;/authors&gt;&lt;/contributors&gt;&lt;titles&gt;&lt;title&gt;Preparation of nanocellulose from micro-crystalline cellulose: The effect on the performance and properties of agar-based composite films&lt;/title&gt;&lt;secondary-title&gt;Carbohydrate polymers&lt;/secondary-title&gt;&lt;/titles&gt;&lt;periodical&gt;&lt;full-title&gt;Carbohydrate polymers&lt;/full-title&gt;&lt;/periodical&gt;&lt;pages&gt;18-26&lt;/pages&gt;&lt;volume&gt;135&lt;/volume&gt;&lt;dates&gt;&lt;year&gt;2016&lt;/year&gt;&lt;/dates&gt;&lt;isbn&gt;0144-8617&lt;/isbn&gt;&lt;urls&gt;&lt;/urls&gt;&lt;/record&gt;&lt;/Cite&gt;&lt;/EndNote&gt;</w:instrText>
      </w:r>
      <w:r w:rsidRPr="000F2DDA">
        <w:fldChar w:fldCharType="separate"/>
      </w:r>
      <w:r w:rsidR="006D0CFC" w:rsidRPr="000F2DDA">
        <w:t>(Gao et al., 2019; Shankar &amp; Rhim, 2016)</w:t>
      </w:r>
      <w:r w:rsidRPr="000F2DDA">
        <w:fldChar w:fldCharType="end"/>
      </w:r>
      <w:r w:rsidRPr="000F2DDA">
        <w:rPr>
          <w:rFonts w:hint="eastAsia"/>
        </w:rPr>
        <w:t xml:space="preserve"> </w:t>
      </w:r>
      <w:r w:rsidRPr="000F2DDA">
        <w:t xml:space="preserve">Interestingly, the height </w:t>
      </w:r>
      <w:r w:rsidR="0015188E" w:rsidRPr="000F2DDA">
        <w:t xml:space="preserve">of </w:t>
      </w:r>
      <w:r w:rsidR="00B873B6" w:rsidRPr="000F2DDA">
        <w:t>the band</w:t>
      </w:r>
      <w:r w:rsidRPr="000F2DDA">
        <w:t xml:space="preserve"> between 240 to 330 °C </w:t>
      </w:r>
      <w:r w:rsidR="001A15F4" w:rsidRPr="000F2DDA">
        <w:t>star</w:t>
      </w:r>
      <w:r w:rsidR="00AC750E" w:rsidRPr="000F2DDA">
        <w:t>t</w:t>
      </w:r>
      <w:r w:rsidR="001A15F4" w:rsidRPr="000F2DDA">
        <w:t xml:space="preserve">s </w:t>
      </w:r>
      <w:r w:rsidRPr="000F2DDA">
        <w:t xml:space="preserve">to reduce with increasing microwave treatment and </w:t>
      </w:r>
      <w:r w:rsidR="00520A69" w:rsidRPr="000F2DDA">
        <w:t xml:space="preserve">then </w:t>
      </w:r>
      <w:r w:rsidRPr="000F2DDA">
        <w:t xml:space="preserve">can no longer be detected when the MHT temperature </w:t>
      </w:r>
      <w:r w:rsidR="00CB4F35" w:rsidRPr="000F2DDA">
        <w:t>reaches 200</w:t>
      </w:r>
      <w:r w:rsidRPr="000F2DDA">
        <w:t xml:space="preserve"> °C (</w:t>
      </w:r>
      <w:r w:rsidR="0015188E" w:rsidRPr="000F2DDA">
        <w:t xml:space="preserve">blue </w:t>
      </w:r>
      <w:r w:rsidRPr="000F2DDA">
        <w:t xml:space="preserve">arrow of DTG in </w:t>
      </w:r>
      <w:r w:rsidR="000A487D" w:rsidRPr="000F2DDA">
        <w:t>F</w:t>
      </w:r>
      <w:r w:rsidRPr="000F2DDA">
        <w:t>igure</w:t>
      </w:r>
      <w:r w:rsidR="000A487D" w:rsidRPr="000F2DDA">
        <w:t xml:space="preserve"> </w:t>
      </w:r>
      <w:r w:rsidR="001B7F22" w:rsidRPr="000F2DDA">
        <w:t>6</w:t>
      </w:r>
      <w:r w:rsidRPr="000F2DDA">
        <w:t>)</w:t>
      </w:r>
      <w:r w:rsidR="001A15F4" w:rsidRPr="000F2DDA">
        <w:t>.</w:t>
      </w:r>
      <w:r w:rsidRPr="000F2DDA">
        <w:t xml:space="preserve"> </w:t>
      </w:r>
      <w:r w:rsidR="00E50288" w:rsidRPr="000F2DDA">
        <w:t>Again, t</w:t>
      </w:r>
      <w:r w:rsidR="001A15F4" w:rsidRPr="000F2DDA">
        <w:t xml:space="preserve">his can </w:t>
      </w:r>
      <w:r w:rsidRPr="000F2DDA">
        <w:t xml:space="preserve">be explained </w:t>
      </w:r>
      <w:r w:rsidR="00E50288" w:rsidRPr="000F2DDA">
        <w:t>by the removal of</w:t>
      </w:r>
      <w:r w:rsidRPr="000F2DDA">
        <w:t xml:space="preserve"> hemicellulose </w:t>
      </w:r>
      <w:r w:rsidR="00E50288" w:rsidRPr="000F2DDA">
        <w:t xml:space="preserve">and amorphous cellulose </w:t>
      </w:r>
      <w:r w:rsidRPr="000F2DDA">
        <w:t xml:space="preserve">during </w:t>
      </w:r>
      <w:r w:rsidR="00CB4F35" w:rsidRPr="000F2DDA">
        <w:t>MHT</w:t>
      </w:r>
      <w:r w:rsidRPr="000F2DDA">
        <w:t>. Meanwhile, the main peaks refe</w:t>
      </w:r>
      <w:r w:rsidR="007622E6" w:rsidRPr="000F2DDA">
        <w:t>r</w:t>
      </w:r>
      <w:r w:rsidRPr="000F2DDA">
        <w:t>r</w:t>
      </w:r>
      <w:r w:rsidR="001A15F4" w:rsidRPr="000F2DDA">
        <w:t>ing</w:t>
      </w:r>
      <w:r w:rsidRPr="000F2DDA">
        <w:t xml:space="preserve"> to cellulose start to </w:t>
      </w:r>
      <w:r w:rsidR="00520A69" w:rsidRPr="000F2DDA">
        <w:t>shift</w:t>
      </w:r>
      <w:r w:rsidRPr="000F2DDA">
        <w:t xml:space="preserve"> to </w:t>
      </w:r>
      <w:r w:rsidR="007622E6" w:rsidRPr="000F2DDA">
        <w:t xml:space="preserve">the </w:t>
      </w:r>
      <w:r w:rsidRPr="000F2DDA">
        <w:t>right (higher decomposition temperatures) with increasing MHT temperature (</w:t>
      </w:r>
      <w:r w:rsidR="0015188E" w:rsidRPr="000F2DDA">
        <w:t xml:space="preserve">black </w:t>
      </w:r>
      <w:r w:rsidRPr="000F2DDA">
        <w:t xml:space="preserve">arrows in Figure </w:t>
      </w:r>
      <w:r w:rsidR="00E50288" w:rsidRPr="000F2DDA">
        <w:t>8</w:t>
      </w:r>
      <w:r w:rsidRPr="000F2DDA">
        <w:t xml:space="preserve">), implying that the decomposition temperature of </w:t>
      </w:r>
      <w:r w:rsidRPr="000F2DDA">
        <w:lastRenderedPageBreak/>
        <w:t>cellulo</w:t>
      </w:r>
      <w:r w:rsidR="00520A69" w:rsidRPr="000F2DDA">
        <w:t xml:space="preserve">se </w:t>
      </w:r>
      <w:r w:rsidR="00820CBE" w:rsidRPr="000F2DDA">
        <w:t>increase</w:t>
      </w:r>
      <w:r w:rsidR="008826ED" w:rsidRPr="000F2DDA">
        <w:t>d</w:t>
      </w:r>
      <w:r w:rsidR="00820CBE" w:rsidRPr="000F2DDA">
        <w:t xml:space="preserve"> </w:t>
      </w:r>
      <w:r w:rsidR="00520A69" w:rsidRPr="000F2DDA">
        <w:t>after the MHT</w:t>
      </w:r>
      <w:r w:rsidR="00E50288" w:rsidRPr="000F2DDA">
        <w:t>,  T</w:t>
      </w:r>
      <w:r w:rsidRPr="000F2DDA">
        <w:t xml:space="preserve">his </w:t>
      </w:r>
      <w:r w:rsidR="00E50288" w:rsidRPr="000F2DDA">
        <w:t xml:space="preserve">correlates well with an increase in the </w:t>
      </w:r>
      <w:r w:rsidR="00820CBE" w:rsidRPr="000F2DDA">
        <w:t>CrI</w:t>
      </w:r>
      <w:r w:rsidRPr="000F2DDA">
        <w:t xml:space="preserve"> </w:t>
      </w:r>
      <w:r w:rsidR="00E50288" w:rsidRPr="000F2DDA">
        <w:t xml:space="preserve">with increasing temperature  </w:t>
      </w:r>
      <w:r w:rsidR="00E92FCA" w:rsidRPr="000F2DDA">
        <w:fldChar w:fldCharType="begin">
          <w:fldData xml:space="preserve">PEVuZE5vdGU+PENpdGU+PEF1dGhvcj5TYXlnaWRlZ2VyPC9BdXRob3I+PFllYXI+MjAwNTwvWWVh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</w:fldData>
        </w:fldChar>
      </w:r>
      <w:r w:rsidR="00096BE0" w:rsidRPr="000F2DDA">
        <w:instrText xml:space="preserve"> ADDIN EN.CITE </w:instrText>
      </w:r>
      <w:r w:rsidR="00096BE0" w:rsidRPr="000F2DDA">
        <w:fldChar w:fldCharType="begin">
          <w:fldData xml:space="preserve">PEVuZE5vdGU+PENpdGU+PEF1dGhvcj5TYXlnaWRlZ2VyPC9BdXRob3I+PFllYXI+MjAwNTwvWWVh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</w:fldData>
        </w:fldChar>
      </w:r>
      <w:r w:rsidR="00096BE0" w:rsidRPr="000F2DDA">
        <w:instrText xml:space="preserve"> ADDIN EN.CITE.DATA </w:instrText>
      </w:r>
      <w:r w:rsidR="00096BE0" w:rsidRPr="000F2DDA">
        <w:fldChar w:fldCharType="end"/>
      </w:r>
      <w:r w:rsidR="00E92FCA" w:rsidRPr="000F2DDA">
        <w:fldChar w:fldCharType="separate"/>
      </w:r>
      <w:r w:rsidR="00E92FCA" w:rsidRPr="000F2DDA">
        <w:t>(Lengowski et al., 2016; Saygideger et al., 2005)</w:t>
      </w:r>
      <w:r w:rsidR="00E92FCA" w:rsidRPr="000F2DDA">
        <w:fldChar w:fldCharType="end"/>
      </w:r>
      <w:r w:rsidRPr="000F2DDA">
        <w:t>.</w:t>
      </w:r>
      <w:r w:rsidR="0085417C" w:rsidRPr="000F2DDA">
        <w:t xml:space="preserve"> </w:t>
      </w:r>
    </w:p>
    <w:p w14:paraId="3E54B3B0" w14:textId="70428A86" w:rsidR="00B66BFF" w:rsidRPr="000F2DDA" w:rsidRDefault="00643B12" w:rsidP="00912215">
      <w:pPr>
        <w:pStyle w:val="TAMainText"/>
        <w:spacing w:after="240"/>
        <w:ind w:firstLine="0"/>
        <w:jc w:val="left"/>
      </w:pPr>
      <w:r w:rsidRPr="000F2DDA">
        <w:rPr>
          <w:lang w:eastAsia="en-GB" w:bidi="pa-IN"/>
        </w:rPr>
        <w:drawing>
          <wp:inline distT="0" distB="0" distL="0" distR="0" wp14:anchorId="756EE58C" wp14:editId="5F76DA6C">
            <wp:extent cx="5988598" cy="21812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6061417" cy="2207747"/>
                    </a:xfrm>
                    <a:prstGeom prst="rect">
                      <a:avLst/>
                    </a:prstGeom>
                    <a:noFill/>
                  </pic:spPr>
                </pic:pic>
              </a:graphicData>
            </a:graphic>
          </wp:inline>
        </w:drawing>
      </w:r>
    </w:p>
    <w:p w14:paraId="527E38D5" w14:textId="15BABC1D" w:rsidR="00B66BFF" w:rsidRPr="000F2DDA" w:rsidRDefault="00B66BFF" w:rsidP="009C034E">
      <w:pPr>
        <w:pStyle w:val="TAMainText"/>
        <w:spacing w:after="240"/>
      </w:pPr>
      <w:r w:rsidRPr="000F2DDA">
        <w:rPr>
          <w:b/>
        </w:rPr>
        <w:t xml:space="preserve">Figure </w:t>
      </w:r>
      <w:r w:rsidR="00540559" w:rsidRPr="000F2DDA">
        <w:rPr>
          <w:b/>
        </w:rPr>
        <w:t>8</w:t>
      </w:r>
      <w:r w:rsidRPr="000F2DDA">
        <w:rPr>
          <w:b/>
        </w:rPr>
        <w:t xml:space="preserve">. </w:t>
      </w:r>
      <w:r w:rsidRPr="000F2DDA">
        <w:t xml:space="preserve">TGA thermograms </w:t>
      </w:r>
      <w:r w:rsidR="00125FE4" w:rsidRPr="000F2DDA">
        <w:t xml:space="preserve">(left) and DTG profiles (right) </w:t>
      </w:r>
      <w:r w:rsidRPr="000F2DDA">
        <w:t xml:space="preserve">of </w:t>
      </w:r>
      <w:r w:rsidR="0015188E" w:rsidRPr="000F2DDA">
        <w:t>MFC</w:t>
      </w:r>
      <w:r w:rsidR="00125FE4" w:rsidRPr="000F2DDA">
        <w:t xml:space="preserve"> at</w:t>
      </w:r>
      <w:r w:rsidRPr="000F2DDA">
        <w:t xml:space="preserve"> different process</w:t>
      </w:r>
      <w:r w:rsidR="00125FE4" w:rsidRPr="000F2DDA">
        <w:t>ing</w:t>
      </w:r>
      <w:r w:rsidRPr="000F2DDA">
        <w:t xml:space="preserve"> temperatures</w:t>
      </w:r>
    </w:p>
    <w:p w14:paraId="6FABC1FE" w14:textId="3FD4B7A0" w:rsidR="00C53295" w:rsidRPr="000F2DDA" w:rsidRDefault="00C53295">
      <w:pPr>
        <w:pStyle w:val="TAMainText"/>
        <w:spacing w:after="240"/>
        <w:ind w:firstLine="426"/>
      </w:pPr>
      <w:r w:rsidRPr="000F2DDA">
        <w:t xml:space="preserve">The XRD patterns of ginger powder and </w:t>
      </w:r>
      <w:r w:rsidR="00F67516" w:rsidRPr="000F2DDA">
        <w:t>MFC</w:t>
      </w:r>
      <w:r w:rsidRPr="000F2DDA">
        <w:t xml:space="preserve"> </w:t>
      </w:r>
      <w:r w:rsidR="00F67516" w:rsidRPr="000F2DDA">
        <w:t xml:space="preserve">are </w:t>
      </w:r>
      <w:r w:rsidRPr="000F2DDA">
        <w:t xml:space="preserve">presented in Figure </w:t>
      </w:r>
      <w:r w:rsidR="00540559" w:rsidRPr="000F2DDA">
        <w:t>9</w:t>
      </w:r>
      <w:r w:rsidR="00E50288" w:rsidRPr="000F2DDA">
        <w:t>.  T</w:t>
      </w:r>
      <w:r w:rsidRPr="000F2DDA">
        <w:t xml:space="preserve">he peaks for crystalline cellulose were observed </w:t>
      </w:r>
      <w:r w:rsidR="00366807" w:rsidRPr="000F2DDA">
        <w:t xml:space="preserve">at </w:t>
      </w:r>
      <w:r w:rsidRPr="000F2DDA">
        <w:t>2θ: 16.5°, 22.5° and 34.5</w:t>
      </w:r>
      <w:r w:rsidR="007622E6" w:rsidRPr="000F2DDA">
        <w:t xml:space="preserve">° </w:t>
      </w:r>
      <w:r w:rsidR="00366807" w:rsidRPr="000F2DDA">
        <w:t>corresponding to Miller Indices of</w:t>
      </w:r>
      <w:r w:rsidR="00125FE4" w:rsidRPr="000F2DDA">
        <w:t xml:space="preserve"> 110, 200 and 004,</w:t>
      </w:r>
      <w:r w:rsidRPr="000F2DDA">
        <w:t xml:space="preserve"> respectively</w:t>
      </w:r>
      <w:r w:rsidR="00146039" w:rsidRPr="000F2DDA">
        <w:t xml:space="preserve"> </w:t>
      </w:r>
      <w:r w:rsidR="00146039" w:rsidRPr="000F2DDA">
        <w:fldChar w:fldCharType="begin"/>
      </w:r>
      <w:r w:rsidR="0042665A" w:rsidRPr="000F2DDA">
        <w:instrText xml:space="preserve"> ADDIN EN.CITE &lt;EndNote&gt;&lt;Cite&gt;&lt;Author&gt;Gong&lt;/Author&gt;&lt;Year&gt;2017&lt;/Year&gt;&lt;RecNum&gt;49&lt;/RecNum&gt;&lt;DisplayText&gt;(Gong et al., 2017)&lt;/DisplayText&gt;&lt;record&gt;&lt;rec-number&gt;49&lt;/rec-number&gt;&lt;foreign-keys&gt;&lt;key app="EN" db-id="92efvadvkzf5vmew2f75rfes90r0xr5vz2we" timestamp="1592665992"&gt;49&lt;/key&gt;&lt;/foreign-keys&gt;&lt;ref-type name="Journal Article"&gt;17&lt;/ref-type&gt;&lt;contributors&gt;&lt;authors&gt;&lt;author&gt;Gong, Jie&lt;/author&gt;&lt;author&gt;Li, Jun&lt;/author&gt;&lt;author&gt;Xu, Jun&lt;/author&gt;&lt;author&gt;Xiang, Zhouyang&lt;/author&gt;&lt;author&gt;Mo, Lihuan&lt;/author&gt;&lt;/authors&gt;&lt;/contributors&gt;&lt;titles&gt;&lt;title&gt;Research on cellulose nanocrystals produced from cellulose sources with various polymorphs&lt;/title&gt;&lt;secondary-title&gt;RSC advances&lt;/secondary-title&gt;&lt;/titles&gt;&lt;periodical&gt;&lt;full-title&gt;RSC advances&lt;/full-title&gt;&lt;/periodical&gt;&lt;pages&gt;33486-33493&lt;/pages&gt;&lt;volume&gt;7&lt;/volume&gt;&lt;number&gt;53&lt;/number&gt;&lt;dates&gt;&lt;year&gt;2017&lt;/year&gt;&lt;/dates&gt;&lt;urls&gt;&lt;/urls&gt;&lt;electronic-resource-num&gt;10.1039/C7RA06222B&lt;/electronic-resource-num&gt;&lt;/record&gt;&lt;/Cite&gt;&lt;/EndNote&gt;</w:instrText>
      </w:r>
      <w:r w:rsidR="00146039" w:rsidRPr="000F2DDA">
        <w:fldChar w:fldCharType="separate"/>
      </w:r>
      <w:r w:rsidR="00146039" w:rsidRPr="000F2DDA">
        <w:t>(Gong et al., 2017)</w:t>
      </w:r>
      <w:r w:rsidR="00146039" w:rsidRPr="000F2DDA">
        <w:fldChar w:fldCharType="end"/>
      </w:r>
      <w:r w:rsidR="00366807" w:rsidRPr="000F2DDA">
        <w:t>.</w:t>
      </w:r>
      <w:r w:rsidR="00B663CA" w:rsidRPr="000F2DDA">
        <w:t xml:space="preserve"> </w:t>
      </w:r>
      <w:r w:rsidR="00366807" w:rsidRPr="000F2DDA">
        <w:t xml:space="preserve">With </w:t>
      </w:r>
      <w:r w:rsidR="00E50288" w:rsidRPr="000F2DDA">
        <w:t xml:space="preserve">increasing </w:t>
      </w:r>
      <w:r w:rsidRPr="000F2DDA">
        <w:t>MHT temperature, the peaks at 22.5° and 34.5° became more intense implying higher crystallinity</w:t>
      </w:r>
      <w:r w:rsidR="00366807" w:rsidRPr="000F2DDA">
        <w:t>.</w:t>
      </w:r>
      <w:r w:rsidR="00912215" w:rsidRPr="000F2DDA">
        <w:t xml:space="preserve"> </w:t>
      </w:r>
      <w:r w:rsidR="00366807" w:rsidRPr="000F2DDA">
        <w:t xml:space="preserve">This </w:t>
      </w:r>
      <w:r w:rsidRPr="000F2DDA">
        <w:t>is due to the gradual removal of hemicellulose and amorphous cellulose during the microwave treatment.</w:t>
      </w:r>
      <w:r w:rsidR="00E50288" w:rsidRPr="000F2DDA">
        <w:t xml:space="preserve"> </w:t>
      </w:r>
      <w:r w:rsidRPr="000F2DDA">
        <w:t xml:space="preserve">The additional peaks at 15°, 24.3° and 30° </w:t>
      </w:r>
      <w:r w:rsidR="00366807" w:rsidRPr="000F2DDA">
        <w:t xml:space="preserve">are </w:t>
      </w:r>
      <w:r w:rsidRPr="000F2DDA">
        <w:t>attribute</w:t>
      </w:r>
      <w:r w:rsidR="00366807" w:rsidRPr="000F2DDA">
        <w:t>d</w:t>
      </w:r>
      <w:r w:rsidRPr="000F2DDA">
        <w:t xml:space="preserve"> to insoluble calcium salts (mostly CaC</w:t>
      </w:r>
      <w:r w:rsidRPr="000F2DDA">
        <w:rPr>
          <w:vertAlign w:val="subscript"/>
        </w:rPr>
        <w:t>2</w:t>
      </w:r>
      <w:r w:rsidRPr="000F2DDA">
        <w:t>O</w:t>
      </w:r>
      <w:r w:rsidRPr="000F2DDA">
        <w:rPr>
          <w:vertAlign w:val="subscript"/>
        </w:rPr>
        <w:t>4</w:t>
      </w:r>
      <w:r w:rsidRPr="000F2DDA">
        <w:t>) which exist in plant cell wall</w:t>
      </w:r>
      <w:r w:rsidR="00E50288" w:rsidRPr="000F2DDA">
        <w:t>s</w:t>
      </w:r>
      <w:r w:rsidRPr="000F2DDA">
        <w:t xml:space="preserve"> and vacuoles</w:t>
      </w:r>
      <w:r w:rsidR="00616BCB" w:rsidRPr="000F2DDA">
        <w:t xml:space="preserve"> </w:t>
      </w:r>
      <w:r w:rsidRPr="000F2DDA">
        <w:fldChar w:fldCharType="begin"/>
      </w:r>
      <w:r w:rsidR="001861A7" w:rsidRPr="000F2DDA">
        <w:instrText xml:space="preserve"> ADDIN EN.CITE &lt;EndNote&gt;&lt;Cite&gt;&lt;Author&gt;de Melo&lt;/Author&gt;&lt;Year&gt;2017&lt;/Year&gt;&lt;RecNum&gt;26&lt;/RecNum&gt;&lt;DisplayText&gt;(de Melo et al., 2017; Synytsya et al., 2003)&lt;/DisplayText&gt;&lt;record&gt;&lt;rec-number&gt;26&lt;/rec-number&gt;&lt;foreign-keys&gt;&lt;key app="EN" db-id="92efvadvkzf5vmew2f75rfes90r0xr5vz2we" timestamp="1592665989"&gt;26&lt;/key&gt;&lt;/foreign-keys&gt;&lt;ref-type name="Journal Article"&gt;17&lt;/ref-type&gt;&lt;contributors&gt;&lt;authors&gt;&lt;author&gt;de Melo, Eduardo M.&lt;/author&gt;&lt;author&gt;Clark, James H.&lt;/author&gt;&lt;author&gt;Matharu, Avtar S.&lt;/author&gt;&lt;/authors&gt;&lt;/contributors&gt;&lt;titles&gt;&lt;title&gt;The Hy-MASS concept: hydrothermal microwave assisted selective scissoring of cellulose for in situ production of (meso)porous nanocellulose fibrils and crystals&lt;/title&gt;&lt;secondary-title&gt;Green Chemistry&lt;/secondary-title&gt;&lt;/titles&gt;&lt;periodical&gt;&lt;full-title&gt;Green Chemistry&lt;/full-title&gt;&lt;/periodical&gt;&lt;pages&gt;3408-3417&lt;/pages&gt;&lt;volume&gt;19&lt;/volume&gt;&lt;number&gt;14&lt;/number&gt;&lt;dates&gt;&lt;year&gt;2017&lt;/year&gt;&lt;/dates&gt;&lt;isbn&gt;1463-9262&amp;#xD;1463-9270&lt;/isbn&gt;&lt;urls&gt;&lt;/urls&gt;&lt;electronic-resource-num&gt;10.1039/c7gc01378g&lt;/electronic-resource-num&gt;&lt;/record&gt;&lt;/Cite&gt;&lt;Cite&gt;&lt;Author&gt;Synytsya&lt;/Author&gt;&lt;Year&gt;2003&lt;/Year&gt;&lt;RecNum&gt;347&lt;/RecNum&gt;&lt;record&gt;&lt;rec-number&gt;347&lt;/rec-number&gt;&lt;foreign-keys&gt;&lt;key app="EN" db-id="aa5zxfe2j5vaseespttxr0fivtft2dewwead" timestamp="0"&gt;347&lt;/key&gt;&lt;/foreign-keys&gt;&lt;ref-type name="Journal Article"&gt;17&lt;/ref-type&gt;&lt;contributors&gt;&lt;authors&gt;&lt;author&gt;Synytsya, Andriy&lt;/author&gt;&lt;author&gt;Copikova, Jana&lt;/author&gt;&lt;author&gt;Brus, Jiri&lt;/author&gt;&lt;/authors&gt;&lt;/contributors&gt;&lt;titles&gt;&lt;title&gt;13C CP/MAS NMR spectra of pectins: A peak-fitting analysis in the C-6 region&lt;/title&gt;&lt;secondary-title&gt;Czech Journal of Food Sciences-UZPI (Czech Republic)&lt;/secondary-title&gt;&lt;/titles&gt;&lt;dates&gt;&lt;year&gt;2003&lt;/year&gt;&lt;/dates&gt;&lt;isbn&gt;1212-1800&lt;/isbn&gt;&lt;urls&gt;&lt;/urls&gt;&lt;/record&gt;&lt;/Cite&gt;&lt;/EndNote&gt;</w:instrText>
      </w:r>
      <w:r w:rsidRPr="000F2DDA">
        <w:fldChar w:fldCharType="separate"/>
      </w:r>
      <w:r w:rsidR="00227F42" w:rsidRPr="000F2DDA">
        <w:t>(de Melo et al., 2017; Synytsya et al., 2003)</w:t>
      </w:r>
      <w:r w:rsidRPr="000F2DDA">
        <w:fldChar w:fldCharType="end"/>
      </w:r>
      <w:r w:rsidR="00E50288" w:rsidRPr="000F2DDA">
        <w:t>.</w:t>
      </w:r>
    </w:p>
    <w:p w14:paraId="2B3E150D" w14:textId="4B8FA83B" w:rsidR="00C53295" w:rsidRPr="000F2DDA" w:rsidRDefault="00643B12" w:rsidP="0015188E">
      <w:pPr>
        <w:pStyle w:val="TAMainText"/>
        <w:spacing w:after="240"/>
        <w:rPr>
          <w:b/>
        </w:rPr>
      </w:pPr>
      <w:r w:rsidRPr="000F2DDA">
        <w:rPr>
          <w:b/>
          <w:lang w:eastAsia="en-GB" w:bidi="pa-IN"/>
        </w:rPr>
        <w:lastRenderedPageBreak/>
        <w:drawing>
          <wp:inline distT="0" distB="0" distL="0" distR="0" wp14:anchorId="514BC186" wp14:editId="1C7503AD">
            <wp:extent cx="4705659" cy="3327086"/>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7563" cy="3335503"/>
                    </a:xfrm>
                    <a:prstGeom prst="rect">
                      <a:avLst/>
                    </a:prstGeom>
                    <a:noFill/>
                  </pic:spPr>
                </pic:pic>
              </a:graphicData>
            </a:graphic>
          </wp:inline>
        </w:drawing>
      </w:r>
    </w:p>
    <w:p w14:paraId="07BA5D3B" w14:textId="56FD082D" w:rsidR="00C53295" w:rsidRPr="000F2DDA" w:rsidRDefault="00C53295" w:rsidP="00912215">
      <w:pPr>
        <w:pStyle w:val="TAMainText"/>
        <w:spacing w:after="240"/>
        <w:ind w:firstLine="0"/>
      </w:pPr>
      <w:r w:rsidRPr="000F2DDA">
        <w:rPr>
          <w:b/>
          <w:bCs/>
        </w:rPr>
        <w:t>F</w:t>
      </w:r>
      <w:r w:rsidRPr="000F2DDA">
        <w:rPr>
          <w:rFonts w:hint="eastAsia"/>
          <w:b/>
          <w:bCs/>
        </w:rPr>
        <w:t>igure</w:t>
      </w:r>
      <w:r w:rsidRPr="000F2DDA">
        <w:rPr>
          <w:b/>
          <w:bCs/>
        </w:rPr>
        <w:t xml:space="preserve"> </w:t>
      </w:r>
      <w:r w:rsidR="00540559" w:rsidRPr="000F2DDA">
        <w:rPr>
          <w:b/>
          <w:bCs/>
        </w:rPr>
        <w:t>9</w:t>
      </w:r>
      <w:r w:rsidRPr="000F2DDA">
        <w:rPr>
          <w:b/>
          <w:bCs/>
        </w:rPr>
        <w:t>.</w:t>
      </w:r>
      <w:r w:rsidRPr="000F2DDA">
        <w:rPr>
          <w:b/>
        </w:rPr>
        <w:t xml:space="preserve"> </w:t>
      </w:r>
      <w:r w:rsidRPr="000F2DDA">
        <w:t xml:space="preserve">XRD diffractograms of </w:t>
      </w:r>
      <w:r w:rsidR="00366807" w:rsidRPr="000F2DDA">
        <w:t>MFC</w:t>
      </w:r>
      <w:r w:rsidRPr="000F2DDA">
        <w:t xml:space="preserve"> varying from 120 to 200 </w:t>
      </w:r>
      <w:r w:rsidRPr="000F2DDA">
        <w:rPr>
          <w:vertAlign w:val="superscript"/>
        </w:rPr>
        <w:t>o</w:t>
      </w:r>
      <w:r w:rsidRPr="000F2DDA">
        <w:t xml:space="preserve">C. The cellulose peaks are shown in circular and calcium salts peaks </w:t>
      </w:r>
      <w:r w:rsidR="00513232" w:rsidRPr="000F2DDA">
        <w:t xml:space="preserve">are </w:t>
      </w:r>
      <w:r w:rsidRPr="000F2DDA">
        <w:t>in red Planes.</w:t>
      </w:r>
    </w:p>
    <w:p w14:paraId="3091B6C6" w14:textId="4DEFC238" w:rsidR="005C072E" w:rsidRPr="000F2DDA" w:rsidRDefault="005C072E" w:rsidP="003C5DA0">
      <w:pPr>
        <w:pStyle w:val="TAMainText"/>
        <w:spacing w:after="240"/>
        <w:ind w:firstLine="426"/>
      </w:pPr>
      <w:r w:rsidRPr="000F2DDA">
        <w:rPr>
          <w:rFonts w:hint="eastAsia"/>
        </w:rPr>
        <w:t>T</w:t>
      </w:r>
      <w:r w:rsidRPr="000F2DDA">
        <w:t xml:space="preserve">he </w:t>
      </w:r>
      <w:r w:rsidR="00125FE4" w:rsidRPr="000F2DDA">
        <w:t>ATR-</w:t>
      </w:r>
      <w:r w:rsidR="00366807" w:rsidRPr="000F2DDA">
        <w:t xml:space="preserve">IR spectra shown in Figure </w:t>
      </w:r>
      <w:r w:rsidR="00540559" w:rsidRPr="000F2DDA">
        <w:t>10</w:t>
      </w:r>
      <w:r w:rsidRPr="000F2DDA">
        <w:t xml:space="preserve"> confirms that the cellulose is the main component of the product, with</w:t>
      </w:r>
      <w:r w:rsidR="00366807" w:rsidRPr="000F2DDA">
        <w:t xml:space="preserve"> </w:t>
      </w:r>
      <w:r w:rsidR="00E50288" w:rsidRPr="000F2DDA">
        <w:t xml:space="preserve">some </w:t>
      </w:r>
      <w:r w:rsidR="00366807" w:rsidRPr="000F2DDA">
        <w:t>residual</w:t>
      </w:r>
      <w:r w:rsidRPr="000F2DDA">
        <w:t xml:space="preserve"> hemicellulose or lignin</w:t>
      </w:r>
      <w:r w:rsidR="00366807" w:rsidRPr="000F2DDA">
        <w:t xml:space="preserve"> as the impurities</w:t>
      </w:r>
      <w:r w:rsidRPr="000F2DDA">
        <w:t>. The broad</w:t>
      </w:r>
      <w:r w:rsidR="00E50288" w:rsidRPr="000F2DDA">
        <w:t xml:space="preserve"> bands</w:t>
      </w:r>
      <w:r w:rsidRPr="000F2DDA">
        <w:t xml:space="preserve"> between 3600 cm</w:t>
      </w:r>
      <w:r w:rsidRPr="000F2DDA">
        <w:rPr>
          <w:vertAlign w:val="superscript"/>
        </w:rPr>
        <w:t>-1</w:t>
      </w:r>
      <w:r w:rsidRPr="000F2DDA">
        <w:t xml:space="preserve"> and 3100 cm</w:t>
      </w:r>
      <w:r w:rsidRPr="000F2DDA">
        <w:rPr>
          <w:vertAlign w:val="superscript"/>
        </w:rPr>
        <w:t>-1</w:t>
      </w:r>
      <w:r w:rsidR="00DE71D3" w:rsidRPr="000F2DDA">
        <w:rPr>
          <w:vertAlign w:val="superscript"/>
        </w:rPr>
        <w:t xml:space="preserve"> </w:t>
      </w:r>
      <w:r w:rsidR="00DE71D3" w:rsidRPr="000F2DDA">
        <w:t>correspond</w:t>
      </w:r>
      <w:r w:rsidRPr="000F2DDA">
        <w:t xml:space="preserve"> to the hydroxyl moieties in </w:t>
      </w:r>
      <w:r w:rsidR="00DE71D3" w:rsidRPr="000F2DDA">
        <w:t>the carbohydrate backbone</w:t>
      </w:r>
      <w:r w:rsidRPr="000F2DDA">
        <w:t xml:space="preserve">, </w:t>
      </w:r>
      <w:r w:rsidR="00DE71D3" w:rsidRPr="000F2DDA">
        <w:t xml:space="preserve">with </w:t>
      </w:r>
      <w:r w:rsidRPr="000F2DDA">
        <w:t>the 2920 cm</w:t>
      </w:r>
      <w:r w:rsidRPr="000F2DDA">
        <w:rPr>
          <w:vertAlign w:val="superscript"/>
        </w:rPr>
        <w:t>-1</w:t>
      </w:r>
      <w:r w:rsidR="00DE71D3" w:rsidRPr="000F2DDA">
        <w:rPr>
          <w:vertAlign w:val="superscript"/>
        </w:rPr>
        <w:t xml:space="preserve"> </w:t>
      </w:r>
      <w:r w:rsidRPr="000F2DDA">
        <w:t xml:space="preserve">C-H stretch </w:t>
      </w:r>
      <w:r w:rsidR="00DE71D3" w:rsidRPr="000F2DDA">
        <w:t>attributed</w:t>
      </w:r>
      <w:r w:rsidRPr="000F2DDA">
        <w:t xml:space="preserve"> to cellulose/hemicellulose</w:t>
      </w:r>
      <w:r w:rsidR="005236EA" w:rsidRPr="000F2DDA">
        <w:t xml:space="preserve"> </w:t>
      </w:r>
      <w:r w:rsidR="005236EA" w:rsidRPr="000F2DDA">
        <w:fldChar w:fldCharType="begin"/>
      </w:r>
      <w:r w:rsidR="00D41A8B" w:rsidRPr="000F2DDA">
        <w:instrText xml:space="preserve"> ADDIN EN.CITE &lt;EndNote&gt;&lt;Cite&gt;&lt;Author&gt;Azadfar&lt;/Author&gt;&lt;Year&gt;2015&lt;/Year&gt;&lt;RecNum&gt;51&lt;/RecNum&gt;&lt;DisplayText&gt;(Azadfar et al., 2015)&lt;/DisplayText&gt;&lt;record&gt;&lt;rec-number&gt;51&lt;/rec-number&gt;&lt;foreign-keys&gt;&lt;key app="EN" db-id="92efvadvkzf5vmew2f75rfes90r0xr5vz2we" timestamp="1592665993"&gt;51&lt;/key&gt;&lt;/foreign-keys&gt;&lt;ref-type name="Journal Article"&gt;17&lt;/ref-type&gt;&lt;contributors&gt;&lt;authors&gt;&lt;author&gt;Azadfar, Mohammadali&lt;/author&gt;&lt;author&gt;Gao, Allan Haiming&lt;/author&gt;&lt;author&gt;Bule, Mahesh V&lt;/author&gt;&lt;author&gt;Chen, Shulin&lt;/author&gt;&lt;/authors&gt;&lt;/contributors&gt;&lt;titles&gt;&lt;title&gt;Structural characterization of lignin: A potential source of antioxidants guaiacol and 4-vinylguaiacol&lt;/title&gt;&lt;secondary-title&gt;International journal of biological macromolecules&lt;/secondary-title&gt;&lt;/titles&gt;&lt;periodical&gt;&lt;full-title&gt;International journal of biological macromolecules&lt;/full-title&gt;&lt;/periodical&gt;&lt;pages&gt;58-66&lt;/pages&gt;&lt;volume&gt;75&lt;/volume&gt;&lt;dates&gt;&lt;year&gt;2015&lt;/year&gt;&lt;/dates&gt;&lt;isbn&gt;0141-8130&lt;/isbn&gt;&lt;urls&gt;&lt;/urls&gt;&lt;electronic-resource-num&gt;10.1016/j.ijbiomac.2014.12.049&lt;/electronic-resource-num&gt;&lt;/record&gt;&lt;/Cite&gt;&lt;/EndNote&gt;</w:instrText>
      </w:r>
      <w:r w:rsidR="005236EA" w:rsidRPr="000F2DDA">
        <w:fldChar w:fldCharType="separate"/>
      </w:r>
      <w:r w:rsidR="005236EA" w:rsidRPr="000F2DDA">
        <w:t>(Azadfar et al., 2015)</w:t>
      </w:r>
      <w:r w:rsidR="005236EA" w:rsidRPr="000F2DDA">
        <w:fldChar w:fldCharType="end"/>
      </w:r>
      <w:r w:rsidRPr="000F2DDA">
        <w:t>. The absorption bands at about 1745 cm</w:t>
      </w:r>
      <w:r w:rsidR="009C3E55" w:rsidRPr="000F2DDA">
        <w:rPr>
          <w:vertAlign w:val="superscript"/>
        </w:rPr>
        <w:t>-</w:t>
      </w:r>
      <w:r w:rsidRPr="000F2DDA">
        <w:rPr>
          <w:vertAlign w:val="superscript"/>
        </w:rPr>
        <w:t>1</w:t>
      </w:r>
      <w:r w:rsidRPr="000F2DDA">
        <w:t xml:space="preserve"> </w:t>
      </w:r>
      <w:r w:rsidR="00513232" w:rsidRPr="000F2DDA">
        <w:t>are</w:t>
      </w:r>
      <w:r w:rsidRPr="000F2DDA">
        <w:t xml:space="preserve"> attributed to the carbonyl group</w:t>
      </w:r>
      <w:r w:rsidR="009922D7" w:rsidRPr="000F2DDA">
        <w:t>s</w:t>
      </w:r>
      <w:r w:rsidRPr="000F2DDA">
        <w:t xml:space="preserve"> which confirm</w:t>
      </w:r>
      <w:r w:rsidR="00513232" w:rsidRPr="000F2DDA">
        <w:t>s</w:t>
      </w:r>
      <w:r w:rsidRPr="000F2DDA">
        <w:t xml:space="preserve"> the existence of lignin/hemicellulose </w:t>
      </w:r>
      <w:r w:rsidRPr="000F2DDA">
        <w:rPr>
          <w:rFonts w:hint="eastAsia"/>
        </w:rPr>
        <w:t>in</w:t>
      </w:r>
      <w:r w:rsidRPr="000F2DDA">
        <w:t xml:space="preserve"> </w:t>
      </w:r>
      <w:r w:rsidRPr="000F2DDA">
        <w:rPr>
          <w:rFonts w:hint="eastAsia"/>
        </w:rPr>
        <w:t>the</w:t>
      </w:r>
      <w:r w:rsidRPr="000F2DDA">
        <w:t xml:space="preserve"> </w:t>
      </w:r>
      <w:r w:rsidRPr="000F2DDA">
        <w:rPr>
          <w:rFonts w:hint="eastAsia"/>
        </w:rPr>
        <w:t>biomass</w:t>
      </w:r>
      <w:r w:rsidR="009922D7" w:rsidRPr="000F2DDA">
        <w:t>.</w:t>
      </w:r>
      <w:r w:rsidR="006400CA" w:rsidRPr="000F2DDA">
        <w:t xml:space="preserve"> </w:t>
      </w:r>
      <w:r w:rsidR="009922D7" w:rsidRPr="000F2DDA">
        <w:t xml:space="preserve">With </w:t>
      </w:r>
      <w:r w:rsidRPr="000F2DDA">
        <w:t xml:space="preserve">the increasing microwave temperature, the intensity of the C=O bands decrease, this is </w:t>
      </w:r>
      <w:r w:rsidR="009922D7" w:rsidRPr="000F2DDA">
        <w:t xml:space="preserve">subsequently </w:t>
      </w:r>
      <w:r w:rsidRPr="000F2DDA">
        <w:t xml:space="preserve">attributed to the removal of hemicellulose/lignin </w:t>
      </w:r>
      <w:r w:rsidRPr="000F2DDA">
        <w:fldChar w:fldCharType="begin"/>
      </w:r>
      <w:r w:rsidR="00D41A8B" w:rsidRPr="000F2DDA">
        <w:instrText xml:space="preserve"> ADDIN EN.CITE &lt;EndNote&gt;&lt;Cite&gt;&lt;Author&gt;Azadfar&lt;/Author&gt;&lt;Year&gt;2015&lt;/Year&gt;&lt;RecNum&gt;51&lt;/RecNum&gt;&lt;DisplayText&gt;(Azadfar et al., 2015)&lt;/DisplayText&gt;&lt;record&gt;&lt;rec-number&gt;51&lt;/rec-number&gt;&lt;foreign-keys&gt;&lt;key app="EN" db-id="92efvadvkzf5vmew2f75rfes90r0xr5vz2we" timestamp="1592665993"&gt;51&lt;/key&gt;&lt;/foreign-keys&gt;&lt;ref-type name="Journal Article"&gt;17&lt;/ref-type&gt;&lt;contributors&gt;&lt;authors&gt;&lt;author&gt;Azadfar, Mohammadali&lt;/author&gt;&lt;author&gt;Gao, Allan Haiming&lt;/author&gt;&lt;author&gt;Bule, Mahesh V&lt;/author&gt;&lt;author&gt;Chen, Shulin&lt;/author&gt;&lt;/authors&gt;&lt;/contributors&gt;&lt;titles&gt;&lt;title&gt;Structural characterization of lignin: A potential source of antioxidants guaiacol and 4-vinylguaiacol&lt;/title&gt;&lt;secondary-title&gt;International journal of biological macromolecules&lt;/secondary-title&gt;&lt;/titles&gt;&lt;periodical&gt;&lt;full-title&gt;International journal of biological macromolecules&lt;/full-title&gt;&lt;/periodical&gt;&lt;pages&gt;58-66&lt;/pages&gt;&lt;volume&gt;75&lt;/volume&gt;&lt;dates&gt;&lt;year&gt;2015&lt;/year&gt;&lt;/dates&gt;&lt;isbn&gt;0141-8130&lt;/isbn&gt;&lt;urls&gt;&lt;/urls&gt;&lt;electronic-resource-num&gt;10.1016/j.ijbiomac.2014.12.049&lt;/electronic-resource-num&gt;&lt;/record&gt;&lt;/Cite&gt;&lt;/EndNote&gt;</w:instrText>
      </w:r>
      <w:r w:rsidRPr="000F2DDA">
        <w:fldChar w:fldCharType="separate"/>
      </w:r>
      <w:r w:rsidR="00E22ABF" w:rsidRPr="000F2DDA">
        <w:t>(Azadfar et al., 2015)</w:t>
      </w:r>
      <w:r w:rsidRPr="000F2DDA">
        <w:fldChar w:fldCharType="end"/>
      </w:r>
      <w:r w:rsidR="009922D7" w:rsidRPr="000F2DDA">
        <w:t>.</w:t>
      </w:r>
      <w:r w:rsidR="009C3E55" w:rsidRPr="000F2DDA">
        <w:t xml:space="preserve"> </w:t>
      </w:r>
      <w:r w:rsidR="009922D7" w:rsidRPr="000F2DDA">
        <w:t xml:space="preserve">The </w:t>
      </w:r>
      <w:r w:rsidR="00A24556" w:rsidRPr="000F2DDA">
        <w:t>O-H bending vibration at 1635</w:t>
      </w:r>
      <w:r w:rsidRPr="000F2DDA">
        <w:t xml:space="preserve"> cm</w:t>
      </w:r>
      <w:r w:rsidRPr="000F2DDA">
        <w:rPr>
          <w:vertAlign w:val="superscript"/>
        </w:rPr>
        <w:t>−1</w:t>
      </w:r>
      <w:r w:rsidR="009922D7" w:rsidRPr="000F2DDA">
        <w:rPr>
          <w:vertAlign w:val="superscript"/>
        </w:rPr>
        <w:t xml:space="preserve"> </w:t>
      </w:r>
      <w:r w:rsidRPr="000F2DDA">
        <w:t>is assigned to the bonded water which existing in the material. Finally, the sharp bands at about 102</w:t>
      </w:r>
      <w:r w:rsidR="00A24556" w:rsidRPr="000F2DDA">
        <w:t>5</w:t>
      </w:r>
      <w:r w:rsidRPr="000F2DDA">
        <w:t xml:space="preserve"> cm</w:t>
      </w:r>
      <w:r w:rsidRPr="000F2DDA">
        <w:rPr>
          <w:vertAlign w:val="superscript"/>
        </w:rPr>
        <w:t>-1</w:t>
      </w:r>
      <w:r w:rsidRPr="000F2DDA">
        <w:t xml:space="preserve"> correspond to C–O and C-C stretching </w:t>
      </w:r>
      <w:r w:rsidR="009922D7" w:rsidRPr="000F2DDA">
        <w:t xml:space="preserve">and confirm </w:t>
      </w:r>
      <w:r w:rsidRPr="000F2DDA">
        <w:t>the presence of cellulose in resulting product from ginger residue.</w:t>
      </w:r>
    </w:p>
    <w:p w14:paraId="611D9335" w14:textId="14ECB3C3" w:rsidR="005C072E" w:rsidRPr="000F2DDA" w:rsidRDefault="00911BFE" w:rsidP="007176A7">
      <w:pPr>
        <w:pStyle w:val="TAMainText"/>
        <w:spacing w:after="240"/>
        <w:jc w:val="left"/>
        <w:rPr>
          <w:b/>
        </w:rPr>
      </w:pPr>
      <w:r w:rsidRPr="000F2DDA">
        <w:rPr>
          <w:b/>
          <w:lang w:eastAsia="en-GB" w:bidi="pa-IN"/>
        </w:rPr>
        <w:lastRenderedPageBreak/>
        <w:drawing>
          <wp:inline distT="0" distB="0" distL="0" distR="0" wp14:anchorId="539C4164" wp14:editId="65D8CEEB">
            <wp:extent cx="4729434" cy="363713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clrChange>
                        <a:clrFrom>
                          <a:srgbClr val="FCF9FC"/>
                        </a:clrFrom>
                        <a:clrTo>
                          <a:srgbClr val="FCF9FC">
                            <a:alpha val="0"/>
                          </a:srgbClr>
                        </a:clrTo>
                      </a:clrChange>
                      <a:extLst>
                        <a:ext uri="{28A0092B-C50C-407E-A947-70E740481C1C}">
                          <a14:useLocalDpi xmlns:a14="http://schemas.microsoft.com/office/drawing/2010/main" val="0"/>
                        </a:ext>
                      </a:extLst>
                    </a:blip>
                    <a:srcRect/>
                    <a:stretch>
                      <a:fillRect/>
                    </a:stretch>
                  </pic:blipFill>
                  <pic:spPr bwMode="auto">
                    <a:xfrm>
                      <a:off x="0" y="0"/>
                      <a:ext cx="4738601" cy="3644185"/>
                    </a:xfrm>
                    <a:prstGeom prst="rect">
                      <a:avLst/>
                    </a:prstGeom>
                    <a:noFill/>
                  </pic:spPr>
                </pic:pic>
              </a:graphicData>
            </a:graphic>
          </wp:inline>
        </w:drawing>
      </w:r>
    </w:p>
    <w:p w14:paraId="46A54AD2" w14:textId="18B0E552" w:rsidR="005C072E" w:rsidRPr="000F2DDA" w:rsidRDefault="005C072E" w:rsidP="007176A7">
      <w:pPr>
        <w:pStyle w:val="TAMainText"/>
        <w:spacing w:after="240"/>
        <w:jc w:val="left"/>
      </w:pPr>
      <w:r w:rsidRPr="000F2DDA">
        <w:rPr>
          <w:b/>
          <w:bCs/>
        </w:rPr>
        <w:t xml:space="preserve">Figure </w:t>
      </w:r>
      <w:r w:rsidR="00540559" w:rsidRPr="000F2DDA">
        <w:rPr>
          <w:b/>
          <w:bCs/>
        </w:rPr>
        <w:t>10</w:t>
      </w:r>
      <w:r w:rsidRPr="000F2DDA">
        <w:rPr>
          <w:b/>
          <w:bCs/>
        </w:rPr>
        <w:t>.</w:t>
      </w:r>
      <w:r w:rsidRPr="000F2DDA">
        <w:rPr>
          <w:b/>
        </w:rPr>
        <w:t xml:space="preserve"> </w:t>
      </w:r>
      <w:r w:rsidRPr="000F2DDA">
        <w:t xml:space="preserve">ATR-IR of </w:t>
      </w:r>
      <w:r w:rsidR="0015188E" w:rsidRPr="000F2DDA">
        <w:t>MFC</w:t>
      </w:r>
      <w:r w:rsidRPr="000F2DDA">
        <w:t xml:space="preserve"> varying from 120 to 200 </w:t>
      </w:r>
      <w:r w:rsidRPr="000F2DDA">
        <w:rPr>
          <w:vertAlign w:val="superscript"/>
        </w:rPr>
        <w:t>o</w:t>
      </w:r>
      <w:r w:rsidRPr="000F2DDA">
        <w:t>C.</w:t>
      </w:r>
    </w:p>
    <w:p w14:paraId="70B158FB" w14:textId="4B446976" w:rsidR="003F6D64" w:rsidRPr="000F2DDA" w:rsidRDefault="003F6D64" w:rsidP="003E2229">
      <w:pPr>
        <w:pStyle w:val="TAMainText"/>
        <w:spacing w:after="240"/>
        <w:ind w:firstLine="426"/>
      </w:pPr>
      <w:r w:rsidRPr="000F2DDA">
        <w:t>TEM images successfully proved defibrillat</w:t>
      </w:r>
      <w:r w:rsidR="00E50288" w:rsidRPr="000F2DDA">
        <w:t xml:space="preserve">ion of </w:t>
      </w:r>
      <w:r w:rsidRPr="000F2DDA">
        <w:t xml:space="preserve">cellulose to MFC </w:t>
      </w:r>
      <w:r w:rsidR="00E50288" w:rsidRPr="000F2DDA">
        <w:t>(</w:t>
      </w:r>
      <w:r w:rsidRPr="000F2DDA">
        <w:t xml:space="preserve">Figure </w:t>
      </w:r>
      <w:r w:rsidR="009B74EC" w:rsidRPr="000F2DDA">
        <w:t>1</w:t>
      </w:r>
      <w:r w:rsidR="00540559" w:rsidRPr="000F2DDA">
        <w:t>1</w:t>
      </w:r>
      <w:r w:rsidR="00E50288" w:rsidRPr="000F2DDA">
        <w:t>)</w:t>
      </w:r>
      <w:r w:rsidRPr="000F2DDA">
        <w:t xml:space="preserve">. Both microfibrils (width = 10-100 nm, length=0.5-10 μm ) and elementary fibrils (3–5 nm in width and a few μm in length) in amorphous and crystalline regions </w:t>
      </w:r>
      <w:r w:rsidR="001524C0" w:rsidRPr="000F2DDA">
        <w:rPr>
          <w:lang w:eastAsia="zh-CN"/>
        </w:rPr>
        <w:t>were</w:t>
      </w:r>
      <w:r w:rsidR="001524C0" w:rsidRPr="000F2DDA">
        <w:t xml:space="preserve"> </w:t>
      </w:r>
      <w:r w:rsidRPr="000F2DDA">
        <w:t>displayed</w:t>
      </w:r>
      <w:r w:rsidR="001743D1" w:rsidRPr="000F2DDA">
        <w:t xml:space="preserve"> </w:t>
      </w:r>
      <w:r w:rsidRPr="000F2DDA">
        <w:fldChar w:fldCharType="begin"/>
      </w:r>
      <w:r w:rsidR="001861A7" w:rsidRPr="000F2DDA">
        <w:instrText xml:space="preserve"> ADDIN EN.CITE &lt;EndNote&gt;&lt;Cite&gt;&lt;Author&gt;Cheng&lt;/Author&gt;&lt;Year&gt;2015&lt;/Year&gt;&lt;RecNum&gt;52&lt;/RecNum&gt;&lt;DisplayText&gt;(Cheng et al., 2015; Zhu et al., 2014)&lt;/DisplayText&gt;&lt;record&gt;&lt;rec-number&gt;52&lt;/rec-number&gt;&lt;foreign-keys&gt;&lt;key app="EN" db-id="92efvadvkzf5vmew2f75rfes90r0xr5vz2we" timestamp="1592665993"&gt;52&lt;/key&gt;&lt;/foreign-keys&gt;&lt;ref-type name="Journal Article"&gt;17&lt;/ref-type&gt;&lt;contributors&gt;&lt;authors&gt;&lt;author&gt;Cheng, Gang&lt;/author&gt;&lt;author&gt;Zhang, Xin&lt;/author&gt;&lt;author&gt;Simmons, Blake&lt;/author&gt;&lt;author&gt;Singh, Seema&lt;/author&gt;&lt;/authors&gt;&lt;/contributors&gt;&lt;titles&gt;&lt;title&gt;Theory, practice and prospects of X-ray and neutron scattering for lignocellulosic biomass characterization: towards understanding biomass pretreatment&lt;/title&gt;&lt;secondary-title&gt;Energy &amp;amp; Environmental Science&lt;/secondary-title&gt;&lt;/titles&gt;&lt;periodical&gt;&lt;full-title&gt;Energy &amp;amp; Environmental Science&lt;/full-title&gt;&lt;/periodical&gt;&lt;pages&gt;436-455&lt;/pages&gt;&lt;volume&gt;8&lt;/volume&gt;&lt;number&gt;2&lt;/number&gt;&lt;dates&gt;&lt;year&gt;2015&lt;/year&gt;&lt;/dates&gt;&lt;urls&gt;&lt;/urls&gt;&lt;electronic-resource-num&gt;10.1039/C4EE03147D&lt;/electronic-resource-num&gt;&lt;/record&gt;&lt;/Cite&gt;&lt;Cite&gt;&lt;Author&gt;Zhu&lt;/Author&gt;&lt;Year&gt;2014&lt;/Year&gt;&lt;RecNum&gt;53&lt;/RecNum&gt;&lt;record&gt;&lt;rec-number&gt;53&lt;/rec-number&gt;&lt;foreign-keys&gt;&lt;key app="EN" db-id="92efvadvkzf5vmew2f75rfes90r0xr5vz2we" timestamp="1592665993"&gt;53&lt;/key&gt;&lt;/foreign-keys&gt;&lt;ref-type name="Journal Article"&gt;17&lt;/ref-type&gt;&lt;contributors&gt;&lt;authors&gt;&lt;author&gt;Zhu, Hongli&lt;/author&gt;&lt;author&gt;Fang, Zhiqiang&lt;/author&gt;&lt;author&gt;Preston, Colin&lt;/author&gt;&lt;author&gt;Li, Yuanyuan&lt;/author&gt;&lt;author&gt;Hu, Liangbing&lt;/author&gt;&lt;/authors&gt;&lt;/contributors&gt;&lt;titles&gt;&lt;title&gt;Transparent paper: fabrications, properties, and device applications&lt;/title&gt;&lt;secondary-title&gt;Energy &amp;amp; Environmental Science&lt;/secondary-title&gt;&lt;/titles&gt;&lt;periodical&gt;&lt;full-title&gt;Energy &amp;amp; Environmental Science&lt;/full-title&gt;&lt;/periodical&gt;&lt;pages&gt;269-287&lt;/pages&gt;&lt;volume&gt;7&lt;/volume&gt;&lt;number&gt;1&lt;/number&gt;&lt;dates&gt;&lt;year&gt;2014&lt;/year&gt;&lt;/dates&gt;&lt;urls&gt;&lt;/urls&gt;&lt;electronic-resource-num&gt;10.1039/C3EE43024C &lt;/electronic-resource-num&gt;&lt;/record&gt;&lt;/Cite&gt;&lt;/EndNote&gt;</w:instrText>
      </w:r>
      <w:r w:rsidRPr="000F2DDA">
        <w:fldChar w:fldCharType="separate"/>
      </w:r>
      <w:r w:rsidR="00E22ABF" w:rsidRPr="000F2DDA">
        <w:t>(Cheng et al., 2015; Zhu et al., 2014)</w:t>
      </w:r>
      <w:r w:rsidRPr="000F2DDA">
        <w:fldChar w:fldCharType="end"/>
      </w:r>
      <w:r w:rsidR="00E50288" w:rsidRPr="000F2DDA">
        <w:t>. C</w:t>
      </w:r>
      <w:r w:rsidRPr="000F2DDA">
        <w:t xml:space="preserve">ellulose nanocrystals (width 5–70 nm and length &lt;500 nm) were observed </w:t>
      </w:r>
      <w:r w:rsidR="00125FE4" w:rsidRPr="000F2DDA">
        <w:t xml:space="preserve">at </w:t>
      </w:r>
      <w:r w:rsidRPr="000F2DDA">
        <w:t xml:space="preserve">180 </w:t>
      </w:r>
      <w:r w:rsidRPr="000F2DDA">
        <w:rPr>
          <w:vertAlign w:val="superscript"/>
        </w:rPr>
        <w:t>o</w:t>
      </w:r>
      <w:r w:rsidRPr="000F2DDA">
        <w:t>C</w:t>
      </w:r>
      <w:r w:rsidR="00125FE4" w:rsidRPr="000F2DDA">
        <w:t xml:space="preserve"> and above</w:t>
      </w:r>
      <w:r w:rsidR="00394BC1" w:rsidRPr="000F2DDA">
        <w:t>.</w:t>
      </w:r>
      <w:r w:rsidRPr="000F2DDA">
        <w:t xml:space="preserve"> </w:t>
      </w:r>
      <w:r w:rsidR="00E50288" w:rsidRPr="000F2DDA">
        <w:t xml:space="preserve">The formation of MFC and nanocrystals </w:t>
      </w:r>
      <w:r w:rsidRPr="000F2DDA">
        <w:t xml:space="preserve">can be explained by </w:t>
      </w:r>
      <w:r w:rsidR="00394BC1" w:rsidRPr="000F2DDA">
        <w:t xml:space="preserve">the </w:t>
      </w:r>
      <w:r w:rsidR="00125FE4" w:rsidRPr="000F2DDA">
        <w:t>two step</w:t>
      </w:r>
      <w:r w:rsidRPr="000F2DDA">
        <w:t xml:space="preserve"> Hy-MASS (Hydrothermal Microwave-assisted Selective Scissoring) concept</w:t>
      </w:r>
      <w:r w:rsidR="00394BC1" w:rsidRPr="000F2DDA">
        <w:t xml:space="preserve"> previously discussed</w:t>
      </w:r>
      <w:r w:rsidR="001743D1" w:rsidRPr="000F2DDA">
        <w:t xml:space="preserve"> </w:t>
      </w:r>
      <w:r w:rsidR="00394BC1" w:rsidRPr="000F2DDA">
        <w:fldChar w:fldCharType="begin"/>
      </w:r>
      <w:r w:rsidR="001861A7" w:rsidRPr="000F2DDA">
        <w:instrText xml:space="preserve"> ADDIN EN.CITE &lt;EndNote&gt;&lt;Cite&gt;&lt;Author&gt;de Melo&lt;/Author&gt;&lt;Year&gt;2017&lt;/Year&gt;&lt;RecNum&gt;26&lt;/RecNum&gt;&lt;DisplayText&gt;(de Melo et al., 2017)&lt;/DisplayText&gt;&lt;record&gt;&lt;rec-number&gt;26&lt;/rec-number&gt;&lt;foreign-keys&gt;&lt;key app="EN" db-id="92efvadvkzf5vmew2f75rfes90r0xr5vz2we" timestamp="1592665989"&gt;26&lt;/key&gt;&lt;/foreign-keys&gt;&lt;ref-type name="Journal Article"&gt;17&lt;/ref-type&gt;&lt;contributors&gt;&lt;authors&gt;&lt;author&gt;de Melo, Eduardo M.&lt;/author&gt;&lt;author&gt;Clark, James H.&lt;/author&gt;&lt;author&gt;Matharu, Avtar S.&lt;/author&gt;&lt;/authors&gt;&lt;/contributors&gt;&lt;titles&gt;&lt;title&gt;The Hy-MASS concept: hydrothermal microwave assisted selective scissoring of cellulose for in situ production of (meso)porous nanocellulose fibrils and crystals&lt;/title&gt;&lt;secondary-title&gt;Green Chemistry&lt;/secondary-title&gt;&lt;/titles&gt;&lt;periodical&gt;&lt;full-title&gt;Green Chemistry&lt;/full-title&gt;&lt;/periodical&gt;&lt;pages&gt;3408-3417&lt;/pages&gt;&lt;volume&gt;19&lt;/volume&gt;&lt;number&gt;14&lt;/number&gt;&lt;dates&gt;&lt;year&gt;2017&lt;/year&gt;&lt;/dates&gt;&lt;isbn&gt;1463-9262&amp;#xD;1463-9270&lt;/isbn&gt;&lt;urls&gt;&lt;/urls&gt;&lt;electronic-resource-num&gt;10.1039/c7gc01378g&lt;/electronic-resource-num&gt;&lt;/record&gt;&lt;/Cite&gt;&lt;/EndNote&gt;</w:instrText>
      </w:r>
      <w:r w:rsidR="00394BC1" w:rsidRPr="000F2DDA">
        <w:fldChar w:fldCharType="separate"/>
      </w:r>
      <w:r w:rsidR="00227F42" w:rsidRPr="000F2DDA">
        <w:t>(de Melo et al., 2017)</w:t>
      </w:r>
      <w:r w:rsidR="00394BC1" w:rsidRPr="000F2DDA">
        <w:fldChar w:fldCharType="end"/>
      </w:r>
      <w:r w:rsidR="00394BC1" w:rsidRPr="000F2DDA">
        <w:t>.</w:t>
      </w:r>
      <w:r w:rsidR="00966649" w:rsidRPr="000F2DDA">
        <w:t xml:space="preserve"> </w:t>
      </w:r>
      <w:r w:rsidR="000864B0" w:rsidRPr="000F2DDA">
        <w:t>Firstly,</w:t>
      </w:r>
      <w:r w:rsidR="009C7E46" w:rsidRPr="000F2DDA">
        <w:t xml:space="preserve"> the </w:t>
      </w:r>
      <w:r w:rsidRPr="000F2DDA">
        <w:t xml:space="preserve">non-cellulosic matter and amorphous parts of cellulose </w:t>
      </w:r>
      <w:r w:rsidR="00FE2606" w:rsidRPr="000F2DDA">
        <w:t xml:space="preserve">are </w:t>
      </w:r>
      <w:r w:rsidRPr="000F2DDA">
        <w:t>selectively and progressively hydroly</w:t>
      </w:r>
      <w:r w:rsidR="00522C69" w:rsidRPr="000F2DDA">
        <w:t>s</w:t>
      </w:r>
      <w:r w:rsidRPr="000F2DDA">
        <w:t>ed from the lignocellulosic matrix</w:t>
      </w:r>
      <w:r w:rsidR="00FE2606" w:rsidRPr="000F2DDA">
        <w:t>.</w:t>
      </w:r>
      <w:r w:rsidRPr="000F2DDA">
        <w:t xml:space="preserve"> </w:t>
      </w:r>
      <w:r w:rsidR="00FE2606" w:rsidRPr="000F2DDA">
        <w:t>Secondly,</w:t>
      </w:r>
      <w:r w:rsidRPr="000F2DDA">
        <w:t xml:space="preserve"> the softened amorphous cellulose and lignin which </w:t>
      </w:r>
      <w:r w:rsidR="00FE2606" w:rsidRPr="000F2DDA">
        <w:t xml:space="preserve">are </w:t>
      </w:r>
      <w:r w:rsidRPr="000F2DDA">
        <w:t>embedded in MFC were released through the proton transfer mechanism</w:t>
      </w:r>
      <w:r w:rsidR="000B64E2" w:rsidRPr="000F2DDA">
        <w:t xml:space="preserve"> </w:t>
      </w:r>
      <w:r w:rsidR="000B64E2" w:rsidRPr="000F2DDA">
        <w:fldChar w:fldCharType="begin"/>
      </w:r>
      <w:r w:rsidR="001861A7" w:rsidRPr="000F2DDA">
        <w:instrText xml:space="preserve"> ADDIN EN.CITE &lt;EndNote&gt;&lt;Cite&gt;&lt;Author&gt;Budarin&lt;/Author&gt;&lt;Year&gt;2010&lt;/Year&gt;&lt;RecNum&gt;54&lt;/RecNum&gt;&lt;DisplayText&gt;(Budarin et al., 2010)&lt;/DisplayText&gt;&lt;record&gt;&lt;rec-number&gt;54&lt;/rec-number&gt;&lt;foreign-keys&gt;&lt;key app="EN" db-id="92efvadvkzf5vmew2f75rfes90r0xr5vz2we" timestamp="1592665993"&gt;54&lt;/key&gt;&lt;/foreign-keys&gt;&lt;ref-type name="Journal Article"&gt;17&lt;/ref-type&gt;&lt;contributors&gt;&lt;authors&gt;&lt;author&gt;Budarin, Vitaly L&lt;/author&gt;&lt;author&gt;Clark, James H&lt;/author&gt;&lt;author&gt;Lanigan, Brigid A&lt;/author&gt;&lt;author&gt;Shuttleworth, Peter&lt;/author&gt;&lt;author&gt;Macquarrie, Duncan J&lt;/author&gt;&lt;/authors&gt;&lt;/contributors&gt;&lt;titles&gt;&lt;title&gt;Microwave assisted decomposition of cellulose: a new thermochemical route for biomass exploitation&lt;/title&gt;&lt;secondary-title&gt;Bioresource technology&lt;/secondary-title&gt;&lt;/titles&gt;&lt;periodical&gt;&lt;full-title&gt;Bioresource technology&lt;/full-title&gt;&lt;/periodical&gt;&lt;pages&gt;3776-3779&lt;/pages&gt;&lt;volume&gt;101&lt;/volume&gt;&lt;number&gt;10&lt;/number&gt;&lt;dates&gt;&lt;year&gt;2010&lt;/year&gt;&lt;/dates&gt;&lt;isbn&gt;0960-8524&lt;/isbn&gt;&lt;urls&gt;&lt;/urls&gt;&lt;electronic-resource-num&gt;10.1016/j.biortech.2009.12.110&lt;/electronic-resource-num&gt;&lt;/record&gt;&lt;/Cite&gt;&lt;/EndNote&gt;</w:instrText>
      </w:r>
      <w:r w:rsidR="000B64E2" w:rsidRPr="000F2DDA">
        <w:fldChar w:fldCharType="separate"/>
      </w:r>
      <w:r w:rsidR="000B64E2" w:rsidRPr="000F2DDA">
        <w:t>(Budarin et al., 2010)</w:t>
      </w:r>
      <w:r w:rsidR="000B64E2" w:rsidRPr="000F2DDA">
        <w:fldChar w:fldCharType="end"/>
      </w:r>
      <w:r w:rsidRPr="000F2DDA">
        <w:t>.</w:t>
      </w:r>
      <w:r w:rsidR="00A4640E" w:rsidRPr="000F2DDA">
        <w:t xml:space="preserve"> </w:t>
      </w:r>
      <w:r w:rsidRPr="000F2DDA">
        <w:rPr>
          <w:rFonts w:hint="eastAsia"/>
        </w:rPr>
        <w:t>M</w:t>
      </w:r>
      <w:r w:rsidRPr="000F2DDA">
        <w:t>eanwhile, the residual amorphous matter can also be observed in TEM images (grey regions which surround the nanofibrils)</w:t>
      </w:r>
      <w:r w:rsidR="001743D1" w:rsidRPr="000F2DDA">
        <w:t xml:space="preserve"> </w:t>
      </w:r>
      <w:r w:rsidRPr="000F2DDA">
        <w:fldChar w:fldCharType="begin"/>
      </w:r>
      <w:r w:rsidR="001861A7" w:rsidRPr="000F2DDA">
        <w:instrText xml:space="preserve"> ADDIN EN.CITE &lt;EndNote&gt;&lt;Cite&gt;&lt;Author&gt;de Melo&lt;/Author&gt;&lt;Year&gt;2017&lt;/Year&gt;&lt;RecNum&gt;26&lt;/RecNum&gt;&lt;DisplayText&gt;(de Melo et al., 2017)&lt;/DisplayText&gt;&lt;record&gt;&lt;rec-number&gt;26&lt;/rec-number&gt;&lt;foreign-keys&gt;&lt;key app="EN" db-id="92efvadvkzf5vmew2f75rfes90r0xr5vz2we" timestamp="1592665989"&gt;26&lt;/key&gt;&lt;/foreign-keys&gt;&lt;ref-type name="Journal Article"&gt;17&lt;/ref-type&gt;&lt;contributors&gt;&lt;authors&gt;&lt;author&gt;de Melo, Eduardo M.&lt;/author&gt;&lt;author&gt;Clark, James H.&lt;/author&gt;&lt;author&gt;Matharu, Avtar S.&lt;/author&gt;&lt;/authors&gt;&lt;/contributors&gt;&lt;titles&gt;&lt;title&gt;The Hy-MASS concept: hydrothermal microwave assisted selective scissoring of cellulose for in situ production of (meso)porous nanocellulose fibrils and crystals&lt;/title&gt;&lt;secondary-title&gt;Green Chemistry&lt;/secondary-title&gt;&lt;/titles&gt;&lt;periodical&gt;&lt;full-title&gt;Green Chemistry&lt;/full-title&gt;&lt;/periodical&gt;&lt;pages&gt;3408-3417&lt;/pages&gt;&lt;volume&gt;19&lt;/volume&gt;&lt;number&gt;14&lt;/number&gt;&lt;dates&gt;&lt;year&gt;2017&lt;/year&gt;&lt;/dates&gt;&lt;isbn&gt;1463-9262&amp;#xD;1463-9270&lt;/isbn&gt;&lt;urls&gt;&lt;/urls&gt;&lt;electronic-resource-num&gt;10.1039/c7gc01378g&lt;/electronic-resource-num&gt;&lt;/record&gt;&lt;/Cite&gt;&lt;/EndNote&gt;</w:instrText>
      </w:r>
      <w:r w:rsidRPr="000F2DDA">
        <w:fldChar w:fldCharType="separate"/>
      </w:r>
      <w:r w:rsidR="00227F42" w:rsidRPr="000F2DDA">
        <w:t>(de Melo et al., 2017)</w:t>
      </w:r>
      <w:r w:rsidRPr="000F2DDA">
        <w:fldChar w:fldCharType="end"/>
      </w:r>
      <w:r w:rsidR="001743D1" w:rsidRPr="000F2DDA">
        <w:t>,</w:t>
      </w:r>
      <w:r w:rsidRPr="000F2DDA">
        <w:t xml:space="preserve"> and the grey </w:t>
      </w:r>
      <w:r w:rsidRPr="000F2DDA">
        <w:lastRenderedPageBreak/>
        <w:t>regions seem to reduce with increasing temperature which correspond</w:t>
      </w:r>
      <w:r w:rsidR="00261BE0" w:rsidRPr="000F2DDA">
        <w:t>s</w:t>
      </w:r>
      <w:r w:rsidRPr="000F2DDA">
        <w:t xml:space="preserve"> to the gradual removal of amorphous</w:t>
      </w:r>
      <w:r w:rsidR="00261BE0" w:rsidRPr="000F2DDA">
        <w:t xml:space="preserve"> cellulose</w:t>
      </w:r>
      <w:r w:rsidRPr="000F2DDA">
        <w:t xml:space="preserve">. </w:t>
      </w:r>
      <w:r w:rsidR="00485082" w:rsidRPr="000F2DDA">
        <w:t xml:space="preserve"> The dark grey regions may be </w:t>
      </w:r>
      <w:r w:rsidRPr="000F2DDA">
        <w:rPr>
          <w:i/>
          <w:iCs/>
        </w:rPr>
        <w:t>pseudo</w:t>
      </w:r>
      <w:r w:rsidRPr="000F2DDA">
        <w:t>-lignin which is defined “an aromatic material that yields a positive Klason lignin value that is not derived from native lignin”</w:t>
      </w:r>
      <w:r w:rsidR="001743D1" w:rsidRPr="000F2DDA">
        <w:t xml:space="preserve"> </w:t>
      </w:r>
      <w:r w:rsidRPr="000F2DDA">
        <w:fldChar w:fldCharType="begin"/>
      </w:r>
      <w:r w:rsidR="001861A7" w:rsidRPr="000F2DDA">
        <w:instrText xml:space="preserve"> ADDIN EN.CITE &lt;EndNote&gt;&lt;Cite&gt;&lt;Author&gt;Hu&lt;/Author&gt;&lt;Year&gt;2012&lt;/Year&gt;&lt;RecNum&gt;55&lt;/RecNum&gt;&lt;DisplayText&gt;(Hu et al., 2012)&lt;/DisplayText&gt;&lt;record&gt;&lt;rec-number&gt;55&lt;/rec-number&gt;&lt;foreign-keys&gt;&lt;key app="EN" db-id="92efvadvkzf5vmew2f75rfes90r0xr5vz2we" timestamp="1592665993"&gt;55&lt;/key&gt;&lt;/foreign-keys&gt;&lt;ref-type name="Journal Article"&gt;17&lt;/ref-type&gt;&lt;contributors&gt;&lt;authors&gt;&lt;author&gt;Hu, Fan&lt;/author&gt;&lt;author&gt;Jung, Seokwon&lt;/author&gt;&lt;author&gt;Ragauskas, Arthur&lt;/author&gt;&lt;/authors&gt;&lt;/contributors&gt;&lt;titles&gt;&lt;title&gt;Pseudo-lignin formation and its impact on enzymatic hydrolysis&lt;/title&gt;&lt;secondary-title&gt;Bioresource technology&lt;/secondary-title&gt;&lt;/titles&gt;&lt;periodical&gt;&lt;full-title&gt;Bioresource technology&lt;/full-title&gt;&lt;/periodical&gt;&lt;pages&gt;7-12&lt;/pages&gt;&lt;volume&gt;117&lt;/volume&gt;&lt;dates&gt;&lt;year&gt;2012&lt;/year&gt;&lt;/dates&gt;&lt;isbn&gt;0960-8524&lt;/isbn&gt;&lt;urls&gt;&lt;/urls&gt;&lt;electronic-resource-num&gt;10.1016/j.biortech.2012.04.037&lt;/electronic-resource-num&gt;&lt;/record&gt;&lt;/Cite&gt;&lt;/EndNote&gt;</w:instrText>
      </w:r>
      <w:r w:rsidRPr="000F2DDA">
        <w:fldChar w:fldCharType="separate"/>
      </w:r>
      <w:r w:rsidR="00E22ABF" w:rsidRPr="000F2DDA">
        <w:t>(Hu et al., 2012)</w:t>
      </w:r>
      <w:r w:rsidRPr="000F2DDA">
        <w:fldChar w:fldCharType="end"/>
      </w:r>
      <w:r w:rsidR="001743D1" w:rsidRPr="000F2DDA">
        <w:t>.</w:t>
      </w:r>
      <w:r w:rsidR="009C3E55" w:rsidRPr="000F2DDA">
        <w:t xml:space="preserve"> As can be seen</w:t>
      </w:r>
      <w:r w:rsidR="002D2BCB" w:rsidRPr="000F2DDA">
        <w:t xml:space="preserve"> </w:t>
      </w:r>
      <w:r w:rsidR="00A4640E" w:rsidRPr="000F2DDA">
        <w:t>in</w:t>
      </w:r>
      <w:r w:rsidR="009C3E55" w:rsidRPr="000F2DDA">
        <w:t xml:space="preserve"> Figure </w:t>
      </w:r>
      <w:r w:rsidR="00453A52" w:rsidRPr="000F2DDA">
        <w:t>8</w:t>
      </w:r>
      <w:r w:rsidR="00485082" w:rsidRPr="000F2DDA">
        <w:t>, the carbonyl band</w:t>
      </w:r>
      <w:r w:rsidR="009C3E55" w:rsidRPr="000F2DDA">
        <w:t xml:space="preserve"> (~17</w:t>
      </w:r>
      <w:r w:rsidR="00453A52" w:rsidRPr="000F2DDA">
        <w:t>45</w:t>
      </w:r>
      <w:r w:rsidR="009C3E55" w:rsidRPr="000F2DDA">
        <w:t xml:space="preserve"> cm</w:t>
      </w:r>
      <w:r w:rsidR="009C3E55" w:rsidRPr="000F2DDA">
        <w:rPr>
          <w:vertAlign w:val="superscript"/>
        </w:rPr>
        <w:t>-1</w:t>
      </w:r>
      <w:r w:rsidR="009C3E55" w:rsidRPr="000F2DDA">
        <w:t xml:space="preserve">) </w:t>
      </w:r>
      <w:r w:rsidR="00485082" w:rsidRPr="000F2DDA">
        <w:t xml:space="preserve">re-emerges </w:t>
      </w:r>
      <w:r w:rsidR="009C3E55" w:rsidRPr="000F2DDA">
        <w:t xml:space="preserve">at temperature above 180 </w:t>
      </w:r>
      <w:r w:rsidR="009C3E55" w:rsidRPr="000F2DDA">
        <w:rPr>
          <w:vertAlign w:val="superscript"/>
        </w:rPr>
        <w:t>o</w:t>
      </w:r>
      <w:r w:rsidR="009C3E55" w:rsidRPr="000F2DDA">
        <w:t>C</w:t>
      </w:r>
      <w:r w:rsidR="00485082" w:rsidRPr="000F2DDA">
        <w:t xml:space="preserve"> indicative of </w:t>
      </w:r>
      <w:r w:rsidR="002D2BCB" w:rsidRPr="000F2DDA">
        <w:rPr>
          <w:i/>
          <w:iCs/>
        </w:rPr>
        <w:t>pseudo</w:t>
      </w:r>
      <w:r w:rsidR="002D2BCB" w:rsidRPr="000F2DDA">
        <w:t>-lignin from decomposition amor</w:t>
      </w:r>
      <w:r w:rsidR="00A4640E" w:rsidRPr="000F2DDA">
        <w:t>phous cellulose</w:t>
      </w:r>
      <w:r w:rsidR="006D0CFC" w:rsidRPr="000F2DDA">
        <w:t xml:space="preserve"> </w:t>
      </w:r>
      <w:r w:rsidR="006D0CFC" w:rsidRPr="000F2DDA">
        <w:fldChar w:fldCharType="begin"/>
      </w:r>
      <w:r w:rsidR="00D41A8B" w:rsidRPr="000F2DDA">
        <w:instrText xml:space="preserve"> ADDIN EN.CITE &lt;EndNote&gt;&lt;Cite&gt;&lt;Author&gt;Sannigrahi&lt;/Author&gt;&lt;Year&gt;2011&lt;/Year&gt;&lt;RecNum&gt;56&lt;/RecNum&gt;&lt;DisplayText&gt;(Sannigrahi et al., 2011)&lt;/DisplayText&gt;&lt;record&gt;&lt;rec-number&gt;56&lt;/rec-number&gt;&lt;foreign-keys&gt;&lt;key app="EN" db-id="92efvadvkzf5vmew2f75rfes90r0xr5vz2we" timestamp="1592665993"&gt;56&lt;/key&gt;&lt;/foreign-keys&gt;&lt;ref-type name="Journal Article"&gt;17&lt;/ref-type&gt;&lt;contributors&gt;&lt;authors&gt;&lt;author&gt;Sannigrahi, Poulomi&lt;/author&gt;&lt;author&gt;Kim, Dong Ho&lt;/author&gt;&lt;author&gt;Jung, Seokwon&lt;/author&gt;&lt;author&gt;Ragauskas, Arthur&lt;/author&gt;&lt;/authors&gt;&lt;/contributors&gt;&lt;titles&gt;&lt;title&gt;Pseudo-lignin and pretreatment chemistry&lt;/title&gt;&lt;secondary-title&gt;Energy &amp;amp; Environmental Science&lt;/secondary-title&gt;&lt;/titles&gt;&lt;periodical&gt;&lt;full-title&gt;Energy &amp;amp; Environmental Science&lt;/full-title&gt;&lt;/periodical&gt;&lt;pages&gt;1306-1310&lt;/pages&gt;&lt;volume&gt;4&lt;/volume&gt;&lt;number&gt;4&lt;/number&gt;&lt;dates&gt;&lt;year&gt;2011&lt;/year&gt;&lt;/dates&gt;&lt;urls&gt;&lt;/urls&gt;&lt;/record&gt;&lt;/Cite&gt;&lt;/EndNote&gt;</w:instrText>
      </w:r>
      <w:r w:rsidR="006D0CFC" w:rsidRPr="000F2DDA">
        <w:fldChar w:fldCharType="separate"/>
      </w:r>
      <w:r w:rsidR="006D0CFC" w:rsidRPr="000F2DDA">
        <w:t>(Sannigrahi et al., 2011)</w:t>
      </w:r>
      <w:r w:rsidR="006D0CFC" w:rsidRPr="000F2DDA">
        <w:fldChar w:fldCharType="end"/>
      </w:r>
      <w:r w:rsidR="002D2BCB" w:rsidRPr="000F2DDA">
        <w:t>.</w:t>
      </w:r>
    </w:p>
    <w:p w14:paraId="5EAF7C0F" w14:textId="56BD81D1" w:rsidR="003F6D64" w:rsidRPr="000F2DDA" w:rsidRDefault="00911BFE" w:rsidP="00002AFE">
      <w:pPr>
        <w:pStyle w:val="TAMainText"/>
        <w:spacing w:after="240"/>
        <w:jc w:val="left"/>
        <w:rPr>
          <w:b/>
        </w:rPr>
      </w:pPr>
      <w:r w:rsidRPr="000F2DDA">
        <w:rPr>
          <w:b/>
          <w:lang w:eastAsia="en-GB" w:bidi="pa-IN"/>
        </w:rPr>
        <w:drawing>
          <wp:inline distT="0" distB="0" distL="0" distR="0" wp14:anchorId="6FF1C53B" wp14:editId="3708D40F">
            <wp:extent cx="5160010" cy="3664963"/>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6418" cy="3669514"/>
                    </a:xfrm>
                    <a:prstGeom prst="rect">
                      <a:avLst/>
                    </a:prstGeom>
                    <a:noFill/>
                  </pic:spPr>
                </pic:pic>
              </a:graphicData>
            </a:graphic>
          </wp:inline>
        </w:drawing>
      </w:r>
    </w:p>
    <w:p w14:paraId="0D37346D" w14:textId="61C496E3" w:rsidR="003F6D64" w:rsidRPr="000F2DDA" w:rsidRDefault="003F6D64" w:rsidP="007176A7">
      <w:pPr>
        <w:pStyle w:val="TAMainText"/>
        <w:spacing w:after="240"/>
        <w:ind w:firstLine="0"/>
        <w:rPr>
          <w:b/>
        </w:rPr>
      </w:pPr>
      <w:r w:rsidRPr="000F2DDA">
        <w:rPr>
          <w:b/>
          <w:bCs/>
        </w:rPr>
        <w:t xml:space="preserve">Figure </w:t>
      </w:r>
      <w:r w:rsidR="009B74EC" w:rsidRPr="000F2DDA">
        <w:rPr>
          <w:b/>
          <w:bCs/>
        </w:rPr>
        <w:t>1</w:t>
      </w:r>
      <w:r w:rsidR="00540559" w:rsidRPr="000F2DDA">
        <w:rPr>
          <w:b/>
          <w:bCs/>
        </w:rPr>
        <w:t>1</w:t>
      </w:r>
      <w:r w:rsidRPr="000F2DDA">
        <w:rPr>
          <w:b/>
          <w:bCs/>
        </w:rPr>
        <w:t>.</w:t>
      </w:r>
      <w:r w:rsidRPr="000F2DDA">
        <w:rPr>
          <w:b/>
        </w:rPr>
        <w:t xml:space="preserve"> </w:t>
      </w:r>
      <w:bookmarkStart w:id="14" w:name="_Hlk7704889"/>
      <w:r w:rsidRPr="000F2DDA">
        <w:t xml:space="preserve">TEM images of </w:t>
      </w:r>
      <w:r w:rsidR="00911BFE" w:rsidRPr="000F2DDA">
        <w:t>MFC</w:t>
      </w:r>
      <w:r w:rsidRPr="000F2DDA">
        <w:t xml:space="preserve"> (120 </w:t>
      </w:r>
      <w:r w:rsidR="00911BFE" w:rsidRPr="000F2DDA">
        <w:t xml:space="preserve"> to 20</w:t>
      </w:r>
      <w:r w:rsidRPr="000F2DDA">
        <w:t xml:space="preserve">0 </w:t>
      </w:r>
      <w:r w:rsidRPr="000F2DDA">
        <w:rPr>
          <w:vertAlign w:val="superscript"/>
        </w:rPr>
        <w:t>o</w:t>
      </w:r>
      <w:r w:rsidRPr="000F2DDA">
        <w:t xml:space="preserve">C) (scale bar = 200 nm). The width of the MFC </w:t>
      </w:r>
      <w:r w:rsidR="00791AEA" w:rsidRPr="000F2DDA">
        <w:t xml:space="preserve">are </w:t>
      </w:r>
      <w:r w:rsidRPr="000F2DDA">
        <w:t>labeled.</w:t>
      </w:r>
      <w:bookmarkEnd w:id="14"/>
    </w:p>
    <w:p w14:paraId="1B9CEED6" w14:textId="1B562996" w:rsidR="00C96611" w:rsidRPr="000F2DDA" w:rsidRDefault="00C96611" w:rsidP="003C5DA0">
      <w:pPr>
        <w:pStyle w:val="TAMainText"/>
        <w:spacing w:after="240"/>
        <w:ind w:firstLine="426"/>
      </w:pPr>
      <w:r w:rsidRPr="000F2DDA">
        <w:t xml:space="preserve">The water retention value (WRV) of </w:t>
      </w:r>
      <w:r w:rsidR="00AF6A22" w:rsidRPr="000F2DDA">
        <w:t>MFC</w:t>
      </w:r>
      <w:r w:rsidR="00485082" w:rsidRPr="000F2DDA">
        <w:t>’s produced</w:t>
      </w:r>
      <w:r w:rsidRPr="000F2DDA">
        <w:t xml:space="preserve"> </w:t>
      </w:r>
      <w:r w:rsidR="00791AEA" w:rsidRPr="000F2DDA">
        <w:t xml:space="preserve">is </w:t>
      </w:r>
      <w:r w:rsidRPr="000F2DDA">
        <w:t xml:space="preserve">presented in Figure </w:t>
      </w:r>
      <w:r w:rsidR="002D1B68" w:rsidRPr="000F2DDA">
        <w:t>1</w:t>
      </w:r>
      <w:r w:rsidR="00540559" w:rsidRPr="000F2DDA">
        <w:t>2</w:t>
      </w:r>
      <w:r w:rsidRPr="000F2DDA">
        <w:t xml:space="preserve">.  The raw ginger powder has </w:t>
      </w:r>
      <w:r w:rsidR="00604406" w:rsidRPr="000F2DDA">
        <w:t xml:space="preserve">a </w:t>
      </w:r>
      <w:r w:rsidRPr="000F2DDA">
        <w:t xml:space="preserve">lower hydration capacity (2-3 g water per g) than the </w:t>
      </w:r>
      <w:r w:rsidR="00966649" w:rsidRPr="000F2DDA">
        <w:t>MFC</w:t>
      </w:r>
      <w:r w:rsidRPr="000F2DDA">
        <w:t xml:space="preserve"> products. It is well known that the insoluble cellulose can hold water by absorbing water in their fibril network </w:t>
      </w:r>
      <w:r w:rsidRPr="000F2DDA">
        <w:lastRenderedPageBreak/>
        <w:t>through fibre swelling properties</w:t>
      </w:r>
      <w:r w:rsidR="00485082" w:rsidRPr="000F2DDA">
        <w:t xml:space="preserve"> </w:t>
      </w:r>
      <w:r w:rsidRPr="000F2DDA">
        <w:fldChar w:fldCharType="begin"/>
      </w:r>
      <w:r w:rsidR="001861A7" w:rsidRPr="000F2DDA">
        <w:instrText xml:space="preserve"> ADDIN EN.CITE &lt;EndNote&gt;&lt;Cite&gt;&lt;Author&gt;de Melo&lt;/Author&gt;&lt;Year&gt;2017&lt;/Year&gt;&lt;RecNum&gt;26&lt;/RecNum&gt;&lt;DisplayText&gt;(de Melo et al., 2017)&lt;/DisplayText&gt;&lt;record&gt;&lt;rec-number&gt;26&lt;/rec-number&gt;&lt;foreign-keys&gt;&lt;key app="EN" db-id="92efvadvkzf5vmew2f75rfes90r0xr5vz2we" timestamp="1592665989"&gt;26&lt;/key&gt;&lt;/foreign-keys&gt;&lt;ref-type name="Journal Article"&gt;17&lt;/ref-type&gt;&lt;contributors&gt;&lt;authors&gt;&lt;author&gt;de Melo, Eduardo M.&lt;/author&gt;&lt;author&gt;Clark, James H.&lt;/author&gt;&lt;author&gt;Matharu, Avtar S.&lt;/author&gt;&lt;/authors&gt;&lt;/contributors&gt;&lt;titles&gt;&lt;title&gt;The Hy-MASS concept: hydrothermal microwave assisted selective scissoring of cellulose for in situ production of (meso)porous nanocellulose fibrils and crystals&lt;/title&gt;&lt;secondary-title&gt;Green Chemistry&lt;/secondary-title&gt;&lt;/titles&gt;&lt;periodical&gt;&lt;full-title&gt;Green Chemistry&lt;/full-title&gt;&lt;/periodical&gt;&lt;pages&gt;3408-3417&lt;/pages&gt;&lt;volume&gt;19&lt;/volume&gt;&lt;number&gt;14&lt;/number&gt;&lt;dates&gt;&lt;year&gt;2017&lt;/year&gt;&lt;/dates&gt;&lt;isbn&gt;1463-9262&amp;#xD;1463-9270&lt;/isbn&gt;&lt;urls&gt;&lt;/urls&gt;&lt;electronic-resource-num&gt;10.1039/c7gc01378g&lt;/electronic-resource-num&gt;&lt;/record&gt;&lt;/Cite&gt;&lt;/EndNote&gt;</w:instrText>
      </w:r>
      <w:r w:rsidRPr="000F2DDA">
        <w:fldChar w:fldCharType="separate"/>
      </w:r>
      <w:r w:rsidR="00227F42" w:rsidRPr="000F2DDA">
        <w:t>(de Melo et al., 2017)</w:t>
      </w:r>
      <w:r w:rsidRPr="000F2DDA">
        <w:fldChar w:fldCharType="end"/>
      </w:r>
      <w:r w:rsidR="00791AEA" w:rsidRPr="000F2DDA">
        <w:t>.</w:t>
      </w:r>
      <w:r w:rsidRPr="000F2DDA">
        <w:t xml:space="preserve"> </w:t>
      </w:r>
      <w:r w:rsidR="00791AEA" w:rsidRPr="000F2DDA">
        <w:t xml:space="preserve">Smaller </w:t>
      </w:r>
      <w:r w:rsidRPr="000F2DDA">
        <w:t>particle size and larger surface area would increase the WRV of cellulose</w:t>
      </w:r>
      <w:r w:rsidR="00485082" w:rsidRPr="000F2DDA">
        <w:t xml:space="preserve"> </w:t>
      </w:r>
      <w:r w:rsidRPr="000F2DDA">
        <w:fldChar w:fldCharType="begin"/>
      </w:r>
      <w:r w:rsidR="001861A7" w:rsidRPr="000F2DDA">
        <w:instrText xml:space="preserve"> ADDIN EN.CITE &lt;EndNote&gt;&lt;Cite&gt;&lt;Author&gt;Gu&lt;/Author&gt;&lt;Year&gt;2018&lt;/Year&gt;&lt;RecNum&gt;57&lt;/RecNum&gt;&lt;DisplayText&gt;(Gu et al., 2018)&lt;/DisplayText&gt;&lt;record&gt;&lt;rec-number&gt;57&lt;/rec-number&gt;&lt;foreign-keys&gt;&lt;key app="EN" db-id="92efvadvkzf5vmew2f75rfes90r0xr5vz2we" timestamp="1592665993"&gt;57&lt;/key&gt;&lt;/foreign-keys&gt;&lt;ref-type name="Journal Article"&gt;17&lt;/ref-type&gt;&lt;contributors&gt;&lt;authors&gt;&lt;author&gt;Gu, Feng&lt;/author&gt;&lt;author&gt;Wang, Wangxia&lt;/author&gt;&lt;author&gt;Cai, Zhaosheng&lt;/author&gt;&lt;author&gt;Xue, Feng&lt;/author&gt;&lt;author&gt;Jin, Yongcan&lt;/author&gt;&lt;author&gt;Zhu, J. Y.&lt;/author&gt;&lt;/authors&gt;&lt;/contributors&gt;&lt;titles&gt;&lt;title&gt;Water retention value for characterizing fibrillation degree of cellulosic fibers at micro and nanometer scales&lt;/title&gt;&lt;secondary-title&gt;Cellulose&lt;/secondary-title&gt;&lt;/titles&gt;&lt;periodical&gt;&lt;full-title&gt;Cellulose&lt;/full-title&gt;&lt;/periodical&gt;&lt;pages&gt;2861-2871&lt;/pages&gt;&lt;volume&gt;25&lt;/volume&gt;&lt;number&gt;5&lt;/number&gt;&lt;dates&gt;&lt;year&gt;2018&lt;/year&gt;&lt;/dates&gt;&lt;isbn&gt;0969-0239&amp;#xD;1572-882X&lt;/isbn&gt;&lt;urls&gt;&lt;/urls&gt;&lt;electronic-resource-num&gt;10.1007/s10570-018-1765-8&lt;/electronic-resource-num&gt;&lt;/record&gt;&lt;/Cite&gt;&lt;/EndNote&gt;</w:instrText>
      </w:r>
      <w:r w:rsidRPr="000F2DDA">
        <w:fldChar w:fldCharType="separate"/>
      </w:r>
      <w:r w:rsidR="00E22ABF" w:rsidRPr="000F2DDA">
        <w:t>(Gu et al., 2018)</w:t>
      </w:r>
      <w:r w:rsidRPr="000F2DDA">
        <w:fldChar w:fldCharType="end"/>
      </w:r>
      <w:r w:rsidR="00791AEA" w:rsidRPr="000F2DDA">
        <w:t>.</w:t>
      </w:r>
      <w:r w:rsidR="00485082" w:rsidRPr="000F2DDA">
        <w:t xml:space="preserve"> The hydrothermal microwave process reduces particle size, increases su</w:t>
      </w:r>
      <w:r w:rsidRPr="000F2DDA">
        <w:t xml:space="preserve">rface area of the material due to </w:t>
      </w:r>
      <w:r w:rsidR="00485082" w:rsidRPr="000F2DDA">
        <w:t>the removal of amorphous matter</w:t>
      </w:r>
      <w:r w:rsidRPr="000F2DDA">
        <w:t xml:space="preserve">, </w:t>
      </w:r>
      <w:r w:rsidR="00791AEA" w:rsidRPr="000F2DDA">
        <w:t xml:space="preserve">thus </w:t>
      </w:r>
      <w:r w:rsidRPr="000F2DDA">
        <w:t xml:space="preserve">improving hydration capacity. However, with increasing temperature, amorphous </w:t>
      </w:r>
      <w:r w:rsidR="00791AEA" w:rsidRPr="000F2DDA">
        <w:t xml:space="preserve">regions </w:t>
      </w:r>
      <w:r w:rsidRPr="000F2DDA">
        <w:t>were removed and the crystalline cellulose hold</w:t>
      </w:r>
      <w:r w:rsidR="00791AEA" w:rsidRPr="000F2DDA">
        <w:t>s</w:t>
      </w:r>
      <w:r w:rsidRPr="000F2DDA">
        <w:t xml:space="preserve"> less water due to the compact and strongly bonded (</w:t>
      </w:r>
      <w:r w:rsidR="00791AEA" w:rsidRPr="000F2DDA">
        <w:t xml:space="preserve">via </w:t>
      </w:r>
      <w:r w:rsidRPr="000F2DDA">
        <w:t>hydrogen bond</w:t>
      </w:r>
      <w:r w:rsidR="00791AEA" w:rsidRPr="000F2DDA">
        <w:t>ing</w:t>
      </w:r>
      <w:r w:rsidRPr="000F2DDA">
        <w:t xml:space="preserve">) structure, </w:t>
      </w:r>
      <w:r w:rsidR="00604406" w:rsidRPr="000F2DDA">
        <w:t xml:space="preserve">resulting in </w:t>
      </w:r>
      <w:r w:rsidRPr="000F2DDA">
        <w:t>the</w:t>
      </w:r>
      <w:r w:rsidR="00604406" w:rsidRPr="000F2DDA">
        <w:t xml:space="preserve"> more hydrophobic cellulose</w:t>
      </w:r>
      <w:r w:rsidR="006D0CFC" w:rsidRPr="000F2DDA">
        <w:t xml:space="preserve"> </w:t>
      </w:r>
      <w:r w:rsidR="006D0CFC" w:rsidRPr="000F2DDA">
        <w:fldChar w:fldCharType="begin"/>
      </w:r>
      <w:r w:rsidR="0023107F" w:rsidRPr="000F2DDA">
        <w:instrText xml:space="preserve"> ADDIN EN.CITE &lt;EndNote&gt;&lt;Cite&gt;&lt;Author&gt;Dang&lt;/Author&gt;&lt;Year&gt;2019&lt;/Year&gt;&lt;RecNum&gt;58&lt;/RecNum&gt;&lt;DisplayText&gt;(Dang et al., 2019)&lt;/DisplayText&gt;&lt;record&gt;&lt;rec-number&gt;58&lt;/rec-number&gt;&lt;foreign-keys&gt;&lt;key app="EN" db-id="92efvadvkzf5vmew2f75rfes90r0xr5vz2we" timestamp="1592665994"&gt;58&lt;/key&gt;&lt;/foreign-keys&gt;&lt;ref-type name="Journal Article"&gt;17&lt;/ref-type&gt;&lt;contributors&gt;&lt;authors&gt;&lt;author&gt;Dang, Xugang&lt;/author&gt;&lt;author&gt;Liu, Peng&lt;/author&gt;&lt;author&gt;Yang, Mao&lt;/author&gt;&lt;author&gt;Deng, Hangxia&lt;/author&gt;&lt;author&gt;Shan, Zhihua&lt;/author&gt;&lt;author&gt;Zhen, Wenjuan&lt;/author&gt;&lt;/authors&gt;&lt;/contributors&gt;&lt;titles&gt;&lt;title&gt;Production and characterization of dialdehyde cellulose through green and sustainable approach&lt;/title&gt;&lt;secondary-title&gt;Cellulose&lt;/secondary-title&gt;&lt;/titles&gt;&lt;periodical&gt;&lt;full-title&gt;Cellulose&lt;/full-title&gt;&lt;/periodical&gt;&lt;pages&gt;9503-9515&lt;/pages&gt;&lt;volume&gt;26&lt;/volume&gt;&lt;number&gt;18&lt;/number&gt;&lt;dates&gt;&lt;year&gt;2019&lt;/year&gt;&lt;/dates&gt;&lt;isbn&gt;0969-0239&lt;/isbn&gt;&lt;urls&gt;&lt;/urls&gt;&lt;electronic-resource-num&gt;doi.org/10.1007/s10570-019-02747-9&lt;/electronic-resource-num&gt;&lt;/record&gt;&lt;/Cite&gt;&lt;/EndNote&gt;</w:instrText>
      </w:r>
      <w:r w:rsidR="006D0CFC" w:rsidRPr="000F2DDA">
        <w:fldChar w:fldCharType="separate"/>
      </w:r>
      <w:r w:rsidR="006D0CFC" w:rsidRPr="000F2DDA">
        <w:t>(Dang et al., 2019)</w:t>
      </w:r>
      <w:r w:rsidR="006D0CFC" w:rsidRPr="000F2DDA">
        <w:fldChar w:fldCharType="end"/>
      </w:r>
      <w:r w:rsidRPr="000F2DDA">
        <w:t xml:space="preserve">. </w:t>
      </w:r>
    </w:p>
    <w:p w14:paraId="6E834B53" w14:textId="799488A8" w:rsidR="00C96611" w:rsidRPr="000F2DDA" w:rsidRDefault="00514D86" w:rsidP="007176A7">
      <w:pPr>
        <w:pStyle w:val="TAMainText"/>
        <w:spacing w:after="240"/>
        <w:jc w:val="left"/>
        <w:rPr>
          <w:b/>
        </w:rPr>
      </w:pPr>
      <w:r w:rsidRPr="000F2DDA">
        <w:rPr>
          <w:lang w:eastAsia="en-GB" w:bidi="pa-IN"/>
        </w:rPr>
        <w:drawing>
          <wp:inline distT="0" distB="0" distL="0" distR="0" wp14:anchorId="524B7D68" wp14:editId="6238DA19">
            <wp:extent cx="3698912" cy="2680921"/>
            <wp:effectExtent l="0" t="0" r="0" b="57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8095" t="8888" r="10059" b="7222"/>
                    <a:stretch/>
                  </pic:blipFill>
                  <pic:spPr>
                    <a:xfrm>
                      <a:off x="0" y="0"/>
                      <a:ext cx="3702124" cy="2683249"/>
                    </a:xfrm>
                    <a:prstGeom prst="rect">
                      <a:avLst/>
                    </a:prstGeom>
                  </pic:spPr>
                </pic:pic>
              </a:graphicData>
            </a:graphic>
          </wp:inline>
        </w:drawing>
      </w:r>
    </w:p>
    <w:p w14:paraId="3DEDA936" w14:textId="16E019B0" w:rsidR="00C96611" w:rsidRPr="000F2DDA" w:rsidRDefault="00C96611" w:rsidP="004D0453">
      <w:pPr>
        <w:pStyle w:val="TAMainText"/>
        <w:spacing w:after="240"/>
        <w:ind w:firstLine="0"/>
        <w:jc w:val="left"/>
      </w:pPr>
      <w:r w:rsidRPr="000F2DDA">
        <w:rPr>
          <w:b/>
          <w:bCs/>
        </w:rPr>
        <w:t xml:space="preserve">Figure </w:t>
      </w:r>
      <w:r w:rsidR="002D1B68" w:rsidRPr="000F2DDA">
        <w:rPr>
          <w:b/>
          <w:bCs/>
        </w:rPr>
        <w:t>1</w:t>
      </w:r>
      <w:r w:rsidR="00540559" w:rsidRPr="000F2DDA">
        <w:rPr>
          <w:b/>
          <w:bCs/>
        </w:rPr>
        <w:t>2</w:t>
      </w:r>
      <w:r w:rsidRPr="000F2DDA">
        <w:rPr>
          <w:b/>
          <w:bCs/>
        </w:rPr>
        <w:t>.</w:t>
      </w:r>
      <w:r w:rsidRPr="000F2DDA">
        <w:rPr>
          <w:b/>
        </w:rPr>
        <w:t xml:space="preserve"> </w:t>
      </w:r>
      <w:r w:rsidRPr="000F2DDA">
        <w:t>WRV of defibrillated cellulose (g of water per g of dry sample)</w:t>
      </w:r>
      <w:r w:rsidR="00763AE2" w:rsidRPr="000F2DDA">
        <w:t xml:space="preserve"> (N=2)</w:t>
      </w:r>
      <w:r w:rsidRPr="000F2DDA">
        <w:t>.</w:t>
      </w:r>
    </w:p>
    <w:p w14:paraId="2A96EEFC" w14:textId="59699662" w:rsidR="00485082" w:rsidRPr="000F2DDA" w:rsidRDefault="00485082" w:rsidP="003C5DA0">
      <w:pPr>
        <w:pStyle w:val="TAMainText"/>
        <w:spacing w:after="240"/>
        <w:ind w:firstLine="426"/>
      </w:pPr>
      <w:r w:rsidRPr="000F2DDA">
        <w:t>Thus, within the context of a spent ginger waste biorefinery microwave processing produces microfibrillated celluloses with improved water retention capacity compared to the virgin material.  The ability to retain water makes for interesting applications such as hydrogels and/or biobased rheology modifiers for use in food and non-food applications (pharmaceuticals and cosmetics)</w:t>
      </w:r>
      <w:r w:rsidR="006D0CFC" w:rsidRPr="000F2DDA">
        <w:fldChar w:fldCharType="begin"/>
      </w:r>
      <w:r w:rsidR="00D41A8B" w:rsidRPr="000F2DDA">
        <w:instrText xml:space="preserve"> ADDIN EN.CITE &lt;EndNote&gt;&lt;Cite&gt;&lt;Author&gt;Ali&lt;/Author&gt;&lt;Year&gt;2018&lt;/Year&gt;&lt;RecNum&gt;59&lt;/RecNum&gt;&lt;DisplayText&gt;(Ali &amp;amp; Ahmed, 2018; Caló &amp;amp; Khutoryanskiy, 2015)&lt;/DisplayText&gt;&lt;record&gt;&lt;rec-number&gt;59&lt;/rec-number&gt;&lt;foreign-keys&gt;&lt;key app="EN" db-id="92efvadvkzf5vmew2f75rfes90r0xr5vz2we" timestamp="1592665994"&gt;59&lt;/key&gt;&lt;/foreign-keys&gt;&lt;ref-type name="Journal Article"&gt;17&lt;/ref-type&gt;&lt;contributors&gt;&lt;authors&gt;&lt;author&gt;Ali, Akbar&lt;/author&gt;&lt;author&gt;Ahmed, Shakeel&lt;/author&gt;&lt;/authors&gt;&lt;/contributors&gt;&lt;titles&gt;&lt;title&gt;Recent advances in edible polymer based hydrogels as a sustainable alternative to conventional polymers&lt;/title&gt;&lt;secondary-title&gt;Journal of agricultural and food chemistry&lt;/secondary-title&gt;&lt;/titles&gt;&lt;periodical&gt;&lt;full-title&gt;Journal of agricultural and food chemistry&lt;/full-title&gt;&lt;/periodical&gt;&lt;pages&gt;6940-6967&lt;/pages&gt;&lt;volume&gt;66&lt;/volume&gt;&lt;number&gt;27&lt;/number&gt;&lt;dates&gt;&lt;year&gt;2018&lt;/year&gt;&lt;/dates&gt;&lt;isbn&gt;0021-8561&lt;/isbn&gt;&lt;urls&gt;&lt;/urls&gt;&lt;electronic-resource-num&gt;10.1021/acs.jafc.8b01052&lt;/electronic-resource-num&gt;&lt;/record&gt;&lt;/Cite&gt;&lt;Cite&gt;&lt;Author&gt;Caló&lt;/Author&gt;&lt;Year&gt;2015&lt;/Year&gt;&lt;RecNum&gt;60&lt;/RecNum&gt;&lt;record&gt;&lt;rec-number&gt;60&lt;/rec-number&gt;&lt;foreign-keys&gt;&lt;key app="EN" db-id="92efvadvkzf5vmew2f75rfes90r0xr5vz2we" timestamp="1592665994"&gt;60&lt;/key&gt;&lt;/foreign-keys&gt;&lt;ref-type name="Journal Article"&gt;17&lt;/ref-type&gt;&lt;contributors&gt;&lt;authors&gt;&lt;author&gt;Caló, Enrica&lt;/author&gt;&lt;author&gt;Khutoryanskiy, Vitaliy V&lt;/author&gt;&lt;/authors&gt;&lt;/contributors&gt;&lt;titles&gt;&lt;title&gt;Biomedical applications of hydrogels: A review of patents and commercial products&lt;/title&gt;&lt;secondary-title&gt;European Polymer Journal&lt;/secondary-title&gt;&lt;/titles&gt;&lt;periodical&gt;&lt;full-title&gt;European Polymer Journal&lt;/full-title&gt;&lt;/periodical&gt;&lt;pages&gt;252-267&lt;/pages&gt;&lt;volume&gt;65&lt;/volume&gt;&lt;dates&gt;&lt;year&gt;2015&lt;/year&gt;&lt;/dates&gt;&lt;isbn&gt;0014-3057&lt;/isbn&gt;&lt;urls&gt;&lt;/urls&gt;&lt;electronic-resource-num&gt;10.1016/j.eurpolymj.2014.11.024&lt;/electronic-resource-num&gt;&lt;/record&gt;&lt;/Cite&gt;&lt;/EndNote&gt;</w:instrText>
      </w:r>
      <w:r w:rsidR="006D0CFC" w:rsidRPr="000F2DDA">
        <w:fldChar w:fldCharType="separate"/>
      </w:r>
      <w:r w:rsidR="006D0CFC" w:rsidRPr="000F2DDA">
        <w:t>(Ali &amp; Ahmed, 2018; Caló &amp; Khutoryanskiy, 2015)</w:t>
      </w:r>
      <w:r w:rsidR="006D0CFC" w:rsidRPr="000F2DDA">
        <w:fldChar w:fldCharType="end"/>
      </w:r>
      <w:r w:rsidRPr="000F2DDA">
        <w:t>.</w:t>
      </w:r>
    </w:p>
    <w:p w14:paraId="42BB0BDD" w14:textId="77777777" w:rsidR="003C5DA0" w:rsidRPr="000F2DDA" w:rsidRDefault="003C5DA0" w:rsidP="003C5DA0">
      <w:pPr>
        <w:pStyle w:val="TAMainText"/>
        <w:spacing w:after="240"/>
        <w:ind w:firstLine="426"/>
      </w:pPr>
    </w:p>
    <w:p w14:paraId="77696312" w14:textId="60D00D17" w:rsidR="006819A5" w:rsidRPr="000F2DDA" w:rsidRDefault="004E4229" w:rsidP="006819A5">
      <w:pPr>
        <w:pStyle w:val="TAMainText"/>
        <w:spacing w:after="240"/>
        <w:ind w:firstLine="0"/>
        <w:rPr>
          <w:bCs/>
        </w:rPr>
      </w:pPr>
      <w:r w:rsidRPr="000F2DDA">
        <w:rPr>
          <w:bCs/>
        </w:rPr>
        <w:lastRenderedPageBreak/>
        <w:t>3.3.2</w:t>
      </w:r>
      <w:r w:rsidR="003C5DA0" w:rsidRPr="000F2DDA">
        <w:rPr>
          <w:bCs/>
        </w:rPr>
        <w:t>.</w:t>
      </w:r>
      <w:r w:rsidR="00B663CA" w:rsidRPr="000F2DDA">
        <w:rPr>
          <w:bCs/>
        </w:rPr>
        <w:tab/>
      </w:r>
      <w:r w:rsidR="00BB048A" w:rsidRPr="000F2DDA">
        <w:rPr>
          <w:bCs/>
        </w:rPr>
        <w:t>Hy</w:t>
      </w:r>
      <w:r w:rsidRPr="000F2DDA">
        <w:rPr>
          <w:bCs/>
        </w:rPr>
        <w:t>drolysate</w:t>
      </w:r>
      <w:r w:rsidR="00BB048A" w:rsidRPr="000F2DDA">
        <w:rPr>
          <w:bCs/>
        </w:rPr>
        <w:t xml:space="preserve"> – starch characterisation</w:t>
      </w:r>
    </w:p>
    <w:p w14:paraId="2FF0DD6D" w14:textId="70D4F1C0" w:rsidR="00941693" w:rsidRPr="000F2DDA" w:rsidRDefault="004E4229" w:rsidP="003C5DA0">
      <w:pPr>
        <w:pStyle w:val="TAMainText"/>
        <w:spacing w:after="240"/>
        <w:ind w:firstLine="426"/>
      </w:pPr>
      <w:r w:rsidRPr="000F2DDA">
        <w:t xml:space="preserve">Interestingly, treatment of the hydrolysate with an equal volume of ethanol yielded in the formation of a white precipitate which was confirmed to be starch based on </w:t>
      </w:r>
      <w:r w:rsidR="00485082" w:rsidRPr="000F2DDA">
        <w:rPr>
          <w:vertAlign w:val="superscript"/>
        </w:rPr>
        <w:t>13</w:t>
      </w:r>
      <w:r w:rsidR="00485082" w:rsidRPr="000F2DDA">
        <w:t>C CPMAS NMR evidence (See ESI, Figure S</w:t>
      </w:r>
      <w:r w:rsidR="000864B0" w:rsidRPr="000F2DDA">
        <w:t>4</w:t>
      </w:r>
      <w:r w:rsidR="00703006" w:rsidRPr="000F2DDA">
        <w:t>)</w:t>
      </w:r>
      <w:r w:rsidR="000B64E2" w:rsidRPr="000F2DDA">
        <w:t>.</w:t>
      </w:r>
      <w:r w:rsidRPr="000F2DDA">
        <w:t xml:space="preserve"> </w:t>
      </w:r>
      <w:r w:rsidR="00941693" w:rsidRPr="000F2DDA">
        <w:t xml:space="preserve">The starch </w:t>
      </w:r>
      <w:r w:rsidRPr="000F2DDA">
        <w:t xml:space="preserve">yield with respect to </w:t>
      </w:r>
      <w:r w:rsidR="00AE4D10" w:rsidRPr="000F2DDA">
        <w:t xml:space="preserve">microwave processing </w:t>
      </w:r>
      <w:r w:rsidRPr="000F2DDA">
        <w:t xml:space="preserve">temperature is </w:t>
      </w:r>
      <w:r w:rsidR="00A4640E" w:rsidRPr="000F2DDA">
        <w:t>shown</w:t>
      </w:r>
      <w:r w:rsidR="00941693" w:rsidRPr="000F2DDA">
        <w:t xml:space="preserve"> in Figure </w:t>
      </w:r>
      <w:r w:rsidR="002D1B68" w:rsidRPr="000F2DDA">
        <w:t>1</w:t>
      </w:r>
      <w:r w:rsidR="00540559" w:rsidRPr="000F2DDA">
        <w:t>3</w:t>
      </w:r>
      <w:r w:rsidR="00AE4D10" w:rsidRPr="000F2DDA">
        <w:t xml:space="preserve">, which shows an initial increase, peaking at 140 </w:t>
      </w:r>
      <w:r w:rsidR="00AE4D10" w:rsidRPr="000F2DDA">
        <w:rPr>
          <w:vertAlign w:val="superscript"/>
        </w:rPr>
        <w:t>o</w:t>
      </w:r>
      <w:r w:rsidR="00AE4D10" w:rsidRPr="000F2DDA">
        <w:t>C (</w:t>
      </w:r>
      <w:r w:rsidR="00BF3C75" w:rsidRPr="000F2DDA">
        <w:t>48.6%</w:t>
      </w:r>
      <w:r w:rsidR="00AE4D10" w:rsidRPr="000F2DDA">
        <w:t>)</w:t>
      </w:r>
      <w:r w:rsidR="00BF3C75" w:rsidRPr="000F2DDA">
        <w:t xml:space="preserve"> </w:t>
      </w:r>
      <w:r w:rsidR="00E752E8" w:rsidRPr="000F2DDA">
        <w:t>before</w:t>
      </w:r>
      <w:r w:rsidR="00BF3C75" w:rsidRPr="000F2DDA">
        <w:t xml:space="preserve"> slowly decreas</w:t>
      </w:r>
      <w:r w:rsidR="00E752E8" w:rsidRPr="000F2DDA">
        <w:t>ing</w:t>
      </w:r>
      <w:r w:rsidR="00BF3C75" w:rsidRPr="000F2DDA">
        <w:t xml:space="preserve"> to 40.2% at 180 </w:t>
      </w:r>
      <w:r w:rsidR="00BF3C75" w:rsidRPr="000F2DDA">
        <w:rPr>
          <w:vertAlign w:val="superscript"/>
        </w:rPr>
        <w:t>o</w:t>
      </w:r>
      <w:r w:rsidR="00BF3C75" w:rsidRPr="000F2DDA">
        <w:t>C</w:t>
      </w:r>
      <w:r w:rsidR="00AE4D10" w:rsidRPr="000F2DDA">
        <w:t xml:space="preserve">, followed by a sharp decrease </w:t>
      </w:r>
      <w:r w:rsidR="00E752E8" w:rsidRPr="000F2DDA">
        <w:t xml:space="preserve">at </w:t>
      </w:r>
      <w:r w:rsidR="009A264A" w:rsidRPr="000F2DDA">
        <w:t xml:space="preserve">200 </w:t>
      </w:r>
      <w:r w:rsidR="009A264A" w:rsidRPr="000F2DDA">
        <w:rPr>
          <w:vertAlign w:val="superscript"/>
        </w:rPr>
        <w:t>o</w:t>
      </w:r>
      <w:r w:rsidR="009A264A" w:rsidRPr="000F2DDA">
        <w:t>C</w:t>
      </w:r>
      <w:r w:rsidR="00AE4D10" w:rsidRPr="000F2DDA">
        <w:t xml:space="preserve"> (1.95%).  It is well known that microwave-induced heating can lower the decomposition temperature of biopolymers </w:t>
      </w:r>
      <w:r w:rsidR="000E2F6E" w:rsidRPr="000F2DDA">
        <w:t xml:space="preserve">such as cellulose, hemicellulose and starch by approximately 100 </w:t>
      </w:r>
      <w:r w:rsidR="000E2F6E" w:rsidRPr="000F2DDA">
        <w:rPr>
          <w:vertAlign w:val="superscript"/>
        </w:rPr>
        <w:t>o</w:t>
      </w:r>
      <w:r w:rsidR="000E2F6E" w:rsidRPr="000F2DDA">
        <w:t>C.  Thus, as the temperature increases starch is initially leached without any significant decomposition but at 200</w:t>
      </w:r>
      <w:r w:rsidR="00911BFE" w:rsidRPr="000F2DDA">
        <w:t xml:space="preserve"> </w:t>
      </w:r>
      <w:r w:rsidR="000E2F6E" w:rsidRPr="000F2DDA">
        <w:rPr>
          <w:vertAlign w:val="superscript"/>
        </w:rPr>
        <w:t>o</w:t>
      </w:r>
      <w:r w:rsidR="000E2F6E" w:rsidRPr="000F2DDA">
        <w:t>C</w:t>
      </w:r>
      <w:r w:rsidR="00A4640E" w:rsidRPr="000F2DDA">
        <w:t>.</w:t>
      </w:r>
      <w:r w:rsidR="000E2F6E" w:rsidRPr="000F2DDA">
        <w:t xml:space="preserve"> </w:t>
      </w:r>
      <w:r w:rsidR="00A4640E" w:rsidRPr="000F2DDA">
        <w:t>S</w:t>
      </w:r>
      <w:r w:rsidR="000E2F6E" w:rsidRPr="000F2DDA">
        <w:t xml:space="preserve">ignificant decomposition occurs which is also noted by the number and type of compounds detected by HPLC in the hydrolysate. </w:t>
      </w:r>
    </w:p>
    <w:p w14:paraId="466B6A46" w14:textId="162963F2" w:rsidR="007B5D4E" w:rsidRPr="000F2DDA" w:rsidRDefault="00E13ED1" w:rsidP="0000138D">
      <w:pPr>
        <w:pStyle w:val="TAMainText"/>
        <w:spacing w:after="240"/>
        <w:ind w:firstLine="0"/>
        <w:jc w:val="left"/>
        <w:rPr>
          <w:b/>
        </w:rPr>
      </w:pPr>
      <w:r w:rsidRPr="000F2DDA">
        <w:rPr>
          <w:lang w:eastAsia="en-GB" w:bidi="pa-IN"/>
        </w:rPr>
        <w:drawing>
          <wp:inline distT="0" distB="0" distL="0" distR="0" wp14:anchorId="4CEC02C5" wp14:editId="30A9AEEA">
            <wp:extent cx="3574473" cy="2722481"/>
            <wp:effectExtent l="0" t="0" r="698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8095" t="7037" r="10582" b="5371"/>
                    <a:stretch/>
                  </pic:blipFill>
                  <pic:spPr>
                    <a:xfrm>
                      <a:off x="0" y="0"/>
                      <a:ext cx="3580184" cy="2726830"/>
                    </a:xfrm>
                    <a:prstGeom prst="rect">
                      <a:avLst/>
                    </a:prstGeom>
                  </pic:spPr>
                </pic:pic>
              </a:graphicData>
            </a:graphic>
          </wp:inline>
        </w:drawing>
      </w:r>
    </w:p>
    <w:p w14:paraId="21D8EACE" w14:textId="529E48A5" w:rsidR="007B5D4E" w:rsidRPr="000F2DDA" w:rsidRDefault="007B5D4E" w:rsidP="0000138D">
      <w:pPr>
        <w:pStyle w:val="TAMainText"/>
        <w:spacing w:after="240"/>
        <w:ind w:firstLine="0"/>
        <w:jc w:val="left"/>
      </w:pPr>
      <w:r w:rsidRPr="000F2DDA">
        <w:rPr>
          <w:b/>
        </w:rPr>
        <w:t xml:space="preserve">Figure </w:t>
      </w:r>
      <w:r w:rsidR="002D1B68" w:rsidRPr="000F2DDA">
        <w:rPr>
          <w:b/>
        </w:rPr>
        <w:t>1</w:t>
      </w:r>
      <w:r w:rsidR="00540559" w:rsidRPr="000F2DDA">
        <w:rPr>
          <w:b/>
        </w:rPr>
        <w:t>3</w:t>
      </w:r>
      <w:r w:rsidR="00A22BC6" w:rsidRPr="000F2DDA">
        <w:rPr>
          <w:b/>
        </w:rPr>
        <w:t>.</w:t>
      </w:r>
      <w:r w:rsidR="002D1B68" w:rsidRPr="000F2DDA">
        <w:t xml:space="preserve"> </w:t>
      </w:r>
      <w:r w:rsidR="00485082" w:rsidRPr="000F2DDA">
        <w:t>Starch y</w:t>
      </w:r>
      <w:r w:rsidRPr="000F2DDA">
        <w:t xml:space="preserve">ield </w:t>
      </w:r>
      <w:r w:rsidR="00485082" w:rsidRPr="000F2DDA">
        <w:t xml:space="preserve">(%) </w:t>
      </w:r>
      <w:r w:rsidRPr="000F2DDA">
        <w:t xml:space="preserve">with </w:t>
      </w:r>
      <w:r w:rsidR="00485082" w:rsidRPr="000F2DDA">
        <w:t>respect to processing temperature</w:t>
      </w:r>
      <w:r w:rsidR="00763AE2" w:rsidRPr="000F2DDA">
        <w:t xml:space="preserve"> (N=2)</w:t>
      </w:r>
      <w:r w:rsidR="00757337" w:rsidRPr="000F2DDA">
        <w:t>.</w:t>
      </w:r>
    </w:p>
    <w:p w14:paraId="4156DF77" w14:textId="11EF062A" w:rsidR="006819A5" w:rsidRPr="000F2DDA" w:rsidRDefault="00BA04D9" w:rsidP="00587515">
      <w:pPr>
        <w:pStyle w:val="TAMainText"/>
        <w:spacing w:after="240"/>
        <w:ind w:firstLine="426"/>
      </w:pPr>
      <w:r w:rsidRPr="000F2DDA">
        <w:lastRenderedPageBreak/>
        <w:t xml:space="preserve">The </w:t>
      </w:r>
      <w:r w:rsidRPr="000F2DDA">
        <w:rPr>
          <w:vertAlign w:val="superscript"/>
        </w:rPr>
        <w:t>13</w:t>
      </w:r>
      <w:r w:rsidRPr="000F2DDA">
        <w:t xml:space="preserve">C CPMAS spectra (ESI, Figure S4) revealed characteristic </w:t>
      </w:r>
      <w:r w:rsidR="006819A5" w:rsidRPr="000F2DDA">
        <w:t xml:space="preserve">signals for starch carbons (C1 to C6) </w:t>
      </w:r>
      <w:r w:rsidRPr="000F2DDA">
        <w:t xml:space="preserve">in the </w:t>
      </w:r>
      <w:r w:rsidR="00E752E8" w:rsidRPr="000F2DDA">
        <w:t>range</w:t>
      </w:r>
      <w:r w:rsidR="006819A5" w:rsidRPr="000F2DDA">
        <w:t>110 to 55 ppm</w:t>
      </w:r>
      <w:r w:rsidR="001743D1" w:rsidRPr="000F2DDA">
        <w:t xml:space="preserve"> </w:t>
      </w:r>
      <w:r w:rsidR="006819A5" w:rsidRPr="000F2DDA">
        <w:fldChar w:fldCharType="begin"/>
      </w:r>
      <w:r w:rsidR="001861A7" w:rsidRPr="000F2DDA">
        <w:instrText xml:space="preserve"> ADDIN EN.CITE &lt;EndNote&gt;&lt;Cite&gt;&lt;Author&gt;Zhang&lt;/Author&gt;&lt;Year&gt;2014&lt;/Year&gt;&lt;RecNum&gt;61&lt;/RecNum&gt;&lt;DisplayText&gt;(Zhang et al., 2014)&lt;/DisplayText&gt;&lt;record&gt;&lt;rec-number&gt;61&lt;/rec-number&gt;&lt;foreign-keys&gt;&lt;key app="EN" db-id="92efvadvkzf5vmew2f75rfes90r0xr5vz2we" timestamp="1592665994"&gt;61&lt;/key&gt;&lt;/foreign-keys&gt;&lt;ref-type name="Journal Article"&gt;17&lt;/ref-type&gt;&lt;contributors&gt;&lt;authors&gt;&lt;author&gt;Zhang, Zhanrong&lt;/author&gt;&lt;author&gt;Macquarrie, Duncan J.&lt;/author&gt;&lt;author&gt;Clark, James H.&lt;/author&gt;&lt;author&gt;Matharu, Avtar S.&lt;/author&gt;&lt;/authors&gt;&lt;/contributors&gt;&lt;titles&gt;&lt;title&gt;Chemical modification of starch and the application of expanded starch and its esters in hot melt adhesive&lt;/title&gt;&lt;secondary-title&gt;RSC Adv.&lt;/secondary-title&gt;&lt;/titles&gt;&lt;periodical&gt;&lt;full-title&gt;RSC Adv.&lt;/full-title&gt;&lt;/periodical&gt;&lt;pages&gt;41947-41955&lt;/pages&gt;&lt;volume&gt;4&lt;/volume&gt;&lt;number&gt;79&lt;/number&gt;&lt;dates&gt;&lt;year&gt;2014&lt;/year&gt;&lt;/dates&gt;&lt;isbn&gt;2046-2069&lt;/isbn&gt;&lt;urls&gt;&lt;/urls&gt;&lt;electronic-resource-num&gt;10.1039/c4ra08027k&lt;/electronic-resource-num&gt;&lt;/record&gt;&lt;/Cite&gt;&lt;/EndNote&gt;</w:instrText>
      </w:r>
      <w:r w:rsidR="006819A5" w:rsidRPr="000F2DDA">
        <w:fldChar w:fldCharType="separate"/>
      </w:r>
      <w:r w:rsidR="00E22ABF" w:rsidRPr="000F2DDA">
        <w:t>(Zhang et al., 2014)</w:t>
      </w:r>
      <w:r w:rsidR="006819A5" w:rsidRPr="000F2DDA">
        <w:fldChar w:fldCharType="end"/>
      </w:r>
      <w:r w:rsidRPr="000F2DDA">
        <w:t>. T</w:t>
      </w:r>
      <w:r w:rsidR="006819A5" w:rsidRPr="000F2DDA">
        <w:t>he peaks at approximately 20 ppm may refer to acetyl group</w:t>
      </w:r>
      <w:r w:rsidR="00FF20DC" w:rsidRPr="000F2DDA">
        <w:t>s</w:t>
      </w:r>
      <w:r w:rsidR="006819A5" w:rsidRPr="000F2DDA">
        <w:t xml:space="preserve"> </w:t>
      </w:r>
      <w:r w:rsidRPr="000F2DDA">
        <w:t xml:space="preserve">present in some </w:t>
      </w:r>
      <w:r w:rsidR="006819A5" w:rsidRPr="000F2DDA">
        <w:t>polysaccharides</w:t>
      </w:r>
      <w:r w:rsidR="001743D1" w:rsidRPr="000F2DDA">
        <w:t xml:space="preserve"> </w:t>
      </w:r>
      <w:r w:rsidR="006819A5" w:rsidRPr="000F2DDA">
        <w:fldChar w:fldCharType="begin">
          <w:fldData xml:space="preserve">PEVuZE5vdGU+PENpdGU+PEF1dGhvcj5UYWk8L0F1dGhvcj48WWVhcj4yMDE3PC9ZZWFyPjxSZWNO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</w:fldData>
        </w:fldChar>
      </w:r>
      <w:r w:rsidR="001861A7" w:rsidRPr="000F2DDA">
        <w:instrText xml:space="preserve"> ADDIN EN.CITE </w:instrText>
      </w:r>
      <w:r w:rsidR="001861A7" w:rsidRPr="000F2DDA">
        <w:fldChar w:fldCharType="begin">
          <w:fldData xml:space="preserve">PEVuZE5vdGU+PENpdGU+PEF1dGhvcj5UYWk8L0F1dGhvcj48WWVhcj4yMDE3PC9ZZWFyPjxSZWNO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</w:fldData>
        </w:fldChar>
      </w:r>
      <w:r w:rsidR="001861A7" w:rsidRPr="000F2DDA">
        <w:instrText xml:space="preserve"> ADDIN EN.CITE.DATA </w:instrText>
      </w:r>
      <w:r w:rsidR="001861A7" w:rsidRPr="000F2DDA">
        <w:fldChar w:fldCharType="end"/>
      </w:r>
      <w:r w:rsidR="006819A5" w:rsidRPr="000F2DDA">
        <w:fldChar w:fldCharType="separate"/>
      </w:r>
      <w:r w:rsidR="00E22ABF" w:rsidRPr="000F2DDA">
        <w:t>(Tai et al., 2017; Zhu et al., 2015)</w:t>
      </w:r>
      <w:r w:rsidR="006819A5" w:rsidRPr="000F2DDA">
        <w:fldChar w:fldCharType="end"/>
      </w:r>
      <w:r w:rsidR="001743D1" w:rsidRPr="000F2DDA">
        <w:t>.</w:t>
      </w:r>
      <w:r w:rsidR="006819A5" w:rsidRPr="000F2DDA">
        <w:t xml:space="preserve"> I</w:t>
      </w:r>
      <w:r w:rsidR="006819A5" w:rsidRPr="000F2DDA">
        <w:rPr>
          <w:rFonts w:hint="eastAsia"/>
        </w:rPr>
        <w:t>nterestingly</w:t>
      </w:r>
      <w:r w:rsidR="006819A5" w:rsidRPr="000F2DDA">
        <w:t xml:space="preserve">, even with the increasing MHT temperature, the signals of starch </w:t>
      </w:r>
      <w:r w:rsidRPr="000F2DDA">
        <w:t xml:space="preserve">did not change </w:t>
      </w:r>
      <w:r w:rsidR="00E752E8" w:rsidRPr="000F2DDA">
        <w:t>meaning</w:t>
      </w:r>
      <w:r w:rsidR="006819A5" w:rsidRPr="000F2DDA">
        <w:t xml:space="preserve"> that the starch </w:t>
      </w:r>
      <w:r w:rsidRPr="000F2DDA">
        <w:t xml:space="preserve">retained its strcutural integrity.  </w:t>
      </w:r>
    </w:p>
    <w:p w14:paraId="0858F421" w14:textId="53605E3E" w:rsidR="00934027" w:rsidRPr="000F2DDA" w:rsidRDefault="00CD00B7" w:rsidP="00587515">
      <w:pPr>
        <w:pStyle w:val="TAMainText"/>
        <w:spacing w:after="240"/>
        <w:ind w:firstLine="426"/>
      </w:pPr>
      <w:r w:rsidRPr="000F2DDA">
        <w:t xml:space="preserve">The </w:t>
      </w:r>
      <w:r w:rsidR="00934027" w:rsidRPr="000F2DDA">
        <w:t xml:space="preserve">ATR-IR </w:t>
      </w:r>
      <w:r w:rsidR="00E752E8" w:rsidRPr="000F2DDA">
        <w:t xml:space="preserve">data </w:t>
      </w:r>
      <w:r w:rsidRPr="000F2DDA">
        <w:t xml:space="preserve">also </w:t>
      </w:r>
      <w:r w:rsidR="00E752E8" w:rsidRPr="000F2DDA">
        <w:t xml:space="preserve">suggests </w:t>
      </w:r>
      <w:r w:rsidRPr="000F2DDA">
        <w:t>that this precipitate is starch (see ESI</w:t>
      </w:r>
      <w:r w:rsidR="00A22BC6" w:rsidRPr="000F2DDA">
        <w:t>, Figure S</w:t>
      </w:r>
      <w:r w:rsidR="000864B0" w:rsidRPr="000F2DDA">
        <w:t>5</w:t>
      </w:r>
      <w:r w:rsidRPr="000F2DDA">
        <w:t xml:space="preserve">).  </w:t>
      </w:r>
      <w:r w:rsidR="00E752E8" w:rsidRPr="000F2DDA">
        <w:t>T</w:t>
      </w:r>
      <w:r w:rsidR="00934027" w:rsidRPr="000F2DDA">
        <w:t xml:space="preserve">he common </w:t>
      </w:r>
      <w:r w:rsidR="00BA04D9" w:rsidRPr="000F2DDA">
        <w:t>absorption bands</w:t>
      </w:r>
      <w:r w:rsidR="00934027" w:rsidRPr="000F2DDA">
        <w:t xml:space="preserve"> of starch </w:t>
      </w:r>
      <w:r w:rsidR="00BA04D9" w:rsidRPr="000F2DDA">
        <w:t>were</w:t>
      </w:r>
      <w:r w:rsidR="00E752E8" w:rsidRPr="000F2DDA">
        <w:t xml:space="preserve"> </w:t>
      </w:r>
      <w:r w:rsidR="00934027" w:rsidRPr="000F2DDA">
        <w:t>displayed</w:t>
      </w:r>
      <w:r w:rsidR="00BB048A" w:rsidRPr="000F2DDA">
        <w:t xml:space="preserve"> </w:t>
      </w:r>
      <w:r w:rsidR="00934027" w:rsidRPr="000F2DDA">
        <w:fldChar w:fldCharType="begin"/>
      </w:r>
      <w:r w:rsidR="001861A7" w:rsidRPr="000F2DDA">
        <w:instrText xml:space="preserve"> ADDIN EN.CITE &lt;EndNote&gt;&lt;Cite&gt;&lt;Author&gt;Lomelí-Ramírez&lt;/Author&gt;&lt;Year&gt;2014&lt;/Year&gt;&lt;RecNum&gt;64&lt;/RecNum&gt;&lt;DisplayText&gt;(Lomelí-Ramírez et al., 2014)&lt;/DisplayText&gt;&lt;record&gt;&lt;rec-number&gt;64&lt;/rec-number&gt;&lt;foreign-keys&gt;&lt;key app="EN" db-id="92efvadvkzf5vmew2f75rfes90r0xr5vz2we" timestamp="1592665994"&gt;64&lt;/key&gt;&lt;/foreign-keys&gt;&lt;ref-type name="Journal Article"&gt;17&lt;/ref-type&gt;&lt;contributors&gt;&lt;authors&gt;&lt;author&gt;Lomelí-Ramírez, María Guadalupe&lt;/author&gt;&lt;author&gt;Barrios-Guzmán, Arturo Javier&lt;/author&gt;&lt;author&gt;García-Enriquez, Salvador&lt;/author&gt;&lt;author&gt;de Jesús Rivera-Prado, José&lt;/author&gt;&lt;author&gt;Manríquez-González, Ricardo&lt;/author&gt;&lt;/authors&gt;&lt;/contributors&gt;&lt;titles&gt;&lt;title&gt;Chemical and mechanical evaluation of bio-composites based on thermoplastic starch and wood particles prepared by thermal compression&lt;/title&gt;&lt;secondary-title&gt;BioResources&lt;/secondary-title&gt;&lt;/titles&gt;&lt;periodical&gt;&lt;full-title&gt;BioResources&lt;/full-title&gt;&lt;/periodical&gt;&lt;pages&gt;2960-2974&lt;/pages&gt;&lt;volume&gt;9&lt;/volume&gt;&lt;number&gt;2&lt;/number&gt;&lt;dates&gt;&lt;year&gt;2014&lt;/year&gt;&lt;/dates&gt;&lt;isbn&gt;1930-2126&lt;/isbn&gt;&lt;urls&gt;&lt;/urls&gt;&lt;/record&gt;&lt;/Cite&gt;&lt;/EndNote&gt;</w:instrText>
      </w:r>
      <w:r w:rsidR="00934027" w:rsidRPr="000F2DDA">
        <w:fldChar w:fldCharType="separate"/>
      </w:r>
      <w:r w:rsidR="00E22ABF" w:rsidRPr="000F2DDA">
        <w:t>(Lomelí-Ramírez et al., 2014)</w:t>
      </w:r>
      <w:r w:rsidR="00934027" w:rsidRPr="000F2DDA">
        <w:fldChar w:fldCharType="end"/>
      </w:r>
      <w:r w:rsidR="00BB048A" w:rsidRPr="000F2DDA">
        <w:t>; the broad bands</w:t>
      </w:r>
      <w:r w:rsidR="00934027" w:rsidRPr="000F2DDA">
        <w:t xml:space="preserve"> at about 3300 cm</w:t>
      </w:r>
      <w:r w:rsidR="00934027" w:rsidRPr="000F2DDA">
        <w:rPr>
          <w:vertAlign w:val="superscript"/>
        </w:rPr>
        <w:t>-1</w:t>
      </w:r>
      <w:r w:rsidR="00934027" w:rsidRPr="000F2DDA">
        <w:t xml:space="preserve"> </w:t>
      </w:r>
      <w:r w:rsidR="005F66A6" w:rsidRPr="000F2DDA">
        <w:rPr>
          <w:rFonts w:hint="eastAsia"/>
          <w:lang w:eastAsia="zh-CN"/>
        </w:rPr>
        <w:t>are</w:t>
      </w:r>
      <w:r w:rsidR="005F66A6" w:rsidRPr="000F2DDA">
        <w:t xml:space="preserve"> </w:t>
      </w:r>
      <w:r w:rsidR="00934027" w:rsidRPr="000F2DDA">
        <w:t>attributed to O-H stretching vibration which referring to hydroxyl moieties in starch; the bands at 29</w:t>
      </w:r>
      <w:r w:rsidR="00DE40C6" w:rsidRPr="000F2DDA">
        <w:t>3</w:t>
      </w:r>
      <w:r w:rsidR="00934027" w:rsidRPr="000F2DDA">
        <w:t>0 cm</w:t>
      </w:r>
      <w:r w:rsidR="00934027" w:rsidRPr="000F2DDA">
        <w:rPr>
          <w:vertAlign w:val="superscript"/>
        </w:rPr>
        <w:t>−1</w:t>
      </w:r>
      <w:r w:rsidR="00934027" w:rsidRPr="000F2DDA">
        <w:t xml:space="preserve"> and 1370 cm</w:t>
      </w:r>
      <w:r w:rsidR="00934027" w:rsidRPr="000F2DDA">
        <w:rPr>
          <w:vertAlign w:val="superscript"/>
        </w:rPr>
        <w:t>-1</w:t>
      </w:r>
      <w:r w:rsidR="00934027" w:rsidRPr="000F2DDA">
        <w:t xml:space="preserve"> </w:t>
      </w:r>
      <w:r w:rsidR="005F66A6" w:rsidRPr="000F2DDA">
        <w:rPr>
          <w:rFonts w:hint="eastAsia"/>
          <w:lang w:eastAsia="zh-CN"/>
        </w:rPr>
        <w:t>ar</w:t>
      </w:r>
      <w:r w:rsidR="005F66A6" w:rsidRPr="000F2DDA">
        <w:rPr>
          <w:lang w:eastAsia="zh-CN"/>
        </w:rPr>
        <w:t xml:space="preserve">e </w:t>
      </w:r>
      <w:r w:rsidR="00934027" w:rsidRPr="000F2DDA">
        <w:t xml:space="preserve">related to C-H stretch, and </w:t>
      </w:r>
      <w:r w:rsidR="00934027" w:rsidRPr="000F2DDA">
        <w:rPr>
          <w:rFonts w:hint="eastAsia"/>
        </w:rPr>
        <w:t xml:space="preserve">the </w:t>
      </w:r>
      <w:r w:rsidR="00934027" w:rsidRPr="000F2DDA">
        <w:t>peaks</w:t>
      </w:r>
      <w:r w:rsidR="00934027" w:rsidRPr="000F2DDA">
        <w:rPr>
          <w:rFonts w:hint="eastAsia"/>
        </w:rPr>
        <w:t xml:space="preserve"> </w:t>
      </w:r>
      <w:r w:rsidR="00934027" w:rsidRPr="000F2DDA">
        <w:t>located at 1640 cm</w:t>
      </w:r>
      <w:r w:rsidR="00934027" w:rsidRPr="000F2DDA">
        <w:rPr>
          <w:vertAlign w:val="superscript"/>
        </w:rPr>
        <w:t>−1</w:t>
      </w:r>
      <w:r w:rsidR="00934027" w:rsidRPr="000F2DDA">
        <w:t xml:space="preserve"> may refer to bonded water which exist</w:t>
      </w:r>
      <w:r w:rsidR="00E752E8" w:rsidRPr="000F2DDA">
        <w:t>s</w:t>
      </w:r>
      <w:r w:rsidR="00934027" w:rsidRPr="000F2DDA">
        <w:t xml:space="preserve"> in biomass</w:t>
      </w:r>
      <w:r w:rsidR="00E752E8" w:rsidRPr="000F2DDA">
        <w:t>.</w:t>
      </w:r>
      <w:r w:rsidR="00934027" w:rsidRPr="000F2DDA">
        <w:t xml:space="preserve"> </w:t>
      </w:r>
      <w:r w:rsidR="00E752E8" w:rsidRPr="000F2DDA">
        <w:t>F</w:t>
      </w:r>
      <w:r w:rsidR="00E752E8" w:rsidRPr="000F2DDA">
        <w:rPr>
          <w:rFonts w:hint="eastAsia"/>
        </w:rPr>
        <w:t>inally</w:t>
      </w:r>
      <w:r w:rsidR="00BB048A" w:rsidRPr="000F2DDA">
        <w:t xml:space="preserve">, the bands </w:t>
      </w:r>
      <w:r w:rsidR="00934027" w:rsidRPr="000F2DDA">
        <w:t>at 1150 cm</w:t>
      </w:r>
      <w:r w:rsidR="00934027" w:rsidRPr="000F2DDA">
        <w:rPr>
          <w:vertAlign w:val="superscript"/>
        </w:rPr>
        <w:t>−1</w:t>
      </w:r>
      <w:r w:rsidR="00934027" w:rsidRPr="000F2DDA">
        <w:t xml:space="preserve"> and 1020 cm</w:t>
      </w:r>
      <w:r w:rsidR="00934027" w:rsidRPr="000F2DDA">
        <w:rPr>
          <w:vertAlign w:val="superscript"/>
        </w:rPr>
        <w:t>-1</w:t>
      </w:r>
      <w:r w:rsidR="00934027" w:rsidRPr="000F2DDA">
        <w:t xml:space="preserve"> are associated with C-O or C-C </w:t>
      </w:r>
      <w:r w:rsidR="00BB048A" w:rsidRPr="000F2DDA">
        <w:t>stretching vibration in starch.</w:t>
      </w:r>
    </w:p>
    <w:p w14:paraId="7BA938DE" w14:textId="3F43117D" w:rsidR="00587515" w:rsidRPr="000F2DDA" w:rsidRDefault="00BB048A">
      <w:pPr>
        <w:pStyle w:val="TAMainText"/>
        <w:spacing w:after="240"/>
        <w:ind w:firstLine="426"/>
      </w:pPr>
      <w:r w:rsidRPr="000F2DDA">
        <w:t xml:space="preserve">Thus, spent industrial ginger waste is also a source of starch.  Close to 50% by weight of starch can recovered at 140 </w:t>
      </w:r>
      <w:r w:rsidRPr="000F2DDA">
        <w:rPr>
          <w:vertAlign w:val="superscript"/>
        </w:rPr>
        <w:t>o</w:t>
      </w:r>
      <w:r w:rsidRPr="000F2DDA">
        <w:t>C with respect to dry input feedstock. Starch is a commodity chemical with multifarious applications.</w:t>
      </w:r>
    </w:p>
    <w:p w14:paraId="2E95A41F" w14:textId="2AD05532" w:rsidR="00587515" w:rsidRPr="000F2DDA" w:rsidRDefault="00BB048A" w:rsidP="00240CED">
      <w:pPr>
        <w:pStyle w:val="TAMainText"/>
        <w:spacing w:after="240"/>
        <w:ind w:firstLine="0"/>
        <w:jc w:val="left"/>
        <w:rPr>
          <w:bCs/>
        </w:rPr>
      </w:pPr>
      <w:r w:rsidRPr="000F2DDA">
        <w:rPr>
          <w:bCs/>
        </w:rPr>
        <w:t>3.3.3</w:t>
      </w:r>
      <w:r w:rsidR="00861F8D" w:rsidRPr="000F2DDA">
        <w:rPr>
          <w:bCs/>
        </w:rPr>
        <w:tab/>
      </w:r>
      <w:r w:rsidR="00240CED" w:rsidRPr="000F2DDA">
        <w:rPr>
          <w:bCs/>
        </w:rPr>
        <w:t>Hydrolysates</w:t>
      </w:r>
      <w:r w:rsidRPr="000F2DDA">
        <w:rPr>
          <w:bCs/>
        </w:rPr>
        <w:t xml:space="preserve"> – sugar and small molecule characterisation</w:t>
      </w:r>
    </w:p>
    <w:p w14:paraId="3DB84293" w14:textId="032108CD" w:rsidR="00240CED" w:rsidRPr="000F2DDA" w:rsidRDefault="00240CED" w:rsidP="00882626">
      <w:pPr>
        <w:pStyle w:val="TAMainText"/>
        <w:spacing w:after="240"/>
        <w:ind w:firstLineChars="200" w:firstLine="480"/>
      </w:pPr>
      <w:r w:rsidRPr="000F2DDA">
        <w:t>The HPLC anal</w:t>
      </w:r>
      <w:r w:rsidR="00BB048A" w:rsidRPr="000F2DDA">
        <w:t>yses of the hydrolysate from hydrothermal microwave processing of</w:t>
      </w:r>
      <w:r w:rsidRPr="000F2DDA">
        <w:t xml:space="preserve"> ginger residue</w:t>
      </w:r>
      <w:r w:rsidR="00BB048A" w:rsidRPr="000F2DDA">
        <w:t>s</w:t>
      </w:r>
      <w:r w:rsidRPr="000F2DDA">
        <w:t xml:space="preserve"> are summarised in Figure </w:t>
      </w:r>
      <w:r w:rsidR="00A22BC6" w:rsidRPr="000F2DDA">
        <w:t>1</w:t>
      </w:r>
      <w:r w:rsidR="00540559" w:rsidRPr="000F2DDA">
        <w:t>4</w:t>
      </w:r>
      <w:r w:rsidR="000D6412" w:rsidRPr="000F2DDA">
        <w:t xml:space="preserve"> a)</w:t>
      </w:r>
      <w:r w:rsidRPr="000F2DDA">
        <w:t>. In general, the yield of sugars (</w:t>
      </w:r>
      <w:r w:rsidRPr="000F2DDA">
        <w:rPr>
          <w:i/>
        </w:rPr>
        <w:t>e.g.</w:t>
      </w:r>
      <w:r w:rsidRPr="000F2DDA">
        <w:t xml:space="preserve"> glucose, xylose) decrease</w:t>
      </w:r>
      <w:r w:rsidR="00BA04D9" w:rsidRPr="000F2DDA">
        <w:t>d</w:t>
      </w:r>
      <w:r w:rsidRPr="000F2DDA">
        <w:t xml:space="preserve"> with increasing microwave processing temperature</w:t>
      </w:r>
      <w:r w:rsidR="00BA04D9" w:rsidRPr="000F2DDA">
        <w:t xml:space="preserve"> whilst </w:t>
      </w:r>
      <w:r w:rsidRPr="000F2DDA">
        <w:t xml:space="preserve">the concentration of levoglucosan, lactic acid, formic acid, acetic acid </w:t>
      </w:r>
      <w:r w:rsidR="00BA04D9" w:rsidRPr="000F2DDA">
        <w:t>increased</w:t>
      </w:r>
      <w:r w:rsidR="00E752E8" w:rsidRPr="000F2DDA">
        <w:t>.</w:t>
      </w:r>
      <w:r w:rsidRPr="000F2DDA">
        <w:t xml:space="preserve">  5-</w:t>
      </w:r>
      <w:r w:rsidR="00BA04D9" w:rsidRPr="000F2DDA">
        <w:t>H</w:t>
      </w:r>
      <w:r w:rsidRPr="000F2DDA">
        <w:t xml:space="preserve">ydroxymethylfurfural (HMF) and furfural </w:t>
      </w:r>
      <w:r w:rsidR="00BA04D9" w:rsidRPr="000F2DDA">
        <w:t xml:space="preserve">were </w:t>
      </w:r>
      <w:r w:rsidRPr="000F2DDA">
        <w:t xml:space="preserve">observed </w:t>
      </w:r>
      <w:r w:rsidR="00BA04D9" w:rsidRPr="000F2DDA">
        <w:t>above</w:t>
      </w:r>
      <w:r w:rsidRPr="000F2DDA">
        <w:t xml:space="preserve"> 180 °C</w:t>
      </w:r>
      <w:r w:rsidR="00BA04D9" w:rsidRPr="000F2DDA">
        <w:t>.  G</w:t>
      </w:r>
      <w:r w:rsidRPr="000F2DDA">
        <w:t xml:space="preserve">lucose and xylose </w:t>
      </w:r>
      <w:r w:rsidR="005F66A6" w:rsidRPr="000F2DDA">
        <w:t>were</w:t>
      </w:r>
      <w:r w:rsidRPr="000F2DDA">
        <w:t xml:space="preserve"> mainly derived from </w:t>
      </w:r>
      <w:r w:rsidR="00BA04D9" w:rsidRPr="000F2DDA">
        <w:t xml:space="preserve">hydrolysis of </w:t>
      </w:r>
      <w:r w:rsidRPr="000F2DDA">
        <w:t xml:space="preserve">amorphous cellulose and hemicellulose especially </w:t>
      </w:r>
      <w:r w:rsidR="00BA04D9" w:rsidRPr="000F2DDA">
        <w:t>above</w:t>
      </w:r>
      <w:r w:rsidRPr="000F2DDA">
        <w:t>180 °C</w:t>
      </w:r>
      <w:r w:rsidR="00BA04D9" w:rsidRPr="000F2DDA">
        <w:t>.  G</w:t>
      </w:r>
      <w:r w:rsidRPr="000F2DDA">
        <w:t xml:space="preserve">lucose </w:t>
      </w:r>
      <w:r w:rsidR="00BA04D9" w:rsidRPr="000F2DDA">
        <w:t xml:space="preserve">itself </w:t>
      </w:r>
      <w:r w:rsidRPr="000F2DDA">
        <w:t>convert</w:t>
      </w:r>
      <w:r w:rsidR="005F66A6" w:rsidRPr="000F2DDA">
        <w:t>ed</w:t>
      </w:r>
      <w:r w:rsidRPr="000F2DDA">
        <w:t xml:space="preserve"> </w:t>
      </w:r>
      <w:r w:rsidR="00BA04D9" w:rsidRPr="000F2DDA">
        <w:t>in</w:t>
      </w:r>
      <w:r w:rsidRPr="000F2DDA">
        <w:t xml:space="preserve">to HMF which </w:t>
      </w:r>
      <w:r w:rsidR="005F66A6" w:rsidRPr="000F2DDA">
        <w:t>was</w:t>
      </w:r>
      <w:r w:rsidRPr="000F2DDA">
        <w:t xml:space="preserve"> regarded as the major secondary byproduct from glucose degradation</w:t>
      </w:r>
      <w:r w:rsidR="00BA04D9" w:rsidRPr="000F2DDA">
        <w:t xml:space="preserve"> whilst </w:t>
      </w:r>
      <w:r w:rsidRPr="000F2DDA">
        <w:t xml:space="preserve"> </w:t>
      </w:r>
      <w:r w:rsidRPr="000F2DDA">
        <w:lastRenderedPageBreak/>
        <w:t xml:space="preserve">xylose </w:t>
      </w:r>
      <w:r w:rsidR="00BA04D9" w:rsidRPr="000F2DDA">
        <w:t>degraded in</w:t>
      </w:r>
      <w:r w:rsidRPr="000F2DDA">
        <w:t>to the furfural</w:t>
      </w:r>
      <w:r w:rsidR="00BA04D9" w:rsidRPr="000F2DDA">
        <w:t xml:space="preserve">.  Small molecule oragnic </w:t>
      </w:r>
      <w:r w:rsidRPr="000F2DDA">
        <w:t>acids are the final product</w:t>
      </w:r>
      <w:r w:rsidR="00BA04D9" w:rsidRPr="000F2DDA">
        <w:t>s</w:t>
      </w:r>
      <w:r w:rsidRPr="000F2DDA">
        <w:t xml:space="preserve"> of biomass depolymeri</w:t>
      </w:r>
      <w:r w:rsidR="002D3043" w:rsidRPr="000F2DDA">
        <w:t>s</w:t>
      </w:r>
      <w:r w:rsidRPr="000F2DDA">
        <w:t>ation</w:t>
      </w:r>
      <w:r w:rsidR="006D0CFC" w:rsidRPr="000F2DDA">
        <w:t xml:space="preserve"> </w:t>
      </w:r>
      <w:r w:rsidR="006D0CFC" w:rsidRPr="000F2DDA">
        <w:fldChar w:fldCharType="begin"/>
      </w:r>
      <w:r w:rsidR="001861A7" w:rsidRPr="000F2DDA">
        <w:instrText xml:space="preserve"> ADDIN EN.CITE &lt;EndNote&gt;&lt;Cite&gt;&lt;Author&gt;Wu&lt;/Author&gt;&lt;Year&gt;2015&lt;/Year&gt;&lt;RecNum&gt;66&lt;/RecNum&gt;&lt;DisplayText&gt;(Wu et al., 2015)&lt;/DisplayText&gt;&lt;record&gt;&lt;rec-number&gt;66&lt;/rec-number&gt;&lt;foreign-keys&gt;&lt;key app="EN" db-id="92efvadvkzf5vmew2f75rfes90r0xr5vz2we" timestamp="1592665995"&gt;66&lt;/key&gt;&lt;/foreign-keys&gt;&lt;ref-type name="Journal Article"&gt;17&lt;/ref-type&gt;&lt;contributors&gt;&lt;authors&gt;&lt;author&gt;Wu, Qian-Qian&lt;/author&gt;&lt;author&gt;Ma, Yu-Long&lt;/author&gt;&lt;author&gt;Chang, Xuan&lt;/author&gt;&lt;author&gt;Sun, Yong-Gang&lt;/author&gt;&lt;/authors&gt;&lt;/contributors&gt;&lt;titles&gt;&lt;title&gt;Optimization and kinetic analysis on the sulfuric acid–Catalyzed depolymerization of wheat straw&lt;/title&gt;&lt;secondary-title&gt;Carbohydrate polymers&lt;/secondary-title&gt;&lt;/titles&gt;&lt;periodical&gt;&lt;full-title&gt;Carbohydrate polymers&lt;/full-title&gt;&lt;/periodical&gt;&lt;pages&gt;79-86&lt;/pages&gt;&lt;volume&gt;129&lt;/volume&gt;&lt;dates&gt;&lt;year&gt;2015&lt;/year&gt;&lt;/dates&gt;&lt;isbn&gt;0144-8617&lt;/isbn&gt;&lt;urls&gt;&lt;/urls&gt;&lt;electronic-resource-num&gt;10.1016/j.carbpol.2015.04.053&lt;/electronic-resource-num&gt;&lt;/record&gt;&lt;/Cite&gt;&lt;/EndNote&gt;</w:instrText>
      </w:r>
      <w:r w:rsidR="006D0CFC" w:rsidRPr="000F2DDA">
        <w:fldChar w:fldCharType="separate"/>
      </w:r>
      <w:r w:rsidR="006D0CFC" w:rsidRPr="000F2DDA">
        <w:t>(Wu et al., 2015)</w:t>
      </w:r>
      <w:r w:rsidR="006D0CFC" w:rsidRPr="000F2DDA">
        <w:fldChar w:fldCharType="end"/>
      </w:r>
      <w:r w:rsidR="00BA04D9" w:rsidRPr="000F2DDA">
        <w:t>. T</w:t>
      </w:r>
      <w:r w:rsidR="000D6412" w:rsidRPr="000F2DDA">
        <w:t>he conversion pathways are summ</w:t>
      </w:r>
      <w:r w:rsidR="00BA04D9" w:rsidRPr="000F2DDA">
        <w:t>a</w:t>
      </w:r>
      <w:r w:rsidR="000D6412" w:rsidRPr="000F2DDA">
        <w:t>rised in Figure 1</w:t>
      </w:r>
      <w:r w:rsidR="00540559" w:rsidRPr="000F2DDA">
        <w:t>4</w:t>
      </w:r>
      <w:r w:rsidR="000D6412" w:rsidRPr="000F2DDA">
        <w:t xml:space="preserve"> b.</w:t>
      </w:r>
      <w:r w:rsidRPr="000F2DDA">
        <w:t xml:space="preserve"> </w:t>
      </w:r>
    </w:p>
    <w:p w14:paraId="60DEDD90" w14:textId="0C87BA31" w:rsidR="00240CED" w:rsidRPr="000F2DDA" w:rsidRDefault="00055768" w:rsidP="001B0D7F">
      <w:pPr>
        <w:pStyle w:val="TAMainText"/>
        <w:spacing w:after="240"/>
        <w:jc w:val="left"/>
      </w:pPr>
      <w:r w:rsidRPr="000F2DDA">
        <w:rPr>
          <w:lang w:eastAsia="en-GB" w:bidi="pa-IN"/>
        </w:rPr>
        <w:drawing>
          <wp:inline distT="0" distB="0" distL="0" distR="0" wp14:anchorId="1DD5672F" wp14:editId="09727762">
            <wp:extent cx="5520254" cy="73723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23" cy="7378051"/>
                    </a:xfrm>
                    <a:prstGeom prst="rect">
                      <a:avLst/>
                    </a:prstGeom>
                    <a:noFill/>
                  </pic:spPr>
                </pic:pic>
              </a:graphicData>
            </a:graphic>
          </wp:inline>
        </w:drawing>
      </w:r>
    </w:p>
    <w:p w14:paraId="60E6C72F" w14:textId="2D8A9BD8" w:rsidR="00240CED" w:rsidRPr="000F2DDA" w:rsidRDefault="00240CED" w:rsidP="00565815">
      <w:pPr>
        <w:pStyle w:val="TAMainText"/>
        <w:spacing w:after="240"/>
        <w:ind w:firstLine="0"/>
        <w:jc w:val="left"/>
        <w:rPr>
          <w:lang w:eastAsia="zh-CN"/>
        </w:rPr>
      </w:pPr>
      <w:r w:rsidRPr="000F2DDA">
        <w:rPr>
          <w:b/>
          <w:bCs/>
        </w:rPr>
        <w:lastRenderedPageBreak/>
        <w:t xml:space="preserve">Figure </w:t>
      </w:r>
      <w:r w:rsidR="00A22BC6" w:rsidRPr="000F2DDA">
        <w:rPr>
          <w:b/>
          <w:bCs/>
        </w:rPr>
        <w:t>1</w:t>
      </w:r>
      <w:r w:rsidR="00540559" w:rsidRPr="000F2DDA">
        <w:rPr>
          <w:b/>
          <w:bCs/>
        </w:rPr>
        <w:t>4</w:t>
      </w:r>
      <w:r w:rsidRPr="000F2DDA">
        <w:rPr>
          <w:b/>
          <w:bCs/>
        </w:rPr>
        <w:t>.</w:t>
      </w:r>
      <w:r w:rsidR="000D6412" w:rsidRPr="000F2DDA">
        <w:rPr>
          <w:b/>
          <w:bCs/>
        </w:rPr>
        <w:t xml:space="preserve"> </w:t>
      </w:r>
      <w:r w:rsidR="000D6412" w:rsidRPr="000F2DDA">
        <w:rPr>
          <w:bCs/>
        </w:rPr>
        <w:t>a)</w:t>
      </w:r>
      <w:r w:rsidRPr="000F2DDA">
        <w:t xml:space="preserve"> Products and </w:t>
      </w:r>
      <w:r w:rsidR="00EF7182" w:rsidRPr="000F2DDA">
        <w:t>sub products</w:t>
      </w:r>
      <w:r w:rsidRPr="000F2DDA">
        <w:t xml:space="preserve"> from lignocellulosic</w:t>
      </w:r>
      <w:r w:rsidRPr="000F2DDA">
        <w:rPr>
          <w:rFonts w:hint="eastAsia"/>
        </w:rPr>
        <w:t xml:space="preserve"> </w:t>
      </w:r>
      <w:r w:rsidRPr="000F2DDA">
        <w:t xml:space="preserve">from ginger waste </w:t>
      </w:r>
      <w:r w:rsidRPr="000F2DDA">
        <w:rPr>
          <w:rFonts w:hint="eastAsia"/>
        </w:rPr>
        <w:t>after</w:t>
      </w:r>
      <w:r w:rsidR="00BB048A" w:rsidRPr="000F2DDA">
        <w:t xml:space="preserve"> MHT</w:t>
      </w:r>
      <w:r w:rsidR="000D6412" w:rsidRPr="000F2DDA">
        <w:rPr>
          <w:lang w:eastAsia="zh-CN"/>
        </w:rPr>
        <w:t>;b)</w:t>
      </w:r>
      <w:r w:rsidR="000D6412" w:rsidRPr="000F2DDA">
        <w:t xml:space="preserve"> </w:t>
      </w:r>
      <w:r w:rsidR="000D6412" w:rsidRPr="000F2DDA">
        <w:rPr>
          <w:lang w:eastAsia="zh-CN"/>
        </w:rPr>
        <w:t>conversion pathways to acids.</w:t>
      </w:r>
    </w:p>
    <w:p w14:paraId="24996EC9" w14:textId="77777777" w:rsidR="000D6412" w:rsidRPr="000F2DDA" w:rsidRDefault="000D6412" w:rsidP="00565815">
      <w:pPr>
        <w:pStyle w:val="TAMainText"/>
        <w:spacing w:after="240"/>
        <w:ind w:firstLine="0"/>
        <w:jc w:val="left"/>
      </w:pPr>
    </w:p>
    <w:p w14:paraId="6D8A87DA" w14:textId="4968B9E8" w:rsidR="00BB048A" w:rsidRPr="000F2DDA" w:rsidRDefault="00BB048A" w:rsidP="00882626">
      <w:pPr>
        <w:pStyle w:val="TAMainText"/>
        <w:spacing w:after="240"/>
        <w:ind w:firstLineChars="200" w:firstLine="480"/>
      </w:pPr>
      <w:r w:rsidRPr="000F2DDA">
        <w:t>Thus, the hydrolysate is sugar-rich and rich in platform molecules such as lactic acid, formic acid, acetic acid an</w:t>
      </w:r>
      <w:r w:rsidR="003A12BE" w:rsidRPr="000F2DDA">
        <w:t>d furanics.</w:t>
      </w:r>
      <w:r w:rsidRPr="000F2DDA">
        <w:t xml:space="preserve"> The latter can be further processed to interesting biobased </w:t>
      </w:r>
      <w:r w:rsidR="002F2822" w:rsidRPr="000F2DDA">
        <w:t>specialty</w:t>
      </w:r>
      <w:r w:rsidRPr="000F2DDA">
        <w:t xml:space="preserve"> molecules</w:t>
      </w:r>
      <w:r w:rsidR="002F2822" w:rsidRPr="000F2DDA">
        <w:t>, whereas, the former (providing free small molecule inhibitors) could be explored for their potential as a feedstock for industrial biotechnology.</w:t>
      </w:r>
    </w:p>
    <w:p w14:paraId="5A45B73E" w14:textId="4B276F12" w:rsidR="00587515" w:rsidRPr="000F2DDA" w:rsidRDefault="00E227F9" w:rsidP="00E227F9">
      <w:pPr>
        <w:pStyle w:val="TAMainText"/>
        <w:spacing w:after="240"/>
        <w:ind w:firstLine="0"/>
        <w:rPr>
          <w:bCs/>
          <w:i/>
          <w:iCs/>
        </w:rPr>
      </w:pPr>
      <w:r w:rsidRPr="000F2DDA">
        <w:rPr>
          <w:bCs/>
          <w:i/>
          <w:iCs/>
        </w:rPr>
        <w:t>3.4</w:t>
      </w:r>
      <w:r w:rsidRPr="000F2DDA">
        <w:rPr>
          <w:bCs/>
          <w:i/>
          <w:iCs/>
        </w:rPr>
        <w:tab/>
        <w:t>Practical implications of this study</w:t>
      </w:r>
    </w:p>
    <w:p w14:paraId="3BB50252" w14:textId="2F7230AD" w:rsidR="00E227F9" w:rsidRPr="000F2DDA" w:rsidRDefault="00FF20DC" w:rsidP="00882626">
      <w:pPr>
        <w:pStyle w:val="TAMainText"/>
        <w:ind w:firstLine="425"/>
        <w:rPr>
          <w:szCs w:val="24"/>
        </w:rPr>
      </w:pPr>
      <w:r w:rsidRPr="000F2DDA">
        <w:rPr>
          <w:szCs w:val="24"/>
        </w:rPr>
        <w:t xml:space="preserve">The drying process presents several issues – due to its high sugar and moisture content, ginger residues are prone to become </w:t>
      </w:r>
      <w:r w:rsidR="002600F8" w:rsidRPr="000F2DDA">
        <w:rPr>
          <w:szCs w:val="24"/>
        </w:rPr>
        <w:t xml:space="preserve">a </w:t>
      </w:r>
      <w:r w:rsidRPr="000F2DDA">
        <w:rPr>
          <w:szCs w:val="24"/>
        </w:rPr>
        <w:t>growth medium for bacteria if left undried. Unfortunately, h</w:t>
      </w:r>
      <w:r w:rsidR="00D47519" w:rsidRPr="000F2DDA">
        <w:rPr>
          <w:szCs w:val="24"/>
        </w:rPr>
        <w:t xml:space="preserve">ornification is a major problem in the defibrillation of cellulose. The drying process is one direct reason. In this study, the ginger powder was oven </w:t>
      </w:r>
      <w:r w:rsidR="00295768" w:rsidRPr="000F2DDA">
        <w:rPr>
          <w:szCs w:val="24"/>
        </w:rPr>
        <w:t xml:space="preserve">dried </w:t>
      </w:r>
      <w:r w:rsidR="00D47519" w:rsidRPr="000F2DDA">
        <w:rPr>
          <w:szCs w:val="24"/>
        </w:rPr>
        <w:t>which leads to hornification</w:t>
      </w:r>
      <w:r w:rsidR="00295768" w:rsidRPr="000F2DDA">
        <w:rPr>
          <w:szCs w:val="24"/>
        </w:rPr>
        <w:t>. T</w:t>
      </w:r>
      <w:r w:rsidR="00D47519" w:rsidRPr="000F2DDA">
        <w:rPr>
          <w:szCs w:val="24"/>
        </w:rPr>
        <w:t xml:space="preserve">hus other drying methods </w:t>
      </w:r>
      <w:r w:rsidR="00295768" w:rsidRPr="000F2DDA">
        <w:rPr>
          <w:szCs w:val="24"/>
        </w:rPr>
        <w:t>such as</w:t>
      </w:r>
      <w:r w:rsidR="00D47519" w:rsidRPr="000F2DDA">
        <w:rPr>
          <w:szCs w:val="24"/>
        </w:rPr>
        <w:t xml:space="preserve"> freeze-drying should be </w:t>
      </w:r>
      <w:r w:rsidR="00295768" w:rsidRPr="000F2DDA">
        <w:rPr>
          <w:szCs w:val="24"/>
        </w:rPr>
        <w:t>considered</w:t>
      </w:r>
      <w:r w:rsidRPr="000F2DDA">
        <w:rPr>
          <w:szCs w:val="24"/>
        </w:rPr>
        <w:t xml:space="preserve"> which are </w:t>
      </w:r>
      <w:r w:rsidR="00C7153B" w:rsidRPr="000F2DDA">
        <w:rPr>
          <w:szCs w:val="24"/>
        </w:rPr>
        <w:t>unfortunately more expensive</w:t>
      </w:r>
      <w:r w:rsidR="00D47519" w:rsidRPr="000F2DDA">
        <w:rPr>
          <w:szCs w:val="24"/>
        </w:rPr>
        <w:t xml:space="preserve">. </w:t>
      </w:r>
      <w:r w:rsidR="00C7153B" w:rsidRPr="000F2DDA">
        <w:rPr>
          <w:szCs w:val="24"/>
        </w:rPr>
        <w:t xml:space="preserve">Economically and technically, the implications are that the drying process should ideally be carried out at source, i.e. where the material is generated. </w:t>
      </w:r>
      <w:r w:rsidR="00067A27" w:rsidRPr="000F2DDA">
        <w:rPr>
          <w:szCs w:val="24"/>
        </w:rPr>
        <w:t>Such an implementation would enable the ginger residues to be dried instantly, therefore minimising the timeframe for bacterial growth to set in, and reduce the mass and volume of material to be transported elsewhere</w:t>
      </w:r>
      <w:r w:rsidR="002600F8" w:rsidRPr="000F2DDA">
        <w:rPr>
          <w:szCs w:val="24"/>
        </w:rPr>
        <w:t>,</w:t>
      </w:r>
      <w:r w:rsidR="00067A27" w:rsidRPr="000F2DDA">
        <w:rPr>
          <w:szCs w:val="24"/>
        </w:rPr>
        <w:t xml:space="preserve"> thus reducing any subsequent costs.</w:t>
      </w:r>
    </w:p>
    <w:p w14:paraId="7A33F8DD" w14:textId="67603B4B" w:rsidR="00067A27" w:rsidRPr="000F2DDA" w:rsidRDefault="00067A27" w:rsidP="00882626">
      <w:pPr>
        <w:pStyle w:val="TAMainText"/>
        <w:ind w:firstLine="425"/>
        <w:rPr>
          <w:szCs w:val="24"/>
        </w:rPr>
      </w:pPr>
      <w:r w:rsidRPr="000F2DDA">
        <w:rPr>
          <w:szCs w:val="24"/>
        </w:rPr>
        <w:t>On a more positive side, the chemicals used</w:t>
      </w:r>
      <w:r w:rsidR="00D91BAE" w:rsidRPr="000F2DDA">
        <w:rPr>
          <w:szCs w:val="24"/>
        </w:rPr>
        <w:t xml:space="preserve"> for processing</w:t>
      </w:r>
      <w:r w:rsidRPr="000F2DDA">
        <w:rPr>
          <w:szCs w:val="24"/>
        </w:rPr>
        <w:t xml:space="preserve"> (ethanol and CO</w:t>
      </w:r>
      <w:r w:rsidRPr="000F2DDA">
        <w:rPr>
          <w:szCs w:val="24"/>
          <w:vertAlign w:val="subscript"/>
        </w:rPr>
        <w:t>2</w:t>
      </w:r>
      <w:r w:rsidRPr="000F2DDA">
        <w:rPr>
          <w:szCs w:val="24"/>
        </w:rPr>
        <w:t>) are</w:t>
      </w:r>
      <w:r w:rsidR="00D91BAE" w:rsidRPr="000F2DDA">
        <w:rPr>
          <w:szCs w:val="24"/>
        </w:rPr>
        <w:t xml:space="preserve"> </w:t>
      </w:r>
      <w:r w:rsidR="002E7890" w:rsidRPr="000F2DDA">
        <w:rPr>
          <w:szCs w:val="24"/>
        </w:rPr>
        <w:t>recognized, indus</w:t>
      </w:r>
      <w:r w:rsidR="003C261F" w:rsidRPr="000F2DDA">
        <w:rPr>
          <w:szCs w:val="24"/>
        </w:rPr>
        <w:t>try-accepted, biobased solvents</w:t>
      </w:r>
      <w:r w:rsidR="00D91BAE" w:rsidRPr="000F2DDA">
        <w:rPr>
          <w:szCs w:val="24"/>
        </w:rPr>
        <w:t xml:space="preserve">. They are both approved for use in food production, thereby negating any potential issues of processing </w:t>
      </w:r>
      <w:r w:rsidR="005D545D" w:rsidRPr="000F2DDA">
        <w:rPr>
          <w:szCs w:val="24"/>
        </w:rPr>
        <w:t xml:space="preserve">both </w:t>
      </w:r>
      <w:r w:rsidR="00D91BAE" w:rsidRPr="000F2DDA">
        <w:rPr>
          <w:szCs w:val="24"/>
        </w:rPr>
        <w:t>the</w:t>
      </w:r>
      <w:r w:rsidR="00A7746B" w:rsidRPr="000F2DDA">
        <w:rPr>
          <w:szCs w:val="24"/>
        </w:rPr>
        <w:t xml:space="preserve"> ginger</w:t>
      </w:r>
      <w:r w:rsidR="005D545D" w:rsidRPr="000F2DDA">
        <w:rPr>
          <w:szCs w:val="24"/>
        </w:rPr>
        <w:t xml:space="preserve"> and</w:t>
      </w:r>
      <w:r w:rsidR="00D91BAE" w:rsidRPr="000F2DDA">
        <w:rPr>
          <w:szCs w:val="24"/>
        </w:rPr>
        <w:t xml:space="preserve"> </w:t>
      </w:r>
      <w:r w:rsidR="00A7746B" w:rsidRPr="000F2DDA">
        <w:rPr>
          <w:szCs w:val="24"/>
        </w:rPr>
        <w:t>residues</w:t>
      </w:r>
      <w:r w:rsidR="00D91BAE" w:rsidRPr="000F2DDA">
        <w:rPr>
          <w:szCs w:val="24"/>
        </w:rPr>
        <w:t xml:space="preserve"> in the same facility. The</w:t>
      </w:r>
      <w:r w:rsidR="00CA3791" w:rsidRPr="000F2DDA">
        <w:rPr>
          <w:szCs w:val="24"/>
        </w:rPr>
        <w:t xml:space="preserve"> main</w:t>
      </w:r>
      <w:r w:rsidR="00D91BAE" w:rsidRPr="000F2DDA">
        <w:rPr>
          <w:szCs w:val="24"/>
        </w:rPr>
        <w:t xml:space="preserve"> techniques</w:t>
      </w:r>
      <w:r w:rsidR="00CA3791" w:rsidRPr="000F2DDA">
        <w:rPr>
          <w:szCs w:val="24"/>
        </w:rPr>
        <w:t>, chopping, microwave heating and supercritical extraction</w:t>
      </w:r>
      <w:r w:rsidR="00D91BAE" w:rsidRPr="000F2DDA">
        <w:rPr>
          <w:szCs w:val="24"/>
        </w:rPr>
        <w:t xml:space="preserve"> are also </w:t>
      </w:r>
      <w:r w:rsidR="00CA3791" w:rsidRPr="000F2DDA">
        <w:rPr>
          <w:szCs w:val="24"/>
        </w:rPr>
        <w:t xml:space="preserve">routinely </w:t>
      </w:r>
      <w:r w:rsidR="002600F8" w:rsidRPr="000F2DDA">
        <w:rPr>
          <w:szCs w:val="24"/>
        </w:rPr>
        <w:t xml:space="preserve">used </w:t>
      </w:r>
      <w:r w:rsidR="00CA3791" w:rsidRPr="000F2DDA">
        <w:rPr>
          <w:szCs w:val="24"/>
        </w:rPr>
        <w:lastRenderedPageBreak/>
        <w:t xml:space="preserve">in the food industry, as is freeze drying (as proposed for the drying step). This therefore presents a feasible method </w:t>
      </w:r>
      <w:r w:rsidR="002600F8" w:rsidRPr="000F2DDA">
        <w:rPr>
          <w:szCs w:val="24"/>
        </w:rPr>
        <w:t xml:space="preserve">for </w:t>
      </w:r>
      <w:r w:rsidR="00CA3791" w:rsidRPr="000F2DDA">
        <w:rPr>
          <w:szCs w:val="24"/>
        </w:rPr>
        <w:t>industrial application as the equipment is, for the most part, readily available. The only exception is the microwave heating as the main application in industry is to cook individual food items, rather than process material on a multi-kilogram scale.</w:t>
      </w:r>
    </w:p>
    <w:p w14:paraId="6265B25E" w14:textId="3D01CF37" w:rsidR="00CA3791" w:rsidRPr="000F2DDA" w:rsidRDefault="00CA3791" w:rsidP="00882626">
      <w:pPr>
        <w:pStyle w:val="TAMainText"/>
        <w:ind w:firstLine="425"/>
        <w:rPr>
          <w:szCs w:val="24"/>
        </w:rPr>
      </w:pPr>
      <w:r w:rsidRPr="000F2DDA">
        <w:rPr>
          <w:szCs w:val="24"/>
        </w:rPr>
        <w:t xml:space="preserve">However, the </w:t>
      </w:r>
      <w:r w:rsidR="009E1A80" w:rsidRPr="000F2DDA">
        <w:rPr>
          <w:szCs w:val="24"/>
        </w:rPr>
        <w:t xml:space="preserve">microwave </w:t>
      </w:r>
      <w:r w:rsidRPr="000F2DDA">
        <w:rPr>
          <w:szCs w:val="24"/>
        </w:rPr>
        <w:t>technology has been demonstrated succesfully a</w:t>
      </w:r>
      <w:r w:rsidR="002600F8" w:rsidRPr="000F2DDA">
        <w:rPr>
          <w:szCs w:val="24"/>
        </w:rPr>
        <w:t>t</w:t>
      </w:r>
      <w:r w:rsidRPr="000F2DDA">
        <w:rPr>
          <w:szCs w:val="24"/>
        </w:rPr>
        <w:t xml:space="preserve"> pilot (20L) scale </w:t>
      </w:r>
      <w:r w:rsidR="00912E0B" w:rsidRPr="000F2DDA">
        <w:rPr>
          <w:szCs w:val="24"/>
        </w:rPr>
        <w:fldChar w:fldCharType="begin"/>
      </w:r>
      <w:r w:rsidR="00912E0B" w:rsidRPr="000F2DDA">
        <w:rPr>
          <w:szCs w:val="24"/>
        </w:rPr>
        <w:instrText xml:space="preserve"> ADDIN EN.CITE &lt;EndNote&gt;&lt;Cite&gt;&lt;Author&gt;Garcia-Garcia&lt;/Author&gt;&lt;Year&gt;2019&lt;/Year&gt;&lt;RecNum&gt;18&lt;/RecNum&gt;&lt;DisplayText&gt;(Garcia-Garcia et al., 2019)&lt;/DisplayText&gt;&lt;record&gt;&lt;rec-number&gt;18&lt;/rec-number&gt;&lt;foreign-keys&gt;&lt;key app="EN" db-id="92efvadvkzf5vmew2f75rfes90r0xr5vz2we" timestamp="1592665988"&gt;18&lt;/key&gt;&lt;/foreign-keys&gt;&lt;ref-type name="Journal Article"&gt;17&lt;/ref-type&gt;&lt;contributors&gt;&lt;authors&gt;&lt;author&gt;Garcia-Garcia, Guillermo&lt;/author&gt;&lt;author&gt;Rahimifard, Shahin&lt;/author&gt;&lt;author&gt;Matharu, Avtar S&lt;/author&gt;&lt;author&gt;Dugmore, Thomas IJ&lt;/author&gt;&lt;/authors&gt;&lt;/contributors&gt;&lt;titles&gt;&lt;title&gt;Life-cycle assessment of microwave-assisted pectin extraction at pilot scale&lt;/title&gt;&lt;secondary-title&gt;ACS Sustainable Chemistry &amp;amp; Engineering&lt;/secondary-title&gt;&lt;/titles&gt;&lt;periodical&gt;&lt;full-title&gt;ACS Sustainable Chemistry &amp;amp; Engineering&lt;/full-title&gt;&lt;/periodical&gt;&lt;pages&gt;5167-5175&lt;/pages&gt;&lt;volume&gt;7&lt;/volume&gt;&lt;number&gt;5&lt;/number&gt;&lt;dates&gt;&lt;year&gt;2019&lt;/year&gt;&lt;/dates&gt;&lt;isbn&gt;2168-0485&lt;/isbn&gt;&lt;urls&gt;&lt;/urls&gt;&lt;electronic-resource-num&gt;10.1021/acssuschemeng.8b06052&lt;/electronic-resource-num&gt;&lt;/record&gt;&lt;/Cite&gt;&lt;/EndNote&gt;</w:instrText>
      </w:r>
      <w:r w:rsidR="00912E0B" w:rsidRPr="000F2DDA">
        <w:rPr>
          <w:szCs w:val="24"/>
        </w:rPr>
        <w:fldChar w:fldCharType="separate"/>
      </w:r>
      <w:r w:rsidR="00912E0B" w:rsidRPr="000F2DDA">
        <w:rPr>
          <w:szCs w:val="24"/>
        </w:rPr>
        <w:t>(Garcia-Garcia et al., 2019)</w:t>
      </w:r>
      <w:r w:rsidR="00912E0B" w:rsidRPr="000F2DDA">
        <w:rPr>
          <w:szCs w:val="24"/>
        </w:rPr>
        <w:fldChar w:fldCharType="end"/>
      </w:r>
      <w:r w:rsidRPr="000F2DDA">
        <w:rPr>
          <w:szCs w:val="24"/>
        </w:rPr>
        <w:t xml:space="preserve"> and the microwave generators</w:t>
      </w:r>
      <w:r w:rsidR="00774C2F" w:rsidRPr="000F2DDA">
        <w:rPr>
          <w:szCs w:val="24"/>
        </w:rPr>
        <w:t xml:space="preserve"> themselves</w:t>
      </w:r>
      <w:r w:rsidRPr="000F2DDA">
        <w:rPr>
          <w:szCs w:val="24"/>
        </w:rPr>
        <w:t xml:space="preserve"> are commercially available. The implication though is that the introduction of such a processing step would require the construction of a bespoke equipment setup, rather than an ‘off-the-shelf’ item. As such, this would likely present the biggest obstacle in terms of Technology Readiness Level and cost to commercialisation</w:t>
      </w:r>
      <w:r w:rsidR="002839FA" w:rsidRPr="000F2DDA">
        <w:rPr>
          <w:szCs w:val="24"/>
        </w:rPr>
        <w:t>. Planned future work includes trialling this methodology on pilot scale equipment and carrying out more material testing on the products at gram level applications.</w:t>
      </w:r>
    </w:p>
    <w:p w14:paraId="691BCD21" w14:textId="77777777" w:rsidR="00E227F9" w:rsidRPr="000F2DDA" w:rsidRDefault="00E227F9" w:rsidP="00E3656F">
      <w:pPr>
        <w:pStyle w:val="TAMainText"/>
        <w:spacing w:after="240"/>
        <w:ind w:firstLine="0"/>
      </w:pPr>
    </w:p>
    <w:p w14:paraId="15D88068" w14:textId="21918A12" w:rsidR="00587515" w:rsidRPr="000F2DDA" w:rsidRDefault="00E970C8" w:rsidP="009E05CB">
      <w:pPr>
        <w:pStyle w:val="TAMainText"/>
        <w:numPr>
          <w:ilvl w:val="0"/>
          <w:numId w:val="11"/>
        </w:numPr>
        <w:spacing w:after="240"/>
        <w:ind w:left="567" w:hanging="567"/>
      </w:pPr>
      <w:r w:rsidRPr="000F2DDA">
        <w:rPr>
          <w:b/>
          <w:bCs/>
        </w:rPr>
        <w:t>C</w:t>
      </w:r>
      <w:r w:rsidR="009A5077" w:rsidRPr="000F2DDA">
        <w:rPr>
          <w:b/>
          <w:bCs/>
        </w:rPr>
        <w:t>onclusions</w:t>
      </w:r>
    </w:p>
    <w:p w14:paraId="238AEACE" w14:textId="73B6A81F" w:rsidR="0026663C" w:rsidRPr="000F2DDA" w:rsidRDefault="002F2822" w:rsidP="00587515">
      <w:pPr>
        <w:pStyle w:val="TAMainText"/>
        <w:ind w:firstLine="426"/>
      </w:pPr>
      <w:r w:rsidRPr="000F2DDA">
        <w:t xml:space="preserve">Spent industrial ginger waste is a </w:t>
      </w:r>
      <w:r w:rsidR="005208D5" w:rsidRPr="000F2DDA">
        <w:t xml:space="preserve">potential feedstock for </w:t>
      </w:r>
      <w:r w:rsidRPr="000F2DDA">
        <w:t xml:space="preserve">biobased chemicals, materials and (bio)energy </w:t>
      </w:r>
      <w:r w:rsidR="005208D5" w:rsidRPr="000F2DDA">
        <w:t>elicited via extraction, microwave pyrolysis and hydrothermal microwave processing.  The products and technologies used prove the feasibility of the conceptual model described in Figure 1</w:t>
      </w:r>
      <w:r w:rsidR="00C71498" w:rsidRPr="000F2DDA">
        <w:t xml:space="preserve"> and enable resource recovery.</w:t>
      </w:r>
    </w:p>
    <w:p w14:paraId="46A4C8FE" w14:textId="4E99A5B4" w:rsidR="000F4B79" w:rsidRPr="000F2DDA" w:rsidRDefault="00D47519" w:rsidP="00587515">
      <w:pPr>
        <w:pStyle w:val="TAMainText"/>
        <w:ind w:firstLine="426"/>
        <w:rPr>
          <w:szCs w:val="24"/>
        </w:rPr>
      </w:pPr>
      <w:r w:rsidRPr="000F2DDA">
        <w:t>The essential oils recovered comprise</w:t>
      </w:r>
      <w:r w:rsidR="00295768" w:rsidRPr="000F2DDA">
        <w:t xml:space="preserve"> </w:t>
      </w:r>
      <w:r w:rsidRPr="000F2DDA">
        <w:t xml:space="preserve">known key molecules present in commercial ginger oil, which, </w:t>
      </w:r>
      <w:r w:rsidRPr="000F2DDA">
        <w:rPr>
          <w:lang w:eastAsia="zh-CN"/>
        </w:rPr>
        <w:t xml:space="preserve">depending on the quality/grade of oil and its intended application, can range from £100 to £500/kg in value.  Although, the ratio of O/C and H/C in the chars is still relatively high, it could further be reduced at higher temperature through more complete pyrolysis, indicating that </w:t>
      </w:r>
      <w:bookmarkStart w:id="15" w:name="_Hlk43735943"/>
      <w:r w:rsidRPr="000F2DDA">
        <w:rPr>
          <w:lang w:eastAsia="zh-CN"/>
        </w:rPr>
        <w:t>ginger waste can be a potential feedstock for biochar</w:t>
      </w:r>
      <w:bookmarkEnd w:id="15"/>
      <w:r w:rsidRPr="000F2DDA">
        <w:rPr>
          <w:lang w:eastAsia="zh-CN"/>
        </w:rPr>
        <w:t xml:space="preserve"> production and bioenergy.  Hydrochars have </w:t>
      </w:r>
      <w:r w:rsidRPr="000F2DDA">
        <w:rPr>
          <w:szCs w:val="24"/>
        </w:rPr>
        <w:t>useful properties including</w:t>
      </w:r>
      <w:r w:rsidRPr="000F2DDA">
        <w:t xml:space="preserve"> a </w:t>
      </w:r>
      <w:r w:rsidRPr="000F2DDA">
        <w:rPr>
          <w:szCs w:val="24"/>
        </w:rPr>
        <w:t>porous structure, high specific surface area, and abundant functional groups</w:t>
      </w:r>
      <w:r w:rsidR="00183442" w:rsidRPr="000F2DDA">
        <w:rPr>
          <w:szCs w:val="24"/>
        </w:rPr>
        <w:t xml:space="preserve"> </w:t>
      </w:r>
      <w:r w:rsidR="00183442" w:rsidRPr="000F2DDA">
        <w:rPr>
          <w:szCs w:val="24"/>
        </w:rPr>
        <w:lastRenderedPageBreak/>
        <w:fldChar w:fldCharType="begin"/>
      </w:r>
      <w:r w:rsidR="00183442" w:rsidRPr="000F2DDA">
        <w:rPr>
          <w:szCs w:val="24"/>
        </w:rPr>
        <w:instrText xml:space="preserve"> ADDIN EN.CITE &lt;EndNote&gt;&lt;Cite&gt;&lt;Author&gt;Cha&lt;/Author&gt;&lt;Year&gt;2016&lt;/Year&gt;&lt;RecNum&gt;67&lt;/RecNum&gt;&lt;DisplayText&gt;(Cha et al., 2016)&lt;/DisplayText&gt;&lt;record&gt;&lt;rec-number&gt;67&lt;/rec-number&gt;&lt;foreign-keys&gt;&lt;key app="EN" db-id="92efvadvkzf5vmew2f75rfes90r0xr5vz2we" timestamp="1592665995"&gt;67&lt;/key&gt;&lt;/foreign-keys&gt;&lt;ref-type name="Journal Article"&gt;17&lt;/ref-type&gt;&lt;contributors&gt;&lt;authors&gt;&lt;author&gt;Cha, Jin Sun&lt;/author&gt;&lt;author&gt;Park, Sung Hoon&lt;/author&gt;&lt;author&gt;Jung, Sang-Chul&lt;/author&gt;&lt;author&gt;Ryu, Changkook&lt;/author&gt;&lt;author&gt;Jeon, Jong-Ki&lt;/author&gt;&lt;author&gt;Shin, Min-Chul&lt;/author&gt;&lt;author&gt;Park, Young-Kwon&lt;/author&gt;&lt;/authors&gt;&lt;/contributors&gt;&lt;titles&gt;&lt;title&gt;Production and utilization of biochar: A review&lt;/title&gt;&lt;secondary-title&gt;Journal of Industrial and Engineering Chemistry&lt;/secondary-title&gt;&lt;/titles&gt;&lt;periodical&gt;&lt;full-title&gt;Journal of Industrial and Engineering Chemistry&lt;/full-title&gt;&lt;/periodical&gt;&lt;pages&gt;1-15&lt;/pages&gt;&lt;volume&gt;40&lt;/volume&gt;&lt;dates&gt;&lt;year&gt;2016&lt;/year&gt;&lt;/dates&gt;&lt;isbn&gt;1226-086X&lt;/isbn&gt;&lt;urls&gt;&lt;/urls&gt;&lt;electronic-resource-num&gt;10.1016/j.jiec.2016.06.002&lt;/electronic-resource-num&gt;&lt;/record&gt;&lt;/Cite&gt;&lt;/EndNote&gt;</w:instrText>
      </w:r>
      <w:r w:rsidR="00183442" w:rsidRPr="000F2DDA">
        <w:rPr>
          <w:szCs w:val="24"/>
        </w:rPr>
        <w:fldChar w:fldCharType="separate"/>
      </w:r>
      <w:r w:rsidR="00183442" w:rsidRPr="000F2DDA">
        <w:rPr>
          <w:szCs w:val="24"/>
        </w:rPr>
        <w:t>(Cha et al., 2016)</w:t>
      </w:r>
      <w:r w:rsidR="00183442" w:rsidRPr="000F2DDA">
        <w:rPr>
          <w:szCs w:val="24"/>
        </w:rPr>
        <w:fldChar w:fldCharType="end"/>
      </w:r>
      <w:r w:rsidRPr="000F2DDA">
        <w:rPr>
          <w:szCs w:val="24"/>
        </w:rPr>
        <w:t>, for potential applications as soil amendment agents</w:t>
      </w:r>
      <w:r w:rsidR="00183442" w:rsidRPr="000F2DDA">
        <w:rPr>
          <w:szCs w:val="24"/>
        </w:rPr>
        <w:t xml:space="preserve"> </w:t>
      </w:r>
      <w:r w:rsidR="00183442" w:rsidRPr="000F2DDA">
        <w:rPr>
          <w:szCs w:val="24"/>
        </w:rPr>
        <w:fldChar w:fldCharType="begin"/>
      </w:r>
      <w:r w:rsidR="00183442" w:rsidRPr="000F2DDA">
        <w:rPr>
          <w:szCs w:val="24"/>
        </w:rPr>
        <w:instrText xml:space="preserve"> ADDIN EN.CITE &lt;EndNote&gt;&lt;Cite&gt;&lt;Author&gt;Yuan&lt;/Author&gt;&lt;Year&gt;2011&lt;/Year&gt;&lt;RecNum&gt;68&lt;/RecNum&gt;&lt;DisplayText&gt;(Yuan et al., 2011)&lt;/DisplayText&gt;&lt;record&gt;&lt;rec-number&gt;68&lt;/rec-number&gt;&lt;foreign-keys&gt;&lt;key app="EN" db-id="92efvadvkzf5vmew2f75rfes90r0xr5vz2we" timestamp="1592665995"&gt;68&lt;/key&gt;&lt;/foreign-keys&gt;&lt;ref-type name="Journal Article"&gt;17&lt;/ref-type&gt;&lt;contributors&gt;&lt;authors&gt;&lt;author&gt;Yuan, Jin-hua&lt;/author&gt;&lt;author&gt;Xu, Ren-kou&lt;/author&gt;&lt;author&gt;Wang, Ning&lt;/author&gt;&lt;author&gt;Li, Jiu-yu&lt;/author&gt;&lt;/authors&gt;&lt;/contributors&gt;&lt;titles&gt;&lt;title&gt;Amendment of acid soils with crop residues and biochars&lt;/title&gt;&lt;secondary-title&gt;Pedosphere&lt;/secondary-title&gt;&lt;/titles&gt;&lt;periodical&gt;&lt;full-title&gt;Pedosphere&lt;/full-title&gt;&lt;/periodical&gt;&lt;pages&gt;302-308&lt;/pages&gt;&lt;volume&gt;21&lt;/volume&gt;&lt;number&gt;3&lt;/number&gt;&lt;dates&gt;&lt;year&gt;2011&lt;/year&gt;&lt;/dates&gt;&lt;isbn&gt;1002-0160&lt;/isbn&gt;&lt;urls&gt;&lt;/urls&gt;&lt;electronic-resource-num&gt;10.1016/S1002-0160(11)60130-6&lt;/electronic-resource-num&gt;&lt;/record&gt;&lt;/Cite&gt;&lt;/EndNote&gt;</w:instrText>
      </w:r>
      <w:r w:rsidR="00183442" w:rsidRPr="000F2DDA">
        <w:rPr>
          <w:szCs w:val="24"/>
        </w:rPr>
        <w:fldChar w:fldCharType="separate"/>
      </w:r>
      <w:r w:rsidR="00183442" w:rsidRPr="000F2DDA">
        <w:rPr>
          <w:szCs w:val="24"/>
        </w:rPr>
        <w:t>(Yuan et al., 2011)</w:t>
      </w:r>
      <w:r w:rsidR="00183442" w:rsidRPr="000F2DDA">
        <w:rPr>
          <w:szCs w:val="24"/>
        </w:rPr>
        <w:fldChar w:fldCharType="end"/>
      </w:r>
      <w:r w:rsidRPr="000F2DDA">
        <w:rPr>
          <w:szCs w:val="24"/>
        </w:rPr>
        <w:t>, water/air adsorbents</w:t>
      </w:r>
      <w:r w:rsidR="00183442" w:rsidRPr="000F2DDA">
        <w:rPr>
          <w:szCs w:val="24"/>
        </w:rPr>
        <w:t xml:space="preserve"> </w:t>
      </w:r>
      <w:r w:rsidR="00183442" w:rsidRPr="000F2DDA">
        <w:rPr>
          <w:szCs w:val="24"/>
        </w:rPr>
        <w:fldChar w:fldCharType="begin">
          <w:fldData xml:space="preserve">PEVuZE5vdGU+PENpdGU+PEF1dGhvcj5MZWU8L0F1dGhvcj48WWVhcj4yMDE2PC9ZZWFyPjxSZWNO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=
</w:fldData>
        </w:fldChar>
      </w:r>
      <w:r w:rsidR="00183442" w:rsidRPr="000F2DDA">
        <w:rPr>
          <w:szCs w:val="24"/>
        </w:rPr>
        <w:instrText xml:space="preserve"> ADDIN EN.CITE </w:instrText>
      </w:r>
      <w:r w:rsidR="00183442" w:rsidRPr="000F2DDA">
        <w:rPr>
          <w:szCs w:val="24"/>
        </w:rPr>
        <w:fldChar w:fldCharType="begin">
          <w:fldData xml:space="preserve">PEVuZE5vdGU+PENpdGU+PEF1dGhvcj5MZWU8L0F1dGhvcj48WWVhcj4yMDE2PC9ZZWFyPjxSZWNO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=
</w:fldData>
        </w:fldChar>
      </w:r>
      <w:r w:rsidR="00183442" w:rsidRPr="000F2DDA">
        <w:rPr>
          <w:szCs w:val="24"/>
        </w:rPr>
        <w:instrText xml:space="preserve"> ADDIN EN.CITE.DATA </w:instrText>
      </w:r>
      <w:r w:rsidR="00183442" w:rsidRPr="000F2DDA">
        <w:rPr>
          <w:szCs w:val="24"/>
        </w:rPr>
      </w:r>
      <w:r w:rsidR="00183442" w:rsidRPr="000F2DDA">
        <w:rPr>
          <w:szCs w:val="24"/>
        </w:rPr>
        <w:fldChar w:fldCharType="end"/>
      </w:r>
      <w:r w:rsidR="00183442" w:rsidRPr="000F2DDA">
        <w:rPr>
          <w:szCs w:val="24"/>
        </w:rPr>
      </w:r>
      <w:r w:rsidR="00183442" w:rsidRPr="000F2DDA">
        <w:rPr>
          <w:szCs w:val="24"/>
        </w:rPr>
        <w:fldChar w:fldCharType="separate"/>
      </w:r>
      <w:r w:rsidR="00183442" w:rsidRPr="000F2DDA">
        <w:rPr>
          <w:szCs w:val="24"/>
        </w:rPr>
        <w:t>(Lee et al., 2016; Shan et al., 2019)</w:t>
      </w:r>
      <w:r w:rsidR="00183442" w:rsidRPr="000F2DDA">
        <w:rPr>
          <w:szCs w:val="24"/>
        </w:rPr>
        <w:fldChar w:fldCharType="end"/>
      </w:r>
      <w:r w:rsidRPr="000F2DDA">
        <w:rPr>
          <w:szCs w:val="24"/>
        </w:rPr>
        <w:t xml:space="preserve">, catalysts </w:t>
      </w:r>
      <w:r w:rsidR="00183442" w:rsidRPr="000F2DDA">
        <w:rPr>
          <w:szCs w:val="24"/>
        </w:rPr>
        <w:fldChar w:fldCharType="begin"/>
      </w:r>
      <w:r w:rsidR="00183442" w:rsidRPr="000F2DDA">
        <w:rPr>
          <w:szCs w:val="24"/>
        </w:rPr>
        <w:instrText xml:space="preserve"> ADDIN EN.CITE &lt;EndNote&gt;&lt;Cite&gt;&lt;Author&gt;Dai&lt;/Author&gt;&lt;Year&gt;2019&lt;/Year&gt;&lt;RecNum&gt;71&lt;/RecNum&gt;&lt;DisplayText&gt;(Dai et al., 2019)&lt;/DisplayText&gt;&lt;record&gt;&lt;rec-number&gt;71&lt;/rec-number&gt;&lt;foreign-keys&gt;&lt;key app="EN" db-id="92efvadvkzf5vmew2f75rfes90r0xr5vz2we" timestamp="1592665995"&gt;71&lt;/key&gt;&lt;/foreign-keys&gt;&lt;ref-type name="Journal Article"&gt;17&lt;/ref-type&gt;&lt;contributors&gt;&lt;authors&gt;&lt;author&gt;Dai, Leilei&lt;/author&gt;&lt;author&gt;Zeng, Zihong&lt;/author&gt;&lt;author&gt;Tian, Xiaojie&lt;/author&gt;&lt;author&gt;Jiang, Lin&lt;/author&gt;&lt;author&gt;Yu, Zhenting&lt;/author&gt;&lt;author&gt;Wu, Qiuhao&lt;/author&gt;&lt;author&gt;Wang, Yunpu&lt;/author&gt;&lt;author&gt;Liu, Yuhuan&lt;/author&gt;&lt;author&gt;Ruan, Roger&lt;/author&gt;&lt;/authors&gt;&lt;/contributors&gt;&lt;titles&gt;&lt;title&gt;Microwave-assisted catalytic pyrolysis of torrefied corn cob for phenol-rich bio-oil production over Fe modified bio-char catalyst&lt;/title&gt;&lt;secondary-title&gt;Journal of Analytical and Applied Pyrolysis&lt;/secondary-title&gt;&lt;/titles&gt;&lt;periodical&gt;&lt;full-title&gt;Journal of Analytical and Applied Pyrolysis&lt;/full-title&gt;&lt;/periodical&gt;&lt;pages&gt;104691&lt;/pages&gt;&lt;volume&gt;143&lt;/volume&gt;&lt;dates&gt;&lt;year&gt;2019&lt;/year&gt;&lt;/dates&gt;&lt;isbn&gt;0165-2370&lt;/isbn&gt;&lt;urls&gt;&lt;/urls&gt;&lt;electronic-resource-num&gt;10.1016/j.jaap.2019.104691&lt;/electronic-resource-num&gt;&lt;/record&gt;&lt;/Cite&gt;&lt;/EndNote&gt;</w:instrText>
      </w:r>
      <w:r w:rsidR="00183442" w:rsidRPr="000F2DDA">
        <w:rPr>
          <w:szCs w:val="24"/>
        </w:rPr>
        <w:fldChar w:fldCharType="separate"/>
      </w:r>
      <w:r w:rsidR="00183442" w:rsidRPr="000F2DDA">
        <w:rPr>
          <w:szCs w:val="24"/>
        </w:rPr>
        <w:t>(Dai et al., 2019)</w:t>
      </w:r>
      <w:r w:rsidR="00183442" w:rsidRPr="000F2DDA">
        <w:rPr>
          <w:szCs w:val="24"/>
        </w:rPr>
        <w:fldChar w:fldCharType="end"/>
      </w:r>
      <w:r w:rsidRPr="000F2DDA">
        <w:rPr>
          <w:szCs w:val="24"/>
        </w:rPr>
        <w:t xml:space="preserve">, and as an energy source </w:t>
      </w:r>
      <w:r w:rsidR="00183442" w:rsidRPr="000F2DDA">
        <w:rPr>
          <w:szCs w:val="24"/>
        </w:rPr>
        <w:fldChar w:fldCharType="begin"/>
      </w:r>
      <w:r w:rsidR="00183442" w:rsidRPr="000F2DDA">
        <w:rPr>
          <w:szCs w:val="24"/>
        </w:rPr>
        <w:instrText xml:space="preserve"> ADDIN EN.CITE &lt;EndNote&gt;&lt;Cite&gt;&lt;Author&gt;Al Afif&lt;/Author&gt;&lt;Year&gt;2020&lt;/Year&gt;&lt;RecNum&gt;72&lt;/RecNum&gt;&lt;DisplayText&gt;(Al Afif et al., 2020)&lt;/DisplayText&gt;&lt;record&gt;&lt;rec-number&gt;72&lt;/rec-number&gt;&lt;foreign-keys&gt;&lt;key app="EN" db-id="92efvadvkzf5vmew2f75rfes90r0xr5vz2we" timestamp="1592665996"&gt;72&lt;/key&gt;&lt;/foreign-keys&gt;&lt;ref-type name="Journal Article"&gt;17&lt;/ref-type&gt;&lt;contributors&gt;&lt;authors&gt;&lt;author&gt;Al Afif, Rafat&lt;/author&gt;&lt;author&gt;Anayah, S Sean&lt;/author&gt;&lt;author&gt;Pfeifer, Christoph&lt;/author&gt;&lt;/authors&gt;&lt;/contributors&gt;&lt;titles&gt;&lt;title&gt;Batch pyrolysis of cotton stalks for evaluation of biochar energy potential&lt;/title&gt;&lt;secondary-title&gt;Renewable Energy&lt;/secondary-title&gt;&lt;/titles&gt;&lt;periodical&gt;&lt;full-title&gt;Renewable Energy&lt;/full-title&gt;&lt;/periodical&gt;&lt;pages&gt;2250-2258&lt;/pages&gt;&lt;volume&gt;147&lt;/volume&gt;&lt;dates&gt;&lt;year&gt;2020&lt;/year&gt;&lt;/dates&gt;&lt;urls&gt;&lt;/urls&gt;&lt;electronic-resource-num&gt;10.1016/j.renene.2019.09.146&lt;/electronic-resource-num&gt;&lt;/record&gt;&lt;/Cite&gt;&lt;/EndNote&gt;</w:instrText>
      </w:r>
      <w:r w:rsidR="00183442" w:rsidRPr="000F2DDA">
        <w:rPr>
          <w:szCs w:val="24"/>
        </w:rPr>
        <w:fldChar w:fldCharType="separate"/>
      </w:r>
      <w:r w:rsidR="00183442" w:rsidRPr="000F2DDA">
        <w:rPr>
          <w:szCs w:val="24"/>
        </w:rPr>
        <w:t>(Al Afif et al., 2020)</w:t>
      </w:r>
      <w:r w:rsidR="00183442" w:rsidRPr="000F2DDA">
        <w:rPr>
          <w:szCs w:val="24"/>
        </w:rPr>
        <w:fldChar w:fldCharType="end"/>
      </w:r>
      <w:r w:rsidRPr="000F2DDA">
        <w:rPr>
          <w:szCs w:val="24"/>
        </w:rPr>
        <w:t xml:space="preserve">.  </w:t>
      </w:r>
      <w:r w:rsidRPr="000F2DDA">
        <w:t>Pyrolysis oils (bio-oils) produced are rich in both aliphatic and also biobased platform molecules (which are both aliphatic and aromatic).  Furanics are interesting as a source of biobased platform molecules for conversion into further molecules of industrial interest such as 5-hydroxymethyl furfural, itaconic acid, furan-2-, 5-dicarboxylic acid.  Hydrothermal microwave processing, a technology that provides rapid volumetric heating compared to conventional heating</w:t>
      </w:r>
      <w:r w:rsidRPr="000F2DDA">
        <w:rPr>
          <w:szCs w:val="24"/>
        </w:rPr>
        <w:t xml:space="preserve"> </w:t>
      </w:r>
      <w:r w:rsidR="00183442" w:rsidRPr="000F2DDA">
        <w:rPr>
          <w:szCs w:val="24"/>
        </w:rPr>
        <w:fldChar w:fldCharType="begin">
          <w:fldData xml:space="preserve">PEVuZE5vdGU+PENpdGU+PEF1dGhvcj5CdWRhcmluPC9BdXRob3I+PFllYXI+MjAxOTwvWWVhcj48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</w:fldData>
        </w:fldChar>
      </w:r>
      <w:r w:rsidR="00183442" w:rsidRPr="000F2DDA">
        <w:rPr>
          <w:szCs w:val="24"/>
        </w:rPr>
        <w:instrText xml:space="preserve"> ADDIN EN.CITE </w:instrText>
      </w:r>
      <w:r w:rsidR="00183442" w:rsidRPr="000F2DDA">
        <w:rPr>
          <w:szCs w:val="24"/>
        </w:rPr>
        <w:fldChar w:fldCharType="begin">
          <w:fldData xml:space="preserve">PEVuZE5vdGU+PENpdGU+PEF1dGhvcj5CdWRhcmluPC9BdXRob3I+PFllYXI+MjAxOTwvWWVhcj48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</w:fldData>
        </w:fldChar>
      </w:r>
      <w:r w:rsidR="00183442" w:rsidRPr="000F2DDA">
        <w:rPr>
          <w:szCs w:val="24"/>
        </w:rPr>
        <w:instrText xml:space="preserve"> ADDIN EN.CITE.DATA </w:instrText>
      </w:r>
      <w:r w:rsidR="00183442" w:rsidRPr="000F2DDA">
        <w:rPr>
          <w:szCs w:val="24"/>
        </w:rPr>
      </w:r>
      <w:r w:rsidR="00183442" w:rsidRPr="000F2DDA">
        <w:rPr>
          <w:szCs w:val="24"/>
        </w:rPr>
        <w:fldChar w:fldCharType="end"/>
      </w:r>
      <w:r w:rsidR="00183442" w:rsidRPr="000F2DDA">
        <w:rPr>
          <w:szCs w:val="24"/>
        </w:rPr>
      </w:r>
      <w:r w:rsidR="00183442" w:rsidRPr="000F2DDA">
        <w:rPr>
          <w:szCs w:val="24"/>
        </w:rPr>
        <w:fldChar w:fldCharType="separate"/>
      </w:r>
      <w:r w:rsidR="00183442" w:rsidRPr="000F2DDA">
        <w:rPr>
          <w:szCs w:val="24"/>
        </w:rPr>
        <w:t>(Budarin et al., 2019; Zhang et al., 2017)</w:t>
      </w:r>
      <w:r w:rsidR="00183442" w:rsidRPr="000F2DDA">
        <w:rPr>
          <w:szCs w:val="24"/>
        </w:rPr>
        <w:fldChar w:fldCharType="end"/>
      </w:r>
      <w:r w:rsidRPr="000F2DDA">
        <w:t xml:space="preserve">, produces microfibrillated celluloses with improved water retention capacity compared to the virgin material. These materials mimic conventional nanocellulose which is produced via intensive chemical and physical processing of wood pulp.  </w:t>
      </w:r>
      <w:r w:rsidRPr="000F2DDA">
        <w:rPr>
          <w:szCs w:val="24"/>
        </w:rPr>
        <w:t xml:space="preserve">Meanwhile, according to a previous study, depending on reaction time and temperature, the energy cost during the process  at lab-scale (£10–50/kg MFC) was proved to be </w:t>
      </w:r>
      <w:r w:rsidRPr="000F2DDA">
        <w:rPr>
          <w:i/>
          <w:szCs w:val="24"/>
        </w:rPr>
        <w:t>ca.</w:t>
      </w:r>
      <w:r w:rsidRPr="000F2DDA">
        <w:rPr>
          <w:szCs w:val="24"/>
        </w:rPr>
        <w:t xml:space="preserve"> 50–30% more efficient than conventional hydrothermal treatment (£19–79/kg MFC)</w:t>
      </w:r>
      <w:r w:rsidR="00222C71" w:rsidRPr="000F2DDA">
        <w:rPr>
          <w:szCs w:val="24"/>
        </w:rPr>
        <w:t xml:space="preserve"> </w:t>
      </w:r>
      <w:r w:rsidR="00183442" w:rsidRPr="000F2DDA">
        <w:rPr>
          <w:szCs w:val="24"/>
        </w:rPr>
        <w:fldChar w:fldCharType="begin"/>
      </w:r>
      <w:r w:rsidR="00183442" w:rsidRPr="000F2DDA">
        <w:rPr>
          <w:szCs w:val="24"/>
        </w:rPr>
        <w:instrText xml:space="preserve"> ADDIN EN.CITE &lt;EndNote&gt;&lt;Cite&gt;&lt;Author&gt;de Melo&lt;/Author&gt;&lt;Year&gt;2017&lt;/Year&gt;&lt;RecNum&gt;26&lt;/RecNum&gt;&lt;DisplayText&gt;(de Melo et al., 2017)&lt;/DisplayText&gt;&lt;record&gt;&lt;rec-number&gt;26&lt;/rec-number&gt;&lt;foreign-keys&gt;&lt;key app="EN" db-id="92efvadvkzf5vmew2f75rfes90r0xr5vz2we" timestamp="1592665989"&gt;26&lt;/key&gt;&lt;/foreign-keys&gt;&lt;ref-type name="Journal Article"&gt;17&lt;/ref-type&gt;&lt;contributors&gt;&lt;authors&gt;&lt;author&gt;de Melo, Eduardo M.&lt;/author&gt;&lt;author&gt;Clark, James H.&lt;/author&gt;&lt;author&gt;Matharu, Avtar S.&lt;/author&gt;&lt;/authors&gt;&lt;/contributors&gt;&lt;titles&gt;&lt;title&gt;The Hy-MASS concept: hydrothermal microwave assisted selective scissoring of cellulose for in situ production of (meso)porous nanocellulose fibrils and crystals&lt;/title&gt;&lt;secondary-title&gt;Green Chemistry&lt;/secondary-title&gt;&lt;/titles&gt;&lt;periodical&gt;&lt;full-title&gt;Green Chemistry&lt;/full-title&gt;&lt;/periodical&gt;&lt;pages&gt;3408-3417&lt;/pages&gt;&lt;volume&gt;19&lt;/volume&gt;&lt;number&gt;14&lt;/number&gt;&lt;dates&gt;&lt;year&gt;2017&lt;/year&gt;&lt;/dates&gt;&lt;isbn&gt;1463-9262&amp;#xD;1463-9270&lt;/isbn&gt;&lt;urls&gt;&lt;/urls&gt;&lt;electronic-resource-num&gt;10.1039/c7gc01378g&lt;/electronic-resource-num&gt;&lt;/record&gt;&lt;/Cite&gt;&lt;/EndNote&gt;</w:instrText>
      </w:r>
      <w:r w:rsidR="00183442" w:rsidRPr="000F2DDA">
        <w:rPr>
          <w:szCs w:val="24"/>
        </w:rPr>
        <w:fldChar w:fldCharType="separate"/>
      </w:r>
      <w:r w:rsidR="00183442" w:rsidRPr="000F2DDA">
        <w:rPr>
          <w:szCs w:val="24"/>
        </w:rPr>
        <w:t>(de Melo et al., 2017)</w:t>
      </w:r>
      <w:r w:rsidR="00183442" w:rsidRPr="000F2DDA">
        <w:rPr>
          <w:szCs w:val="24"/>
        </w:rPr>
        <w:fldChar w:fldCharType="end"/>
      </w:r>
      <w:r w:rsidRPr="000F2DDA">
        <w:rPr>
          <w:szCs w:val="24"/>
        </w:rPr>
        <w:t xml:space="preserve">, </w:t>
      </w:r>
      <w:r w:rsidRPr="000F2DDA">
        <w:t>indicating that the microwave technique is technically and economically feasible.</w:t>
      </w:r>
    </w:p>
    <w:p w14:paraId="53B31E23" w14:textId="69679AA6" w:rsidR="00C71498" w:rsidRPr="000F2DDA" w:rsidRDefault="00C71498" w:rsidP="00587515">
      <w:pPr>
        <w:pStyle w:val="TAMainText"/>
        <w:ind w:firstLine="426"/>
      </w:pPr>
      <w:r w:rsidRPr="000F2DDA">
        <w:t xml:space="preserve">The ability to retain water makes for interesting applications such as hydrogels and/or biobased rheology modifiers for use in food and non-food applications (pharmaceuticals and cosmetics).  </w:t>
      </w:r>
      <w:bookmarkStart w:id="16" w:name="_Hlk43736054"/>
      <w:r w:rsidRPr="000F2DDA">
        <w:t>Starch and sugars are also produced</w:t>
      </w:r>
      <w:bookmarkEnd w:id="16"/>
      <w:r w:rsidRPr="000F2DDA">
        <w:t>.  The former has multifarious applications whilst the latter can be used as a feedstock in industrial biotechnology applications for downstream specialty biobased products.</w:t>
      </w:r>
    </w:p>
    <w:p w14:paraId="706D82F2" w14:textId="7FC39B10" w:rsidR="0026173B" w:rsidRPr="000F2DDA" w:rsidRDefault="00C71498" w:rsidP="00587515">
      <w:pPr>
        <w:pStyle w:val="TAMainText"/>
        <w:spacing w:after="240"/>
        <w:ind w:firstLine="426"/>
        <w:rPr>
          <w:szCs w:val="24"/>
        </w:rPr>
      </w:pPr>
      <w:r w:rsidRPr="000F2DDA">
        <w:rPr>
          <w:szCs w:val="24"/>
        </w:rPr>
        <w:t xml:space="preserve">In conclusion, as the global production of ginger increases for specific applications such as </w:t>
      </w:r>
      <w:r w:rsidR="00A24194" w:rsidRPr="000F2DDA">
        <w:rPr>
          <w:szCs w:val="24"/>
        </w:rPr>
        <w:t>ginger</w:t>
      </w:r>
      <w:r w:rsidRPr="000F2DDA">
        <w:rPr>
          <w:szCs w:val="24"/>
        </w:rPr>
        <w:t xml:space="preserve"> oil extraction for flavours, fragrances and medicinal applications, then the volume of spent industrial waste will increase commensurately. </w:t>
      </w:r>
      <w:r w:rsidR="0027796B" w:rsidRPr="000F2DDA">
        <w:rPr>
          <w:szCs w:val="24"/>
        </w:rPr>
        <w:t xml:space="preserve">This waste (resource) is significant by weight and </w:t>
      </w:r>
      <w:r w:rsidR="0027796B" w:rsidRPr="000F2DDA">
        <w:rPr>
          <w:szCs w:val="24"/>
        </w:rPr>
        <w:lastRenderedPageBreak/>
        <w:t>alternatives to dumping</w:t>
      </w:r>
      <w:r w:rsidR="00FB52E0" w:rsidRPr="000F2DDA">
        <w:rPr>
          <w:szCs w:val="24"/>
        </w:rPr>
        <w:t>, burning</w:t>
      </w:r>
      <w:r w:rsidR="0027796B" w:rsidRPr="000F2DDA">
        <w:rPr>
          <w:szCs w:val="24"/>
        </w:rPr>
        <w:t xml:space="preserve"> or use as cheap animal feed through chemical valorisation is an exciting proposition.</w:t>
      </w:r>
    </w:p>
    <w:p w14:paraId="424C5C15" w14:textId="77777777" w:rsidR="00C039B1" w:rsidRPr="000F2DDA" w:rsidRDefault="00C039B1" w:rsidP="001B0D7F">
      <w:pPr>
        <w:pStyle w:val="TAMainText"/>
        <w:ind w:firstLine="0"/>
      </w:pPr>
    </w:p>
    <w:p w14:paraId="3B348F81" w14:textId="77777777" w:rsidR="00DD6DBB" w:rsidRPr="000F2DDA" w:rsidRDefault="00DD6DBB" w:rsidP="004E7185">
      <w:pPr>
        <w:pStyle w:val="FAAuthorInfoSubtitle"/>
      </w:pPr>
      <w:r w:rsidRPr="000F2DDA">
        <w:t>Corresponding Author</w:t>
      </w:r>
    </w:p>
    <w:p w14:paraId="6A721616" w14:textId="5309804C" w:rsidR="009246AD" w:rsidRPr="000F2DDA" w:rsidRDefault="00ED5702" w:rsidP="00DD6DBB">
      <w:pPr>
        <w:pStyle w:val="FACorrespondingAuthorFootnote"/>
        <w:spacing w:after="240"/>
        <w:jc w:val="left"/>
      </w:pPr>
      <w:r w:rsidRPr="000F2DDA">
        <w:t>Dr Avtar Matharu, Green Chemistry Centre of Excellence, Department of Chemistry, University of York, York, YO10 5DD, avtar.matharu@york.ac.uk</w:t>
      </w:r>
      <w:r w:rsidR="00C10EE0" w:rsidRPr="000F2DDA">
        <w:t>.</w:t>
      </w:r>
    </w:p>
    <w:p w14:paraId="35C63C1C" w14:textId="77777777" w:rsidR="00C10EE0" w:rsidRPr="000F2DDA" w:rsidRDefault="00C10EE0" w:rsidP="00DD6DBB">
      <w:pPr>
        <w:pStyle w:val="FAAuthorInfoSubtitle"/>
      </w:pPr>
      <w:r w:rsidRPr="000F2DDA">
        <w:t>Author Contributions</w:t>
      </w:r>
    </w:p>
    <w:p w14:paraId="10FCCA27" w14:textId="77777777" w:rsidR="00C10EE0" w:rsidRPr="000F2DDA" w:rsidRDefault="00C10EE0" w:rsidP="00DD6DBB">
      <w:pPr>
        <w:pStyle w:val="StyleFACorrespondingAuthorFootnote7pt"/>
        <w:spacing w:after="240" w:line="480" w:lineRule="auto"/>
        <w:rPr>
          <w:rFonts w:ascii="Times" w:hAnsi="Times"/>
          <w:kern w:val="0"/>
          <w:sz w:val="24"/>
        </w:rPr>
      </w:pPr>
      <w:r w:rsidRPr="000F2DDA">
        <w:rPr>
          <w:rFonts w:ascii="Times" w:hAnsi="Times"/>
          <w:kern w:val="0"/>
          <w:sz w:val="24"/>
        </w:rPr>
        <w:t>The manuscript was written throug</w:t>
      </w:r>
      <w:r w:rsidR="00DD6DBB" w:rsidRPr="000F2DDA">
        <w:rPr>
          <w:rFonts w:ascii="Times" w:hAnsi="Times"/>
          <w:kern w:val="0"/>
          <w:sz w:val="24"/>
        </w:rPr>
        <w:t xml:space="preserve">h contributions of all authors. </w:t>
      </w:r>
      <w:r w:rsidRPr="000F2DDA">
        <w:rPr>
          <w:rFonts w:ascii="Times" w:hAnsi="Times"/>
          <w:kern w:val="0"/>
          <w:sz w:val="24"/>
        </w:rPr>
        <w:t>All authors have given approval to the final version of the manuscript.</w:t>
      </w:r>
      <w:r w:rsidR="00DD6DBB" w:rsidRPr="000F2DDA">
        <w:rPr>
          <w:rFonts w:ascii="Times" w:hAnsi="Times"/>
          <w:kern w:val="0"/>
          <w:sz w:val="24"/>
        </w:rPr>
        <w:t xml:space="preserve"> </w:t>
      </w:r>
    </w:p>
    <w:p w14:paraId="0032D627" w14:textId="77777777" w:rsidR="00360E2B" w:rsidRPr="000F2DDA" w:rsidRDefault="00360E2B" w:rsidP="00DD6DBB">
      <w:pPr>
        <w:pStyle w:val="FAAuthorInfoSubtitle"/>
      </w:pPr>
      <w:r w:rsidRPr="000F2DDA">
        <w:t>Competing Interests</w:t>
      </w:r>
    </w:p>
    <w:p w14:paraId="394E3AE2" w14:textId="77777777" w:rsidR="00360E2B" w:rsidRPr="000F2DDA" w:rsidRDefault="00360E2B" w:rsidP="00DD6DBB">
      <w:pPr>
        <w:pStyle w:val="FAAuthorInfoSubtitle"/>
        <w:rPr>
          <w:b w:val="0"/>
          <w:bCs/>
        </w:rPr>
      </w:pPr>
      <w:r w:rsidRPr="000F2DDA">
        <w:rPr>
          <w:b w:val="0"/>
          <w:bCs/>
        </w:rPr>
        <w:t>The authors declare no competing interests.</w:t>
      </w:r>
    </w:p>
    <w:p w14:paraId="05AAC30D" w14:textId="77777777" w:rsidR="00DD6DBB" w:rsidRPr="000F2DDA" w:rsidRDefault="00DD6DBB" w:rsidP="000B5610">
      <w:pPr>
        <w:pStyle w:val="TDAcknowledgments"/>
        <w:spacing w:before="0" w:after="0"/>
        <w:ind w:firstLine="0"/>
        <w:jc w:val="left"/>
      </w:pPr>
      <w:r w:rsidRPr="000F2DDA">
        <w:t>ACKNOWLEDGMENT</w:t>
      </w:r>
    </w:p>
    <w:p w14:paraId="030980CD" w14:textId="48C34EED" w:rsidR="009246AD" w:rsidRPr="000F2DDA" w:rsidRDefault="002F2822" w:rsidP="000864B0">
      <w:pPr>
        <w:pStyle w:val="TDAcknowledgments"/>
        <w:spacing w:after="240"/>
        <w:ind w:firstLine="0"/>
      </w:pPr>
      <w:r w:rsidRPr="000F2DDA">
        <w:t>We would</w:t>
      </w:r>
      <w:r w:rsidR="000078F8" w:rsidRPr="000F2DDA">
        <w:t xml:space="preserve"> like to thank Dr Meg Stark at the </w:t>
      </w:r>
      <w:r w:rsidR="00522C69" w:rsidRPr="000F2DDA">
        <w:t>Imaging and Cytometry Lab, Bioscience Technology Facility, University of York</w:t>
      </w:r>
      <w:r w:rsidR="000078F8" w:rsidRPr="000F2DDA">
        <w:t xml:space="preserve"> for carrying out TEM imaging</w:t>
      </w:r>
      <w:r w:rsidR="009D074A" w:rsidRPr="000F2DDA">
        <w:t xml:space="preserve"> and Dr Graeme McAllister for carrying out CHN analysis</w:t>
      </w:r>
      <w:r w:rsidR="00855E4C" w:rsidRPr="000F2DDA">
        <w:t>.</w:t>
      </w:r>
      <w:r w:rsidRPr="000F2DDA">
        <w:t xml:space="preserve"> ASM acknowledges the Indonesian Government for</w:t>
      </w:r>
      <w:r w:rsidR="00E46BF7" w:rsidRPr="000F2DDA">
        <w:t xml:space="preserve"> LPDP scholarship</w:t>
      </w:r>
      <w:r w:rsidRPr="000F2DDA">
        <w:t xml:space="preserve"> to allow AS for PhD and EPSRC (Whole systems understanding of unavoidable food supply chain wastes for re-nutrition EP/P008771/1) for funding TD for Postdoctoral study.</w:t>
      </w:r>
    </w:p>
    <w:p w14:paraId="1E9ED8FE" w14:textId="77777777" w:rsidR="00DD6DBB" w:rsidRPr="000F2DDA" w:rsidRDefault="00DD6DBB" w:rsidP="00DD6DBB">
      <w:r w:rsidRPr="000F2DDA">
        <w:t>ABBREVIATIONS</w:t>
      </w:r>
    </w:p>
    <w:p w14:paraId="4EF75BAC" w14:textId="7A8F5CFE" w:rsidR="00DD6DBB" w:rsidRPr="000F2DDA" w:rsidRDefault="007E7051" w:rsidP="00DD6DBB">
      <w:pPr>
        <w:spacing w:line="480" w:lineRule="auto"/>
        <w:jc w:val="left"/>
      </w:pPr>
      <w:r w:rsidRPr="000F2DDA">
        <w:t>MFC, Microfibrillated Cellulose; MHT, Microwave Hydrothermal Treatment; MW, Microwave</w:t>
      </w:r>
    </w:p>
    <w:p w14:paraId="0284A656" w14:textId="77F6185D" w:rsidR="00DD6DBB" w:rsidRPr="000F2DDA" w:rsidRDefault="00DD6DBB" w:rsidP="000B5610">
      <w:pPr>
        <w:pStyle w:val="TFReferencesSection"/>
        <w:spacing w:after="0"/>
        <w:ind w:firstLine="0"/>
        <w:rPr>
          <w:rFonts w:cs="Times"/>
        </w:rPr>
      </w:pPr>
      <w:r w:rsidRPr="000F2DDA">
        <w:rPr>
          <w:b/>
          <w:bCs/>
        </w:rPr>
        <w:t>R</w:t>
      </w:r>
      <w:r w:rsidR="009A5077" w:rsidRPr="000F2DDA">
        <w:rPr>
          <w:b/>
          <w:bCs/>
        </w:rPr>
        <w:t>eferences</w:t>
      </w:r>
    </w:p>
    <w:p w14:paraId="35082176" w14:textId="77777777" w:rsidR="008A4C49" w:rsidRPr="000F2DDA" w:rsidRDefault="00664443" w:rsidP="008A4C49">
      <w:pPr>
        <w:pStyle w:val="EndNoteBibliography"/>
        <w:spacing w:after="0"/>
        <w:ind w:left="720" w:hanging="720"/>
      </w:pPr>
      <w:r w:rsidRPr="000F2DDA">
        <w:lastRenderedPageBreak/>
        <w:fldChar w:fldCharType="begin"/>
      </w:r>
      <w:r w:rsidRPr="000F2DDA">
        <w:instrText xml:space="preserve"> ADDIN EN.REFLIST </w:instrText>
      </w:r>
      <w:r w:rsidRPr="000F2DDA">
        <w:fldChar w:fldCharType="separate"/>
      </w:r>
      <w:r w:rsidR="008A4C49" w:rsidRPr="000F2DDA">
        <w:t xml:space="preserve">Ahmed Khan, T., Kim, H.J., Gupta, A., Jamari, S.S., Jose, R. 2019. Synthesis and characterization of carbon microspheres from rubber wood by hydrothermal carbonization. </w:t>
      </w:r>
      <w:r w:rsidR="008A4C49" w:rsidRPr="000F2DDA">
        <w:rPr>
          <w:i/>
        </w:rPr>
        <w:t>Journal of Chemical Technology &amp; Biotechnology</w:t>
      </w:r>
      <w:r w:rsidR="008A4C49" w:rsidRPr="000F2DDA">
        <w:t xml:space="preserve">, </w:t>
      </w:r>
      <w:r w:rsidR="008A4C49" w:rsidRPr="000F2DDA">
        <w:rPr>
          <w:b/>
        </w:rPr>
        <w:t>94</w:t>
      </w:r>
      <w:r w:rsidR="008A4C49" w:rsidRPr="000F2DDA">
        <w:t>(5), 1374-1383.10.1002/jctb.5867</w:t>
      </w:r>
    </w:p>
    <w:p w14:paraId="10BC9E89" w14:textId="77777777" w:rsidR="008A4C49" w:rsidRPr="000F2DDA" w:rsidRDefault="008A4C49" w:rsidP="008A4C49">
      <w:pPr>
        <w:pStyle w:val="EndNoteBibliography"/>
        <w:spacing w:after="0"/>
        <w:ind w:left="720" w:hanging="720"/>
      </w:pPr>
      <w:r w:rsidRPr="000F2DDA">
        <w:t xml:space="preserve">Al Afif, R., Anayah, S.S., Pfeifer, C. 2020. Batch pyrolysis of cotton stalks for evaluation of biochar energy potential. </w:t>
      </w:r>
      <w:r w:rsidRPr="000F2DDA">
        <w:rPr>
          <w:i/>
        </w:rPr>
        <w:t>Renewable Energy</w:t>
      </w:r>
      <w:r w:rsidRPr="000F2DDA">
        <w:t xml:space="preserve">, </w:t>
      </w:r>
      <w:r w:rsidRPr="000F2DDA">
        <w:rPr>
          <w:b/>
        </w:rPr>
        <w:t>147</w:t>
      </w:r>
      <w:r w:rsidRPr="000F2DDA">
        <w:t>, 2250-2258.10.1016/j.renene.2019.09.146</w:t>
      </w:r>
    </w:p>
    <w:p w14:paraId="2F16A107" w14:textId="77777777" w:rsidR="008A4C49" w:rsidRPr="000F2DDA" w:rsidRDefault="008A4C49" w:rsidP="008A4C49">
      <w:pPr>
        <w:pStyle w:val="EndNoteBibliography"/>
        <w:spacing w:after="0"/>
        <w:ind w:left="720" w:hanging="720"/>
      </w:pPr>
      <w:r w:rsidRPr="000F2DDA">
        <w:t xml:space="preserve">Ali, A., Ahmed, S. 2018. Recent advances in edible polymer based hydrogels as a sustainable alternative to conventional polymers. </w:t>
      </w:r>
      <w:r w:rsidRPr="000F2DDA">
        <w:rPr>
          <w:i/>
        </w:rPr>
        <w:t>Journal of agricultural and food chemistry</w:t>
      </w:r>
      <w:r w:rsidRPr="000F2DDA">
        <w:t xml:space="preserve">, </w:t>
      </w:r>
      <w:r w:rsidRPr="000F2DDA">
        <w:rPr>
          <w:b/>
        </w:rPr>
        <w:t>66</w:t>
      </w:r>
      <w:r w:rsidRPr="000F2DDA">
        <w:t>(27), 6940-6967.10.1021/acs.jafc.8b01052</w:t>
      </w:r>
    </w:p>
    <w:p w14:paraId="040AA336" w14:textId="77777777" w:rsidR="008A4C49" w:rsidRPr="000F2DDA" w:rsidRDefault="008A4C49" w:rsidP="008A4C49">
      <w:pPr>
        <w:pStyle w:val="EndNoteBibliography"/>
        <w:spacing w:after="0"/>
        <w:ind w:left="720" w:hanging="720"/>
      </w:pPr>
      <w:r w:rsidRPr="000F2DDA">
        <w:t xml:space="preserve">Aly, M.M., El Sawy, A., El Gendy, R.A. 2019. Comparative study of different shading types on growth and yield of ginger plants. </w:t>
      </w:r>
      <w:r w:rsidRPr="000F2DDA">
        <w:rPr>
          <w:i/>
        </w:rPr>
        <w:t>Middle East J</w:t>
      </w:r>
      <w:r w:rsidRPr="000F2DDA">
        <w:t xml:space="preserve">, </w:t>
      </w:r>
      <w:r w:rsidRPr="000F2DDA">
        <w:rPr>
          <w:b/>
        </w:rPr>
        <w:t>8</w:t>
      </w:r>
      <w:r w:rsidRPr="000F2DDA">
        <w:t>(4), 1264-1270.10.36632/mejar/2019.8.4.28</w:t>
      </w:r>
    </w:p>
    <w:p w14:paraId="5A191A9E" w14:textId="77777777" w:rsidR="008A4C49" w:rsidRPr="000F2DDA" w:rsidRDefault="008A4C49" w:rsidP="008A4C49">
      <w:pPr>
        <w:pStyle w:val="EndNoteBibliography"/>
        <w:spacing w:after="0"/>
        <w:ind w:left="720" w:hanging="720"/>
      </w:pPr>
      <w:r w:rsidRPr="000F2DDA">
        <w:t xml:space="preserve">Azadfar, M., Gao, A.H., Bule, M.V., Chen, S. 2015. Structural characterization of lignin: A potential source of antioxidants guaiacol and 4-vinylguaiacol. </w:t>
      </w:r>
      <w:r w:rsidRPr="000F2DDA">
        <w:rPr>
          <w:i/>
        </w:rPr>
        <w:t>International journal of biological macromolecules</w:t>
      </w:r>
      <w:r w:rsidRPr="000F2DDA">
        <w:t xml:space="preserve">, </w:t>
      </w:r>
      <w:r w:rsidRPr="000F2DDA">
        <w:rPr>
          <w:b/>
        </w:rPr>
        <w:t>75</w:t>
      </w:r>
      <w:r w:rsidRPr="000F2DDA">
        <w:t>, 58-66.10.1016/j.ijbiomac.2014.12.049</w:t>
      </w:r>
    </w:p>
    <w:p w14:paraId="126E66C1" w14:textId="77777777" w:rsidR="008A4C49" w:rsidRPr="000F2DDA" w:rsidRDefault="008A4C49" w:rsidP="008A4C49">
      <w:pPr>
        <w:pStyle w:val="EndNoteBibliography"/>
        <w:spacing w:after="0"/>
        <w:ind w:left="720" w:hanging="720"/>
      </w:pPr>
      <w:r w:rsidRPr="000F2DDA">
        <w:t xml:space="preserve">Brewer, C.E. 2012. Biochar characterization and engineering. </w:t>
      </w:r>
    </w:p>
    <w:p w14:paraId="77500C72" w14:textId="77777777" w:rsidR="008A4C49" w:rsidRPr="000F2DDA" w:rsidRDefault="008A4C49" w:rsidP="008A4C49">
      <w:pPr>
        <w:pStyle w:val="EndNoteBibliography"/>
        <w:spacing w:after="0"/>
        <w:ind w:left="720" w:hanging="720"/>
      </w:pPr>
      <w:r w:rsidRPr="000F2DDA">
        <w:t xml:space="preserve">Budarin, V.L., Clark, J.H., Lanigan, B.A., Shuttleworth, P., Macquarrie, D.J. 2010. Microwave assisted decomposition of cellulose: a new thermochemical route for biomass exploitation. </w:t>
      </w:r>
      <w:r w:rsidRPr="000F2DDA">
        <w:rPr>
          <w:i/>
        </w:rPr>
        <w:t>Bioresource technology</w:t>
      </w:r>
      <w:r w:rsidRPr="000F2DDA">
        <w:t xml:space="preserve">, </w:t>
      </w:r>
      <w:r w:rsidRPr="000F2DDA">
        <w:rPr>
          <w:b/>
        </w:rPr>
        <w:t>101</w:t>
      </w:r>
      <w:r w:rsidRPr="000F2DDA">
        <w:t>(10), 3776-3779.10.1016/j.biortech.2009.12.110</w:t>
      </w:r>
    </w:p>
    <w:p w14:paraId="6CFCC7D3" w14:textId="77777777" w:rsidR="008A4C49" w:rsidRPr="000F2DDA" w:rsidRDefault="008A4C49" w:rsidP="008A4C49">
      <w:pPr>
        <w:pStyle w:val="EndNoteBibliography"/>
        <w:spacing w:after="0"/>
        <w:ind w:left="720" w:hanging="720"/>
      </w:pPr>
      <w:r w:rsidRPr="000F2DDA">
        <w:t xml:space="preserve">Budarin, V.L., Matharu, A.S., Clark, J.H., Remón, J. 2019. New insights into the use of microwave technology for the hydrothermal valorisation of biomass: microwave-assisted liquefaction, decomposition and fractionation reactions. </w:t>
      </w:r>
      <w:r w:rsidRPr="000F2DDA">
        <w:rPr>
          <w:i/>
        </w:rPr>
        <w:t>Boletín del Grupo Español del Carbón</w:t>
      </w:r>
      <w:r w:rsidRPr="000F2DDA">
        <w:t>(52), 8-13</w:t>
      </w:r>
    </w:p>
    <w:p w14:paraId="36BE23CF" w14:textId="77777777" w:rsidR="008A4C49" w:rsidRPr="000F2DDA" w:rsidRDefault="008A4C49" w:rsidP="008A4C49">
      <w:pPr>
        <w:pStyle w:val="EndNoteBibliography"/>
        <w:spacing w:after="0"/>
        <w:ind w:left="720" w:hanging="720"/>
      </w:pPr>
      <w:r w:rsidRPr="000F2DDA">
        <w:t xml:space="preserve">Caló, E., Khutoryanskiy, V.V. 2015. Biomedical applications of hydrogels: A review of patents and commercial products. </w:t>
      </w:r>
      <w:r w:rsidRPr="000F2DDA">
        <w:rPr>
          <w:i/>
        </w:rPr>
        <w:t>European Polymer Journal</w:t>
      </w:r>
      <w:r w:rsidRPr="000F2DDA">
        <w:t xml:space="preserve">, </w:t>
      </w:r>
      <w:r w:rsidRPr="000F2DDA">
        <w:rPr>
          <w:b/>
        </w:rPr>
        <w:t>65</w:t>
      </w:r>
      <w:r w:rsidRPr="000F2DDA">
        <w:t>, 252-267.10.1016/j.eurpolymj.2014.11.024</w:t>
      </w:r>
    </w:p>
    <w:p w14:paraId="2B1D4F53" w14:textId="77777777" w:rsidR="008A4C49" w:rsidRPr="000F2DDA" w:rsidRDefault="008A4C49" w:rsidP="008A4C49">
      <w:pPr>
        <w:pStyle w:val="EndNoteBibliography"/>
        <w:spacing w:after="0"/>
        <w:ind w:left="720" w:hanging="720"/>
      </w:pPr>
      <w:r w:rsidRPr="000F2DDA">
        <w:t xml:space="preserve">Cha, J.S., Park, S.H., Jung, S.-C., Ryu, C., Jeon, J.-K., Shin, M.-C., Park, Y.-K. 2016. Production and utilization of biochar: A review. </w:t>
      </w:r>
      <w:r w:rsidRPr="000F2DDA">
        <w:rPr>
          <w:i/>
        </w:rPr>
        <w:t>Journal of Industrial and Engineering Chemistry</w:t>
      </w:r>
      <w:r w:rsidRPr="000F2DDA">
        <w:t xml:space="preserve">, </w:t>
      </w:r>
      <w:r w:rsidRPr="000F2DDA">
        <w:rPr>
          <w:b/>
        </w:rPr>
        <w:t>40</w:t>
      </w:r>
      <w:r w:rsidRPr="000F2DDA">
        <w:t>, 1-15.10.1016/j.jiec.2016.06.002</w:t>
      </w:r>
    </w:p>
    <w:p w14:paraId="2433181C" w14:textId="77777777" w:rsidR="008A4C49" w:rsidRPr="000F2DDA" w:rsidRDefault="008A4C49" w:rsidP="008A4C49">
      <w:pPr>
        <w:pStyle w:val="EndNoteBibliography"/>
        <w:spacing w:after="0"/>
        <w:ind w:left="720" w:hanging="720"/>
      </w:pPr>
      <w:r w:rsidRPr="000F2DDA">
        <w:t xml:space="preserve">Chen, N., Zhu, J., Tong, Z. 2016. Fabrication of microfibrillated cellulose gel from waste pulp sludge via mild maceration combined with mechanical shearing. </w:t>
      </w:r>
      <w:r w:rsidRPr="000F2DDA">
        <w:rPr>
          <w:i/>
        </w:rPr>
        <w:t>Cellulose</w:t>
      </w:r>
      <w:r w:rsidRPr="000F2DDA">
        <w:t xml:space="preserve">, </w:t>
      </w:r>
      <w:r w:rsidRPr="000F2DDA">
        <w:rPr>
          <w:b/>
        </w:rPr>
        <w:t>23</w:t>
      </w:r>
      <w:r w:rsidRPr="000F2DDA">
        <w:t>(4), 2573-2583.10.1007/s10570-016-0959-1</w:t>
      </w:r>
    </w:p>
    <w:p w14:paraId="2187063C" w14:textId="77777777" w:rsidR="008A4C49" w:rsidRPr="000F2DDA" w:rsidRDefault="008A4C49" w:rsidP="008A4C49">
      <w:pPr>
        <w:pStyle w:val="EndNoteBibliography"/>
        <w:spacing w:after="0"/>
        <w:ind w:left="720" w:hanging="720"/>
      </w:pPr>
      <w:r w:rsidRPr="000F2DDA">
        <w:t xml:space="preserve">Cheng, G., Zhang, X., Simmons, B., Singh, S. 2015. Theory, practice and prospects of X-ray and neutron scattering for lignocellulosic biomass characterization: towards understanding biomass pretreatment. </w:t>
      </w:r>
      <w:r w:rsidRPr="000F2DDA">
        <w:rPr>
          <w:i/>
        </w:rPr>
        <w:t>Energy &amp; Environmental Science</w:t>
      </w:r>
      <w:r w:rsidRPr="000F2DDA">
        <w:t xml:space="preserve">, </w:t>
      </w:r>
      <w:r w:rsidRPr="000F2DDA">
        <w:rPr>
          <w:b/>
        </w:rPr>
        <w:t>8</w:t>
      </w:r>
      <w:r w:rsidRPr="000F2DDA">
        <w:t>(2), 436-455.10.1039/C4EE03147D</w:t>
      </w:r>
    </w:p>
    <w:p w14:paraId="2A7BF1E4" w14:textId="77777777" w:rsidR="008A4C49" w:rsidRPr="000F2DDA" w:rsidRDefault="008A4C49" w:rsidP="008A4C49">
      <w:pPr>
        <w:pStyle w:val="EndNoteBibliography"/>
        <w:spacing w:after="0"/>
        <w:ind w:left="720" w:hanging="720"/>
      </w:pPr>
      <w:r w:rsidRPr="000F2DDA">
        <w:t xml:space="preserve">Clark, J.H. 2019. Green biorefinery technologies based on waste biomass. </w:t>
      </w:r>
      <w:r w:rsidRPr="000F2DDA">
        <w:rPr>
          <w:i/>
        </w:rPr>
        <w:t>Green Chemistry</w:t>
      </w:r>
      <w:r w:rsidRPr="000F2DDA">
        <w:t xml:space="preserve">, </w:t>
      </w:r>
      <w:r w:rsidRPr="000F2DDA">
        <w:rPr>
          <w:b/>
        </w:rPr>
        <w:t>21</w:t>
      </w:r>
      <w:r w:rsidRPr="000F2DDA">
        <w:t xml:space="preserve">(6), 1168-1170.10.1039/C9GC90021G </w:t>
      </w:r>
    </w:p>
    <w:p w14:paraId="5D00FDD2" w14:textId="77777777" w:rsidR="008A4C49" w:rsidRPr="000F2DDA" w:rsidRDefault="008A4C49" w:rsidP="008A4C49">
      <w:pPr>
        <w:pStyle w:val="EndNoteBibliography"/>
        <w:spacing w:after="0"/>
        <w:ind w:left="720" w:hanging="720"/>
      </w:pPr>
      <w:r w:rsidRPr="000F2DDA">
        <w:t xml:space="preserve">Dai, L., Zeng, Z., Tian, X., Jiang, L., Yu, Z., Wu, Q., Wang, Y., Liu, Y., Ruan, R. 2019. Microwave-assisted catalytic pyrolysis of torrefied corn cob for phenol-rich bio-oil production over Fe modified bio-char catalyst. </w:t>
      </w:r>
      <w:r w:rsidRPr="000F2DDA">
        <w:rPr>
          <w:i/>
        </w:rPr>
        <w:t>Journal of Analytical and Applied Pyrolysis</w:t>
      </w:r>
      <w:r w:rsidRPr="000F2DDA">
        <w:t xml:space="preserve">, </w:t>
      </w:r>
      <w:r w:rsidRPr="000F2DDA">
        <w:rPr>
          <w:b/>
        </w:rPr>
        <w:t>143</w:t>
      </w:r>
      <w:r w:rsidRPr="000F2DDA">
        <w:t>, 104691.10.1016/j.jaap.2019.104691</w:t>
      </w:r>
    </w:p>
    <w:p w14:paraId="7D23CE9D" w14:textId="77777777" w:rsidR="008A4C49" w:rsidRPr="000F2DDA" w:rsidRDefault="008A4C49" w:rsidP="008A4C49">
      <w:pPr>
        <w:pStyle w:val="EndNoteBibliography"/>
        <w:spacing w:after="0"/>
        <w:ind w:left="720" w:hanging="720"/>
      </w:pPr>
      <w:r w:rsidRPr="000F2DDA">
        <w:lastRenderedPageBreak/>
        <w:t xml:space="preserve">Dang, X., Liu, P., Yang, M., Deng, H., Shan, Z., Zhen, W. 2019. Production and characterization of dialdehyde cellulose through green and sustainable approach. </w:t>
      </w:r>
      <w:r w:rsidRPr="000F2DDA">
        <w:rPr>
          <w:i/>
        </w:rPr>
        <w:t>Cellulose</w:t>
      </w:r>
      <w:r w:rsidRPr="000F2DDA">
        <w:t xml:space="preserve">, </w:t>
      </w:r>
      <w:r w:rsidRPr="000F2DDA">
        <w:rPr>
          <w:b/>
        </w:rPr>
        <w:t>26</w:t>
      </w:r>
      <w:r w:rsidRPr="000F2DDA">
        <w:t>(18), 9503-9515.doi.org/10.1007/s10570-019-02747-9</w:t>
      </w:r>
    </w:p>
    <w:p w14:paraId="65F41CB9" w14:textId="77777777" w:rsidR="008A4C49" w:rsidRPr="000F2DDA" w:rsidRDefault="008A4C49" w:rsidP="008A4C49">
      <w:pPr>
        <w:pStyle w:val="EndNoteBibliography"/>
        <w:spacing w:after="0"/>
        <w:ind w:left="720" w:hanging="720"/>
      </w:pPr>
      <w:r w:rsidRPr="000F2DDA">
        <w:t xml:space="preserve">de Melo, E.M., Clark, J.H., Matharu, A.S. 2017. The Hy-MASS concept: hydrothermal microwave assisted selective scissoring of cellulose for in situ production of (meso)porous nanocellulose fibrils and crystals. </w:t>
      </w:r>
      <w:r w:rsidRPr="000F2DDA">
        <w:rPr>
          <w:i/>
        </w:rPr>
        <w:t>Green Chemistry</w:t>
      </w:r>
      <w:r w:rsidRPr="000F2DDA">
        <w:t xml:space="preserve">, </w:t>
      </w:r>
      <w:r w:rsidRPr="000F2DDA">
        <w:rPr>
          <w:b/>
        </w:rPr>
        <w:t>19</w:t>
      </w:r>
      <w:r w:rsidRPr="000F2DDA">
        <w:t>(14), 3408-3417.10.1039/c7gc01378g</w:t>
      </w:r>
    </w:p>
    <w:p w14:paraId="597F56E8" w14:textId="77777777" w:rsidR="008A4C49" w:rsidRPr="000F2DDA" w:rsidRDefault="008A4C49" w:rsidP="008A4C49">
      <w:pPr>
        <w:pStyle w:val="EndNoteBibliography"/>
        <w:spacing w:after="0"/>
        <w:ind w:left="720" w:hanging="720"/>
      </w:pPr>
      <w:r w:rsidRPr="000F2DDA">
        <w:t xml:space="preserve">Dieguez-Alonso, A., Funke, A., Anca-Couce, A., Rombolà, A.G., Ojeda, G., Bachmann, J., Behrendt, F. 2018. Towards biochar and hydrochar engineering—influence of process conditions on surface physical and chemical properties, thermal stability, nutrient availability, toxicity and wettability. </w:t>
      </w:r>
      <w:r w:rsidRPr="000F2DDA">
        <w:rPr>
          <w:i/>
        </w:rPr>
        <w:t>Energies</w:t>
      </w:r>
      <w:r w:rsidRPr="000F2DDA">
        <w:t xml:space="preserve">, </w:t>
      </w:r>
      <w:r w:rsidRPr="000F2DDA">
        <w:rPr>
          <w:b/>
        </w:rPr>
        <w:t>11</w:t>
      </w:r>
      <w:r w:rsidRPr="000F2DDA">
        <w:t>(3), 496.10.3390/en11030496</w:t>
      </w:r>
    </w:p>
    <w:p w14:paraId="01E2398E" w14:textId="77777777" w:rsidR="008A4C49" w:rsidRPr="000F2DDA" w:rsidRDefault="008A4C49" w:rsidP="008A4C49">
      <w:pPr>
        <w:pStyle w:val="EndNoteBibliography"/>
        <w:spacing w:after="0"/>
        <w:ind w:left="720" w:hanging="720"/>
      </w:pPr>
      <w:r w:rsidRPr="000F2DDA">
        <w:t xml:space="preserve">Eltazi, S.M. 2014. Effect of using ginger powder as natural feed additive on performance and carcass quality of broiler chicks. </w:t>
      </w:r>
      <w:r w:rsidRPr="000F2DDA">
        <w:rPr>
          <w:i/>
        </w:rPr>
        <w:t>Assiut Vet. Med. J</w:t>
      </w:r>
      <w:r w:rsidRPr="000F2DDA">
        <w:t xml:space="preserve">, </w:t>
      </w:r>
      <w:r w:rsidRPr="000F2DDA">
        <w:rPr>
          <w:b/>
        </w:rPr>
        <w:t>60</w:t>
      </w:r>
      <w:r w:rsidRPr="000F2DDA">
        <w:t>(141), 87-95</w:t>
      </w:r>
    </w:p>
    <w:p w14:paraId="514ACA16" w14:textId="77777777" w:rsidR="008A4C49" w:rsidRPr="000F2DDA" w:rsidRDefault="008A4C49" w:rsidP="008A4C49">
      <w:pPr>
        <w:pStyle w:val="EndNoteBibliography"/>
        <w:spacing w:after="0"/>
        <w:ind w:left="720" w:hanging="720"/>
      </w:pPr>
      <w:r w:rsidRPr="000F2DDA">
        <w:t xml:space="preserve">Fang, J., Zhan, L., Ok, Y.S., Gao, B. 2018. Minireview of potential applications of hydrochar derived from hydrothermal carbonization of biomass. </w:t>
      </w:r>
      <w:r w:rsidRPr="000F2DDA">
        <w:rPr>
          <w:i/>
        </w:rPr>
        <w:t>Journal of Industrial and Engineering Chemistry</w:t>
      </w:r>
      <w:r w:rsidRPr="000F2DDA">
        <w:t xml:space="preserve">, </w:t>
      </w:r>
      <w:r w:rsidRPr="000F2DDA">
        <w:rPr>
          <w:b/>
        </w:rPr>
        <w:t>57</w:t>
      </w:r>
      <w:r w:rsidRPr="000F2DDA">
        <w:t>, 15-21.10.1016/j.jiec.2017.08.026</w:t>
      </w:r>
    </w:p>
    <w:p w14:paraId="34E52298" w14:textId="77777777" w:rsidR="008A4C49" w:rsidRPr="000F2DDA" w:rsidRDefault="008A4C49" w:rsidP="008A4C49">
      <w:pPr>
        <w:pStyle w:val="EndNoteBibliography"/>
        <w:spacing w:after="0"/>
        <w:ind w:left="720" w:hanging="720"/>
      </w:pPr>
      <w:r w:rsidRPr="000F2DDA">
        <w:t xml:space="preserve">Gao, Y., Xia, H., Sulaeman, A., de Melo, E.M., Dugmore, T.I.J., Matharu, A.S. 2019. Defibrillated celluloses via dual twin-screw extrusion and microwave hydrothermal treatment (MHT) of spent pea biomass. </w:t>
      </w:r>
      <w:r w:rsidRPr="000F2DDA">
        <w:rPr>
          <w:i/>
        </w:rPr>
        <w:t>ACS Sustainable Chemistry &amp; Engineering</w:t>
      </w:r>
      <w:r w:rsidRPr="000F2DDA">
        <w:t>.10.1021/acssuschemeng.9b02440</w:t>
      </w:r>
    </w:p>
    <w:p w14:paraId="1525B1F0" w14:textId="77777777" w:rsidR="008A4C49" w:rsidRPr="000F2DDA" w:rsidRDefault="008A4C49" w:rsidP="008A4C49">
      <w:pPr>
        <w:pStyle w:val="EndNoteBibliography"/>
        <w:spacing w:after="0"/>
        <w:ind w:left="720" w:hanging="720"/>
      </w:pPr>
      <w:r w:rsidRPr="000F2DDA">
        <w:t xml:space="preserve">Garcia-Garcia, G., Rahimifard, S., Matharu, A.S., Dugmore, T.I. 2019. Life-cycle assessment of microwave-assisted pectin extraction at pilot scale. </w:t>
      </w:r>
      <w:r w:rsidRPr="000F2DDA">
        <w:rPr>
          <w:i/>
        </w:rPr>
        <w:t>ACS Sustainable Chemistry &amp; Engineering</w:t>
      </w:r>
      <w:r w:rsidRPr="000F2DDA">
        <w:t xml:space="preserve">, </w:t>
      </w:r>
      <w:r w:rsidRPr="000F2DDA">
        <w:rPr>
          <w:b/>
        </w:rPr>
        <w:t>7</w:t>
      </w:r>
      <w:r w:rsidRPr="000F2DDA">
        <w:t>(5), 5167-5175.10.1021/acssuschemeng.8b06052</w:t>
      </w:r>
    </w:p>
    <w:p w14:paraId="7E9A46CB" w14:textId="77777777" w:rsidR="008A4C49" w:rsidRPr="000F2DDA" w:rsidRDefault="008A4C49" w:rsidP="008A4C49">
      <w:pPr>
        <w:pStyle w:val="EndNoteBibliography"/>
        <w:spacing w:after="0"/>
        <w:ind w:left="720" w:hanging="720"/>
      </w:pPr>
      <w:r w:rsidRPr="000F2DDA">
        <w:t xml:space="preserve">Ghalibaf, M., Doddapaneni, T.R.K.C., Alén, R. 2019. Pyrolytic behavior of lignocellulosic-based polysaccharides. </w:t>
      </w:r>
      <w:r w:rsidRPr="000F2DDA">
        <w:rPr>
          <w:i/>
        </w:rPr>
        <w:t>Journal of Thermal Analysis and Calorimetry</w:t>
      </w:r>
      <w:r w:rsidRPr="000F2DDA">
        <w:t xml:space="preserve">, </w:t>
      </w:r>
      <w:r w:rsidRPr="000F2DDA">
        <w:rPr>
          <w:b/>
        </w:rPr>
        <w:t>137</w:t>
      </w:r>
      <w:r w:rsidRPr="000F2DDA">
        <w:t>(1), 121-131.10.1007%2Fs10973-018-7919-y</w:t>
      </w:r>
    </w:p>
    <w:p w14:paraId="40E237E0" w14:textId="77777777" w:rsidR="008A4C49" w:rsidRPr="000F2DDA" w:rsidRDefault="008A4C49" w:rsidP="008A4C49">
      <w:pPr>
        <w:pStyle w:val="EndNoteBibliography"/>
        <w:spacing w:after="0"/>
        <w:ind w:left="720" w:hanging="720"/>
      </w:pPr>
      <w:r w:rsidRPr="000F2DDA">
        <w:t xml:space="preserve">Ghani, W.A.W.A.K., Mohd, A., da Silva, G., Bachmann, R.T., Taufiq-Yap, Y.H., Rashid, U., Ala’a, H. 2013. Biochar production from waste rubber-wood-sawdust and its potential use in C sequestration: chemical and physical characterization. </w:t>
      </w:r>
      <w:r w:rsidRPr="000F2DDA">
        <w:rPr>
          <w:i/>
        </w:rPr>
        <w:t>Industrial Crops and Products</w:t>
      </w:r>
      <w:r w:rsidRPr="000F2DDA">
        <w:t xml:space="preserve">, </w:t>
      </w:r>
      <w:r w:rsidRPr="000F2DDA">
        <w:rPr>
          <w:b/>
        </w:rPr>
        <w:t>44</w:t>
      </w:r>
      <w:r w:rsidRPr="000F2DDA">
        <w:t>, 18-24.10.1016/j.indcrop.2012.10.017</w:t>
      </w:r>
    </w:p>
    <w:p w14:paraId="680A726C" w14:textId="77777777" w:rsidR="008A4C49" w:rsidRPr="000F2DDA" w:rsidRDefault="008A4C49" w:rsidP="008A4C49">
      <w:pPr>
        <w:pStyle w:val="EndNoteBibliography"/>
        <w:spacing w:after="0"/>
        <w:ind w:left="720" w:hanging="720"/>
      </w:pPr>
      <w:r w:rsidRPr="000F2DDA">
        <w:t xml:space="preserve">Gong, J., Li, J., Xu, J., Xiang, Z., Mo, L. 2017. Research on cellulose nanocrystals produced from cellulose sources with various polymorphs. </w:t>
      </w:r>
      <w:r w:rsidRPr="000F2DDA">
        <w:rPr>
          <w:i/>
        </w:rPr>
        <w:t>RSC advances</w:t>
      </w:r>
      <w:r w:rsidRPr="000F2DDA">
        <w:t xml:space="preserve">, </w:t>
      </w:r>
      <w:r w:rsidRPr="000F2DDA">
        <w:rPr>
          <w:b/>
        </w:rPr>
        <w:t>7</w:t>
      </w:r>
      <w:r w:rsidRPr="000F2DDA">
        <w:t>(53), 33486-33493.10.1039/C7RA06222B</w:t>
      </w:r>
    </w:p>
    <w:p w14:paraId="0D8E57B5" w14:textId="77777777" w:rsidR="008A4C49" w:rsidRPr="000F2DDA" w:rsidRDefault="008A4C49" w:rsidP="008A4C49">
      <w:pPr>
        <w:pStyle w:val="EndNoteBibliography"/>
        <w:spacing w:after="0"/>
        <w:ind w:left="720" w:hanging="720"/>
      </w:pPr>
      <w:r w:rsidRPr="000F2DDA">
        <w:t xml:space="preserve">Gu, F., Wang, W., Cai, Z., Xue, F., Jin, Y., Zhu, J.Y. 2018. Water retention value for characterizing fibrillation degree of cellulosic fibers at micro and nanometer scales. </w:t>
      </w:r>
      <w:r w:rsidRPr="000F2DDA">
        <w:rPr>
          <w:i/>
        </w:rPr>
        <w:t>Cellulose</w:t>
      </w:r>
      <w:r w:rsidRPr="000F2DDA">
        <w:t xml:space="preserve">, </w:t>
      </w:r>
      <w:r w:rsidRPr="000F2DDA">
        <w:rPr>
          <w:b/>
        </w:rPr>
        <w:t>25</w:t>
      </w:r>
      <w:r w:rsidRPr="000F2DDA">
        <w:t>(5), 2861-2871.10.1007/s10570-018-1765-8</w:t>
      </w:r>
    </w:p>
    <w:p w14:paraId="06133CA7" w14:textId="77777777" w:rsidR="008A4C49" w:rsidRPr="000F2DDA" w:rsidRDefault="008A4C49" w:rsidP="008A4C49">
      <w:pPr>
        <w:pStyle w:val="EndNoteBibliography"/>
        <w:spacing w:after="0"/>
        <w:ind w:left="720" w:hanging="720"/>
      </w:pPr>
      <w:r w:rsidRPr="000F2DDA">
        <w:t xml:space="preserve">Hu, F., Jung, S., Ragauskas, A. 2012. Pseudo-lignin formation and its impact on enzymatic hydrolysis. </w:t>
      </w:r>
      <w:r w:rsidRPr="000F2DDA">
        <w:rPr>
          <w:i/>
        </w:rPr>
        <w:t>Bioresource technology</w:t>
      </w:r>
      <w:r w:rsidRPr="000F2DDA">
        <w:t xml:space="preserve">, </w:t>
      </w:r>
      <w:r w:rsidRPr="000F2DDA">
        <w:rPr>
          <w:b/>
        </w:rPr>
        <w:t>117</w:t>
      </w:r>
      <w:r w:rsidRPr="000F2DDA">
        <w:t>, 7-12.10.1016/j.biortech.2012.04.037</w:t>
      </w:r>
    </w:p>
    <w:p w14:paraId="134F05E1" w14:textId="77777777" w:rsidR="008A4C49" w:rsidRPr="000F2DDA" w:rsidRDefault="008A4C49" w:rsidP="008A4C49">
      <w:pPr>
        <w:pStyle w:val="EndNoteBibliography"/>
        <w:spacing w:after="0"/>
        <w:ind w:left="720" w:hanging="720"/>
      </w:pPr>
      <w:r w:rsidRPr="000F2DDA">
        <w:t xml:space="preserve">Kappe, C.O. 2004. Controlled microwave heating in modern organic synthesis. </w:t>
      </w:r>
      <w:r w:rsidRPr="000F2DDA">
        <w:rPr>
          <w:i/>
        </w:rPr>
        <w:t>Angewandte Chemie International Edition</w:t>
      </w:r>
      <w:r w:rsidRPr="000F2DDA">
        <w:t xml:space="preserve">, </w:t>
      </w:r>
      <w:r w:rsidRPr="000F2DDA">
        <w:rPr>
          <w:b/>
        </w:rPr>
        <w:t>43</w:t>
      </w:r>
      <w:r w:rsidRPr="000F2DDA">
        <w:t>(46), 6250-6284.10.1002/anie.200400655</w:t>
      </w:r>
    </w:p>
    <w:p w14:paraId="5FFA42C8" w14:textId="77777777" w:rsidR="008A4C49" w:rsidRPr="000F2DDA" w:rsidRDefault="008A4C49" w:rsidP="008A4C49">
      <w:pPr>
        <w:pStyle w:val="EndNoteBibliography"/>
        <w:spacing w:after="0"/>
        <w:ind w:left="720" w:hanging="720"/>
      </w:pPr>
      <w:r w:rsidRPr="000F2DDA">
        <w:t xml:space="preserve">Khanjani, P., Kosonen, H., Ristolainen, M., Virtanen, P., Vuorinen, T. 2019. Interaction of divalent cations with carboxylate group in TEMPO-oxidized microfibrillated cellulose systems. </w:t>
      </w:r>
      <w:r w:rsidRPr="000F2DDA">
        <w:rPr>
          <w:i/>
        </w:rPr>
        <w:t>Cellulose</w:t>
      </w:r>
      <w:r w:rsidRPr="000F2DDA">
        <w:t xml:space="preserve">, </w:t>
      </w:r>
      <w:r w:rsidRPr="000F2DDA">
        <w:rPr>
          <w:b/>
        </w:rPr>
        <w:t>26</w:t>
      </w:r>
      <w:r w:rsidRPr="000F2DDA">
        <w:t>(8), 4841-4851.10.1007/s10570-019-02417-w</w:t>
      </w:r>
    </w:p>
    <w:p w14:paraId="6CE91D26" w14:textId="77777777" w:rsidR="008A4C49" w:rsidRPr="000F2DDA" w:rsidRDefault="008A4C49" w:rsidP="008A4C49">
      <w:pPr>
        <w:pStyle w:val="EndNoteBibliography"/>
        <w:spacing w:after="0"/>
        <w:ind w:left="720" w:hanging="720"/>
      </w:pPr>
      <w:r w:rsidRPr="000F2DDA">
        <w:t xml:space="preserve">Konar, E.M., Harde, S.M., Kagliwal, L.D., Singhal, R.S. 2013. Value-added bioethanol from spent ginger obtained after oleoresin extraction. </w:t>
      </w:r>
      <w:r w:rsidRPr="000F2DDA">
        <w:rPr>
          <w:i/>
        </w:rPr>
        <w:t>Industrial crops and products</w:t>
      </w:r>
      <w:r w:rsidRPr="000F2DDA">
        <w:t xml:space="preserve">, </w:t>
      </w:r>
      <w:r w:rsidRPr="000F2DDA">
        <w:rPr>
          <w:b/>
        </w:rPr>
        <w:t>42</w:t>
      </w:r>
      <w:r w:rsidRPr="000F2DDA">
        <w:t>, 299-307</w:t>
      </w:r>
    </w:p>
    <w:p w14:paraId="0FF13202" w14:textId="77777777" w:rsidR="008A4C49" w:rsidRPr="000F2DDA" w:rsidRDefault="008A4C49" w:rsidP="008A4C49">
      <w:pPr>
        <w:pStyle w:val="EndNoteBibliography"/>
        <w:spacing w:after="0"/>
        <w:ind w:left="720" w:hanging="720"/>
      </w:pPr>
      <w:r w:rsidRPr="000F2DDA">
        <w:lastRenderedPageBreak/>
        <w:t xml:space="preserve">Kou, X., Ke, Y., Wang, X., Rahman, M.R.T., Xie, Y., Chen, S., Wang, H. 2018. Simultaneous extraction of hydrophobic and hydrophilic bioactive compounds from ginger (Zingiber officinale Roscoe). </w:t>
      </w:r>
      <w:r w:rsidRPr="000F2DDA">
        <w:rPr>
          <w:i/>
        </w:rPr>
        <w:t>Food chemistry</w:t>
      </w:r>
      <w:r w:rsidRPr="000F2DDA">
        <w:t xml:space="preserve">, </w:t>
      </w:r>
      <w:r w:rsidRPr="000F2DDA">
        <w:rPr>
          <w:b/>
        </w:rPr>
        <w:t>257</w:t>
      </w:r>
      <w:r w:rsidRPr="000F2DDA">
        <w:t>, 223-229.10.1016/j.foodchem.2018.02.125</w:t>
      </w:r>
    </w:p>
    <w:p w14:paraId="0B0CDBE3" w14:textId="77777777" w:rsidR="008A4C49" w:rsidRPr="000F2DDA" w:rsidRDefault="008A4C49" w:rsidP="008A4C49">
      <w:pPr>
        <w:pStyle w:val="EndNoteBibliography"/>
        <w:spacing w:after="0"/>
        <w:ind w:left="720" w:hanging="720"/>
      </w:pPr>
      <w:r w:rsidRPr="000F2DDA">
        <w:t xml:space="preserve">Kucherov, F.A., Romashov, L.V., Galkin, K.I., Ananikov, V.P. 2018. Chemical transformations of biomass-derived C6-furanic platform chemicals for sustainable energy research, materials science, and synthetic building blocks. </w:t>
      </w:r>
      <w:r w:rsidRPr="000F2DDA">
        <w:rPr>
          <w:i/>
        </w:rPr>
        <w:t>ACS Sustainable Chemistry &amp; Engineering</w:t>
      </w:r>
      <w:r w:rsidRPr="000F2DDA">
        <w:t xml:space="preserve">, </w:t>
      </w:r>
      <w:r w:rsidRPr="000F2DDA">
        <w:rPr>
          <w:b/>
        </w:rPr>
        <w:t>6</w:t>
      </w:r>
      <w:r w:rsidRPr="000F2DDA">
        <w:t>(7), 8064-8092.10.1021/acssuschemeng.8b00971</w:t>
      </w:r>
    </w:p>
    <w:p w14:paraId="71F288FD" w14:textId="77777777" w:rsidR="008A4C49" w:rsidRPr="000F2DDA" w:rsidRDefault="008A4C49" w:rsidP="008A4C49">
      <w:pPr>
        <w:pStyle w:val="EndNoteBibliography"/>
        <w:spacing w:after="0"/>
        <w:ind w:left="720" w:hanging="720"/>
      </w:pPr>
      <w:r w:rsidRPr="000F2DDA">
        <w:t xml:space="preserve">Kumar, R., Ahmad, R. 2011. Biosorption of hazardous crystal violet dye from aqueous solution onto treated ginger waste (TGW). </w:t>
      </w:r>
      <w:r w:rsidRPr="000F2DDA">
        <w:rPr>
          <w:i/>
        </w:rPr>
        <w:t>Desalination</w:t>
      </w:r>
      <w:r w:rsidRPr="000F2DDA">
        <w:t xml:space="preserve">, </w:t>
      </w:r>
      <w:r w:rsidRPr="000F2DDA">
        <w:rPr>
          <w:b/>
        </w:rPr>
        <w:t>265</w:t>
      </w:r>
      <w:r w:rsidRPr="000F2DDA">
        <w:t>(1-3), 112-118.10.1016/j.desal.2010.07.040</w:t>
      </w:r>
    </w:p>
    <w:p w14:paraId="32C808B4" w14:textId="77777777" w:rsidR="008A4C49" w:rsidRPr="000F2DDA" w:rsidRDefault="008A4C49" w:rsidP="008A4C49">
      <w:pPr>
        <w:pStyle w:val="EndNoteBibliography"/>
        <w:spacing w:after="0"/>
        <w:ind w:left="720" w:hanging="720"/>
      </w:pPr>
      <w:r w:rsidRPr="000F2DDA">
        <w:t xml:space="preserve">Lai, Y.-S., Lee, W.-C., Lin, Y.-E., Ho, C.-T., Lu, K.-H., Lin, S.-H., Panyod, S., Chu, Y.-L., Sheen, L.-Y. 2016. Ginger essential oil ameliorates hepatic injury and lipid accumulation in high fat diet-induced nonalcoholic fatty liver disease. </w:t>
      </w:r>
      <w:r w:rsidRPr="000F2DDA">
        <w:rPr>
          <w:i/>
        </w:rPr>
        <w:t>Journal of agricultural and food chemistry</w:t>
      </w:r>
      <w:r w:rsidRPr="000F2DDA">
        <w:t xml:space="preserve">, </w:t>
      </w:r>
      <w:r w:rsidRPr="000F2DDA">
        <w:rPr>
          <w:b/>
        </w:rPr>
        <w:t>64</w:t>
      </w:r>
      <w:r w:rsidRPr="000F2DDA">
        <w:t>(10), 2062-2071.10.1021/acs.jafc.5b06159</w:t>
      </w:r>
    </w:p>
    <w:p w14:paraId="412D6146" w14:textId="77777777" w:rsidR="008A4C49" w:rsidRPr="000F2DDA" w:rsidRDefault="008A4C49" w:rsidP="008A4C49">
      <w:pPr>
        <w:pStyle w:val="EndNoteBibliography"/>
        <w:spacing w:after="0"/>
        <w:ind w:left="720" w:hanging="720"/>
      </w:pPr>
      <w:r w:rsidRPr="000F2DDA">
        <w:t xml:space="preserve">Lee, H., Park, R.-s., Lee, H.W., Hong, Y., Lee, Y., Park, S.H., Jung, S.-C., Yoo, K.-S., Jeon, J.-K., Park, Y.-K. 2016. Adsorptive removal of atmospheric pollutants over Pyropia tenera chars. </w:t>
      </w:r>
      <w:r w:rsidRPr="000F2DDA">
        <w:rPr>
          <w:i/>
        </w:rPr>
        <w:t>Carbon Letters (Carbon Lett.)</w:t>
      </w:r>
      <w:r w:rsidRPr="000F2DDA">
        <w:t xml:space="preserve">, </w:t>
      </w:r>
      <w:r w:rsidRPr="000F2DDA">
        <w:rPr>
          <w:b/>
        </w:rPr>
        <w:t>19</w:t>
      </w:r>
      <w:r w:rsidRPr="000F2DDA">
        <w:t>, 79-88.10.5714/CL.2016.19.079</w:t>
      </w:r>
    </w:p>
    <w:p w14:paraId="6D528FAA" w14:textId="77777777" w:rsidR="008A4C49" w:rsidRPr="000F2DDA" w:rsidRDefault="008A4C49" w:rsidP="008A4C49">
      <w:pPr>
        <w:pStyle w:val="EndNoteBibliography"/>
        <w:spacing w:after="0"/>
        <w:ind w:left="720" w:hanging="720"/>
      </w:pPr>
      <w:r w:rsidRPr="000F2DDA">
        <w:t xml:space="preserve">Lengowski, E.C., Magalhães, W.L.E., Nisgoski, S., de Muniz, G.I.B., Satyanarayana, K.G., Lazzarotto, M. 2016. New and improved method of investigation using thermal tools for characterization of cellulose from eucalypts pulp. </w:t>
      </w:r>
      <w:r w:rsidRPr="000F2DDA">
        <w:rPr>
          <w:i/>
        </w:rPr>
        <w:t>Thermochimica Acta</w:t>
      </w:r>
      <w:r w:rsidRPr="000F2DDA">
        <w:t xml:space="preserve">, </w:t>
      </w:r>
      <w:r w:rsidRPr="000F2DDA">
        <w:rPr>
          <w:b/>
        </w:rPr>
        <w:t>638</w:t>
      </w:r>
      <w:r w:rsidRPr="000F2DDA">
        <w:t>, 44-51.10.1016/j.tca.2016.06.010</w:t>
      </w:r>
    </w:p>
    <w:p w14:paraId="6533BADA" w14:textId="77777777" w:rsidR="008A4C49" w:rsidRPr="000F2DDA" w:rsidRDefault="008A4C49" w:rsidP="008A4C49">
      <w:pPr>
        <w:pStyle w:val="EndNoteBibliography"/>
        <w:spacing w:after="0"/>
        <w:ind w:left="720" w:hanging="720"/>
      </w:pPr>
      <w:r w:rsidRPr="000F2DDA">
        <w:t xml:space="preserve">Lomelí-Ramírez, M.G., Barrios-Guzmán, A.J., García-Enriquez, S., de Jesús Rivera-Prado, J., Manríquez-González, R. 2014. Chemical and mechanical evaluation of bio-composites based on thermoplastic starch and wood particles prepared by thermal compression. </w:t>
      </w:r>
      <w:r w:rsidRPr="000F2DDA">
        <w:rPr>
          <w:i/>
        </w:rPr>
        <w:t>BioResources</w:t>
      </w:r>
      <w:r w:rsidRPr="000F2DDA">
        <w:t xml:space="preserve">, </w:t>
      </w:r>
      <w:r w:rsidRPr="000F2DDA">
        <w:rPr>
          <w:b/>
        </w:rPr>
        <w:t>9</w:t>
      </w:r>
      <w:r w:rsidRPr="000F2DDA">
        <w:t>(2), 2960-2974</w:t>
      </w:r>
    </w:p>
    <w:p w14:paraId="4BBD71C3" w14:textId="77777777" w:rsidR="008A4C49" w:rsidRPr="000F2DDA" w:rsidRDefault="008A4C49" w:rsidP="008A4C49">
      <w:pPr>
        <w:pStyle w:val="EndNoteBibliography"/>
        <w:spacing w:after="0"/>
        <w:ind w:left="720" w:hanging="720"/>
      </w:pPr>
      <w:r w:rsidRPr="000F2DDA">
        <w:t xml:space="preserve">Luque, R., Menendez, J.A., Arenillas, A., Cot, J. 2012. Microwave-assisted pyrolysis of biomass feedstocks: the way forward? </w:t>
      </w:r>
      <w:r w:rsidRPr="000F2DDA">
        <w:rPr>
          <w:i/>
        </w:rPr>
        <w:t>Energy &amp; Environmental Science</w:t>
      </w:r>
      <w:r w:rsidRPr="000F2DDA">
        <w:t xml:space="preserve">, </w:t>
      </w:r>
      <w:r w:rsidRPr="000F2DDA">
        <w:rPr>
          <w:b/>
        </w:rPr>
        <w:t>5</w:t>
      </w:r>
      <w:r w:rsidRPr="000F2DDA">
        <w:t xml:space="preserve">(2), 5481-5488.10.1039/C1EE02450G </w:t>
      </w:r>
    </w:p>
    <w:p w14:paraId="42BE0684" w14:textId="77777777" w:rsidR="008A4C49" w:rsidRPr="000F2DDA" w:rsidRDefault="008A4C49" w:rsidP="008A4C49">
      <w:pPr>
        <w:pStyle w:val="EndNoteBibliography"/>
        <w:spacing w:after="0"/>
        <w:ind w:left="720" w:hanging="720"/>
      </w:pPr>
      <w:r w:rsidRPr="000F2DDA">
        <w:t xml:space="preserve">Makanjuola, S.A. 2017. Influence of particle size and extraction solvent on antioxidant properties of extracts of tea, ginger, and tea–ginger blend. </w:t>
      </w:r>
      <w:r w:rsidRPr="000F2DDA">
        <w:rPr>
          <w:i/>
        </w:rPr>
        <w:t>Food science &amp; nutrition</w:t>
      </w:r>
      <w:r w:rsidRPr="000F2DDA">
        <w:t xml:space="preserve">, </w:t>
      </w:r>
      <w:r w:rsidRPr="000F2DDA">
        <w:rPr>
          <w:b/>
        </w:rPr>
        <w:t>5</w:t>
      </w:r>
      <w:r w:rsidRPr="000F2DDA">
        <w:t>(6), 1179-1185.10.1002/fsn3.509</w:t>
      </w:r>
    </w:p>
    <w:p w14:paraId="27E59949" w14:textId="77777777" w:rsidR="008A4C49" w:rsidRPr="000F2DDA" w:rsidRDefault="008A4C49" w:rsidP="008A4C49">
      <w:pPr>
        <w:pStyle w:val="EndNoteBibliography"/>
        <w:spacing w:after="0"/>
        <w:ind w:left="720" w:hanging="720"/>
      </w:pPr>
      <w:r w:rsidRPr="000F2DDA">
        <w:t xml:space="preserve">Matharu, A.S., Houghton, J.A., Lucas-Torres, C., Moreno, A. 2016. Acid-free microwave-assisted hydrothermal extraction of pectin and porous cellulose from mango peel waste–towards a zero waste mango biorefinery. </w:t>
      </w:r>
      <w:r w:rsidRPr="000F2DDA">
        <w:rPr>
          <w:i/>
        </w:rPr>
        <w:t>Green Chemistry</w:t>
      </w:r>
      <w:r w:rsidRPr="000F2DDA">
        <w:t xml:space="preserve">, </w:t>
      </w:r>
      <w:r w:rsidRPr="000F2DDA">
        <w:rPr>
          <w:b/>
        </w:rPr>
        <w:t>18</w:t>
      </w:r>
      <w:r w:rsidRPr="000F2DDA">
        <w:t xml:space="preserve">(19), 5280-5287.10.1039/C6GC01178K </w:t>
      </w:r>
    </w:p>
    <w:p w14:paraId="3490581C" w14:textId="77777777" w:rsidR="008A4C49" w:rsidRPr="000F2DDA" w:rsidRDefault="008A4C49" w:rsidP="008A4C49">
      <w:pPr>
        <w:pStyle w:val="EndNoteBibliography"/>
        <w:spacing w:after="0"/>
        <w:ind w:left="720" w:hanging="720"/>
      </w:pPr>
      <w:r w:rsidRPr="000F2DDA">
        <w:t xml:space="preserve">Mekonnen, T., Mussone, P., Khalil, H., Bressler, D. 2013. Progress in bio-based plastics and plasticizing modifications. </w:t>
      </w:r>
      <w:r w:rsidRPr="000F2DDA">
        <w:rPr>
          <w:i/>
        </w:rPr>
        <w:t>Journal of Materials Chemistry A</w:t>
      </w:r>
      <w:r w:rsidRPr="000F2DDA">
        <w:t xml:space="preserve">, </w:t>
      </w:r>
      <w:r w:rsidRPr="000F2DDA">
        <w:rPr>
          <w:b/>
        </w:rPr>
        <w:t>1</w:t>
      </w:r>
      <w:r w:rsidRPr="000F2DDA">
        <w:t>(43), 13379-13398.10.1039/c3ta12555f</w:t>
      </w:r>
    </w:p>
    <w:p w14:paraId="74990CAD" w14:textId="77777777" w:rsidR="008A4C49" w:rsidRPr="000F2DDA" w:rsidRDefault="008A4C49" w:rsidP="008A4C49">
      <w:pPr>
        <w:pStyle w:val="EndNoteBibliography"/>
        <w:spacing w:after="0"/>
        <w:ind w:left="720" w:hanging="720"/>
      </w:pPr>
      <w:r w:rsidRPr="000F2DDA">
        <w:t xml:space="preserve">Munda, S., Dutta, S., Haldar, S., Lal, M. 2018. Chemical analysis and therapeutic uses of ginger (Zingiber officinale Rosc.) Essential Oil: A Review. </w:t>
      </w:r>
      <w:r w:rsidRPr="000F2DDA">
        <w:rPr>
          <w:i/>
        </w:rPr>
        <w:t>Journal of essential oil bearing plants</w:t>
      </w:r>
      <w:r w:rsidRPr="000F2DDA">
        <w:t xml:space="preserve">, </w:t>
      </w:r>
      <w:r w:rsidRPr="000F2DDA">
        <w:rPr>
          <w:b/>
        </w:rPr>
        <w:t>21</w:t>
      </w:r>
      <w:r w:rsidRPr="000F2DDA">
        <w:t>(4), 994-1002.10.1080/0972060X.2018.1524794</w:t>
      </w:r>
    </w:p>
    <w:p w14:paraId="5C771B31" w14:textId="77777777" w:rsidR="008A4C49" w:rsidRPr="000F2DDA" w:rsidRDefault="008A4C49" w:rsidP="008A4C49">
      <w:pPr>
        <w:pStyle w:val="EndNoteBibliography"/>
        <w:spacing w:after="0"/>
        <w:ind w:left="720" w:hanging="720"/>
      </w:pPr>
      <w:r w:rsidRPr="000F2DDA">
        <w:t xml:space="preserve">Oliaei, E., Lindén, P.A., Wu, Q., Berthold, F., Berglund, L., Lindström, T. 2020. Microfibrillated lignocellulose (MFLC) and nanopaper films from unbleached kraft softwood pulp. </w:t>
      </w:r>
      <w:r w:rsidRPr="000F2DDA">
        <w:rPr>
          <w:i/>
        </w:rPr>
        <w:t>Cellulose</w:t>
      </w:r>
      <w:r w:rsidRPr="000F2DDA">
        <w:t xml:space="preserve">, </w:t>
      </w:r>
      <w:r w:rsidRPr="000F2DDA">
        <w:rPr>
          <w:b/>
        </w:rPr>
        <w:t>27</w:t>
      </w:r>
      <w:r w:rsidRPr="000F2DDA">
        <w:t>(4), 2325-2341.10.1007/s10570-019-02934-8</w:t>
      </w:r>
    </w:p>
    <w:p w14:paraId="21C53FDD" w14:textId="77777777" w:rsidR="008A4C49" w:rsidRPr="000F2DDA" w:rsidRDefault="008A4C49" w:rsidP="008A4C49">
      <w:pPr>
        <w:pStyle w:val="EndNoteBibliography"/>
        <w:spacing w:after="0"/>
        <w:ind w:left="720" w:hanging="720"/>
      </w:pPr>
      <w:r w:rsidRPr="000F2DDA">
        <w:t xml:space="preserve">Omage, J., Onimisi, P., Adegbite, E., Agunbiade, M. 2007. The effect of ginger (Zingiber officinale Roscoe) waste meal on growth performance, carcass characteristics, serum </w:t>
      </w:r>
      <w:r w:rsidRPr="000F2DDA">
        <w:lastRenderedPageBreak/>
        <w:t xml:space="preserve">lipid and serum cholesterol profiles of rabbit. </w:t>
      </w:r>
      <w:r w:rsidRPr="000F2DDA">
        <w:rPr>
          <w:i/>
        </w:rPr>
        <w:t>Pakistan Journal of Nutrition</w:t>
      </w:r>
      <w:r w:rsidRPr="000F2DDA">
        <w:t xml:space="preserve">, </w:t>
      </w:r>
      <w:r w:rsidRPr="000F2DDA">
        <w:rPr>
          <w:b/>
        </w:rPr>
        <w:t>6</w:t>
      </w:r>
      <w:r w:rsidRPr="000F2DDA">
        <w:t>(4), 359-362.10.3923/pjn.2007.359.362</w:t>
      </w:r>
    </w:p>
    <w:p w14:paraId="718BD114" w14:textId="77777777" w:rsidR="008A4C49" w:rsidRPr="000F2DDA" w:rsidRDefault="008A4C49" w:rsidP="008A4C49">
      <w:pPr>
        <w:pStyle w:val="EndNoteBibliography"/>
        <w:spacing w:after="0"/>
        <w:ind w:left="720" w:hanging="720"/>
      </w:pPr>
      <w:r w:rsidRPr="000F2DDA">
        <w:t xml:space="preserve">Osong, S.H., Norgren, S., Engstrand, P. 2016. Processing of wood-based microfibrillated cellulose and nanofibrillated cellulose, and applications relating to papermaking: a review. </w:t>
      </w:r>
      <w:r w:rsidRPr="000F2DDA">
        <w:rPr>
          <w:i/>
        </w:rPr>
        <w:t>Cellulose</w:t>
      </w:r>
      <w:r w:rsidRPr="000F2DDA">
        <w:t xml:space="preserve">, </w:t>
      </w:r>
      <w:r w:rsidRPr="000F2DDA">
        <w:rPr>
          <w:b/>
        </w:rPr>
        <w:t>23</w:t>
      </w:r>
      <w:r w:rsidRPr="000F2DDA">
        <w:t>(1), 93-123.10.1007/s10570-015-0798-5</w:t>
      </w:r>
    </w:p>
    <w:p w14:paraId="5E50F32B" w14:textId="77777777" w:rsidR="008A4C49" w:rsidRPr="000F2DDA" w:rsidRDefault="008A4C49" w:rsidP="008A4C49">
      <w:pPr>
        <w:pStyle w:val="EndNoteBibliography"/>
        <w:spacing w:after="0"/>
        <w:ind w:left="720" w:hanging="720"/>
      </w:pPr>
      <w:r w:rsidRPr="000F2DDA">
        <w:t xml:space="preserve">Palatty, P.L., Haniadka, R., Valder, B., Arora, R., Baliga, M.S. 2013. Ginger in the prevention of nausea and vomiting: a review. </w:t>
      </w:r>
      <w:r w:rsidRPr="000F2DDA">
        <w:rPr>
          <w:i/>
        </w:rPr>
        <w:t>Crit Rev Food Sci Nutr</w:t>
      </w:r>
      <w:r w:rsidRPr="000F2DDA">
        <w:t xml:space="preserve">, </w:t>
      </w:r>
      <w:r w:rsidRPr="000F2DDA">
        <w:rPr>
          <w:b/>
        </w:rPr>
        <w:t>53</w:t>
      </w:r>
      <w:r w:rsidRPr="000F2DDA">
        <w:t>(7), 659-69.10.1080/10408398.2011.553751</w:t>
      </w:r>
    </w:p>
    <w:p w14:paraId="2C3808E1" w14:textId="77777777" w:rsidR="008A4C49" w:rsidRPr="000F2DDA" w:rsidRDefault="008A4C49" w:rsidP="008A4C49">
      <w:pPr>
        <w:pStyle w:val="EndNoteBibliography"/>
        <w:spacing w:after="0"/>
        <w:ind w:left="720" w:hanging="720"/>
      </w:pPr>
      <w:r w:rsidRPr="000F2DDA">
        <w:t xml:space="preserve">Qambrani, N.A., Rahman, M.M., Won, S., Shim, S., Ra, C. 2017. Biochar properties and eco-friendly applications for climate change mitigation, waste management, and wastewater treatment: A review. </w:t>
      </w:r>
      <w:r w:rsidRPr="000F2DDA">
        <w:rPr>
          <w:i/>
        </w:rPr>
        <w:t>Renewable and Sustainable Energy Reviews</w:t>
      </w:r>
      <w:r w:rsidRPr="000F2DDA">
        <w:t xml:space="preserve">, </w:t>
      </w:r>
      <w:r w:rsidRPr="000F2DDA">
        <w:rPr>
          <w:b/>
        </w:rPr>
        <w:t>79</w:t>
      </w:r>
      <w:r w:rsidRPr="000F2DDA">
        <w:t>, 255-273.10.1016/j.rser.2017.05.057</w:t>
      </w:r>
    </w:p>
    <w:p w14:paraId="1B1E17C7" w14:textId="77777777" w:rsidR="008A4C49" w:rsidRPr="000F2DDA" w:rsidRDefault="008A4C49" w:rsidP="008A4C49">
      <w:pPr>
        <w:pStyle w:val="EndNoteBibliography"/>
        <w:spacing w:after="0"/>
        <w:ind w:left="720" w:hanging="720"/>
      </w:pPr>
      <w:r w:rsidRPr="000F2DDA">
        <w:t xml:space="preserve">Sadaka, S., Sharara, M.A., Ashworth, A., Keyser, P., Allen, F., Wright, A. 2014. Characterization of biochar from switchgrass carbonization. </w:t>
      </w:r>
      <w:r w:rsidRPr="000F2DDA">
        <w:rPr>
          <w:i/>
        </w:rPr>
        <w:t>Energies</w:t>
      </w:r>
      <w:r w:rsidRPr="000F2DDA">
        <w:t xml:space="preserve">, </w:t>
      </w:r>
      <w:r w:rsidRPr="000F2DDA">
        <w:rPr>
          <w:b/>
        </w:rPr>
        <w:t>7</w:t>
      </w:r>
      <w:r w:rsidRPr="000F2DDA">
        <w:t>(2), 548-567.10.3390/en7020548</w:t>
      </w:r>
    </w:p>
    <w:p w14:paraId="3E05ED05" w14:textId="77777777" w:rsidR="008A4C49" w:rsidRPr="000F2DDA" w:rsidRDefault="008A4C49" w:rsidP="008A4C49">
      <w:pPr>
        <w:pStyle w:val="EndNoteBibliography"/>
        <w:spacing w:after="0"/>
        <w:ind w:left="720" w:hanging="720"/>
      </w:pPr>
      <w:r w:rsidRPr="000F2DDA">
        <w:t xml:space="preserve">Sannigrahi, P., Kim, D.H., Jung, S., Ragauskas, A. 2011. Pseudo-lignin and pretreatment chemistry. </w:t>
      </w:r>
      <w:r w:rsidRPr="000F2DDA">
        <w:rPr>
          <w:i/>
        </w:rPr>
        <w:t>Energy &amp; Environmental Science</w:t>
      </w:r>
      <w:r w:rsidRPr="000F2DDA">
        <w:t xml:space="preserve">, </w:t>
      </w:r>
      <w:r w:rsidRPr="000F2DDA">
        <w:rPr>
          <w:b/>
        </w:rPr>
        <w:t>4</w:t>
      </w:r>
      <w:r w:rsidRPr="000F2DDA">
        <w:t>(4), 1306-1310</w:t>
      </w:r>
    </w:p>
    <w:p w14:paraId="1742CCD8" w14:textId="77777777" w:rsidR="008A4C49" w:rsidRPr="000F2DDA" w:rsidRDefault="008A4C49" w:rsidP="008A4C49">
      <w:pPr>
        <w:pStyle w:val="EndNoteBibliography"/>
        <w:spacing w:after="0"/>
        <w:ind w:left="720" w:hanging="720"/>
      </w:pPr>
      <w:r w:rsidRPr="000F2DDA">
        <w:t xml:space="preserve">Saygideger, S., Gulnaz, O., Istifli, E.S., Yucel, N. 2005. Adsorption of Cd (II), Cu (II) and Ni (II) ions by Lemna minor L.: effect of physicochemical environment. </w:t>
      </w:r>
      <w:r w:rsidRPr="000F2DDA">
        <w:rPr>
          <w:i/>
        </w:rPr>
        <w:t>Journal of Hazardous Materials</w:t>
      </w:r>
      <w:r w:rsidRPr="000F2DDA">
        <w:t xml:space="preserve">, </w:t>
      </w:r>
      <w:r w:rsidRPr="000F2DDA">
        <w:rPr>
          <w:b/>
        </w:rPr>
        <w:t>126</w:t>
      </w:r>
      <w:r w:rsidRPr="000F2DDA">
        <w:t>(1-3), 96-104.10.1016/j.jhazmat.2005.06.012</w:t>
      </w:r>
    </w:p>
    <w:p w14:paraId="795EAF37" w14:textId="77777777" w:rsidR="008A4C49" w:rsidRPr="000F2DDA" w:rsidRDefault="008A4C49" w:rsidP="008A4C49">
      <w:pPr>
        <w:pStyle w:val="EndNoteBibliography"/>
        <w:spacing w:after="0"/>
        <w:ind w:left="720" w:hanging="720"/>
      </w:pPr>
      <w:r w:rsidRPr="000F2DDA">
        <w:t xml:space="preserve">Shahrajabian, M.H., Sun, W., Cheng, Q. 2019. Clinical aspects and health benefits of ginger (Zingiber officinale) in both traditional Chinese medicine and modern industry. </w:t>
      </w:r>
      <w:r w:rsidRPr="000F2DDA">
        <w:rPr>
          <w:i/>
        </w:rPr>
        <w:t>Acta Agriculturae Scandinavica, Section B—Soil &amp; Plant Science</w:t>
      </w:r>
      <w:r w:rsidRPr="000F2DDA">
        <w:t xml:space="preserve">, </w:t>
      </w:r>
      <w:r w:rsidRPr="000F2DDA">
        <w:rPr>
          <w:b/>
        </w:rPr>
        <w:t>69</w:t>
      </w:r>
      <w:r w:rsidRPr="000F2DDA">
        <w:t>(6), 546-556.10.1080/09064710.2019.1606930</w:t>
      </w:r>
    </w:p>
    <w:p w14:paraId="1B75E4A6" w14:textId="77777777" w:rsidR="008A4C49" w:rsidRPr="000F2DDA" w:rsidRDefault="008A4C49" w:rsidP="008A4C49">
      <w:pPr>
        <w:pStyle w:val="EndNoteBibliography"/>
        <w:spacing w:after="0"/>
        <w:ind w:left="720" w:hanging="720"/>
      </w:pPr>
      <w:r w:rsidRPr="000F2DDA">
        <w:t xml:space="preserve">Shan, Y., Yang, W., Li, Y., Liu, Y., Pan, J. 2019. Preparation of microwave-activated magnetic bio-char adsorbent and study on removal of elemental mercury from flue gas. </w:t>
      </w:r>
      <w:r w:rsidRPr="000F2DDA">
        <w:rPr>
          <w:i/>
        </w:rPr>
        <w:t>Science of The Total Environment</w:t>
      </w:r>
      <w:r w:rsidRPr="000F2DDA">
        <w:t xml:space="preserve">, </w:t>
      </w:r>
      <w:r w:rsidRPr="000F2DDA">
        <w:rPr>
          <w:b/>
        </w:rPr>
        <w:t>697</w:t>
      </w:r>
      <w:r w:rsidRPr="000F2DDA">
        <w:t>, 134049.10.1016/j.scitotenv.2019.134049</w:t>
      </w:r>
    </w:p>
    <w:p w14:paraId="405377A8" w14:textId="77777777" w:rsidR="008A4C49" w:rsidRPr="000F2DDA" w:rsidRDefault="008A4C49" w:rsidP="008A4C49">
      <w:pPr>
        <w:pStyle w:val="EndNoteBibliography"/>
        <w:spacing w:after="0"/>
        <w:ind w:left="720" w:hanging="720"/>
      </w:pPr>
      <w:r w:rsidRPr="000F2DDA">
        <w:t xml:space="preserve">Shankar, S., Rhim, J.-W. 2016. Preparation of nanocellulose from micro-crystalline cellulose: The effect on the performance and properties of agar-based composite films. </w:t>
      </w:r>
      <w:r w:rsidRPr="000F2DDA">
        <w:rPr>
          <w:i/>
        </w:rPr>
        <w:t>Carbohydrate polymers</w:t>
      </w:r>
      <w:r w:rsidRPr="000F2DDA">
        <w:t xml:space="preserve">, </w:t>
      </w:r>
      <w:r w:rsidRPr="000F2DDA">
        <w:rPr>
          <w:b/>
        </w:rPr>
        <w:t>135</w:t>
      </w:r>
      <w:r w:rsidRPr="000F2DDA">
        <w:t>, 18-26</w:t>
      </w:r>
    </w:p>
    <w:p w14:paraId="05BC5C57" w14:textId="77777777" w:rsidR="008A4C49" w:rsidRPr="000F2DDA" w:rsidRDefault="008A4C49" w:rsidP="008A4C49">
      <w:pPr>
        <w:pStyle w:val="EndNoteBibliography"/>
        <w:spacing w:after="0"/>
        <w:ind w:left="720" w:hanging="720"/>
        <w:rPr>
          <w:i/>
        </w:rPr>
      </w:pPr>
      <w:r w:rsidRPr="000F2DDA">
        <w:t xml:space="preserve">Synytsya, A., Copikova, J., Brus, J. 2003. 13C CP/MAS NMR spectra of pectins: A peak-fitting analysis in the C-6 region. </w:t>
      </w:r>
      <w:r w:rsidRPr="000F2DDA">
        <w:rPr>
          <w:i/>
        </w:rPr>
        <w:t>Czech Journal of Food Sciences-UZPI (Czech Republic)</w:t>
      </w:r>
    </w:p>
    <w:p w14:paraId="530A4032" w14:textId="77777777" w:rsidR="008A4C49" w:rsidRPr="000F2DDA" w:rsidRDefault="008A4C49" w:rsidP="008A4C49">
      <w:pPr>
        <w:pStyle w:val="EndNoteBibliography"/>
        <w:spacing w:after="0"/>
        <w:ind w:left="720" w:hanging="720"/>
      </w:pPr>
      <w:r w:rsidRPr="000F2DDA">
        <w:t xml:space="preserve">Tai, H.-C., Li, G.-C., Huang, S.-J., Jhu, C.-R., Chung, J.-H., Wang, B.Y., Hsu, C.-S., Brandmair, B., Chung, D.-T., Chen, H.M. 2017. Chemical distinctions between Stradivari’s maple and modern tonewood. </w:t>
      </w:r>
      <w:r w:rsidRPr="000F2DDA">
        <w:rPr>
          <w:i/>
        </w:rPr>
        <w:t>Proceedings of the National Academy of Sciences</w:t>
      </w:r>
      <w:r w:rsidRPr="000F2DDA">
        <w:t xml:space="preserve">, </w:t>
      </w:r>
      <w:r w:rsidRPr="000F2DDA">
        <w:rPr>
          <w:b/>
        </w:rPr>
        <w:t>114</w:t>
      </w:r>
      <w:r w:rsidRPr="000F2DDA">
        <w:t>(1), 27-32.10.1073/pnas.1611253114</w:t>
      </w:r>
    </w:p>
    <w:p w14:paraId="5DBA4589" w14:textId="77777777" w:rsidR="008A4C49" w:rsidRPr="000F2DDA" w:rsidRDefault="008A4C49" w:rsidP="008A4C49">
      <w:pPr>
        <w:pStyle w:val="EndNoteBibliography"/>
        <w:spacing w:after="0"/>
        <w:ind w:left="720" w:hanging="720"/>
      </w:pPr>
      <w:r w:rsidRPr="000F2DDA">
        <w:t xml:space="preserve">Verma, S., Baig, R.N., Nadagouda, M.N., Len, C., Varma, R.S. 2017. Sustainable pathway to furanics from biomass via heterogeneous organo-catalysis. </w:t>
      </w:r>
      <w:r w:rsidRPr="000F2DDA">
        <w:rPr>
          <w:i/>
        </w:rPr>
        <w:t>Green Chemistry</w:t>
      </w:r>
      <w:r w:rsidRPr="000F2DDA">
        <w:t xml:space="preserve">, </w:t>
      </w:r>
      <w:r w:rsidRPr="000F2DDA">
        <w:rPr>
          <w:b/>
        </w:rPr>
        <w:t>19</w:t>
      </w:r>
      <w:r w:rsidRPr="000F2DDA">
        <w:t>(1), 164-168.10.1039/C6GC02551J</w:t>
      </w:r>
    </w:p>
    <w:p w14:paraId="7FB63097" w14:textId="77777777" w:rsidR="008A4C49" w:rsidRPr="000F2DDA" w:rsidRDefault="008A4C49" w:rsidP="008A4C49">
      <w:pPr>
        <w:pStyle w:val="EndNoteBibliography"/>
        <w:spacing w:after="0"/>
        <w:ind w:left="720" w:hanging="720"/>
      </w:pPr>
      <w:r w:rsidRPr="000F2DDA">
        <w:t xml:space="preserve">Wang, C., Wang, Y., Herath, H. 2017. Polycyclic aromatic hydrocarbons (PAHs) in biochar–Their formation, occurrence and analysis: A review. </w:t>
      </w:r>
      <w:r w:rsidRPr="000F2DDA">
        <w:rPr>
          <w:i/>
        </w:rPr>
        <w:t>Organic Geochemistry</w:t>
      </w:r>
      <w:r w:rsidRPr="000F2DDA">
        <w:t xml:space="preserve">, </w:t>
      </w:r>
      <w:r w:rsidRPr="000F2DDA">
        <w:rPr>
          <w:b/>
        </w:rPr>
        <w:t>114</w:t>
      </w:r>
      <w:r w:rsidRPr="000F2DDA">
        <w:t>, 1-11.10.1016/j.orggeochem.2017.09.001</w:t>
      </w:r>
    </w:p>
    <w:p w14:paraId="6D68EF70" w14:textId="77777777" w:rsidR="008A4C49" w:rsidRPr="000F2DDA" w:rsidRDefault="008A4C49" w:rsidP="008A4C49">
      <w:pPr>
        <w:pStyle w:val="EndNoteBibliography"/>
        <w:spacing w:after="0"/>
        <w:ind w:left="720" w:hanging="720"/>
      </w:pPr>
      <w:r w:rsidRPr="000F2DDA">
        <w:t xml:space="preserve">Wang, T., Zhai, Y., Zhu, Y., Li, C., Zeng, G. 2018. A review of the hydrothermal carbonization of biomass waste for hydrochar formation: Process conditions, fundamentals, and physicochemical properties. </w:t>
      </w:r>
      <w:r w:rsidRPr="000F2DDA">
        <w:rPr>
          <w:i/>
        </w:rPr>
        <w:t>Renewable and Sustainable Energy Reviews</w:t>
      </w:r>
      <w:r w:rsidRPr="000F2DDA">
        <w:t xml:space="preserve">, </w:t>
      </w:r>
      <w:r w:rsidRPr="000F2DDA">
        <w:rPr>
          <w:b/>
        </w:rPr>
        <w:t>90</w:t>
      </w:r>
      <w:r w:rsidRPr="000F2DDA">
        <w:t>, 223-247.10.1016/j.rser.2018.03.071</w:t>
      </w:r>
    </w:p>
    <w:p w14:paraId="0EA9610D" w14:textId="77777777" w:rsidR="008A4C49" w:rsidRPr="000F2DDA" w:rsidRDefault="008A4C49" w:rsidP="008A4C49">
      <w:pPr>
        <w:pStyle w:val="EndNoteBibliography"/>
        <w:spacing w:after="0"/>
        <w:ind w:left="720" w:hanging="720"/>
      </w:pPr>
      <w:r w:rsidRPr="000F2DDA">
        <w:lastRenderedPageBreak/>
        <w:t xml:space="preserve">Wiastuti, T., Khasanah, L., Kawiji, W.A., Manuhara, G., Utami, R. 2016. Characterization of active paper packaging incorporated with ginger pulp oleoresin. </w:t>
      </w:r>
      <w:r w:rsidRPr="000F2DDA">
        <w:rPr>
          <w:i/>
        </w:rPr>
        <w:t>IOP Conference Series: Materials Science and Engineering</w:t>
      </w:r>
      <w:r w:rsidRPr="000F2DDA">
        <w:t>. IOP Publishing. pp. 012057.</w:t>
      </w:r>
    </w:p>
    <w:p w14:paraId="28DCE4D2" w14:textId="77777777" w:rsidR="008A4C49" w:rsidRPr="000F2DDA" w:rsidRDefault="008A4C49" w:rsidP="008A4C49">
      <w:pPr>
        <w:pStyle w:val="EndNoteBibliography"/>
        <w:spacing w:after="0"/>
        <w:ind w:left="720" w:hanging="720"/>
      </w:pPr>
      <w:r w:rsidRPr="000F2DDA">
        <w:t xml:space="preserve">Wu, Q.-Q., Ma, Y.-L., Chang, X., Sun, Y.-G. 2015. Optimization and kinetic analysis on the sulfuric acid–Catalyzed depolymerization of wheat straw. </w:t>
      </w:r>
      <w:r w:rsidRPr="000F2DDA">
        <w:rPr>
          <w:i/>
        </w:rPr>
        <w:t>Carbohydrate polymers</w:t>
      </w:r>
      <w:r w:rsidRPr="000F2DDA">
        <w:t xml:space="preserve">, </w:t>
      </w:r>
      <w:r w:rsidRPr="000F2DDA">
        <w:rPr>
          <w:b/>
        </w:rPr>
        <w:t>129</w:t>
      </w:r>
      <w:r w:rsidRPr="000F2DDA">
        <w:t>, 79-86.10.1016/j.carbpol.2015.04.053</w:t>
      </w:r>
    </w:p>
    <w:p w14:paraId="36A6EA2D" w14:textId="77777777" w:rsidR="008A4C49" w:rsidRPr="000F2DDA" w:rsidRDefault="008A4C49" w:rsidP="008A4C49">
      <w:pPr>
        <w:pStyle w:val="EndNoteBibliography"/>
        <w:spacing w:after="0"/>
        <w:ind w:left="720" w:hanging="720"/>
      </w:pPr>
      <w:r w:rsidRPr="000F2DDA">
        <w:t xml:space="preserve">Xia, H., Houghton, J.A., Clark, J.H., Matharu, A.S. 2016. Potential utilization of unavoidable food supply chain wastes–valorization of pea vine wastes. </w:t>
      </w:r>
      <w:r w:rsidRPr="000F2DDA">
        <w:rPr>
          <w:i/>
        </w:rPr>
        <w:t>ACS Sustainable Chemistry &amp; Engineering</w:t>
      </w:r>
      <w:r w:rsidRPr="000F2DDA">
        <w:t xml:space="preserve">, </w:t>
      </w:r>
      <w:r w:rsidRPr="000F2DDA">
        <w:rPr>
          <w:b/>
        </w:rPr>
        <w:t>4</w:t>
      </w:r>
      <w:r w:rsidRPr="000F2DDA">
        <w:t>(11), 6002-6009.10.1021/acssuschemeng.6b01297</w:t>
      </w:r>
    </w:p>
    <w:p w14:paraId="5DC6618A" w14:textId="77777777" w:rsidR="008A4C49" w:rsidRPr="000F2DDA" w:rsidRDefault="008A4C49" w:rsidP="008A4C49">
      <w:pPr>
        <w:pStyle w:val="EndNoteBibliography"/>
        <w:spacing w:after="0"/>
        <w:ind w:left="720" w:hanging="720"/>
      </w:pPr>
      <w:r w:rsidRPr="000F2DDA">
        <w:t xml:space="preserve">Xiong, J.-b., Pan, Z.-q., Xiao, X.-f., Huang, H.-j., Lai, F.-y., Wang, J.-x., Chen, S.-w. 2019. Study on the hydrothermal carbonization of swine manure: The effect of process parameters on the yield/properties of hydrochar and process water. </w:t>
      </w:r>
      <w:r w:rsidRPr="000F2DDA">
        <w:rPr>
          <w:i/>
        </w:rPr>
        <w:t>Journal of Analytical and Applied Pyrolysis</w:t>
      </w:r>
      <w:r w:rsidRPr="000F2DDA">
        <w:t xml:space="preserve">, </w:t>
      </w:r>
      <w:r w:rsidRPr="000F2DDA">
        <w:rPr>
          <w:b/>
        </w:rPr>
        <w:t>144</w:t>
      </w:r>
      <w:r w:rsidRPr="000F2DDA">
        <w:t>, 104692</w:t>
      </w:r>
    </w:p>
    <w:p w14:paraId="3A962543" w14:textId="77777777" w:rsidR="008A4C49" w:rsidRPr="000F2DDA" w:rsidRDefault="008A4C49" w:rsidP="008A4C49">
      <w:pPr>
        <w:pStyle w:val="EndNoteBibliography"/>
        <w:spacing w:after="0"/>
        <w:ind w:left="720" w:hanging="720"/>
      </w:pPr>
      <w:r w:rsidRPr="000F2DDA">
        <w:t xml:space="preserve">Ye, D., Lei, X., Li, T., Cheng, Q., Chang, C., Hu, L., Zhang, L. 2019. Ultrahigh tough, super clear, and highly anisotropic nanofiber-structured regenerated cellulose films. </w:t>
      </w:r>
      <w:r w:rsidRPr="000F2DDA">
        <w:rPr>
          <w:i/>
        </w:rPr>
        <w:t>ACS nano</w:t>
      </w:r>
      <w:r w:rsidRPr="000F2DDA">
        <w:t xml:space="preserve">, </w:t>
      </w:r>
      <w:r w:rsidRPr="000F2DDA">
        <w:rPr>
          <w:b/>
        </w:rPr>
        <w:t>13</w:t>
      </w:r>
      <w:r w:rsidRPr="000F2DDA">
        <w:t>(4), 4843-4853.10.1021/acsnano.9b02081</w:t>
      </w:r>
    </w:p>
    <w:p w14:paraId="498818E1" w14:textId="77777777" w:rsidR="008A4C49" w:rsidRPr="000F2DDA" w:rsidRDefault="008A4C49" w:rsidP="008A4C49">
      <w:pPr>
        <w:pStyle w:val="EndNoteBibliography"/>
        <w:spacing w:after="0"/>
        <w:ind w:left="720" w:hanging="720"/>
      </w:pPr>
      <w:r w:rsidRPr="000F2DDA">
        <w:t xml:space="preserve">Yuan, J.-h., Xu, R.-k., Wang, N., Li, J.-y. 2011. Amendment of acid soils with crop residues and biochars. </w:t>
      </w:r>
      <w:r w:rsidRPr="000F2DDA">
        <w:rPr>
          <w:i/>
        </w:rPr>
        <w:t>Pedosphere</w:t>
      </w:r>
      <w:r w:rsidRPr="000F2DDA">
        <w:t xml:space="preserve">, </w:t>
      </w:r>
      <w:r w:rsidRPr="000F2DDA">
        <w:rPr>
          <w:b/>
        </w:rPr>
        <w:t>21</w:t>
      </w:r>
      <w:r w:rsidRPr="000F2DDA">
        <w:t>(3), 302-308.10.1016/S1002-0160(11)60130-6</w:t>
      </w:r>
    </w:p>
    <w:p w14:paraId="520576AF" w14:textId="77777777" w:rsidR="008A4C49" w:rsidRPr="000F2DDA" w:rsidRDefault="008A4C49" w:rsidP="008A4C49">
      <w:pPr>
        <w:pStyle w:val="EndNoteBibliography"/>
        <w:spacing w:after="0"/>
        <w:ind w:left="720" w:hanging="720"/>
      </w:pPr>
      <w:r w:rsidRPr="000F2DDA">
        <w:t xml:space="preserve">Zambon, I., Colosimo, F., Monarca, D., Cecchini, M., Gallucci, F., Proto, A.R., Lord, R., Colantoni, A. 2016. An innovative agro-forestry supply chain for residual biomass: Physicochemical characterisation of biochar from olive and hazelnut pellets. </w:t>
      </w:r>
      <w:r w:rsidRPr="000F2DDA">
        <w:rPr>
          <w:i/>
        </w:rPr>
        <w:t>Energies</w:t>
      </w:r>
      <w:r w:rsidRPr="000F2DDA">
        <w:t xml:space="preserve">, </w:t>
      </w:r>
      <w:r w:rsidRPr="000F2DDA">
        <w:rPr>
          <w:b/>
        </w:rPr>
        <w:t>9</w:t>
      </w:r>
      <w:r w:rsidRPr="000F2DDA">
        <w:t>(7), 526.doi.org/10.3390/en9070526</w:t>
      </w:r>
    </w:p>
    <w:p w14:paraId="3C185D33" w14:textId="77777777" w:rsidR="008A4C49" w:rsidRPr="000F2DDA" w:rsidRDefault="008A4C49" w:rsidP="008A4C49">
      <w:pPr>
        <w:pStyle w:val="EndNoteBibliography"/>
        <w:spacing w:after="0"/>
        <w:ind w:left="720" w:hanging="720"/>
      </w:pPr>
      <w:r w:rsidRPr="000F2DDA">
        <w:t xml:space="preserve">Zhang, Y., Chen, P., Liu, S., Peng, P., Min, M., Cheng, Y., Anderson, E., Zhou, N., Fan, L., Liu, C. 2017. Effects of feedstock characteristics on microwave-assisted pyrolysis–a review. </w:t>
      </w:r>
      <w:r w:rsidRPr="000F2DDA">
        <w:rPr>
          <w:i/>
        </w:rPr>
        <w:t>Bioresource technology</w:t>
      </w:r>
      <w:r w:rsidRPr="000F2DDA">
        <w:t xml:space="preserve">, </w:t>
      </w:r>
      <w:r w:rsidRPr="000F2DDA">
        <w:rPr>
          <w:b/>
        </w:rPr>
        <w:t>230</w:t>
      </w:r>
      <w:r w:rsidRPr="000F2DDA">
        <w:t>, 143-151.10.1016/j.biortech.2017.01.046</w:t>
      </w:r>
    </w:p>
    <w:p w14:paraId="523E8F92" w14:textId="77777777" w:rsidR="008A4C49" w:rsidRPr="000F2DDA" w:rsidRDefault="008A4C49" w:rsidP="008A4C49">
      <w:pPr>
        <w:pStyle w:val="EndNoteBibliography"/>
        <w:spacing w:after="0"/>
        <w:ind w:left="720" w:hanging="720"/>
      </w:pPr>
      <w:r w:rsidRPr="000F2DDA">
        <w:t xml:space="preserve">Zhang, Y., Deng, Q., Wang, M., Zhang, J., Man, Y.B., Shan, S., Wu, S., Liang, P., Cao, Y., Song, C. 2018. Role of phosphoric acid in the bioavailability of potentially toxic elements in hydrochars produced by hydrothermal carbonisation of sewage sludge. </w:t>
      </w:r>
      <w:r w:rsidRPr="000F2DDA">
        <w:rPr>
          <w:i/>
        </w:rPr>
        <w:t>Waste Management</w:t>
      </w:r>
      <w:r w:rsidRPr="000F2DDA">
        <w:t xml:space="preserve">, </w:t>
      </w:r>
      <w:r w:rsidRPr="000F2DDA">
        <w:rPr>
          <w:b/>
        </w:rPr>
        <w:t>79</w:t>
      </w:r>
      <w:r w:rsidRPr="000F2DDA">
        <w:t>, 232-239.10.1016/j.wasman.2018.07.045</w:t>
      </w:r>
    </w:p>
    <w:p w14:paraId="1A7F7B34" w14:textId="77777777" w:rsidR="008A4C49" w:rsidRPr="000F2DDA" w:rsidRDefault="008A4C49" w:rsidP="008A4C49">
      <w:pPr>
        <w:pStyle w:val="EndNoteBibliography"/>
        <w:spacing w:after="0"/>
        <w:ind w:left="720" w:hanging="720"/>
      </w:pPr>
      <w:r w:rsidRPr="000F2DDA">
        <w:t xml:space="preserve">Zhang, Z., Macquarrie, D.J., Clark, J.H., Matharu, A.S. 2014. Chemical modification of starch and the application of expanded starch and its esters in hot melt adhesive. </w:t>
      </w:r>
      <w:r w:rsidRPr="000F2DDA">
        <w:rPr>
          <w:i/>
        </w:rPr>
        <w:t>RSC Adv.</w:t>
      </w:r>
      <w:r w:rsidRPr="000F2DDA">
        <w:t xml:space="preserve">, </w:t>
      </w:r>
      <w:r w:rsidRPr="000F2DDA">
        <w:rPr>
          <w:b/>
        </w:rPr>
        <w:t>4</w:t>
      </w:r>
      <w:r w:rsidRPr="000F2DDA">
        <w:t>(79), 41947-41955.10.1039/c4ra08027k</w:t>
      </w:r>
    </w:p>
    <w:p w14:paraId="710B7EFF" w14:textId="77777777" w:rsidR="008A4C49" w:rsidRPr="000F2DDA" w:rsidRDefault="008A4C49" w:rsidP="008A4C49">
      <w:pPr>
        <w:pStyle w:val="EndNoteBibliography"/>
        <w:spacing w:after="0"/>
        <w:ind w:left="720" w:hanging="720"/>
      </w:pPr>
      <w:r w:rsidRPr="000F2DDA">
        <w:t xml:space="preserve">Zheng, X., Zhang, Q., Liu, J., Pei, Y., Tang, K. 2016. A unique high mechanical strength dialdehyde microfibrillated cellulose/gelatin composite hydrogel with a giant network structure. </w:t>
      </w:r>
      <w:r w:rsidRPr="000F2DDA">
        <w:rPr>
          <w:i/>
        </w:rPr>
        <w:t>RSC advances</w:t>
      </w:r>
      <w:r w:rsidRPr="000F2DDA">
        <w:t xml:space="preserve">, </w:t>
      </w:r>
      <w:r w:rsidRPr="000F2DDA">
        <w:rPr>
          <w:b/>
        </w:rPr>
        <w:t>6</w:t>
      </w:r>
      <w:r w:rsidRPr="000F2DDA">
        <w:t>(76), 71999-72007.10.1039/C6RA12517D</w:t>
      </w:r>
    </w:p>
    <w:p w14:paraId="50E0C233" w14:textId="77777777" w:rsidR="008A4C49" w:rsidRPr="000F2DDA" w:rsidRDefault="008A4C49" w:rsidP="008A4C49">
      <w:pPr>
        <w:pStyle w:val="EndNoteBibliography"/>
        <w:spacing w:after="0"/>
        <w:ind w:left="720" w:hanging="720"/>
      </w:pPr>
      <w:r w:rsidRPr="000F2DDA">
        <w:t xml:space="preserve">Zhu, G., Yang, L., Gao, Y., Xu, J., Chen, H., Zhu, Y., Wang, Y., Liao, C., Lu, C., Zhu, C. 2019. Characterization and pelletization of cotton stalk hydrochar from HTC and combustion kinetics of hydrochar pellets by TGA. </w:t>
      </w:r>
      <w:r w:rsidRPr="000F2DDA">
        <w:rPr>
          <w:i/>
        </w:rPr>
        <w:t>Fuel</w:t>
      </w:r>
      <w:r w:rsidRPr="000F2DDA">
        <w:t xml:space="preserve">, </w:t>
      </w:r>
      <w:r w:rsidRPr="000F2DDA">
        <w:rPr>
          <w:b/>
        </w:rPr>
        <w:t>244</w:t>
      </w:r>
      <w:r w:rsidRPr="000F2DDA">
        <w:t>, 479-491.10.1016/j.fuel.2019.02.039</w:t>
      </w:r>
    </w:p>
    <w:p w14:paraId="2A82B95B" w14:textId="77777777" w:rsidR="008A4C49" w:rsidRPr="000F2DDA" w:rsidRDefault="008A4C49" w:rsidP="008A4C49">
      <w:pPr>
        <w:pStyle w:val="EndNoteBibliography"/>
        <w:spacing w:after="0"/>
        <w:ind w:left="720" w:hanging="720"/>
      </w:pPr>
      <w:r w:rsidRPr="000F2DDA">
        <w:t xml:space="preserve">Zhu, H., Fang, Z., Preston, C., Li, Y., Hu, L. 2014. Transparent paper: fabrications, properties, and device applications. </w:t>
      </w:r>
      <w:r w:rsidRPr="000F2DDA">
        <w:rPr>
          <w:i/>
        </w:rPr>
        <w:t>Energy &amp; Environmental Science</w:t>
      </w:r>
      <w:r w:rsidRPr="000F2DDA">
        <w:t xml:space="preserve">, </w:t>
      </w:r>
      <w:r w:rsidRPr="000F2DDA">
        <w:rPr>
          <w:b/>
        </w:rPr>
        <w:t>7</w:t>
      </w:r>
      <w:r w:rsidRPr="000F2DDA">
        <w:t xml:space="preserve">(1), 269-287.10.1039/C3EE43024C </w:t>
      </w:r>
    </w:p>
    <w:p w14:paraId="5B9CF60A" w14:textId="77777777" w:rsidR="008A4C49" w:rsidRPr="000F2DDA" w:rsidRDefault="008A4C49" w:rsidP="008A4C49">
      <w:pPr>
        <w:pStyle w:val="EndNoteBibliography"/>
        <w:ind w:left="720" w:hanging="720"/>
      </w:pPr>
      <w:r w:rsidRPr="000F2DDA">
        <w:t xml:space="preserve">Zhu, W., Westman, G., Theliander, H. 2015. The molecular properties and carbohydrate content of lignins precipitated from black liquor. </w:t>
      </w:r>
      <w:r w:rsidRPr="000F2DDA">
        <w:rPr>
          <w:i/>
        </w:rPr>
        <w:t>Holzforschung</w:t>
      </w:r>
      <w:r w:rsidRPr="000F2DDA">
        <w:t xml:space="preserve">, </w:t>
      </w:r>
      <w:r w:rsidRPr="000F2DDA">
        <w:rPr>
          <w:b/>
        </w:rPr>
        <w:t>69</w:t>
      </w:r>
      <w:r w:rsidRPr="000F2DDA">
        <w:t>(2), 143-152.10.1515/hf-2014-0062</w:t>
      </w:r>
    </w:p>
    <w:p w14:paraId="42E5C25D" w14:textId="630002E7" w:rsidR="009246AD" w:rsidRPr="000F2DDA" w:rsidRDefault="00664443" w:rsidP="00B44B22">
      <w:pPr>
        <w:pStyle w:val="SNSynopsisTOC"/>
        <w:spacing w:after="240" w:line="360" w:lineRule="auto"/>
        <w:jc w:val="left"/>
      </w:pPr>
      <w:r w:rsidRPr="000F2DDA">
        <w:fldChar w:fldCharType="end"/>
      </w:r>
    </w:p>
    <w:sectPr w:rsidR="009246AD" w:rsidRPr="000F2DDA" w:rsidSect="007703D6">
      <w:footerReference w:type="even" r:id="rId22"/>
      <w:footerReference w:type="default" r:id="rId23"/>
      <w:type w:val="continuous"/>
      <w:pgSz w:w="12240" w:h="15840"/>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8F06E" w14:textId="77777777" w:rsidR="000E47AD" w:rsidRDefault="000E47AD">
      <w:r>
        <w:separator/>
      </w:r>
    </w:p>
  </w:endnote>
  <w:endnote w:type="continuationSeparator" w:id="0">
    <w:p w14:paraId="65C56317" w14:textId="77777777" w:rsidR="000E47AD" w:rsidRDefault="000E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Raavi">
    <w:altName w:val="Cambria Math"/>
    <w:panose1 w:val="020005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BF5BE" w14:textId="77777777" w:rsidR="002B4B0A" w:rsidRDefault="002B4B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454F2BC7" w14:textId="77777777" w:rsidR="002B4B0A" w:rsidRDefault="002B4B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342E4" w14:textId="149C6C8A" w:rsidR="002B4B0A" w:rsidRDefault="002B4B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2842">
      <w:rPr>
        <w:rStyle w:val="PageNumber"/>
      </w:rPr>
      <w:t>1</w:t>
    </w:r>
    <w:r>
      <w:rPr>
        <w:rStyle w:val="PageNumber"/>
      </w:rPr>
      <w:fldChar w:fldCharType="end"/>
    </w:r>
  </w:p>
  <w:p w14:paraId="40E9EA70" w14:textId="77777777" w:rsidR="002B4B0A" w:rsidRDefault="002B4B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E9A275" w14:textId="77777777" w:rsidR="000E47AD" w:rsidRDefault="000E47AD">
      <w:r>
        <w:separator/>
      </w:r>
    </w:p>
  </w:footnote>
  <w:footnote w:type="continuationSeparator" w:id="0">
    <w:p w14:paraId="37426F27" w14:textId="77777777" w:rsidR="000E47AD" w:rsidRDefault="000E4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DF0"/>
    <w:multiLevelType w:val="hybridMultilevel"/>
    <w:tmpl w:val="BC50E6FA"/>
    <w:lvl w:ilvl="0" w:tplc="59B4C6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3181F"/>
    <w:multiLevelType w:val="multilevel"/>
    <w:tmpl w:val="3A90FB5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3FFA1B3E"/>
    <w:multiLevelType w:val="multilevel"/>
    <w:tmpl w:val="011CF05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0"/>
  </w:num>
  <w:num w:numId="2">
    <w:abstractNumId w:val="8"/>
  </w:num>
  <w:num w:numId="3">
    <w:abstractNumId w:val="12"/>
  </w:num>
  <w:num w:numId="4">
    <w:abstractNumId w:val="9"/>
  </w:num>
  <w:num w:numId="5">
    <w:abstractNumId w:val="7"/>
  </w:num>
  <w:num w:numId="6">
    <w:abstractNumId w:val="6"/>
  </w:num>
  <w:num w:numId="7">
    <w:abstractNumId w:val="5"/>
  </w:num>
  <w:num w:numId="8">
    <w:abstractNumId w:val="3"/>
  </w:num>
  <w:num w:numId="9">
    <w:abstractNumId w:val="1"/>
  </w:num>
  <w:num w:numId="10">
    <w:abstractNumId w:val="4"/>
  </w:num>
  <w:num w:numId="11">
    <w:abstractNumId w:val="11"/>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yMDMzMzI3NLAwMzdU0lEKTi0uzszPAykwrgUAEBvkKywAAAA="/>
    <w:docVar w:name="EN.InstantFormat" w:val="&lt;ENInstantFormat&gt;&lt;Enabled&gt;1&lt;/Enabled&gt;&lt;ScanUnformatted&gt;1&lt;/ScanUnformatted&gt;&lt;ScanChanges&gt;1&lt;/ScanChanges&gt;&lt;Suspended&gt;0&lt;/Suspended&gt;&lt;/ENInstantFormat&gt;"/>
    <w:docVar w:name="EN.Layout" w:val="&lt;ENLayout&gt;&lt;Style&gt;Bioresource Tech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efvadvkzf5vmew2f75rfes90r0xr5vz2we&quot;&gt;jhm&lt;record-ids&gt;&lt;item&gt;1&lt;/item&gt;&lt;item&gt;2&lt;/item&gt;&lt;item&gt;3&lt;/item&gt;&lt;item&gt;4&lt;/item&gt;&lt;item&gt;5&lt;/item&gt;&lt;item&gt;6&lt;/item&gt;&lt;item&gt;7&lt;/item&gt;&lt;item&gt;8&lt;/item&gt;&lt;item&gt;9&lt;/item&gt;&lt;item&gt;10&lt;/item&gt;&lt;item&gt;11&lt;/item&gt;&lt;item&gt;12&lt;/item&gt;&lt;item&gt;15&lt;/item&gt;&lt;item&gt;16&lt;/item&gt;&lt;item&gt;17&lt;/item&gt;&lt;item&gt;18&lt;/item&gt;&lt;item&gt;19&lt;/item&gt;&lt;item&gt;20&lt;/item&gt;&lt;item&gt;21&lt;/item&gt;&lt;item&gt;22&lt;/item&gt;&lt;item&gt;23&lt;/item&gt;&lt;item&gt;24&lt;/item&gt;&lt;item&gt;25&lt;/item&gt;&lt;item&gt;26&lt;/item&gt;&lt;item&gt;28&lt;/item&gt;&lt;item&gt;29&lt;/item&gt;&lt;item&gt;30&lt;/item&gt;&lt;item&gt;32&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6&lt;/item&gt;&lt;item&gt;67&lt;/item&gt;&lt;item&gt;68&lt;/item&gt;&lt;item&gt;69&lt;/item&gt;&lt;item&gt;70&lt;/item&gt;&lt;item&gt;71&lt;/item&gt;&lt;item&gt;72&lt;/item&gt;&lt;item&gt;73&lt;/item&gt;&lt;item&gt;74&lt;/item&gt;&lt;item&gt;76&lt;/item&gt;&lt;item&gt;77&lt;/item&gt;&lt;item&gt;78&lt;/item&gt;&lt;/record-ids&gt;&lt;/item&gt;&lt;/Libraries&gt;"/>
  </w:docVars>
  <w:rsids>
    <w:rsidRoot w:val="00EB72B7"/>
    <w:rsid w:val="000002F2"/>
    <w:rsid w:val="0000138D"/>
    <w:rsid w:val="00002AFE"/>
    <w:rsid w:val="000062C6"/>
    <w:rsid w:val="000078F8"/>
    <w:rsid w:val="00010080"/>
    <w:rsid w:val="00011446"/>
    <w:rsid w:val="000117BD"/>
    <w:rsid w:val="000210AE"/>
    <w:rsid w:val="000220E6"/>
    <w:rsid w:val="00022A6A"/>
    <w:rsid w:val="00027B2B"/>
    <w:rsid w:val="00031F2B"/>
    <w:rsid w:val="00037B2A"/>
    <w:rsid w:val="0004047E"/>
    <w:rsid w:val="00040FC2"/>
    <w:rsid w:val="00044664"/>
    <w:rsid w:val="00053816"/>
    <w:rsid w:val="000553AA"/>
    <w:rsid w:val="00055768"/>
    <w:rsid w:val="0005660F"/>
    <w:rsid w:val="00064E7A"/>
    <w:rsid w:val="000666F4"/>
    <w:rsid w:val="00067A27"/>
    <w:rsid w:val="000702AD"/>
    <w:rsid w:val="00071E9F"/>
    <w:rsid w:val="000749EF"/>
    <w:rsid w:val="00074B09"/>
    <w:rsid w:val="00075E8B"/>
    <w:rsid w:val="00080A37"/>
    <w:rsid w:val="00083E09"/>
    <w:rsid w:val="000864B0"/>
    <w:rsid w:val="0008652C"/>
    <w:rsid w:val="000870F9"/>
    <w:rsid w:val="000906FE"/>
    <w:rsid w:val="00096BE0"/>
    <w:rsid w:val="00097B89"/>
    <w:rsid w:val="000A487D"/>
    <w:rsid w:val="000A7E03"/>
    <w:rsid w:val="000B1D8C"/>
    <w:rsid w:val="000B1E76"/>
    <w:rsid w:val="000B2EEB"/>
    <w:rsid w:val="000B31F7"/>
    <w:rsid w:val="000B5610"/>
    <w:rsid w:val="000B64E2"/>
    <w:rsid w:val="000C05CC"/>
    <w:rsid w:val="000C4632"/>
    <w:rsid w:val="000C4E3C"/>
    <w:rsid w:val="000C5A69"/>
    <w:rsid w:val="000C7480"/>
    <w:rsid w:val="000D1FB6"/>
    <w:rsid w:val="000D5256"/>
    <w:rsid w:val="000D54D6"/>
    <w:rsid w:val="000D6412"/>
    <w:rsid w:val="000D6D7A"/>
    <w:rsid w:val="000E0647"/>
    <w:rsid w:val="000E27CB"/>
    <w:rsid w:val="000E2F6E"/>
    <w:rsid w:val="000E392B"/>
    <w:rsid w:val="000E47AD"/>
    <w:rsid w:val="000E61B4"/>
    <w:rsid w:val="000E6D1F"/>
    <w:rsid w:val="000F0708"/>
    <w:rsid w:val="000F1429"/>
    <w:rsid w:val="000F20B8"/>
    <w:rsid w:val="000F2DDA"/>
    <w:rsid w:val="000F4B79"/>
    <w:rsid w:val="000F768E"/>
    <w:rsid w:val="00103294"/>
    <w:rsid w:val="00106EBF"/>
    <w:rsid w:val="00114FB2"/>
    <w:rsid w:val="00121D35"/>
    <w:rsid w:val="0012313D"/>
    <w:rsid w:val="00125FE4"/>
    <w:rsid w:val="0012611A"/>
    <w:rsid w:val="00126642"/>
    <w:rsid w:val="00131775"/>
    <w:rsid w:val="00131900"/>
    <w:rsid w:val="0013291D"/>
    <w:rsid w:val="00133933"/>
    <w:rsid w:val="00134B0B"/>
    <w:rsid w:val="00135007"/>
    <w:rsid w:val="0013700E"/>
    <w:rsid w:val="0014433C"/>
    <w:rsid w:val="00146039"/>
    <w:rsid w:val="0014678E"/>
    <w:rsid w:val="00147532"/>
    <w:rsid w:val="00150EE5"/>
    <w:rsid w:val="0015188E"/>
    <w:rsid w:val="001524C0"/>
    <w:rsid w:val="00154428"/>
    <w:rsid w:val="001659BE"/>
    <w:rsid w:val="00166875"/>
    <w:rsid w:val="00167CC5"/>
    <w:rsid w:val="001708C1"/>
    <w:rsid w:val="00173A90"/>
    <w:rsid w:val="001743D1"/>
    <w:rsid w:val="0017711D"/>
    <w:rsid w:val="001832C1"/>
    <w:rsid w:val="00183442"/>
    <w:rsid w:val="001861A7"/>
    <w:rsid w:val="00191BCC"/>
    <w:rsid w:val="00192A76"/>
    <w:rsid w:val="00195ACA"/>
    <w:rsid w:val="001972AC"/>
    <w:rsid w:val="001A15F4"/>
    <w:rsid w:val="001A7A90"/>
    <w:rsid w:val="001B06A3"/>
    <w:rsid w:val="001B0D7F"/>
    <w:rsid w:val="001B17B3"/>
    <w:rsid w:val="001B7F22"/>
    <w:rsid w:val="001C44C3"/>
    <w:rsid w:val="001D4079"/>
    <w:rsid w:val="001E1576"/>
    <w:rsid w:val="001E2172"/>
    <w:rsid w:val="001E58BC"/>
    <w:rsid w:val="001F5ED5"/>
    <w:rsid w:val="001F6A1B"/>
    <w:rsid w:val="002003E7"/>
    <w:rsid w:val="002004D3"/>
    <w:rsid w:val="00203595"/>
    <w:rsid w:val="002077B1"/>
    <w:rsid w:val="00212B1D"/>
    <w:rsid w:val="002167FC"/>
    <w:rsid w:val="002168DD"/>
    <w:rsid w:val="00222C71"/>
    <w:rsid w:val="00222D61"/>
    <w:rsid w:val="0022663E"/>
    <w:rsid w:val="00227F42"/>
    <w:rsid w:val="00230AE3"/>
    <w:rsid w:val="0023107F"/>
    <w:rsid w:val="002321C0"/>
    <w:rsid w:val="002338C6"/>
    <w:rsid w:val="00240CED"/>
    <w:rsid w:val="00242F2C"/>
    <w:rsid w:val="002430DD"/>
    <w:rsid w:val="00243542"/>
    <w:rsid w:val="00245405"/>
    <w:rsid w:val="0025140D"/>
    <w:rsid w:val="002530FF"/>
    <w:rsid w:val="00255844"/>
    <w:rsid w:val="00256CA3"/>
    <w:rsid w:val="002571A6"/>
    <w:rsid w:val="002600F8"/>
    <w:rsid w:val="00260958"/>
    <w:rsid w:val="0026173B"/>
    <w:rsid w:val="002619BC"/>
    <w:rsid w:val="00261BE0"/>
    <w:rsid w:val="0026663C"/>
    <w:rsid w:val="00271217"/>
    <w:rsid w:val="00271A02"/>
    <w:rsid w:val="00272325"/>
    <w:rsid w:val="002768E5"/>
    <w:rsid w:val="0027796B"/>
    <w:rsid w:val="00282AD0"/>
    <w:rsid w:val="002839FA"/>
    <w:rsid w:val="00284623"/>
    <w:rsid w:val="00285B11"/>
    <w:rsid w:val="00290302"/>
    <w:rsid w:val="00295768"/>
    <w:rsid w:val="002A43F4"/>
    <w:rsid w:val="002A7493"/>
    <w:rsid w:val="002B4B0A"/>
    <w:rsid w:val="002C3431"/>
    <w:rsid w:val="002C7AB2"/>
    <w:rsid w:val="002D01CA"/>
    <w:rsid w:val="002D1B68"/>
    <w:rsid w:val="002D2BCB"/>
    <w:rsid w:val="002D3043"/>
    <w:rsid w:val="002D7996"/>
    <w:rsid w:val="002E1447"/>
    <w:rsid w:val="002E403A"/>
    <w:rsid w:val="002E484F"/>
    <w:rsid w:val="002E717F"/>
    <w:rsid w:val="002E7890"/>
    <w:rsid w:val="002F0981"/>
    <w:rsid w:val="002F2500"/>
    <w:rsid w:val="002F2822"/>
    <w:rsid w:val="002F2830"/>
    <w:rsid w:val="002F2AD0"/>
    <w:rsid w:val="002F37B5"/>
    <w:rsid w:val="002F5451"/>
    <w:rsid w:val="00300098"/>
    <w:rsid w:val="003009BB"/>
    <w:rsid w:val="00304508"/>
    <w:rsid w:val="0031102C"/>
    <w:rsid w:val="0031373B"/>
    <w:rsid w:val="0031389A"/>
    <w:rsid w:val="00316116"/>
    <w:rsid w:val="00316F6D"/>
    <w:rsid w:val="00320620"/>
    <w:rsid w:val="00324128"/>
    <w:rsid w:val="0035409A"/>
    <w:rsid w:val="00360678"/>
    <w:rsid w:val="00360E2B"/>
    <w:rsid w:val="00361E35"/>
    <w:rsid w:val="00362D29"/>
    <w:rsid w:val="003664E9"/>
    <w:rsid w:val="00366807"/>
    <w:rsid w:val="003679A1"/>
    <w:rsid w:val="00372EE8"/>
    <w:rsid w:val="0037757A"/>
    <w:rsid w:val="003840A8"/>
    <w:rsid w:val="00387E85"/>
    <w:rsid w:val="00391A49"/>
    <w:rsid w:val="00392B6B"/>
    <w:rsid w:val="0039379A"/>
    <w:rsid w:val="00394BC1"/>
    <w:rsid w:val="00397D12"/>
    <w:rsid w:val="003A04DB"/>
    <w:rsid w:val="003A12BE"/>
    <w:rsid w:val="003A1877"/>
    <w:rsid w:val="003A42F0"/>
    <w:rsid w:val="003A5CB7"/>
    <w:rsid w:val="003A6FFC"/>
    <w:rsid w:val="003B0937"/>
    <w:rsid w:val="003B4531"/>
    <w:rsid w:val="003B4AF3"/>
    <w:rsid w:val="003B64B5"/>
    <w:rsid w:val="003C261F"/>
    <w:rsid w:val="003C4EA2"/>
    <w:rsid w:val="003C5DA0"/>
    <w:rsid w:val="003D018A"/>
    <w:rsid w:val="003D6B78"/>
    <w:rsid w:val="003E167D"/>
    <w:rsid w:val="003E1F76"/>
    <w:rsid w:val="003E2229"/>
    <w:rsid w:val="003E4A86"/>
    <w:rsid w:val="003E4D29"/>
    <w:rsid w:val="003F3DF8"/>
    <w:rsid w:val="003F46C3"/>
    <w:rsid w:val="003F61A9"/>
    <w:rsid w:val="003F6D64"/>
    <w:rsid w:val="004024A4"/>
    <w:rsid w:val="0040264B"/>
    <w:rsid w:val="004027C8"/>
    <w:rsid w:val="00403CE0"/>
    <w:rsid w:val="00407103"/>
    <w:rsid w:val="004117B2"/>
    <w:rsid w:val="004138E2"/>
    <w:rsid w:val="00421805"/>
    <w:rsid w:val="00425D38"/>
    <w:rsid w:val="0042665A"/>
    <w:rsid w:val="0043326F"/>
    <w:rsid w:val="00434C10"/>
    <w:rsid w:val="00435355"/>
    <w:rsid w:val="00436A1B"/>
    <w:rsid w:val="0044231F"/>
    <w:rsid w:val="0045245A"/>
    <w:rsid w:val="00452474"/>
    <w:rsid w:val="00453A52"/>
    <w:rsid w:val="004628DD"/>
    <w:rsid w:val="00463112"/>
    <w:rsid w:val="00466882"/>
    <w:rsid w:val="00466B19"/>
    <w:rsid w:val="004702B4"/>
    <w:rsid w:val="0047445D"/>
    <w:rsid w:val="00475FD2"/>
    <w:rsid w:val="00484B06"/>
    <w:rsid w:val="00484DEE"/>
    <w:rsid w:val="00485082"/>
    <w:rsid w:val="0049573C"/>
    <w:rsid w:val="00495DB7"/>
    <w:rsid w:val="004A0D77"/>
    <w:rsid w:val="004A0EB8"/>
    <w:rsid w:val="004A2C14"/>
    <w:rsid w:val="004A71FD"/>
    <w:rsid w:val="004C3ABA"/>
    <w:rsid w:val="004C5F8C"/>
    <w:rsid w:val="004C6CC8"/>
    <w:rsid w:val="004D0453"/>
    <w:rsid w:val="004D2969"/>
    <w:rsid w:val="004D7968"/>
    <w:rsid w:val="004E1D2E"/>
    <w:rsid w:val="004E283C"/>
    <w:rsid w:val="004E4229"/>
    <w:rsid w:val="004E7185"/>
    <w:rsid w:val="004E779C"/>
    <w:rsid w:val="004E78FB"/>
    <w:rsid w:val="004F0621"/>
    <w:rsid w:val="004F07E7"/>
    <w:rsid w:val="004F2CA9"/>
    <w:rsid w:val="004F420F"/>
    <w:rsid w:val="004F5629"/>
    <w:rsid w:val="004F6183"/>
    <w:rsid w:val="004F7D96"/>
    <w:rsid w:val="00504847"/>
    <w:rsid w:val="00513232"/>
    <w:rsid w:val="005141A2"/>
    <w:rsid w:val="00514D86"/>
    <w:rsid w:val="005208D5"/>
    <w:rsid w:val="00520A69"/>
    <w:rsid w:val="00522C69"/>
    <w:rsid w:val="005236EA"/>
    <w:rsid w:val="00523865"/>
    <w:rsid w:val="00527D08"/>
    <w:rsid w:val="00534252"/>
    <w:rsid w:val="00536934"/>
    <w:rsid w:val="00540559"/>
    <w:rsid w:val="0054492E"/>
    <w:rsid w:val="00544DC1"/>
    <w:rsid w:val="00551D9B"/>
    <w:rsid w:val="00552A2B"/>
    <w:rsid w:val="005553EF"/>
    <w:rsid w:val="00565815"/>
    <w:rsid w:val="005659B2"/>
    <w:rsid w:val="005665F0"/>
    <w:rsid w:val="005679C9"/>
    <w:rsid w:val="00567E81"/>
    <w:rsid w:val="00572DBF"/>
    <w:rsid w:val="00583ABF"/>
    <w:rsid w:val="00585313"/>
    <w:rsid w:val="00585CE2"/>
    <w:rsid w:val="005870D9"/>
    <w:rsid w:val="00587515"/>
    <w:rsid w:val="00591A57"/>
    <w:rsid w:val="00593378"/>
    <w:rsid w:val="005955E6"/>
    <w:rsid w:val="00595A77"/>
    <w:rsid w:val="005A0EDD"/>
    <w:rsid w:val="005A2A0F"/>
    <w:rsid w:val="005A3631"/>
    <w:rsid w:val="005A5AFF"/>
    <w:rsid w:val="005A7DDC"/>
    <w:rsid w:val="005B2435"/>
    <w:rsid w:val="005B4652"/>
    <w:rsid w:val="005B513F"/>
    <w:rsid w:val="005B7A73"/>
    <w:rsid w:val="005B7CD8"/>
    <w:rsid w:val="005C072E"/>
    <w:rsid w:val="005C5325"/>
    <w:rsid w:val="005C5F45"/>
    <w:rsid w:val="005D0C10"/>
    <w:rsid w:val="005D13EE"/>
    <w:rsid w:val="005D4626"/>
    <w:rsid w:val="005D545D"/>
    <w:rsid w:val="005D7DBA"/>
    <w:rsid w:val="005E0D81"/>
    <w:rsid w:val="005E0E71"/>
    <w:rsid w:val="005E1C3C"/>
    <w:rsid w:val="005F0230"/>
    <w:rsid w:val="005F43AD"/>
    <w:rsid w:val="005F4A5A"/>
    <w:rsid w:val="005F66A6"/>
    <w:rsid w:val="00603556"/>
    <w:rsid w:val="00604406"/>
    <w:rsid w:val="00615C02"/>
    <w:rsid w:val="00615F16"/>
    <w:rsid w:val="00615F5A"/>
    <w:rsid w:val="00616BCB"/>
    <w:rsid w:val="006271D2"/>
    <w:rsid w:val="00631489"/>
    <w:rsid w:val="006341CC"/>
    <w:rsid w:val="006400CA"/>
    <w:rsid w:val="00643B12"/>
    <w:rsid w:val="006455A5"/>
    <w:rsid w:val="00655604"/>
    <w:rsid w:val="006633E1"/>
    <w:rsid w:val="00664443"/>
    <w:rsid w:val="00665344"/>
    <w:rsid w:val="00666915"/>
    <w:rsid w:val="006715BC"/>
    <w:rsid w:val="00677ACD"/>
    <w:rsid w:val="006819A5"/>
    <w:rsid w:val="00683131"/>
    <w:rsid w:val="00685FCD"/>
    <w:rsid w:val="00690F8F"/>
    <w:rsid w:val="006A3E34"/>
    <w:rsid w:val="006A4938"/>
    <w:rsid w:val="006B08E1"/>
    <w:rsid w:val="006B2581"/>
    <w:rsid w:val="006B3DE7"/>
    <w:rsid w:val="006B6FC7"/>
    <w:rsid w:val="006B7CAE"/>
    <w:rsid w:val="006C6AFD"/>
    <w:rsid w:val="006D0CFC"/>
    <w:rsid w:val="006D1FCD"/>
    <w:rsid w:val="006E175F"/>
    <w:rsid w:val="006F4187"/>
    <w:rsid w:val="006F6974"/>
    <w:rsid w:val="007000D9"/>
    <w:rsid w:val="00701A5D"/>
    <w:rsid w:val="00703006"/>
    <w:rsid w:val="00703A1A"/>
    <w:rsid w:val="00714A09"/>
    <w:rsid w:val="00715D5C"/>
    <w:rsid w:val="007176A7"/>
    <w:rsid w:val="00723374"/>
    <w:rsid w:val="00726A6B"/>
    <w:rsid w:val="0073339C"/>
    <w:rsid w:val="00734106"/>
    <w:rsid w:val="00740326"/>
    <w:rsid w:val="00744088"/>
    <w:rsid w:val="00746389"/>
    <w:rsid w:val="00747701"/>
    <w:rsid w:val="00750584"/>
    <w:rsid w:val="007557A9"/>
    <w:rsid w:val="007565F9"/>
    <w:rsid w:val="00756A04"/>
    <w:rsid w:val="00757337"/>
    <w:rsid w:val="0075758C"/>
    <w:rsid w:val="00760D4B"/>
    <w:rsid w:val="00760F92"/>
    <w:rsid w:val="00761354"/>
    <w:rsid w:val="007622E6"/>
    <w:rsid w:val="007629D3"/>
    <w:rsid w:val="00763AE2"/>
    <w:rsid w:val="00767843"/>
    <w:rsid w:val="007703D6"/>
    <w:rsid w:val="00773780"/>
    <w:rsid w:val="00774C2F"/>
    <w:rsid w:val="00781F4A"/>
    <w:rsid w:val="00791AEA"/>
    <w:rsid w:val="00791FDA"/>
    <w:rsid w:val="00794455"/>
    <w:rsid w:val="00794616"/>
    <w:rsid w:val="00794706"/>
    <w:rsid w:val="00796860"/>
    <w:rsid w:val="00797477"/>
    <w:rsid w:val="007A11AD"/>
    <w:rsid w:val="007A21BF"/>
    <w:rsid w:val="007A3700"/>
    <w:rsid w:val="007A6151"/>
    <w:rsid w:val="007A6CEE"/>
    <w:rsid w:val="007B1DEC"/>
    <w:rsid w:val="007B5D4E"/>
    <w:rsid w:val="007C1D1B"/>
    <w:rsid w:val="007C246C"/>
    <w:rsid w:val="007C763B"/>
    <w:rsid w:val="007D2743"/>
    <w:rsid w:val="007D5E08"/>
    <w:rsid w:val="007D61A0"/>
    <w:rsid w:val="007D7198"/>
    <w:rsid w:val="007E0114"/>
    <w:rsid w:val="007E7051"/>
    <w:rsid w:val="007F52B1"/>
    <w:rsid w:val="007F6428"/>
    <w:rsid w:val="007F6934"/>
    <w:rsid w:val="007F70E8"/>
    <w:rsid w:val="007F7322"/>
    <w:rsid w:val="00801DFA"/>
    <w:rsid w:val="00802CE7"/>
    <w:rsid w:val="008047DE"/>
    <w:rsid w:val="00810271"/>
    <w:rsid w:val="0081117D"/>
    <w:rsid w:val="00814CD1"/>
    <w:rsid w:val="00820527"/>
    <w:rsid w:val="00820CBE"/>
    <w:rsid w:val="00833DC5"/>
    <w:rsid w:val="00834B77"/>
    <w:rsid w:val="008361E8"/>
    <w:rsid w:val="00836440"/>
    <w:rsid w:val="00837B4B"/>
    <w:rsid w:val="00843F94"/>
    <w:rsid w:val="00851AB2"/>
    <w:rsid w:val="00852E0C"/>
    <w:rsid w:val="0085417C"/>
    <w:rsid w:val="00855D66"/>
    <w:rsid w:val="00855E4C"/>
    <w:rsid w:val="008575AD"/>
    <w:rsid w:val="00860C13"/>
    <w:rsid w:val="00861F8D"/>
    <w:rsid w:val="008633FA"/>
    <w:rsid w:val="008655C0"/>
    <w:rsid w:val="008659DE"/>
    <w:rsid w:val="00872657"/>
    <w:rsid w:val="00877A98"/>
    <w:rsid w:val="00882626"/>
    <w:rsid w:val="008826ED"/>
    <w:rsid w:val="00884F1B"/>
    <w:rsid w:val="00884F29"/>
    <w:rsid w:val="00886B18"/>
    <w:rsid w:val="0089575F"/>
    <w:rsid w:val="008A0BDF"/>
    <w:rsid w:val="008A16B3"/>
    <w:rsid w:val="008A285C"/>
    <w:rsid w:val="008A4C49"/>
    <w:rsid w:val="008B087F"/>
    <w:rsid w:val="008B2A25"/>
    <w:rsid w:val="008C1AAB"/>
    <w:rsid w:val="008C69E4"/>
    <w:rsid w:val="008C7090"/>
    <w:rsid w:val="008D18F4"/>
    <w:rsid w:val="008D2976"/>
    <w:rsid w:val="008D30F9"/>
    <w:rsid w:val="008D53B2"/>
    <w:rsid w:val="008E0468"/>
    <w:rsid w:val="008E13E5"/>
    <w:rsid w:val="008E1B73"/>
    <w:rsid w:val="008E4099"/>
    <w:rsid w:val="008E4B7B"/>
    <w:rsid w:val="008E7944"/>
    <w:rsid w:val="008F126E"/>
    <w:rsid w:val="008F552C"/>
    <w:rsid w:val="009004CA"/>
    <w:rsid w:val="00910587"/>
    <w:rsid w:val="00911032"/>
    <w:rsid w:val="00911BFE"/>
    <w:rsid w:val="00912169"/>
    <w:rsid w:val="00912215"/>
    <w:rsid w:val="00912E0B"/>
    <w:rsid w:val="00917605"/>
    <w:rsid w:val="0092037A"/>
    <w:rsid w:val="00920464"/>
    <w:rsid w:val="009246AD"/>
    <w:rsid w:val="009273F5"/>
    <w:rsid w:val="00930D1A"/>
    <w:rsid w:val="009320CD"/>
    <w:rsid w:val="00934027"/>
    <w:rsid w:val="00941520"/>
    <w:rsid w:val="00941693"/>
    <w:rsid w:val="00943E7D"/>
    <w:rsid w:val="0095163D"/>
    <w:rsid w:val="00951B7A"/>
    <w:rsid w:val="00953254"/>
    <w:rsid w:val="00957F5C"/>
    <w:rsid w:val="00960527"/>
    <w:rsid w:val="00961274"/>
    <w:rsid w:val="00961485"/>
    <w:rsid w:val="00961933"/>
    <w:rsid w:val="00966649"/>
    <w:rsid w:val="00973D92"/>
    <w:rsid w:val="00974755"/>
    <w:rsid w:val="00975C61"/>
    <w:rsid w:val="009762C8"/>
    <w:rsid w:val="00981D0D"/>
    <w:rsid w:val="00983AA0"/>
    <w:rsid w:val="00983F3F"/>
    <w:rsid w:val="009863D7"/>
    <w:rsid w:val="0098771B"/>
    <w:rsid w:val="009922D7"/>
    <w:rsid w:val="009937CE"/>
    <w:rsid w:val="00993C56"/>
    <w:rsid w:val="00994333"/>
    <w:rsid w:val="00995769"/>
    <w:rsid w:val="009A072E"/>
    <w:rsid w:val="009A264A"/>
    <w:rsid w:val="009A4BFE"/>
    <w:rsid w:val="009A5077"/>
    <w:rsid w:val="009A6238"/>
    <w:rsid w:val="009B0451"/>
    <w:rsid w:val="009B166B"/>
    <w:rsid w:val="009B322F"/>
    <w:rsid w:val="009B5AA2"/>
    <w:rsid w:val="009B614D"/>
    <w:rsid w:val="009B74EC"/>
    <w:rsid w:val="009B752A"/>
    <w:rsid w:val="009C034E"/>
    <w:rsid w:val="009C0A78"/>
    <w:rsid w:val="009C0E66"/>
    <w:rsid w:val="009C3E55"/>
    <w:rsid w:val="009C4CBF"/>
    <w:rsid w:val="009C7E46"/>
    <w:rsid w:val="009D074A"/>
    <w:rsid w:val="009D09CA"/>
    <w:rsid w:val="009D42C1"/>
    <w:rsid w:val="009D4B40"/>
    <w:rsid w:val="009D6F23"/>
    <w:rsid w:val="009E05CB"/>
    <w:rsid w:val="009E0D4C"/>
    <w:rsid w:val="009E1A80"/>
    <w:rsid w:val="009E227B"/>
    <w:rsid w:val="009E4C67"/>
    <w:rsid w:val="009E5914"/>
    <w:rsid w:val="009E5950"/>
    <w:rsid w:val="009F004D"/>
    <w:rsid w:val="009F1622"/>
    <w:rsid w:val="009F1EFC"/>
    <w:rsid w:val="009F27C8"/>
    <w:rsid w:val="009F2E7E"/>
    <w:rsid w:val="009F4254"/>
    <w:rsid w:val="00A028A1"/>
    <w:rsid w:val="00A02D62"/>
    <w:rsid w:val="00A043A3"/>
    <w:rsid w:val="00A12F3F"/>
    <w:rsid w:val="00A1773E"/>
    <w:rsid w:val="00A20EB5"/>
    <w:rsid w:val="00A2281D"/>
    <w:rsid w:val="00A22BC6"/>
    <w:rsid w:val="00A24194"/>
    <w:rsid w:val="00A24556"/>
    <w:rsid w:val="00A3270D"/>
    <w:rsid w:val="00A359B0"/>
    <w:rsid w:val="00A363FC"/>
    <w:rsid w:val="00A378C0"/>
    <w:rsid w:val="00A4058E"/>
    <w:rsid w:val="00A438B6"/>
    <w:rsid w:val="00A43AD2"/>
    <w:rsid w:val="00A4640E"/>
    <w:rsid w:val="00A562FD"/>
    <w:rsid w:val="00A57155"/>
    <w:rsid w:val="00A6104E"/>
    <w:rsid w:val="00A62694"/>
    <w:rsid w:val="00A62903"/>
    <w:rsid w:val="00A62EE8"/>
    <w:rsid w:val="00A648A7"/>
    <w:rsid w:val="00A64FE1"/>
    <w:rsid w:val="00A7050A"/>
    <w:rsid w:val="00A71562"/>
    <w:rsid w:val="00A724B0"/>
    <w:rsid w:val="00A7312D"/>
    <w:rsid w:val="00A74804"/>
    <w:rsid w:val="00A764EF"/>
    <w:rsid w:val="00A7746B"/>
    <w:rsid w:val="00A80138"/>
    <w:rsid w:val="00A832BC"/>
    <w:rsid w:val="00A84658"/>
    <w:rsid w:val="00A861FB"/>
    <w:rsid w:val="00A92041"/>
    <w:rsid w:val="00AA10C6"/>
    <w:rsid w:val="00AA5941"/>
    <w:rsid w:val="00AB13D2"/>
    <w:rsid w:val="00AB34C5"/>
    <w:rsid w:val="00AC1B47"/>
    <w:rsid w:val="00AC43A4"/>
    <w:rsid w:val="00AC750E"/>
    <w:rsid w:val="00AC76C9"/>
    <w:rsid w:val="00AD26E1"/>
    <w:rsid w:val="00AD407F"/>
    <w:rsid w:val="00AE3CA3"/>
    <w:rsid w:val="00AE4D10"/>
    <w:rsid w:val="00AE73F8"/>
    <w:rsid w:val="00AF4F6D"/>
    <w:rsid w:val="00AF5948"/>
    <w:rsid w:val="00AF6A22"/>
    <w:rsid w:val="00AF727A"/>
    <w:rsid w:val="00AF7F6A"/>
    <w:rsid w:val="00B01F90"/>
    <w:rsid w:val="00B05A88"/>
    <w:rsid w:val="00B12FA7"/>
    <w:rsid w:val="00B1420E"/>
    <w:rsid w:val="00B31428"/>
    <w:rsid w:val="00B31885"/>
    <w:rsid w:val="00B36E5C"/>
    <w:rsid w:val="00B40D8C"/>
    <w:rsid w:val="00B44641"/>
    <w:rsid w:val="00B44B22"/>
    <w:rsid w:val="00B4586D"/>
    <w:rsid w:val="00B4689D"/>
    <w:rsid w:val="00B50A2C"/>
    <w:rsid w:val="00B50D79"/>
    <w:rsid w:val="00B5127B"/>
    <w:rsid w:val="00B51569"/>
    <w:rsid w:val="00B523BC"/>
    <w:rsid w:val="00B53934"/>
    <w:rsid w:val="00B53A52"/>
    <w:rsid w:val="00B548B6"/>
    <w:rsid w:val="00B5685B"/>
    <w:rsid w:val="00B57B99"/>
    <w:rsid w:val="00B628B1"/>
    <w:rsid w:val="00B63939"/>
    <w:rsid w:val="00B663CA"/>
    <w:rsid w:val="00B66400"/>
    <w:rsid w:val="00B66BFF"/>
    <w:rsid w:val="00B7151F"/>
    <w:rsid w:val="00B7618D"/>
    <w:rsid w:val="00B76792"/>
    <w:rsid w:val="00B77127"/>
    <w:rsid w:val="00B851F5"/>
    <w:rsid w:val="00B8697F"/>
    <w:rsid w:val="00B873B6"/>
    <w:rsid w:val="00B917EA"/>
    <w:rsid w:val="00B95DE0"/>
    <w:rsid w:val="00B96573"/>
    <w:rsid w:val="00BA04D9"/>
    <w:rsid w:val="00BA7019"/>
    <w:rsid w:val="00BA791B"/>
    <w:rsid w:val="00BB0248"/>
    <w:rsid w:val="00BB048A"/>
    <w:rsid w:val="00BB17C0"/>
    <w:rsid w:val="00BB2E8F"/>
    <w:rsid w:val="00BB565E"/>
    <w:rsid w:val="00BB67B9"/>
    <w:rsid w:val="00BC14AA"/>
    <w:rsid w:val="00BC1FF2"/>
    <w:rsid w:val="00BC31AA"/>
    <w:rsid w:val="00BD07BF"/>
    <w:rsid w:val="00BD2C44"/>
    <w:rsid w:val="00BE06AB"/>
    <w:rsid w:val="00BE1C1F"/>
    <w:rsid w:val="00BE2887"/>
    <w:rsid w:val="00BE5033"/>
    <w:rsid w:val="00BE6B5A"/>
    <w:rsid w:val="00BF3C75"/>
    <w:rsid w:val="00BF4B99"/>
    <w:rsid w:val="00C00B34"/>
    <w:rsid w:val="00C02244"/>
    <w:rsid w:val="00C039B1"/>
    <w:rsid w:val="00C07279"/>
    <w:rsid w:val="00C072D8"/>
    <w:rsid w:val="00C10A12"/>
    <w:rsid w:val="00C10EE0"/>
    <w:rsid w:val="00C11642"/>
    <w:rsid w:val="00C12556"/>
    <w:rsid w:val="00C144B6"/>
    <w:rsid w:val="00C14F71"/>
    <w:rsid w:val="00C158F3"/>
    <w:rsid w:val="00C16D69"/>
    <w:rsid w:val="00C1752E"/>
    <w:rsid w:val="00C200DA"/>
    <w:rsid w:val="00C22B16"/>
    <w:rsid w:val="00C25F1A"/>
    <w:rsid w:val="00C30E8D"/>
    <w:rsid w:val="00C32393"/>
    <w:rsid w:val="00C346C2"/>
    <w:rsid w:val="00C349A7"/>
    <w:rsid w:val="00C34DED"/>
    <w:rsid w:val="00C35DF7"/>
    <w:rsid w:val="00C40D51"/>
    <w:rsid w:val="00C4126A"/>
    <w:rsid w:val="00C42F73"/>
    <w:rsid w:val="00C435E5"/>
    <w:rsid w:val="00C47644"/>
    <w:rsid w:val="00C52510"/>
    <w:rsid w:val="00C53295"/>
    <w:rsid w:val="00C53358"/>
    <w:rsid w:val="00C54F0C"/>
    <w:rsid w:val="00C569E1"/>
    <w:rsid w:val="00C56A7A"/>
    <w:rsid w:val="00C60D94"/>
    <w:rsid w:val="00C6170A"/>
    <w:rsid w:val="00C71498"/>
    <w:rsid w:val="00C7153B"/>
    <w:rsid w:val="00C716FA"/>
    <w:rsid w:val="00C718AD"/>
    <w:rsid w:val="00C72695"/>
    <w:rsid w:val="00C7437A"/>
    <w:rsid w:val="00C77061"/>
    <w:rsid w:val="00C8335E"/>
    <w:rsid w:val="00C85F2F"/>
    <w:rsid w:val="00C87961"/>
    <w:rsid w:val="00C9003C"/>
    <w:rsid w:val="00C9401C"/>
    <w:rsid w:val="00C96611"/>
    <w:rsid w:val="00CA0AE7"/>
    <w:rsid w:val="00CA1791"/>
    <w:rsid w:val="00CA1896"/>
    <w:rsid w:val="00CA28DE"/>
    <w:rsid w:val="00CA2A30"/>
    <w:rsid w:val="00CA2A9F"/>
    <w:rsid w:val="00CA3791"/>
    <w:rsid w:val="00CA4F56"/>
    <w:rsid w:val="00CA5B80"/>
    <w:rsid w:val="00CB0743"/>
    <w:rsid w:val="00CB0781"/>
    <w:rsid w:val="00CB3EAC"/>
    <w:rsid w:val="00CB45F7"/>
    <w:rsid w:val="00CB4ECE"/>
    <w:rsid w:val="00CB4F35"/>
    <w:rsid w:val="00CB4FB8"/>
    <w:rsid w:val="00CC4D04"/>
    <w:rsid w:val="00CC5893"/>
    <w:rsid w:val="00CC7301"/>
    <w:rsid w:val="00CD00B7"/>
    <w:rsid w:val="00CD3C10"/>
    <w:rsid w:val="00CD7EE5"/>
    <w:rsid w:val="00CE26DE"/>
    <w:rsid w:val="00CE3E0A"/>
    <w:rsid w:val="00CE73E4"/>
    <w:rsid w:val="00CF3341"/>
    <w:rsid w:val="00CF4EBD"/>
    <w:rsid w:val="00CF572B"/>
    <w:rsid w:val="00CF5FEA"/>
    <w:rsid w:val="00CF6009"/>
    <w:rsid w:val="00CF627A"/>
    <w:rsid w:val="00D01B05"/>
    <w:rsid w:val="00D02A98"/>
    <w:rsid w:val="00D03D25"/>
    <w:rsid w:val="00D054E4"/>
    <w:rsid w:val="00D107B6"/>
    <w:rsid w:val="00D254DA"/>
    <w:rsid w:val="00D310B2"/>
    <w:rsid w:val="00D318E5"/>
    <w:rsid w:val="00D32E24"/>
    <w:rsid w:val="00D41A8B"/>
    <w:rsid w:val="00D428DA"/>
    <w:rsid w:val="00D43B5B"/>
    <w:rsid w:val="00D449FD"/>
    <w:rsid w:val="00D46620"/>
    <w:rsid w:val="00D47519"/>
    <w:rsid w:val="00D505C8"/>
    <w:rsid w:val="00D513B9"/>
    <w:rsid w:val="00D57936"/>
    <w:rsid w:val="00D61DA6"/>
    <w:rsid w:val="00D6210C"/>
    <w:rsid w:val="00D62468"/>
    <w:rsid w:val="00D63505"/>
    <w:rsid w:val="00D65166"/>
    <w:rsid w:val="00D749F2"/>
    <w:rsid w:val="00D75BA6"/>
    <w:rsid w:val="00D87D4D"/>
    <w:rsid w:val="00D91BAE"/>
    <w:rsid w:val="00D922E2"/>
    <w:rsid w:val="00D93ED8"/>
    <w:rsid w:val="00D9771E"/>
    <w:rsid w:val="00DA4956"/>
    <w:rsid w:val="00DB339D"/>
    <w:rsid w:val="00DB36D7"/>
    <w:rsid w:val="00DB549D"/>
    <w:rsid w:val="00DB7883"/>
    <w:rsid w:val="00DD12C9"/>
    <w:rsid w:val="00DD1862"/>
    <w:rsid w:val="00DD4FC4"/>
    <w:rsid w:val="00DD504F"/>
    <w:rsid w:val="00DD6DBB"/>
    <w:rsid w:val="00DD75F1"/>
    <w:rsid w:val="00DE0186"/>
    <w:rsid w:val="00DE40C6"/>
    <w:rsid w:val="00DE54A6"/>
    <w:rsid w:val="00DE5D4D"/>
    <w:rsid w:val="00DE6430"/>
    <w:rsid w:val="00DE71D3"/>
    <w:rsid w:val="00DF0C31"/>
    <w:rsid w:val="00DF5464"/>
    <w:rsid w:val="00DF7F85"/>
    <w:rsid w:val="00E02FA1"/>
    <w:rsid w:val="00E03598"/>
    <w:rsid w:val="00E0409A"/>
    <w:rsid w:val="00E074F2"/>
    <w:rsid w:val="00E11ED7"/>
    <w:rsid w:val="00E13ED1"/>
    <w:rsid w:val="00E15648"/>
    <w:rsid w:val="00E20C07"/>
    <w:rsid w:val="00E227F9"/>
    <w:rsid w:val="00E22ABF"/>
    <w:rsid w:val="00E3656F"/>
    <w:rsid w:val="00E37420"/>
    <w:rsid w:val="00E4309E"/>
    <w:rsid w:val="00E45DDE"/>
    <w:rsid w:val="00E46BF7"/>
    <w:rsid w:val="00E50288"/>
    <w:rsid w:val="00E54D1B"/>
    <w:rsid w:val="00E55320"/>
    <w:rsid w:val="00E56C1D"/>
    <w:rsid w:val="00E67530"/>
    <w:rsid w:val="00E7005E"/>
    <w:rsid w:val="00E752E8"/>
    <w:rsid w:val="00E75E40"/>
    <w:rsid w:val="00E75E84"/>
    <w:rsid w:val="00E776CB"/>
    <w:rsid w:val="00E80986"/>
    <w:rsid w:val="00E81019"/>
    <w:rsid w:val="00E81AE9"/>
    <w:rsid w:val="00E86014"/>
    <w:rsid w:val="00E868FB"/>
    <w:rsid w:val="00E91482"/>
    <w:rsid w:val="00E92FCA"/>
    <w:rsid w:val="00E93D7E"/>
    <w:rsid w:val="00E96302"/>
    <w:rsid w:val="00E96560"/>
    <w:rsid w:val="00E970C8"/>
    <w:rsid w:val="00EB0475"/>
    <w:rsid w:val="00EB45A6"/>
    <w:rsid w:val="00EB6175"/>
    <w:rsid w:val="00EB6C51"/>
    <w:rsid w:val="00EB72B7"/>
    <w:rsid w:val="00ED1449"/>
    <w:rsid w:val="00ED3AA7"/>
    <w:rsid w:val="00ED4494"/>
    <w:rsid w:val="00ED4E74"/>
    <w:rsid w:val="00ED5702"/>
    <w:rsid w:val="00EE1EB0"/>
    <w:rsid w:val="00EE48A6"/>
    <w:rsid w:val="00EF03C9"/>
    <w:rsid w:val="00EF3208"/>
    <w:rsid w:val="00EF4117"/>
    <w:rsid w:val="00EF47D0"/>
    <w:rsid w:val="00EF7182"/>
    <w:rsid w:val="00F01355"/>
    <w:rsid w:val="00F05839"/>
    <w:rsid w:val="00F05B08"/>
    <w:rsid w:val="00F0775B"/>
    <w:rsid w:val="00F1018A"/>
    <w:rsid w:val="00F120A6"/>
    <w:rsid w:val="00F134F5"/>
    <w:rsid w:val="00F239B7"/>
    <w:rsid w:val="00F2587C"/>
    <w:rsid w:val="00F27AA4"/>
    <w:rsid w:val="00F31CA9"/>
    <w:rsid w:val="00F32601"/>
    <w:rsid w:val="00F40DBC"/>
    <w:rsid w:val="00F42842"/>
    <w:rsid w:val="00F4469B"/>
    <w:rsid w:val="00F44D78"/>
    <w:rsid w:val="00F47B85"/>
    <w:rsid w:val="00F51A6D"/>
    <w:rsid w:val="00F54BDD"/>
    <w:rsid w:val="00F5645C"/>
    <w:rsid w:val="00F641E3"/>
    <w:rsid w:val="00F66F4F"/>
    <w:rsid w:val="00F67516"/>
    <w:rsid w:val="00F67D7E"/>
    <w:rsid w:val="00F8641A"/>
    <w:rsid w:val="00F9010D"/>
    <w:rsid w:val="00F918CA"/>
    <w:rsid w:val="00F946B8"/>
    <w:rsid w:val="00F967DC"/>
    <w:rsid w:val="00F96D77"/>
    <w:rsid w:val="00FA0CEB"/>
    <w:rsid w:val="00FA604D"/>
    <w:rsid w:val="00FA7CCB"/>
    <w:rsid w:val="00FB03E3"/>
    <w:rsid w:val="00FB52E0"/>
    <w:rsid w:val="00FB61E5"/>
    <w:rsid w:val="00FB6403"/>
    <w:rsid w:val="00FC2686"/>
    <w:rsid w:val="00FC32C3"/>
    <w:rsid w:val="00FC419F"/>
    <w:rsid w:val="00FC7AF9"/>
    <w:rsid w:val="00FD0FC7"/>
    <w:rsid w:val="00FD17E3"/>
    <w:rsid w:val="00FD28A9"/>
    <w:rsid w:val="00FD3180"/>
    <w:rsid w:val="00FD4E30"/>
    <w:rsid w:val="00FD7985"/>
    <w:rsid w:val="00FE1257"/>
    <w:rsid w:val="00FE2606"/>
    <w:rsid w:val="00FE281E"/>
    <w:rsid w:val="00FE32CB"/>
    <w:rsid w:val="00FE61DD"/>
    <w:rsid w:val="00FE6219"/>
    <w:rsid w:val="00FF08D8"/>
    <w:rsid w:val="00FF20DC"/>
    <w:rsid w:val="00FF2D4B"/>
    <w:rsid w:val="00FF3E26"/>
    <w:rsid w:val="00FF4859"/>
    <w:rsid w:val="00FF5082"/>
    <w:rsid w:val="00FF52E1"/>
    <w:rsid w:val="00FF5FD2"/>
    <w:rsid w:val="00FF7BAE"/>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A10DFAC"/>
  <w15:docId w15:val="{C4E12D62-4EA4-4E28-839D-6172A64A4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kern w:val="2"/>
        <w:sz w:val="24"/>
        <w:szCs w:val="22"/>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0"/>
    <w:pPr>
      <w:spacing w:after="0" w:line="480" w:lineRule="auto"/>
      <w:ind w:firstLine="202"/>
    </w:pPr>
  </w:style>
  <w:style w:type="paragraph" w:customStyle="1" w:styleId="BATitle">
    <w:name w:val="BA_Title"/>
    <w:basedOn w:val="Normal"/>
    <w:next w:val="BBAuthorName"/>
    <w:pPr>
      <w:spacing w:before="720" w:after="360" w:line="480" w:lineRule="auto"/>
      <w:jc w:val="center"/>
    </w:pPr>
    <w:rPr>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Cs w:val="24"/>
    </w:rPr>
  </w:style>
  <w:style w:type="paragraph" w:customStyle="1" w:styleId="EndNoteBibliographyTitle">
    <w:name w:val="EndNote Bibliography Title"/>
    <w:basedOn w:val="Normal"/>
    <w:link w:val="EndNoteBibliographyTitle0"/>
    <w:rsid w:val="00664443"/>
    <w:pPr>
      <w:spacing w:after="0"/>
      <w:jc w:val="center"/>
    </w:pPr>
    <w:rPr>
      <w:rFonts w:ascii="Times" w:hAnsi="Times" w:cs="Times"/>
    </w:rPr>
  </w:style>
  <w:style w:type="character" w:customStyle="1" w:styleId="TAMainText0">
    <w:name w:val="TA_Main_Text 字符"/>
    <w:basedOn w:val="DefaultParagraphFont"/>
    <w:link w:val="TAMainText"/>
    <w:rsid w:val="00664443"/>
    <w:rPr>
      <w:rFonts w:ascii="Times" w:hAnsi="Times"/>
      <w:sz w:val="24"/>
    </w:rPr>
  </w:style>
  <w:style w:type="character" w:customStyle="1" w:styleId="EndNoteBibliographyTitle0">
    <w:name w:val="EndNote Bibliography Title 字符"/>
    <w:basedOn w:val="TAMainText0"/>
    <w:link w:val="EndNoteBibliographyTitle"/>
    <w:rsid w:val="00664443"/>
    <w:rPr>
      <w:rFonts w:ascii="Times" w:hAnsi="Times" w:cs="Times"/>
      <w:noProof/>
      <w:sz w:val="24"/>
      <w:lang w:val="en-GB"/>
    </w:rPr>
  </w:style>
  <w:style w:type="paragraph" w:customStyle="1" w:styleId="EndNoteBibliography">
    <w:name w:val="EndNote Bibliography"/>
    <w:basedOn w:val="Normal"/>
    <w:link w:val="EndNoteBibliography0"/>
    <w:rsid w:val="00664443"/>
    <w:pPr>
      <w:jc w:val="left"/>
    </w:pPr>
    <w:rPr>
      <w:rFonts w:ascii="Times" w:hAnsi="Times" w:cs="Times"/>
    </w:rPr>
  </w:style>
  <w:style w:type="character" w:customStyle="1" w:styleId="EndNoteBibliography0">
    <w:name w:val="EndNote Bibliography 字符"/>
    <w:basedOn w:val="TAMainText0"/>
    <w:link w:val="EndNoteBibliography"/>
    <w:rsid w:val="00664443"/>
    <w:rPr>
      <w:rFonts w:ascii="Times" w:hAnsi="Times" w:cs="Times"/>
      <w:noProof/>
      <w:sz w:val="24"/>
      <w:lang w:val="en-GB"/>
    </w:rPr>
  </w:style>
  <w:style w:type="table" w:styleId="TableGrid">
    <w:name w:val="Table Grid"/>
    <w:basedOn w:val="TableNormal"/>
    <w:uiPriority w:val="39"/>
    <w:rsid w:val="004A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4524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semiHidden/>
    <w:unhideWhenUsed/>
    <w:rsid w:val="007703D6"/>
  </w:style>
  <w:style w:type="paragraph" w:styleId="Header">
    <w:name w:val="header"/>
    <w:basedOn w:val="Normal"/>
    <w:link w:val="HeaderChar"/>
    <w:unhideWhenUsed/>
    <w:rsid w:val="00F51A6D"/>
    <w:pPr>
      <w:tabs>
        <w:tab w:val="center" w:pos="4513"/>
        <w:tab w:val="right" w:pos="9026"/>
      </w:tabs>
      <w:spacing w:after="0"/>
    </w:pPr>
  </w:style>
  <w:style w:type="character" w:customStyle="1" w:styleId="HeaderChar">
    <w:name w:val="Header Char"/>
    <w:basedOn w:val="DefaultParagraphFont"/>
    <w:link w:val="Header"/>
    <w:rsid w:val="00F51A6D"/>
    <w:rPr>
      <w:rFonts w:ascii="Times" w:hAnsi="Times"/>
      <w:sz w:val="24"/>
    </w:rPr>
  </w:style>
  <w:style w:type="character" w:styleId="CommentReference">
    <w:name w:val="annotation reference"/>
    <w:basedOn w:val="DefaultParagraphFont"/>
    <w:semiHidden/>
    <w:unhideWhenUsed/>
    <w:rsid w:val="0073339C"/>
    <w:rPr>
      <w:sz w:val="16"/>
      <w:szCs w:val="16"/>
    </w:rPr>
  </w:style>
  <w:style w:type="paragraph" w:styleId="CommentText">
    <w:name w:val="annotation text"/>
    <w:basedOn w:val="Normal"/>
    <w:link w:val="CommentTextChar"/>
    <w:semiHidden/>
    <w:unhideWhenUsed/>
    <w:rsid w:val="0073339C"/>
    <w:rPr>
      <w:sz w:val="20"/>
    </w:rPr>
  </w:style>
  <w:style w:type="character" w:customStyle="1" w:styleId="CommentTextChar">
    <w:name w:val="Comment Text Char"/>
    <w:basedOn w:val="DefaultParagraphFont"/>
    <w:link w:val="CommentText"/>
    <w:semiHidden/>
    <w:rsid w:val="0073339C"/>
    <w:rPr>
      <w:rFonts w:ascii="Times" w:hAnsi="Times"/>
    </w:rPr>
  </w:style>
  <w:style w:type="paragraph" w:styleId="CommentSubject">
    <w:name w:val="annotation subject"/>
    <w:basedOn w:val="CommentText"/>
    <w:next w:val="CommentText"/>
    <w:link w:val="CommentSubjectChar"/>
    <w:semiHidden/>
    <w:unhideWhenUsed/>
    <w:rsid w:val="0073339C"/>
    <w:rPr>
      <w:b/>
      <w:bCs/>
    </w:rPr>
  </w:style>
  <w:style w:type="character" w:customStyle="1" w:styleId="CommentSubjectChar">
    <w:name w:val="Comment Subject Char"/>
    <w:basedOn w:val="CommentTextChar"/>
    <w:link w:val="CommentSubject"/>
    <w:semiHidden/>
    <w:rsid w:val="0073339C"/>
    <w:rPr>
      <w:rFonts w:ascii="Times" w:hAnsi="Times"/>
      <w:b/>
      <w:bCs/>
    </w:rPr>
  </w:style>
  <w:style w:type="character" w:customStyle="1" w:styleId="UnresolvedMention1">
    <w:name w:val="Unresolved Mention1"/>
    <w:basedOn w:val="DefaultParagraphFont"/>
    <w:uiPriority w:val="99"/>
    <w:semiHidden/>
    <w:unhideWhenUsed/>
    <w:rsid w:val="00394BC1"/>
    <w:rPr>
      <w:color w:val="605E5C"/>
      <w:shd w:val="clear" w:color="auto" w:fill="E1DFDD"/>
    </w:rPr>
  </w:style>
  <w:style w:type="paragraph" w:styleId="Revision">
    <w:name w:val="Revision"/>
    <w:hidden/>
    <w:uiPriority w:val="99"/>
    <w:semiHidden/>
    <w:rsid w:val="00833DC5"/>
    <w:rPr>
      <w:rFonts w:ascii="Times" w:hAnsi="Times"/>
    </w:rPr>
  </w:style>
  <w:style w:type="paragraph" w:styleId="Quote">
    <w:name w:val="Quote"/>
    <w:basedOn w:val="Normal"/>
    <w:next w:val="Normal"/>
    <w:link w:val="QuoteChar"/>
    <w:uiPriority w:val="29"/>
    <w:qFormat/>
    <w:rsid w:val="00833DC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33DC5"/>
    <w:rPr>
      <w:rFonts w:ascii="Times" w:hAnsi="Times"/>
      <w:i/>
      <w:iCs/>
      <w:color w:val="404040" w:themeColor="text1" w:themeTint="BF"/>
      <w:sz w:val="24"/>
    </w:rPr>
  </w:style>
  <w:style w:type="paragraph" w:styleId="NoSpacing">
    <w:name w:val="No Spacing"/>
    <w:uiPriority w:val="1"/>
    <w:qFormat/>
    <w:rsid w:val="009F1EFC"/>
    <w:pPr>
      <w:jc w:val="both"/>
    </w:pPr>
  </w:style>
  <w:style w:type="paragraph" w:styleId="Caption">
    <w:name w:val="caption"/>
    <w:basedOn w:val="Normal"/>
    <w:next w:val="Normal"/>
    <w:uiPriority w:val="35"/>
    <w:unhideWhenUsed/>
    <w:qFormat/>
    <w:rsid w:val="00943E7D"/>
    <w:pPr>
      <w:widowControl w:val="0"/>
      <w:spacing w:after="0"/>
    </w:pPr>
    <w:rPr>
      <w:rFonts w:asciiTheme="majorHAnsi" w:eastAsia="SimHei" w:hAnsiTheme="majorHAnsi" w:cstheme="majorBidi"/>
      <w:kern w:val="0"/>
      <w:sz w:val="20"/>
      <w:szCs w:val="20"/>
      <w:lang w:eastAsia="zh-CN"/>
    </w:rPr>
  </w:style>
  <w:style w:type="table" w:customStyle="1" w:styleId="1">
    <w:name w:val="网格型1"/>
    <w:basedOn w:val="TableNormal"/>
    <w:next w:val="TableGrid"/>
    <w:uiPriority w:val="39"/>
    <w:rsid w:val="00943E7D"/>
    <w:rPr>
      <w:rFonts w:eastAsia="SimSun"/>
      <w:kern w:val="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87131">
      <w:bodyDiv w:val="1"/>
      <w:marLeft w:val="0"/>
      <w:marRight w:val="0"/>
      <w:marTop w:val="0"/>
      <w:marBottom w:val="0"/>
      <w:divBdr>
        <w:top w:val="none" w:sz="0" w:space="0" w:color="auto"/>
        <w:left w:val="none" w:sz="0" w:space="0" w:color="auto"/>
        <w:bottom w:val="none" w:sz="0" w:space="0" w:color="auto"/>
        <w:right w:val="none" w:sz="0" w:space="0" w:color="auto"/>
      </w:divBdr>
    </w:div>
    <w:div w:id="276375877">
      <w:bodyDiv w:val="1"/>
      <w:marLeft w:val="0"/>
      <w:marRight w:val="0"/>
      <w:marTop w:val="0"/>
      <w:marBottom w:val="0"/>
      <w:divBdr>
        <w:top w:val="none" w:sz="0" w:space="0" w:color="auto"/>
        <w:left w:val="none" w:sz="0" w:space="0" w:color="auto"/>
        <w:bottom w:val="none" w:sz="0" w:space="0" w:color="auto"/>
        <w:right w:val="none" w:sz="0" w:space="0" w:color="auto"/>
      </w:divBdr>
    </w:div>
    <w:div w:id="515853104">
      <w:bodyDiv w:val="1"/>
      <w:marLeft w:val="0"/>
      <w:marRight w:val="0"/>
      <w:marTop w:val="0"/>
      <w:marBottom w:val="0"/>
      <w:divBdr>
        <w:top w:val="none" w:sz="0" w:space="0" w:color="auto"/>
        <w:left w:val="none" w:sz="0" w:space="0" w:color="auto"/>
        <w:bottom w:val="none" w:sz="0" w:space="0" w:color="auto"/>
        <w:right w:val="none" w:sz="0" w:space="0" w:color="auto"/>
      </w:divBdr>
    </w:div>
    <w:div w:id="525565224">
      <w:bodyDiv w:val="1"/>
      <w:marLeft w:val="0"/>
      <w:marRight w:val="0"/>
      <w:marTop w:val="0"/>
      <w:marBottom w:val="0"/>
      <w:divBdr>
        <w:top w:val="none" w:sz="0" w:space="0" w:color="auto"/>
        <w:left w:val="none" w:sz="0" w:space="0" w:color="auto"/>
        <w:bottom w:val="none" w:sz="0" w:space="0" w:color="auto"/>
        <w:right w:val="none" w:sz="0" w:space="0" w:color="auto"/>
      </w:divBdr>
    </w:div>
    <w:div w:id="631835147">
      <w:bodyDiv w:val="1"/>
      <w:marLeft w:val="0"/>
      <w:marRight w:val="0"/>
      <w:marTop w:val="0"/>
      <w:marBottom w:val="0"/>
      <w:divBdr>
        <w:top w:val="none" w:sz="0" w:space="0" w:color="auto"/>
        <w:left w:val="none" w:sz="0" w:space="0" w:color="auto"/>
        <w:bottom w:val="none" w:sz="0" w:space="0" w:color="auto"/>
        <w:right w:val="none" w:sz="0" w:space="0" w:color="auto"/>
      </w:divBdr>
    </w:div>
    <w:div w:id="634989668">
      <w:bodyDiv w:val="1"/>
      <w:marLeft w:val="0"/>
      <w:marRight w:val="0"/>
      <w:marTop w:val="0"/>
      <w:marBottom w:val="0"/>
      <w:divBdr>
        <w:top w:val="none" w:sz="0" w:space="0" w:color="auto"/>
        <w:left w:val="none" w:sz="0" w:space="0" w:color="auto"/>
        <w:bottom w:val="none" w:sz="0" w:space="0" w:color="auto"/>
        <w:right w:val="none" w:sz="0" w:space="0" w:color="auto"/>
      </w:divBdr>
    </w:div>
    <w:div w:id="740449841">
      <w:bodyDiv w:val="1"/>
      <w:marLeft w:val="0"/>
      <w:marRight w:val="0"/>
      <w:marTop w:val="0"/>
      <w:marBottom w:val="0"/>
      <w:divBdr>
        <w:top w:val="none" w:sz="0" w:space="0" w:color="auto"/>
        <w:left w:val="none" w:sz="0" w:space="0" w:color="auto"/>
        <w:bottom w:val="none" w:sz="0" w:space="0" w:color="auto"/>
        <w:right w:val="none" w:sz="0" w:space="0" w:color="auto"/>
      </w:divBdr>
    </w:div>
    <w:div w:id="1034430680">
      <w:bodyDiv w:val="1"/>
      <w:marLeft w:val="0"/>
      <w:marRight w:val="0"/>
      <w:marTop w:val="0"/>
      <w:marBottom w:val="0"/>
      <w:divBdr>
        <w:top w:val="none" w:sz="0" w:space="0" w:color="auto"/>
        <w:left w:val="none" w:sz="0" w:space="0" w:color="auto"/>
        <w:bottom w:val="none" w:sz="0" w:space="0" w:color="auto"/>
        <w:right w:val="none" w:sz="0" w:space="0" w:color="auto"/>
      </w:divBdr>
    </w:div>
    <w:div w:id="1086654861">
      <w:bodyDiv w:val="1"/>
      <w:marLeft w:val="0"/>
      <w:marRight w:val="0"/>
      <w:marTop w:val="0"/>
      <w:marBottom w:val="0"/>
      <w:divBdr>
        <w:top w:val="none" w:sz="0" w:space="0" w:color="auto"/>
        <w:left w:val="none" w:sz="0" w:space="0" w:color="auto"/>
        <w:bottom w:val="none" w:sz="0" w:space="0" w:color="auto"/>
        <w:right w:val="none" w:sz="0" w:space="0" w:color="auto"/>
      </w:divBdr>
    </w:div>
    <w:div w:id="1145929727">
      <w:bodyDiv w:val="1"/>
      <w:marLeft w:val="0"/>
      <w:marRight w:val="0"/>
      <w:marTop w:val="0"/>
      <w:marBottom w:val="0"/>
      <w:divBdr>
        <w:top w:val="none" w:sz="0" w:space="0" w:color="auto"/>
        <w:left w:val="none" w:sz="0" w:space="0" w:color="auto"/>
        <w:bottom w:val="none" w:sz="0" w:space="0" w:color="auto"/>
        <w:right w:val="none" w:sz="0" w:space="0" w:color="auto"/>
      </w:divBdr>
    </w:div>
    <w:div w:id="1433476810">
      <w:bodyDiv w:val="1"/>
      <w:marLeft w:val="0"/>
      <w:marRight w:val="0"/>
      <w:marTop w:val="0"/>
      <w:marBottom w:val="0"/>
      <w:divBdr>
        <w:top w:val="none" w:sz="0" w:space="0" w:color="auto"/>
        <w:left w:val="none" w:sz="0" w:space="0" w:color="auto"/>
        <w:bottom w:val="none" w:sz="0" w:space="0" w:color="auto"/>
        <w:right w:val="none" w:sz="0" w:space="0" w:color="auto"/>
      </w:divBdr>
    </w:div>
    <w:div w:id="1510027021">
      <w:bodyDiv w:val="1"/>
      <w:marLeft w:val="0"/>
      <w:marRight w:val="0"/>
      <w:marTop w:val="0"/>
      <w:marBottom w:val="0"/>
      <w:divBdr>
        <w:top w:val="none" w:sz="0" w:space="0" w:color="auto"/>
        <w:left w:val="none" w:sz="0" w:space="0" w:color="auto"/>
        <w:bottom w:val="none" w:sz="0" w:space="0" w:color="auto"/>
        <w:right w:val="none" w:sz="0" w:space="0" w:color="auto"/>
      </w:divBdr>
    </w:div>
    <w:div w:id="1538423973">
      <w:bodyDiv w:val="1"/>
      <w:marLeft w:val="0"/>
      <w:marRight w:val="0"/>
      <w:marTop w:val="0"/>
      <w:marBottom w:val="0"/>
      <w:divBdr>
        <w:top w:val="none" w:sz="0" w:space="0" w:color="auto"/>
        <w:left w:val="none" w:sz="0" w:space="0" w:color="auto"/>
        <w:bottom w:val="none" w:sz="0" w:space="0" w:color="auto"/>
        <w:right w:val="none" w:sz="0" w:space="0" w:color="auto"/>
      </w:divBdr>
    </w:div>
    <w:div w:id="1674912244">
      <w:bodyDiv w:val="1"/>
      <w:marLeft w:val="0"/>
      <w:marRight w:val="0"/>
      <w:marTop w:val="0"/>
      <w:marBottom w:val="0"/>
      <w:divBdr>
        <w:top w:val="none" w:sz="0" w:space="0" w:color="auto"/>
        <w:left w:val="none" w:sz="0" w:space="0" w:color="auto"/>
        <w:bottom w:val="none" w:sz="0" w:space="0" w:color="auto"/>
        <w:right w:val="none" w:sz="0" w:space="0" w:color="auto"/>
      </w:divBdr>
    </w:div>
    <w:div w:id="1715810725">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893345856">
      <w:bodyDiv w:val="1"/>
      <w:marLeft w:val="0"/>
      <w:marRight w:val="0"/>
      <w:marTop w:val="0"/>
      <w:marBottom w:val="0"/>
      <w:divBdr>
        <w:top w:val="none" w:sz="0" w:space="0" w:color="auto"/>
        <w:left w:val="none" w:sz="0" w:space="0" w:color="auto"/>
        <w:bottom w:val="none" w:sz="0" w:space="0" w:color="auto"/>
        <w:right w:val="none" w:sz="0" w:space="0" w:color="auto"/>
      </w:divBdr>
    </w:div>
    <w:div w:id="1969164179">
      <w:bodyDiv w:val="1"/>
      <w:marLeft w:val="0"/>
      <w:marRight w:val="0"/>
      <w:marTop w:val="0"/>
      <w:marBottom w:val="0"/>
      <w:divBdr>
        <w:top w:val="none" w:sz="0" w:space="0" w:color="auto"/>
        <w:left w:val="none" w:sz="0" w:space="0" w:color="auto"/>
        <w:bottom w:val="none" w:sz="0" w:space="0" w:color="auto"/>
        <w:right w:val="none" w:sz="0" w:space="0" w:color="auto"/>
      </w:divBdr>
    </w:div>
    <w:div w:id="208787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60&#23433;&#20840;&#27983;&#35272;&#22120;&#19979;&#36733;\CCleanerProPlus_v5617392\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68288-313D-46F2-BEA8-F1266BB3D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1</TotalTime>
  <Pages>36</Pages>
  <Words>8143</Words>
  <Characters>111280</Characters>
  <Application>Microsoft Office Word</Application>
  <DocSecurity>0</DocSecurity>
  <Lines>927</Lines>
  <Paragraphs>238</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119185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yang</dc:creator>
  <cp:keywords/>
  <dc:description/>
  <cp:lastModifiedBy>Avtar Matharu</cp:lastModifiedBy>
  <cp:revision>2</cp:revision>
  <cp:lastPrinted>2020-06-21T20:46:00Z</cp:lastPrinted>
  <dcterms:created xsi:type="dcterms:W3CDTF">2020-08-19T10:26:00Z</dcterms:created>
  <dcterms:modified xsi:type="dcterms:W3CDTF">2020-08-19T10:26:00Z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http://www.zotero.org/styles/green-chemistry</vt:lpwstr>
  </property>
  <property fmtid="{D5CDD505-2E9C-101B-9397-08002B2CF9AE}" pid="13" name="Mendeley Recent Style Name 5_1">
    <vt:lpwstr>Green Chemistry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