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78CE0" w14:textId="03E52BF7" w:rsidR="002B5B5C" w:rsidRPr="00E55412" w:rsidRDefault="00DD49C5" w:rsidP="00F803AF">
      <w:pPr>
        <w:widowControl/>
        <w:spacing w:afterLines="50" w:after="156" w:line="480" w:lineRule="auto"/>
        <w:rPr>
          <w:rFonts w:ascii="Times New Roman" w:eastAsia="PMingLiU" w:hAnsi="Times New Roman" w:cs="Times New Roman"/>
          <w:b/>
          <w:color w:val="000000" w:themeColor="text1"/>
          <w:kern w:val="0"/>
          <w:sz w:val="26"/>
          <w:szCs w:val="26"/>
          <w:lang w:val="en-GB" w:eastAsia="zh-TW"/>
        </w:rPr>
      </w:pPr>
      <w:bookmarkStart w:id="0" w:name="_GoBack"/>
      <w:bookmarkEnd w:id="0"/>
      <w:r w:rsidRPr="00E55412">
        <w:rPr>
          <w:rFonts w:ascii="Times New Roman" w:eastAsia="PMingLiU" w:hAnsi="Times New Roman" w:cs="Times New Roman"/>
          <w:b/>
          <w:color w:val="000000" w:themeColor="text1"/>
          <w:kern w:val="0"/>
          <w:sz w:val="26"/>
          <w:szCs w:val="26"/>
          <w:lang w:val="en-GB" w:eastAsia="zh-TW"/>
        </w:rPr>
        <w:t>S</w:t>
      </w:r>
      <w:r w:rsidR="002B5B5C" w:rsidRPr="00E55412">
        <w:rPr>
          <w:rFonts w:ascii="Times New Roman" w:eastAsia="PMingLiU" w:hAnsi="Times New Roman" w:cs="Times New Roman"/>
          <w:b/>
          <w:color w:val="000000" w:themeColor="text1"/>
          <w:kern w:val="0"/>
          <w:sz w:val="26"/>
          <w:szCs w:val="26"/>
          <w:lang w:val="en-GB" w:eastAsia="zh-TW"/>
        </w:rPr>
        <w:t xml:space="preserve">tudy of glucose </w:t>
      </w:r>
      <w:r w:rsidR="006C175A" w:rsidRPr="00E55412">
        <w:rPr>
          <w:rFonts w:ascii="Times New Roman" w:eastAsia="PMingLiU" w:hAnsi="Times New Roman" w:cs="Times New Roman"/>
          <w:b/>
          <w:color w:val="000000" w:themeColor="text1"/>
          <w:kern w:val="0"/>
          <w:sz w:val="26"/>
          <w:szCs w:val="26"/>
          <w:lang w:val="en-GB" w:eastAsia="zh-TW"/>
        </w:rPr>
        <w:t>isomerisation</w:t>
      </w:r>
      <w:r w:rsidR="002B5B5C" w:rsidRPr="00E55412">
        <w:rPr>
          <w:rFonts w:ascii="Times New Roman" w:eastAsia="PMingLiU" w:hAnsi="Times New Roman" w:cs="Times New Roman"/>
          <w:b/>
          <w:color w:val="000000" w:themeColor="text1"/>
          <w:kern w:val="0"/>
          <w:sz w:val="26"/>
          <w:szCs w:val="26"/>
          <w:lang w:val="en-GB" w:eastAsia="zh-TW"/>
        </w:rPr>
        <w:t xml:space="preserve"> to fructose over three heterogeneous carbon-based Al</w:t>
      </w:r>
      <w:r w:rsidR="000C56C2" w:rsidRPr="00E55412">
        <w:rPr>
          <w:rFonts w:ascii="Times New Roman" w:eastAsia="PMingLiU" w:hAnsi="Times New Roman" w:cs="Times New Roman"/>
          <w:b/>
          <w:color w:val="000000" w:themeColor="text1"/>
          <w:kern w:val="0"/>
          <w:sz w:val="26"/>
          <w:szCs w:val="26"/>
          <w:lang w:val="en-GB" w:eastAsia="zh-TW"/>
        </w:rPr>
        <w:t>uminium</w:t>
      </w:r>
      <w:r w:rsidR="002B5B5C" w:rsidRPr="00E55412">
        <w:rPr>
          <w:rFonts w:ascii="Times New Roman" w:eastAsia="PMingLiU" w:hAnsi="Times New Roman" w:cs="Times New Roman"/>
          <w:b/>
          <w:color w:val="000000" w:themeColor="text1"/>
          <w:kern w:val="0"/>
          <w:sz w:val="26"/>
          <w:szCs w:val="26"/>
          <w:lang w:val="en-GB" w:eastAsia="zh-TW"/>
        </w:rPr>
        <w:t>-impregnated catalysts</w:t>
      </w:r>
    </w:p>
    <w:p w14:paraId="0EB57469" w14:textId="169E3978" w:rsidR="00E46F82" w:rsidRPr="00E55412" w:rsidRDefault="00E46F82" w:rsidP="00F803AF">
      <w:pPr>
        <w:spacing w:afterLines="50" w:after="156"/>
        <w:rPr>
          <w:rFonts w:ascii="Times New Roman" w:eastAsia="PMingLiU" w:hAnsi="Times New Roman" w:cs="Times New Roman"/>
          <w:color w:val="000000" w:themeColor="text1"/>
          <w:kern w:val="0"/>
          <w:sz w:val="24"/>
          <w:szCs w:val="24"/>
          <w:lang w:val="en-GB" w:eastAsia="zh-TW"/>
        </w:rPr>
      </w:pPr>
      <w:r w:rsidRPr="00E55412">
        <w:rPr>
          <w:rFonts w:ascii="Times New Roman" w:eastAsia="PMingLiU" w:hAnsi="Times New Roman" w:cs="Times New Roman"/>
          <w:iCs/>
          <w:color w:val="000000" w:themeColor="text1"/>
          <w:kern w:val="0"/>
          <w:sz w:val="24"/>
          <w:lang w:val="en-GB" w:eastAsia="zh-TW"/>
        </w:rPr>
        <w:t>Xinni Xiong</w:t>
      </w:r>
      <w:r w:rsidRPr="00E55412">
        <w:rPr>
          <w:rFonts w:ascii="Times New Roman" w:eastAsia="PMingLiU" w:hAnsi="Times New Roman" w:cs="Times New Roman"/>
          <w:color w:val="000000" w:themeColor="text1"/>
          <w:kern w:val="0"/>
          <w:sz w:val="24"/>
          <w:vertAlign w:val="superscript"/>
          <w:lang w:val="en-GB" w:eastAsia="zh-TW"/>
        </w:rPr>
        <w:t>a</w:t>
      </w:r>
      <w:r w:rsidRPr="00E55412">
        <w:rPr>
          <w:rFonts w:ascii="Times New Roman" w:eastAsia="PMingLiU" w:hAnsi="Times New Roman" w:cs="Times New Roman"/>
          <w:color w:val="000000" w:themeColor="text1"/>
          <w:kern w:val="0"/>
          <w:sz w:val="24"/>
          <w:lang w:val="en-GB" w:eastAsia="zh-TW"/>
        </w:rPr>
        <w:t>, Iris K.M. Yu</w:t>
      </w:r>
      <w:r w:rsidRPr="00E55412">
        <w:rPr>
          <w:rFonts w:ascii="Times New Roman" w:eastAsia="PMingLiU" w:hAnsi="Times New Roman" w:cs="Times New Roman"/>
          <w:color w:val="000000" w:themeColor="text1"/>
          <w:kern w:val="0"/>
          <w:sz w:val="24"/>
          <w:vertAlign w:val="superscript"/>
          <w:lang w:val="en-GB" w:eastAsia="zh-TW"/>
        </w:rPr>
        <w:t>a,b</w:t>
      </w:r>
      <w:r w:rsidRPr="00E55412">
        <w:rPr>
          <w:rFonts w:ascii="Times New Roman" w:eastAsia="PMingLiU" w:hAnsi="Times New Roman" w:cs="Times New Roman"/>
          <w:color w:val="000000" w:themeColor="text1"/>
          <w:kern w:val="0"/>
          <w:sz w:val="24"/>
          <w:lang w:val="en-GB" w:eastAsia="zh-TW"/>
        </w:rPr>
        <w:t>, Daniel C.W. Tsang</w:t>
      </w:r>
      <w:r w:rsidRPr="00E55412">
        <w:rPr>
          <w:rFonts w:ascii="Times New Roman" w:eastAsia="PMingLiU" w:hAnsi="Times New Roman" w:cs="Times New Roman"/>
          <w:color w:val="000000" w:themeColor="text1"/>
          <w:kern w:val="0"/>
          <w:sz w:val="24"/>
          <w:vertAlign w:val="superscript"/>
          <w:lang w:val="en-GB" w:eastAsia="zh-TW"/>
        </w:rPr>
        <w:t>a,*</w:t>
      </w:r>
      <w:r w:rsidRPr="00E55412">
        <w:rPr>
          <w:rFonts w:ascii="Times New Roman" w:eastAsia="PMingLiU" w:hAnsi="Times New Roman" w:cs="Times New Roman"/>
          <w:color w:val="000000" w:themeColor="text1"/>
          <w:kern w:val="0"/>
          <w:sz w:val="24"/>
          <w:lang w:val="en-GB" w:eastAsia="zh-TW"/>
        </w:rPr>
        <w:t>, Liang Chen</w:t>
      </w:r>
      <w:r w:rsidRPr="00E55412">
        <w:rPr>
          <w:rFonts w:ascii="Times New Roman" w:eastAsia="PMingLiU" w:hAnsi="Times New Roman" w:cs="Times New Roman"/>
          <w:color w:val="000000" w:themeColor="text1"/>
          <w:kern w:val="0"/>
          <w:sz w:val="24"/>
          <w:vertAlign w:val="superscript"/>
          <w:lang w:val="en-GB" w:eastAsia="zh-TW"/>
        </w:rPr>
        <w:t>a</w:t>
      </w:r>
      <w:r w:rsidRPr="00E55412">
        <w:rPr>
          <w:rFonts w:ascii="Times New Roman" w:eastAsia="PMingLiU" w:hAnsi="Times New Roman" w:cs="Times New Roman"/>
          <w:color w:val="000000" w:themeColor="text1"/>
          <w:kern w:val="0"/>
          <w:sz w:val="24"/>
          <w:lang w:val="en-GB" w:eastAsia="zh-TW"/>
        </w:rPr>
        <w:t>,</w:t>
      </w:r>
      <w:r w:rsidRPr="00E55412">
        <w:rPr>
          <w:rFonts w:ascii="Times New Roman" w:eastAsia="PMingLiU" w:hAnsi="Times New Roman" w:cs="Times New Roman"/>
          <w:color w:val="000000" w:themeColor="text1"/>
          <w:kern w:val="0"/>
          <w:sz w:val="24"/>
          <w:szCs w:val="24"/>
          <w:lang w:val="en-GB" w:eastAsia="zh-TW"/>
        </w:rPr>
        <w:t xml:space="preserve"> </w:t>
      </w:r>
      <w:r w:rsidR="00226F37" w:rsidRPr="00E55412">
        <w:rPr>
          <w:rFonts w:ascii="Times New Roman" w:eastAsia="PMingLiU" w:hAnsi="Times New Roman" w:cs="Times New Roman"/>
          <w:color w:val="000000" w:themeColor="text1"/>
          <w:kern w:val="0"/>
          <w:sz w:val="24"/>
          <w:szCs w:val="24"/>
          <w:lang w:val="en-GB" w:eastAsia="zh-TW"/>
        </w:rPr>
        <w:t>Zhishan</w:t>
      </w:r>
      <w:r w:rsidRPr="00E55412">
        <w:rPr>
          <w:rFonts w:ascii="Times New Roman" w:eastAsia="PMingLiU" w:hAnsi="Times New Roman" w:cs="Times New Roman"/>
          <w:color w:val="000000" w:themeColor="text1"/>
          <w:kern w:val="0"/>
          <w:sz w:val="24"/>
          <w:szCs w:val="24"/>
          <w:lang w:val="en-GB" w:eastAsia="zh-TW"/>
        </w:rPr>
        <w:t xml:space="preserve"> </w:t>
      </w:r>
      <w:r w:rsidR="00226F37" w:rsidRPr="00E55412">
        <w:rPr>
          <w:rFonts w:ascii="Times New Roman" w:eastAsia="PMingLiU" w:hAnsi="Times New Roman" w:cs="Times New Roman"/>
          <w:color w:val="000000" w:themeColor="text1"/>
          <w:kern w:val="0"/>
          <w:sz w:val="24"/>
          <w:szCs w:val="24"/>
          <w:lang w:val="en-GB" w:eastAsia="zh-TW"/>
        </w:rPr>
        <w:t>Su</w:t>
      </w:r>
      <w:r w:rsidR="00226F37" w:rsidRPr="00E55412">
        <w:rPr>
          <w:rFonts w:ascii="Times New Roman" w:eastAsia="PMingLiU" w:hAnsi="Times New Roman" w:cs="Times New Roman"/>
          <w:color w:val="000000" w:themeColor="text1"/>
          <w:kern w:val="0"/>
          <w:sz w:val="24"/>
          <w:szCs w:val="24"/>
          <w:vertAlign w:val="superscript"/>
          <w:lang w:val="en-GB" w:eastAsia="zh-TW"/>
        </w:rPr>
        <w:t>c</w:t>
      </w:r>
      <w:r w:rsidRPr="00E55412">
        <w:rPr>
          <w:rFonts w:ascii="Times New Roman" w:eastAsia="PMingLiU" w:hAnsi="Times New Roman" w:cs="Times New Roman"/>
          <w:color w:val="000000" w:themeColor="text1"/>
          <w:kern w:val="0"/>
          <w:sz w:val="24"/>
          <w:szCs w:val="24"/>
          <w:lang w:val="en-GB" w:eastAsia="zh-TW"/>
        </w:rPr>
        <w:t xml:space="preserve">, </w:t>
      </w:r>
      <w:r w:rsidR="00226F37" w:rsidRPr="00E55412">
        <w:rPr>
          <w:rFonts w:ascii="Times New Roman" w:eastAsia="PMingLiU" w:hAnsi="Times New Roman" w:cs="Times New Roman"/>
          <w:color w:val="000000" w:themeColor="text1"/>
          <w:kern w:val="0"/>
          <w:sz w:val="24"/>
          <w:szCs w:val="24"/>
          <w:lang w:val="en-GB" w:eastAsia="zh-TW"/>
        </w:rPr>
        <w:t xml:space="preserve">Changwei </w:t>
      </w:r>
      <w:r w:rsidRPr="00E55412">
        <w:rPr>
          <w:rFonts w:ascii="Times New Roman" w:eastAsia="PMingLiU" w:hAnsi="Times New Roman" w:cs="Times New Roman"/>
          <w:color w:val="000000" w:themeColor="text1"/>
          <w:kern w:val="0"/>
          <w:sz w:val="24"/>
          <w:szCs w:val="24"/>
          <w:lang w:val="en-GB" w:eastAsia="zh-TW"/>
        </w:rPr>
        <w:t>H</w:t>
      </w:r>
      <w:r w:rsidR="00226F37" w:rsidRPr="00E55412">
        <w:rPr>
          <w:rFonts w:ascii="Times New Roman" w:eastAsia="PMingLiU" w:hAnsi="Times New Roman" w:cs="Times New Roman"/>
          <w:color w:val="000000" w:themeColor="text1"/>
          <w:kern w:val="0"/>
          <w:sz w:val="24"/>
          <w:szCs w:val="24"/>
          <w:lang w:val="en-GB" w:eastAsia="zh-TW"/>
        </w:rPr>
        <w:t>u</w:t>
      </w:r>
      <w:r w:rsidR="00226F37" w:rsidRPr="00E55412">
        <w:rPr>
          <w:rFonts w:ascii="Times New Roman" w:eastAsia="PMingLiU" w:hAnsi="Times New Roman" w:cs="Times New Roman"/>
          <w:color w:val="000000" w:themeColor="text1"/>
          <w:kern w:val="0"/>
          <w:sz w:val="24"/>
          <w:szCs w:val="24"/>
          <w:vertAlign w:val="superscript"/>
          <w:lang w:val="en-GB" w:eastAsia="zh-TW"/>
        </w:rPr>
        <w:t>c</w:t>
      </w:r>
      <w:r w:rsidRPr="00E55412">
        <w:rPr>
          <w:rFonts w:ascii="Times New Roman" w:eastAsia="PMingLiU" w:hAnsi="Times New Roman" w:cs="Times New Roman"/>
          <w:color w:val="000000" w:themeColor="text1"/>
          <w:kern w:val="0"/>
          <w:sz w:val="24"/>
          <w:szCs w:val="24"/>
          <w:lang w:val="en-GB" w:eastAsia="zh-TW"/>
        </w:rPr>
        <w:t xml:space="preserve">, </w:t>
      </w:r>
      <w:r w:rsidRPr="00E55412">
        <w:rPr>
          <w:rFonts w:ascii="Times New Roman" w:eastAsia="PMingLiU" w:hAnsi="Times New Roman" w:cs="Times New Roman"/>
          <w:color w:val="000000" w:themeColor="text1"/>
          <w:sz w:val="24"/>
          <w:szCs w:val="24"/>
          <w:lang w:val="en-GB"/>
        </w:rPr>
        <w:t>Gang Luo</w:t>
      </w:r>
      <w:r w:rsidR="00226F37" w:rsidRPr="00E55412">
        <w:rPr>
          <w:rFonts w:ascii="Times New Roman" w:eastAsia="PMingLiU" w:hAnsi="Times New Roman" w:cs="Times New Roman"/>
          <w:color w:val="000000" w:themeColor="text1"/>
          <w:vertAlign w:val="superscript"/>
          <w:lang w:val="en-GB"/>
        </w:rPr>
        <w:t>d</w:t>
      </w:r>
      <w:r w:rsidRPr="00E55412">
        <w:rPr>
          <w:rFonts w:ascii="Times New Roman" w:eastAsia="PMingLiU" w:hAnsi="Times New Roman" w:cs="Times New Roman"/>
          <w:color w:val="000000" w:themeColor="text1"/>
          <w:lang w:val="en-GB"/>
        </w:rPr>
        <w:t>,</w:t>
      </w:r>
      <w:r w:rsidRPr="00E55412">
        <w:rPr>
          <w:rFonts w:ascii="Times New Roman" w:eastAsia="PMingLiU" w:hAnsi="Times New Roman" w:cs="Times New Roman"/>
          <w:color w:val="000000" w:themeColor="text1"/>
          <w:sz w:val="24"/>
          <w:szCs w:val="24"/>
          <w:lang w:val="en-GB"/>
        </w:rPr>
        <w:t xml:space="preserve"> Shicheng </w:t>
      </w:r>
      <w:r w:rsidR="00226F37" w:rsidRPr="00E55412">
        <w:rPr>
          <w:rFonts w:ascii="Times New Roman" w:eastAsia="PMingLiU" w:hAnsi="Times New Roman" w:cs="Times New Roman"/>
          <w:color w:val="000000" w:themeColor="text1"/>
          <w:sz w:val="24"/>
          <w:szCs w:val="24"/>
          <w:lang w:val="en-GB"/>
        </w:rPr>
        <w:t>Zhang</w:t>
      </w:r>
      <w:r w:rsidR="00226F37" w:rsidRPr="00E55412">
        <w:rPr>
          <w:rFonts w:ascii="Times New Roman" w:eastAsia="PMingLiU" w:hAnsi="Times New Roman" w:cs="Times New Roman"/>
          <w:color w:val="000000" w:themeColor="text1"/>
          <w:vertAlign w:val="superscript"/>
          <w:lang w:val="en-GB"/>
        </w:rPr>
        <w:t>d</w:t>
      </w:r>
      <w:r w:rsidRPr="00E55412">
        <w:rPr>
          <w:rFonts w:ascii="Times New Roman" w:eastAsia="PMingLiU" w:hAnsi="Times New Roman" w:cs="Times New Roman"/>
          <w:color w:val="000000" w:themeColor="text1"/>
          <w:kern w:val="0"/>
          <w:sz w:val="24"/>
          <w:szCs w:val="24"/>
          <w:lang w:val="en-GB" w:eastAsia="zh-TW"/>
        </w:rPr>
        <w:t xml:space="preserve">, Yong Sik </w:t>
      </w:r>
      <w:r w:rsidR="00226F37" w:rsidRPr="00E55412">
        <w:rPr>
          <w:rFonts w:ascii="Times New Roman" w:eastAsia="PMingLiU" w:hAnsi="Times New Roman" w:cs="Times New Roman"/>
          <w:color w:val="000000" w:themeColor="text1"/>
          <w:kern w:val="0"/>
          <w:sz w:val="24"/>
          <w:szCs w:val="24"/>
          <w:lang w:val="en-GB" w:eastAsia="zh-TW"/>
        </w:rPr>
        <w:t>Ok</w:t>
      </w:r>
      <w:r w:rsidR="00226F37" w:rsidRPr="00E55412">
        <w:rPr>
          <w:rFonts w:ascii="Times New Roman" w:eastAsia="PMingLiU" w:hAnsi="Times New Roman" w:cs="Times New Roman"/>
          <w:color w:val="000000" w:themeColor="text1"/>
          <w:kern w:val="0"/>
          <w:sz w:val="24"/>
          <w:szCs w:val="24"/>
          <w:vertAlign w:val="superscript"/>
          <w:lang w:val="en-GB" w:eastAsia="zh-TW"/>
        </w:rPr>
        <w:t>e</w:t>
      </w:r>
      <w:r w:rsidRPr="00E55412">
        <w:rPr>
          <w:rFonts w:ascii="Times New Roman" w:eastAsia="PMingLiU" w:hAnsi="Times New Roman" w:cs="Times New Roman"/>
          <w:color w:val="000000" w:themeColor="text1"/>
          <w:kern w:val="0"/>
          <w:sz w:val="24"/>
          <w:szCs w:val="24"/>
          <w:lang w:val="en-GB" w:eastAsia="zh-TW"/>
        </w:rPr>
        <w:t>, James H. Clark</w:t>
      </w:r>
      <w:r w:rsidRPr="00E55412">
        <w:rPr>
          <w:rFonts w:ascii="Times New Roman" w:eastAsia="PMingLiU" w:hAnsi="Times New Roman" w:cs="Times New Roman"/>
          <w:color w:val="000000" w:themeColor="text1"/>
          <w:kern w:val="0"/>
          <w:sz w:val="24"/>
          <w:szCs w:val="24"/>
          <w:vertAlign w:val="superscript"/>
          <w:lang w:val="en-GB" w:eastAsia="zh-TW"/>
        </w:rPr>
        <w:t>b</w:t>
      </w:r>
      <w:r w:rsidR="005B3896" w:rsidRPr="00E55412">
        <w:rPr>
          <w:rFonts w:ascii="Times New Roman" w:eastAsia="PMingLiU" w:hAnsi="Times New Roman" w:cs="Times New Roman"/>
          <w:color w:val="000000" w:themeColor="text1"/>
          <w:kern w:val="0"/>
          <w:sz w:val="24"/>
          <w:szCs w:val="24"/>
          <w:vertAlign w:val="superscript"/>
          <w:lang w:val="en-GB" w:eastAsia="zh-TW"/>
        </w:rPr>
        <w:t>,d</w:t>
      </w:r>
    </w:p>
    <w:p w14:paraId="623F9352" w14:textId="5A1C093E" w:rsidR="00E46F82" w:rsidRPr="00E55412" w:rsidRDefault="00E46F82" w:rsidP="00F803AF">
      <w:pPr>
        <w:spacing w:afterLines="50" w:after="156"/>
        <w:rPr>
          <w:rFonts w:ascii="Times New Roman" w:eastAsia="PMingLiU" w:hAnsi="Times New Roman" w:cs="Times New Roman"/>
          <w:color w:val="000000" w:themeColor="text1"/>
          <w:kern w:val="0"/>
          <w:sz w:val="20"/>
          <w:szCs w:val="20"/>
          <w:lang w:val="en-GB" w:eastAsia="zh-TW"/>
        </w:rPr>
      </w:pPr>
      <w:r w:rsidRPr="00E55412">
        <w:rPr>
          <w:rFonts w:ascii="Times New Roman" w:eastAsia="PMingLiU" w:hAnsi="Times New Roman" w:cs="Times New Roman"/>
          <w:color w:val="000000" w:themeColor="text1"/>
          <w:kern w:val="0"/>
          <w:sz w:val="20"/>
          <w:szCs w:val="20"/>
          <w:vertAlign w:val="superscript"/>
          <w:lang w:val="en-GB" w:eastAsia="zh-TW"/>
        </w:rPr>
        <w:t xml:space="preserve">a </w:t>
      </w:r>
      <w:r w:rsidRPr="00E55412">
        <w:rPr>
          <w:rFonts w:ascii="Times New Roman" w:eastAsia="PMingLiU" w:hAnsi="Times New Roman" w:cs="Times New Roman"/>
          <w:color w:val="000000" w:themeColor="text1"/>
          <w:kern w:val="0"/>
          <w:sz w:val="20"/>
          <w:szCs w:val="20"/>
          <w:lang w:val="en-GB" w:eastAsia="zh-TW"/>
        </w:rPr>
        <w:t xml:space="preserve">Department of Civil and Environmental Engineering, </w:t>
      </w:r>
      <w:r w:rsidR="00C7277C" w:rsidRPr="00E55412">
        <w:rPr>
          <w:rFonts w:ascii="Times New Roman" w:eastAsia="PMingLiU" w:hAnsi="Times New Roman" w:cs="Times New Roman"/>
          <w:color w:val="000000" w:themeColor="text1"/>
          <w:kern w:val="0"/>
          <w:sz w:val="20"/>
          <w:szCs w:val="20"/>
          <w:lang w:val="en-GB" w:eastAsia="zh-TW"/>
        </w:rPr>
        <w:t xml:space="preserve">The </w:t>
      </w:r>
      <w:r w:rsidRPr="00E55412">
        <w:rPr>
          <w:rFonts w:ascii="Times New Roman" w:eastAsia="PMingLiU" w:hAnsi="Times New Roman" w:cs="Times New Roman"/>
          <w:color w:val="000000" w:themeColor="text1"/>
          <w:kern w:val="0"/>
          <w:sz w:val="20"/>
          <w:szCs w:val="20"/>
          <w:lang w:val="en-GB" w:eastAsia="zh-TW"/>
        </w:rPr>
        <w:t xml:space="preserve">Hong Kong Polytechnic University, Hung Hom, Kowloon, Hong Kong, China </w:t>
      </w:r>
    </w:p>
    <w:p w14:paraId="3C038CF4" w14:textId="77777777" w:rsidR="00E46F82" w:rsidRPr="00E55412" w:rsidRDefault="00E46F82" w:rsidP="00F803AF">
      <w:pPr>
        <w:widowControl/>
        <w:spacing w:afterLines="50" w:after="156" w:line="256" w:lineRule="auto"/>
        <w:rPr>
          <w:rFonts w:ascii="Times New Roman" w:eastAsia="PMingLiU" w:hAnsi="Times New Roman" w:cs="Times New Roman"/>
          <w:color w:val="000000" w:themeColor="text1"/>
          <w:kern w:val="0"/>
          <w:sz w:val="20"/>
          <w:szCs w:val="20"/>
          <w:lang w:val="en-GB" w:eastAsia="zh-TW"/>
        </w:rPr>
      </w:pPr>
      <w:r w:rsidRPr="00E55412">
        <w:rPr>
          <w:rFonts w:ascii="Times New Roman" w:eastAsia="PMingLiU" w:hAnsi="Times New Roman" w:cs="Times New Roman"/>
          <w:color w:val="000000" w:themeColor="text1"/>
          <w:kern w:val="0"/>
          <w:sz w:val="20"/>
          <w:szCs w:val="20"/>
          <w:vertAlign w:val="superscript"/>
          <w:lang w:val="en-GB" w:eastAsia="zh-TW"/>
        </w:rPr>
        <w:t>b</w:t>
      </w:r>
      <w:r w:rsidRPr="00E55412">
        <w:rPr>
          <w:rFonts w:ascii="Times New Roman" w:eastAsia="PMingLiU" w:hAnsi="Times New Roman" w:cs="Times New Roman"/>
          <w:color w:val="000000" w:themeColor="text1"/>
          <w:kern w:val="0"/>
          <w:sz w:val="20"/>
          <w:szCs w:val="20"/>
          <w:lang w:val="en-GB" w:eastAsia="zh-TW"/>
        </w:rPr>
        <w:t xml:space="preserve"> Green Chemistry Centre of Excellence, Department of Chemistry, University of York, York, YO10 5DD, UK </w:t>
      </w:r>
    </w:p>
    <w:p w14:paraId="6F433026" w14:textId="7CB674BA" w:rsidR="00E46F82" w:rsidRPr="00E55412" w:rsidRDefault="00E46F82" w:rsidP="00F803AF">
      <w:pPr>
        <w:widowControl/>
        <w:spacing w:afterLines="50" w:after="156" w:line="256" w:lineRule="auto"/>
        <w:rPr>
          <w:rFonts w:ascii="Times New Roman" w:eastAsia="PMingLiU" w:hAnsi="Times New Roman" w:cs="Times New Roman"/>
          <w:color w:val="000000" w:themeColor="text1"/>
          <w:kern w:val="0"/>
          <w:sz w:val="20"/>
          <w:szCs w:val="20"/>
          <w:lang w:val="en-GB" w:eastAsia="zh-TW"/>
        </w:rPr>
      </w:pPr>
      <w:r w:rsidRPr="00E55412">
        <w:rPr>
          <w:rFonts w:ascii="Times New Roman" w:eastAsia="PMingLiU" w:hAnsi="Times New Roman" w:cs="Times New Roman"/>
          <w:color w:val="000000" w:themeColor="text1"/>
          <w:kern w:val="0"/>
          <w:sz w:val="20"/>
          <w:szCs w:val="20"/>
          <w:vertAlign w:val="superscript"/>
          <w:lang w:val="en-GB" w:eastAsia="zh-TW"/>
        </w:rPr>
        <w:t>c</w:t>
      </w:r>
      <w:r w:rsidR="00226F37" w:rsidRPr="00E55412">
        <w:rPr>
          <w:rFonts w:ascii="Times New Roman" w:eastAsia="PMingLiU" w:hAnsi="Times New Roman" w:cs="Times New Roman"/>
          <w:color w:val="000000" w:themeColor="text1"/>
          <w:kern w:val="0"/>
          <w:sz w:val="20"/>
          <w:szCs w:val="20"/>
          <w:vertAlign w:val="superscript"/>
          <w:lang w:val="en-GB" w:eastAsia="zh-TW"/>
        </w:rPr>
        <w:t xml:space="preserve"> </w:t>
      </w:r>
      <w:r w:rsidR="00226F37" w:rsidRPr="00E55412">
        <w:rPr>
          <w:rFonts w:ascii="Times New Roman" w:eastAsia="PMingLiU" w:hAnsi="Times New Roman" w:cs="Times New Roman"/>
          <w:color w:val="000000" w:themeColor="text1"/>
          <w:kern w:val="0"/>
          <w:sz w:val="20"/>
          <w:szCs w:val="20"/>
          <w:lang w:val="en-GB" w:eastAsia="zh-TW"/>
        </w:rPr>
        <w:t>Key Laboratory of Green Chemistry and Technology, Ministry of Education, College of Chemistry, Sichuan University, Chengdu, Sichuan 610064, China</w:t>
      </w:r>
      <w:r w:rsidRPr="00E55412">
        <w:rPr>
          <w:rFonts w:ascii="Times New Roman" w:eastAsia="PMingLiU" w:hAnsi="Times New Roman" w:cs="Times New Roman"/>
          <w:color w:val="000000" w:themeColor="text1"/>
          <w:kern w:val="0"/>
          <w:sz w:val="20"/>
          <w:szCs w:val="20"/>
          <w:lang w:val="en-GB" w:eastAsia="zh-TW"/>
        </w:rPr>
        <w:t> </w:t>
      </w:r>
    </w:p>
    <w:p w14:paraId="7B7D6F07" w14:textId="4F0F6DE2" w:rsidR="00E46F82" w:rsidRPr="00E55412" w:rsidRDefault="00810A89" w:rsidP="00F803AF">
      <w:pPr>
        <w:widowControl/>
        <w:spacing w:afterLines="50" w:after="156" w:line="256" w:lineRule="auto"/>
        <w:rPr>
          <w:rFonts w:ascii="Calibri" w:eastAsia="PMingLiU" w:hAnsi="Calibri" w:cs="Times New Roman"/>
          <w:color w:val="000000" w:themeColor="text1"/>
          <w:lang w:val="en-GB"/>
        </w:rPr>
      </w:pPr>
      <w:r w:rsidRPr="00E55412">
        <w:rPr>
          <w:rFonts w:ascii="Times New Roman" w:eastAsia="PMingLiU" w:hAnsi="Times New Roman" w:cs="Times New Roman"/>
          <w:color w:val="000000" w:themeColor="text1"/>
          <w:kern w:val="0"/>
          <w:sz w:val="20"/>
          <w:szCs w:val="20"/>
          <w:vertAlign w:val="superscript"/>
          <w:lang w:val="en-GB" w:eastAsia="zh-TW"/>
        </w:rPr>
        <w:t>d</w:t>
      </w:r>
      <w:r w:rsidR="005B3896" w:rsidRPr="00E55412">
        <w:rPr>
          <w:rFonts w:ascii="Times New Roman" w:eastAsia="PMingLiU" w:hAnsi="Times New Roman" w:cs="Times New Roman"/>
          <w:color w:val="000000" w:themeColor="text1"/>
          <w:kern w:val="0"/>
          <w:sz w:val="20"/>
          <w:szCs w:val="20"/>
          <w:vertAlign w:val="superscript"/>
          <w:lang w:val="en-GB" w:eastAsia="zh-TW"/>
        </w:rPr>
        <w:t xml:space="preserve"> </w:t>
      </w:r>
      <w:r w:rsidR="00E46F82" w:rsidRPr="00E55412">
        <w:rPr>
          <w:rFonts w:ascii="Times New Roman" w:eastAsia="PMingLiU" w:hAnsi="Times New Roman" w:cs="Times New Roman"/>
          <w:color w:val="000000" w:themeColor="text1"/>
          <w:kern w:val="0"/>
          <w:sz w:val="20"/>
          <w:szCs w:val="20"/>
          <w:lang w:val="en-GB" w:eastAsia="zh-TW"/>
        </w:rPr>
        <w:t>Shanghai Key Laboratory of Atmospheric Particle Pollution and Prevention (LAP3), Department of Environmental Science and Engineering, Fudan University, Shanghai 200433, China</w:t>
      </w:r>
    </w:p>
    <w:p w14:paraId="161957A8" w14:textId="1DF76746" w:rsidR="00E46F82" w:rsidRPr="00E55412" w:rsidRDefault="00810A89" w:rsidP="00F803AF">
      <w:pPr>
        <w:widowControl/>
        <w:spacing w:afterLines="50" w:after="156" w:line="256" w:lineRule="auto"/>
        <w:rPr>
          <w:rFonts w:ascii="Times New Roman" w:eastAsia="PMingLiU" w:hAnsi="Times New Roman" w:cs="Times New Roman"/>
          <w:color w:val="000000" w:themeColor="text1"/>
          <w:kern w:val="0"/>
          <w:sz w:val="24"/>
          <w:lang w:val="en-GB" w:eastAsia="zh-TW"/>
        </w:rPr>
      </w:pPr>
      <w:bookmarkStart w:id="1" w:name="_Hlk527377397"/>
      <w:r w:rsidRPr="00E55412">
        <w:rPr>
          <w:rFonts w:ascii="Times New Roman" w:eastAsia="PMingLiU" w:hAnsi="Times New Roman" w:cs="Times New Roman"/>
          <w:color w:val="000000" w:themeColor="text1"/>
          <w:kern w:val="0"/>
          <w:sz w:val="20"/>
          <w:szCs w:val="20"/>
          <w:vertAlign w:val="superscript"/>
          <w:lang w:val="en-GB" w:eastAsia="zh-TW"/>
        </w:rPr>
        <w:t>e</w:t>
      </w:r>
      <w:r w:rsidR="005B3896" w:rsidRPr="00E55412">
        <w:rPr>
          <w:rFonts w:ascii="Times New Roman" w:eastAsia="PMingLiU" w:hAnsi="Times New Roman" w:cs="Times New Roman"/>
          <w:color w:val="000000" w:themeColor="text1"/>
          <w:kern w:val="0"/>
          <w:sz w:val="20"/>
          <w:szCs w:val="20"/>
          <w:vertAlign w:val="superscript"/>
          <w:lang w:val="en-GB" w:eastAsia="zh-TW"/>
        </w:rPr>
        <w:t xml:space="preserve"> </w:t>
      </w:r>
      <w:r w:rsidRPr="00E55412">
        <w:rPr>
          <w:rFonts w:ascii="Times New Roman" w:eastAsia="PMingLiU" w:hAnsi="Times New Roman" w:cs="Times New Roman"/>
          <w:color w:val="000000" w:themeColor="text1"/>
          <w:kern w:val="0"/>
          <w:sz w:val="20"/>
          <w:szCs w:val="20"/>
          <w:lang w:val="en-GB" w:eastAsia="zh-TW"/>
        </w:rPr>
        <w:t xml:space="preserve">Korea </w:t>
      </w:r>
      <w:r w:rsidR="00E46F82" w:rsidRPr="00E55412">
        <w:rPr>
          <w:rFonts w:ascii="Times New Roman" w:eastAsia="PMingLiU" w:hAnsi="Times New Roman" w:cs="Times New Roman"/>
          <w:color w:val="000000" w:themeColor="text1"/>
          <w:kern w:val="0"/>
          <w:sz w:val="20"/>
          <w:szCs w:val="20"/>
          <w:lang w:val="en-GB" w:eastAsia="zh-TW"/>
        </w:rPr>
        <w:t>Biochar Research Center, Division of Environmental Science and Ecological Engineering, Korea University, Seoul 02841, Republic of Korea</w:t>
      </w:r>
      <w:bookmarkEnd w:id="1"/>
    </w:p>
    <w:p w14:paraId="65448219" w14:textId="77777777" w:rsidR="00E46F82" w:rsidRPr="00E55412" w:rsidRDefault="00E46F82" w:rsidP="00F803AF">
      <w:pPr>
        <w:spacing w:afterLines="50" w:after="156" w:line="256" w:lineRule="auto"/>
        <w:jc w:val="left"/>
        <w:rPr>
          <w:rFonts w:ascii="Times New Roman" w:eastAsia="PMingLiU" w:hAnsi="Times New Roman" w:cs="Times New Roman"/>
          <w:i/>
          <w:color w:val="000000" w:themeColor="text1"/>
          <w:kern w:val="0"/>
          <w:sz w:val="22"/>
          <w:u w:val="single"/>
          <w:lang w:val="en-GB" w:eastAsia="zh-HK"/>
        </w:rPr>
      </w:pPr>
      <w:r w:rsidRPr="00E55412">
        <w:rPr>
          <w:rFonts w:ascii="Times New Roman" w:eastAsia="PMingLiU" w:hAnsi="Times New Roman" w:cs="Times New Roman"/>
          <w:i/>
          <w:color w:val="000000" w:themeColor="text1"/>
          <w:kern w:val="0"/>
          <w:sz w:val="22"/>
          <w:lang w:val="en-GB" w:eastAsia="zh-HK"/>
        </w:rPr>
        <w:t xml:space="preserve">*Corresponding author: </w:t>
      </w:r>
      <w:hyperlink r:id="rId8" w:history="1">
        <w:r w:rsidRPr="00E55412">
          <w:rPr>
            <w:rFonts w:ascii="Times New Roman" w:eastAsia="PMingLiU" w:hAnsi="Times New Roman" w:cs="Times New Roman"/>
            <w:i/>
            <w:color w:val="000000" w:themeColor="text1"/>
            <w:kern w:val="0"/>
            <w:sz w:val="22"/>
            <w:u w:val="single"/>
            <w:lang w:val="en-GB" w:eastAsia="zh-HK"/>
          </w:rPr>
          <w:t>dan.tsang@polyu.edu.hk</w:t>
        </w:r>
      </w:hyperlink>
    </w:p>
    <w:p w14:paraId="7A536B24" w14:textId="77777777" w:rsidR="002867A9" w:rsidRPr="00E55412" w:rsidRDefault="002867A9" w:rsidP="00F803AF">
      <w:pPr>
        <w:spacing w:afterLines="50" w:after="156"/>
        <w:rPr>
          <w:rFonts w:ascii="Times New Roman" w:eastAsia="PMingLiU" w:hAnsi="Times New Roman" w:cs="Times New Roman"/>
          <w:b/>
          <w:color w:val="000000" w:themeColor="text1"/>
          <w:sz w:val="24"/>
          <w:szCs w:val="24"/>
          <w:lang w:val="en-GB" w:eastAsia="zh-TW"/>
        </w:rPr>
      </w:pPr>
    </w:p>
    <w:p w14:paraId="7C8228BF" w14:textId="03C3FDD6" w:rsidR="000010D6" w:rsidRPr="00E55412" w:rsidRDefault="000010D6" w:rsidP="00F803AF">
      <w:pPr>
        <w:spacing w:afterLines="50" w:after="156"/>
        <w:rPr>
          <w:rFonts w:ascii="Times New Roman" w:eastAsia="PMingLiU" w:hAnsi="Times New Roman" w:cs="Times New Roman"/>
          <w:b/>
          <w:color w:val="000000" w:themeColor="text1"/>
          <w:sz w:val="24"/>
          <w:szCs w:val="24"/>
          <w:lang w:val="en-GB" w:eastAsia="zh-TW"/>
        </w:rPr>
      </w:pPr>
      <w:r w:rsidRPr="00E55412">
        <w:rPr>
          <w:rFonts w:ascii="Times New Roman" w:eastAsia="PMingLiU" w:hAnsi="Times New Roman" w:cs="Times New Roman"/>
          <w:b/>
          <w:color w:val="000000" w:themeColor="text1"/>
          <w:sz w:val="24"/>
          <w:szCs w:val="24"/>
          <w:lang w:val="en-GB" w:eastAsia="zh-TW"/>
        </w:rPr>
        <w:t>Abstract</w:t>
      </w:r>
    </w:p>
    <w:p w14:paraId="7B90726F" w14:textId="013CC507" w:rsidR="000010D6" w:rsidRPr="00E55412" w:rsidRDefault="000F7CD1" w:rsidP="00F803AF">
      <w:pPr>
        <w:widowControl/>
        <w:spacing w:afterLines="50" w:after="156" w:line="480" w:lineRule="auto"/>
        <w:rPr>
          <w:rFonts w:ascii="Times New Roman" w:eastAsia="PMingLiU" w:hAnsi="Times New Roman" w:cs="Arial"/>
          <w:color w:val="000000" w:themeColor="text1"/>
          <w:kern w:val="0"/>
          <w:sz w:val="24"/>
          <w:szCs w:val="24"/>
          <w:lang w:val="en-GB" w:eastAsia="zh-TW"/>
        </w:rPr>
      </w:pPr>
      <w:r w:rsidRPr="00E55412">
        <w:rPr>
          <w:rFonts w:ascii="Times New Roman" w:eastAsia="PMingLiU" w:hAnsi="Times New Roman" w:cs="Arial"/>
          <w:color w:val="000000" w:themeColor="text1"/>
          <w:kern w:val="0"/>
          <w:sz w:val="24"/>
          <w:szCs w:val="24"/>
          <w:lang w:val="en-GB" w:eastAsia="zh-TW"/>
        </w:rPr>
        <w:t>Driven by</w:t>
      </w:r>
      <w:r w:rsidR="00C21BF3" w:rsidRPr="00E55412">
        <w:rPr>
          <w:rFonts w:ascii="Times New Roman" w:eastAsia="PMingLiU" w:hAnsi="Times New Roman" w:cs="Arial"/>
          <w:color w:val="000000" w:themeColor="text1"/>
          <w:kern w:val="0"/>
          <w:sz w:val="24"/>
          <w:szCs w:val="24"/>
          <w:lang w:val="en-GB" w:eastAsia="zh-TW"/>
        </w:rPr>
        <w:t xml:space="preserve"> the </w:t>
      </w:r>
      <w:r w:rsidR="00305C26" w:rsidRPr="00E55412">
        <w:rPr>
          <w:rFonts w:ascii="Times New Roman" w:eastAsia="PMingLiU" w:hAnsi="Times New Roman" w:cs="Arial"/>
          <w:color w:val="000000" w:themeColor="text1"/>
          <w:kern w:val="0"/>
          <w:sz w:val="24"/>
          <w:szCs w:val="24"/>
          <w:lang w:val="en-GB" w:eastAsia="zh-TW"/>
        </w:rPr>
        <w:t xml:space="preserve">worldwide </w:t>
      </w:r>
      <w:r w:rsidR="00C21BF3" w:rsidRPr="00E55412">
        <w:rPr>
          <w:rFonts w:ascii="Times New Roman" w:eastAsia="PMingLiU" w:hAnsi="Times New Roman" w:cs="Arial"/>
          <w:color w:val="000000" w:themeColor="text1"/>
          <w:kern w:val="0"/>
          <w:sz w:val="24"/>
          <w:szCs w:val="24"/>
          <w:lang w:val="en-GB" w:eastAsia="zh-TW"/>
        </w:rPr>
        <w:t>demand for sustainable resources and renewable energy</w:t>
      </w:r>
      <w:r w:rsidR="00215ECA" w:rsidRPr="00E55412">
        <w:rPr>
          <w:rFonts w:ascii="Times New Roman" w:eastAsia="PMingLiU" w:hAnsi="Times New Roman" w:cs="Arial"/>
          <w:color w:val="000000" w:themeColor="text1"/>
          <w:kern w:val="0"/>
          <w:sz w:val="24"/>
          <w:szCs w:val="24"/>
          <w:lang w:val="en-GB" w:eastAsia="zh-TW"/>
        </w:rPr>
        <w:t>, the</w:t>
      </w:r>
      <w:r w:rsidR="00211EED" w:rsidRPr="00E55412">
        <w:rPr>
          <w:rFonts w:ascii="Times New Roman" w:eastAsia="PMingLiU" w:hAnsi="Times New Roman" w:cs="Arial"/>
          <w:color w:val="000000" w:themeColor="text1"/>
          <w:kern w:val="0"/>
          <w:sz w:val="24"/>
          <w:szCs w:val="24"/>
          <w:lang w:val="en-GB" w:eastAsia="zh-TW"/>
        </w:rPr>
        <w:t xml:space="preserve"> synthesis of </w:t>
      </w:r>
      <w:r w:rsidR="00305C26" w:rsidRPr="00E55412">
        <w:rPr>
          <w:rFonts w:ascii="Times New Roman" w:eastAsia="PMingLiU" w:hAnsi="Times New Roman" w:cs="Arial"/>
          <w:color w:val="000000" w:themeColor="text1"/>
          <w:kern w:val="0"/>
          <w:sz w:val="24"/>
          <w:szCs w:val="24"/>
          <w:lang w:val="en-GB" w:eastAsia="zh-TW"/>
        </w:rPr>
        <w:t xml:space="preserve">bio-based </w:t>
      </w:r>
      <w:r w:rsidR="00211EED" w:rsidRPr="00E55412">
        <w:rPr>
          <w:rFonts w:ascii="Times New Roman" w:eastAsia="PMingLiU" w:hAnsi="Times New Roman" w:cs="Arial"/>
          <w:color w:val="000000" w:themeColor="text1"/>
          <w:kern w:val="0"/>
          <w:sz w:val="24"/>
          <w:szCs w:val="24"/>
          <w:lang w:val="en-GB" w:eastAsia="zh-TW"/>
        </w:rPr>
        <w:t>platform chemicals ha</w:t>
      </w:r>
      <w:r w:rsidR="00D25E1C" w:rsidRPr="00E55412">
        <w:rPr>
          <w:rFonts w:ascii="Times New Roman" w:eastAsia="PMingLiU" w:hAnsi="Times New Roman" w:cs="Arial"/>
          <w:color w:val="000000" w:themeColor="text1"/>
          <w:kern w:val="0"/>
          <w:sz w:val="24"/>
          <w:szCs w:val="24"/>
          <w:lang w:val="en-GB" w:eastAsia="zh-TW"/>
        </w:rPr>
        <w:t>s</w:t>
      </w:r>
      <w:r w:rsidR="00211EED" w:rsidRPr="00E55412">
        <w:rPr>
          <w:rFonts w:ascii="Times New Roman" w:eastAsia="PMingLiU" w:hAnsi="Times New Roman" w:cs="Arial"/>
          <w:color w:val="000000" w:themeColor="text1"/>
          <w:kern w:val="0"/>
          <w:sz w:val="24"/>
          <w:szCs w:val="24"/>
          <w:lang w:val="en-GB" w:eastAsia="zh-TW"/>
        </w:rPr>
        <w:t xml:space="preserve"> attracted </w:t>
      </w:r>
      <w:r w:rsidR="006F0D6C" w:rsidRPr="00E55412">
        <w:rPr>
          <w:rFonts w:ascii="Times New Roman" w:eastAsia="PMingLiU" w:hAnsi="Times New Roman" w:cs="Arial"/>
          <w:color w:val="000000" w:themeColor="text1"/>
          <w:kern w:val="0"/>
          <w:sz w:val="24"/>
          <w:szCs w:val="24"/>
          <w:lang w:val="en-GB" w:eastAsia="zh-TW"/>
        </w:rPr>
        <w:t>broad</w:t>
      </w:r>
      <w:r w:rsidR="00305C26" w:rsidRPr="00E55412">
        <w:rPr>
          <w:rFonts w:ascii="Times New Roman" w:eastAsia="PMingLiU" w:hAnsi="Times New Roman" w:cs="Arial"/>
          <w:color w:val="000000" w:themeColor="text1"/>
          <w:kern w:val="0"/>
          <w:sz w:val="24"/>
          <w:szCs w:val="24"/>
          <w:lang w:val="en-GB" w:eastAsia="zh-TW"/>
        </w:rPr>
        <w:t xml:space="preserve"> </w:t>
      </w:r>
      <w:r w:rsidR="00211EED" w:rsidRPr="00E55412">
        <w:rPr>
          <w:rFonts w:ascii="Times New Roman" w:eastAsia="PMingLiU" w:hAnsi="Times New Roman" w:cs="Arial"/>
          <w:color w:val="000000" w:themeColor="text1"/>
          <w:kern w:val="0"/>
          <w:sz w:val="24"/>
          <w:szCs w:val="24"/>
          <w:lang w:val="en-GB" w:eastAsia="zh-TW"/>
        </w:rPr>
        <w:t xml:space="preserve">interest. </w:t>
      </w:r>
      <w:r w:rsidR="00305C26" w:rsidRPr="00E55412">
        <w:rPr>
          <w:rFonts w:ascii="Times New Roman" w:eastAsia="PMingLiU" w:hAnsi="Times New Roman" w:cs="Arial"/>
          <w:color w:val="000000" w:themeColor="text1"/>
          <w:kern w:val="0"/>
          <w:sz w:val="24"/>
          <w:szCs w:val="24"/>
          <w:lang w:val="en-GB" w:eastAsia="zh-TW"/>
        </w:rPr>
        <w:t xml:space="preserve">The isomerisation of </w:t>
      </w:r>
      <w:r w:rsidR="00211EED" w:rsidRPr="00E55412">
        <w:rPr>
          <w:rFonts w:ascii="Times New Roman" w:eastAsia="PMingLiU" w:hAnsi="Times New Roman" w:cs="Arial"/>
          <w:color w:val="000000" w:themeColor="text1"/>
          <w:kern w:val="0"/>
          <w:sz w:val="24"/>
          <w:szCs w:val="24"/>
          <w:lang w:val="en-GB" w:eastAsia="zh-TW"/>
        </w:rPr>
        <w:t>g</w:t>
      </w:r>
      <w:r w:rsidR="00C21BF3" w:rsidRPr="00E55412">
        <w:rPr>
          <w:rFonts w:ascii="Times New Roman" w:eastAsia="PMingLiU" w:hAnsi="Times New Roman" w:cs="Arial"/>
          <w:color w:val="000000" w:themeColor="text1"/>
          <w:kern w:val="0"/>
          <w:sz w:val="24"/>
          <w:szCs w:val="24"/>
          <w:lang w:val="en-GB" w:eastAsia="zh-TW"/>
        </w:rPr>
        <w:t xml:space="preserve">lucose to fructose </w:t>
      </w:r>
      <w:r w:rsidR="00211EED" w:rsidRPr="00E55412">
        <w:rPr>
          <w:rFonts w:ascii="Times New Roman" w:eastAsia="PMingLiU" w:hAnsi="Times New Roman" w:cs="Arial"/>
          <w:color w:val="000000" w:themeColor="text1"/>
          <w:kern w:val="0"/>
          <w:sz w:val="24"/>
          <w:szCs w:val="24"/>
          <w:lang w:val="en-GB" w:eastAsia="zh-TW"/>
        </w:rPr>
        <w:t>acts as a</w:t>
      </w:r>
      <w:r w:rsidR="006F0D6C" w:rsidRPr="00E55412">
        <w:rPr>
          <w:rFonts w:ascii="Times New Roman" w:eastAsia="PMingLiU" w:hAnsi="Times New Roman" w:cs="Arial"/>
          <w:color w:val="000000" w:themeColor="text1"/>
          <w:kern w:val="0"/>
          <w:sz w:val="24"/>
          <w:szCs w:val="24"/>
          <w:lang w:val="en-GB" w:eastAsia="zh-TW"/>
        </w:rPr>
        <w:t xml:space="preserve"> critical</w:t>
      </w:r>
      <w:r w:rsidR="00211EED" w:rsidRPr="00E55412">
        <w:rPr>
          <w:rFonts w:ascii="Times New Roman" w:eastAsia="PMingLiU" w:hAnsi="Times New Roman" w:cs="Arial"/>
          <w:color w:val="000000" w:themeColor="text1"/>
          <w:kern w:val="0"/>
          <w:sz w:val="24"/>
          <w:szCs w:val="24"/>
          <w:lang w:val="en-GB" w:eastAsia="zh-TW"/>
        </w:rPr>
        <w:t xml:space="preserve"> intermediate step among </w:t>
      </w:r>
      <w:r w:rsidR="00305C26" w:rsidRPr="00E55412">
        <w:rPr>
          <w:rFonts w:ascii="Times New Roman" w:eastAsia="PMingLiU" w:hAnsi="Times New Roman" w:cs="Arial"/>
          <w:color w:val="000000" w:themeColor="text1"/>
          <w:kern w:val="0"/>
          <w:sz w:val="24"/>
          <w:szCs w:val="24"/>
          <w:lang w:val="en-GB" w:eastAsia="zh-TW"/>
        </w:rPr>
        <w:t xml:space="preserve">many </w:t>
      </w:r>
      <w:r w:rsidR="00211EED" w:rsidRPr="00E55412">
        <w:rPr>
          <w:rFonts w:ascii="Times New Roman" w:eastAsia="PMingLiU" w:hAnsi="Times New Roman" w:cs="Arial"/>
          <w:color w:val="000000" w:themeColor="text1"/>
          <w:kern w:val="0"/>
          <w:sz w:val="24"/>
          <w:szCs w:val="24"/>
          <w:lang w:val="en-GB" w:eastAsia="zh-TW"/>
        </w:rPr>
        <w:t>chemical synthesis routes</w:t>
      </w:r>
      <w:r w:rsidR="00C21BF3" w:rsidRPr="00E55412">
        <w:rPr>
          <w:rFonts w:ascii="Times New Roman" w:eastAsia="PMingLiU" w:hAnsi="Times New Roman" w:cs="Arial"/>
          <w:color w:val="000000" w:themeColor="text1"/>
          <w:kern w:val="0"/>
          <w:sz w:val="24"/>
          <w:szCs w:val="24"/>
          <w:lang w:val="en-GB" w:eastAsia="zh-TW"/>
        </w:rPr>
        <w:t>.</w:t>
      </w:r>
      <w:r w:rsidR="006B0730" w:rsidRPr="00E55412">
        <w:rPr>
          <w:rFonts w:ascii="Times New Roman" w:eastAsia="PMingLiU" w:hAnsi="Times New Roman" w:cs="Arial"/>
          <w:color w:val="000000" w:themeColor="text1"/>
          <w:kern w:val="0"/>
          <w:sz w:val="24"/>
          <w:szCs w:val="24"/>
          <w:lang w:val="en-GB" w:eastAsia="zh-TW"/>
        </w:rPr>
        <w:t xml:space="preserve"> </w:t>
      </w:r>
      <w:r w:rsidR="00C21BF3" w:rsidRPr="00E55412">
        <w:rPr>
          <w:rFonts w:ascii="Times New Roman" w:eastAsia="PMingLiU" w:hAnsi="Times New Roman" w:cs="Arial"/>
          <w:color w:val="000000" w:themeColor="text1"/>
          <w:kern w:val="0"/>
          <w:sz w:val="24"/>
          <w:szCs w:val="24"/>
          <w:lang w:val="en-GB" w:eastAsia="zh-TW"/>
        </w:rPr>
        <w:t xml:space="preserve">In this </w:t>
      </w:r>
      <w:r w:rsidR="006A7D10" w:rsidRPr="00E55412">
        <w:rPr>
          <w:rFonts w:ascii="Times New Roman" w:eastAsia="PMingLiU" w:hAnsi="Times New Roman" w:cs="Arial"/>
          <w:color w:val="000000" w:themeColor="text1"/>
          <w:kern w:val="0"/>
          <w:sz w:val="24"/>
          <w:szCs w:val="24"/>
          <w:lang w:val="en-GB" w:eastAsia="zh-TW"/>
        </w:rPr>
        <w:t xml:space="preserve">study, </w:t>
      </w:r>
      <w:r w:rsidR="00A128E1" w:rsidRPr="00E55412">
        <w:rPr>
          <w:rFonts w:ascii="Times New Roman" w:eastAsia="PMingLiU" w:hAnsi="Times New Roman" w:cs="Arial"/>
          <w:color w:val="000000" w:themeColor="text1"/>
          <w:kern w:val="0"/>
          <w:sz w:val="24"/>
          <w:szCs w:val="24"/>
          <w:lang w:val="en-GB" w:eastAsia="zh-TW"/>
        </w:rPr>
        <w:t>biochar</w:t>
      </w:r>
      <w:r w:rsidR="00120A07" w:rsidRPr="00E55412">
        <w:rPr>
          <w:rFonts w:ascii="Times New Roman" w:eastAsia="PMingLiU" w:hAnsi="Times New Roman" w:cs="Arial"/>
          <w:color w:val="000000" w:themeColor="text1"/>
          <w:kern w:val="0"/>
          <w:sz w:val="24"/>
          <w:szCs w:val="24"/>
          <w:lang w:val="en-GB" w:eastAsia="zh-TW"/>
        </w:rPr>
        <w:t xml:space="preserve"> (BC)</w:t>
      </w:r>
      <w:r w:rsidR="00A128E1" w:rsidRPr="00E55412">
        <w:rPr>
          <w:rFonts w:ascii="Times New Roman" w:eastAsia="PMingLiU" w:hAnsi="Times New Roman" w:cs="Arial"/>
          <w:color w:val="000000" w:themeColor="text1"/>
          <w:kern w:val="0"/>
          <w:sz w:val="24"/>
          <w:szCs w:val="24"/>
          <w:lang w:val="en-GB" w:eastAsia="zh-TW"/>
        </w:rPr>
        <w:t xml:space="preserve">, </w:t>
      </w:r>
      <w:r w:rsidR="006B0730" w:rsidRPr="00E55412">
        <w:rPr>
          <w:rFonts w:ascii="Times New Roman" w:eastAsia="PMingLiU" w:hAnsi="Times New Roman" w:cs="Arial"/>
          <w:color w:val="000000" w:themeColor="text1"/>
          <w:kern w:val="0"/>
          <w:sz w:val="24"/>
          <w:szCs w:val="24"/>
          <w:lang w:val="en-GB" w:eastAsia="zh-TW"/>
        </w:rPr>
        <w:t>graphitic oxide</w:t>
      </w:r>
      <w:r w:rsidR="00120A07" w:rsidRPr="00E55412">
        <w:rPr>
          <w:rFonts w:ascii="Times New Roman" w:eastAsia="PMingLiU" w:hAnsi="Times New Roman" w:cs="Arial"/>
          <w:color w:val="000000" w:themeColor="text1"/>
          <w:kern w:val="0"/>
          <w:sz w:val="24"/>
          <w:szCs w:val="24"/>
          <w:lang w:val="en-GB" w:eastAsia="zh-TW"/>
        </w:rPr>
        <w:t xml:space="preserve"> (GIO)</w:t>
      </w:r>
      <w:r w:rsidR="006B0730" w:rsidRPr="00E55412">
        <w:rPr>
          <w:rFonts w:ascii="Times New Roman" w:eastAsia="PMingLiU" w:hAnsi="Times New Roman" w:cs="Arial"/>
          <w:color w:val="000000" w:themeColor="text1"/>
          <w:kern w:val="0"/>
          <w:sz w:val="24"/>
          <w:szCs w:val="24"/>
          <w:lang w:val="en-GB" w:eastAsia="zh-TW"/>
        </w:rPr>
        <w:t xml:space="preserve">, </w:t>
      </w:r>
      <w:r w:rsidR="00A128E1" w:rsidRPr="00E55412">
        <w:rPr>
          <w:rFonts w:ascii="Times New Roman" w:eastAsia="PMingLiU" w:hAnsi="Times New Roman" w:cs="Arial"/>
          <w:color w:val="000000" w:themeColor="text1"/>
          <w:kern w:val="0"/>
          <w:sz w:val="24"/>
          <w:szCs w:val="24"/>
          <w:lang w:val="en-GB" w:eastAsia="zh-TW"/>
        </w:rPr>
        <w:t xml:space="preserve">and </w:t>
      </w:r>
      <w:r w:rsidR="006B0730" w:rsidRPr="00E55412">
        <w:rPr>
          <w:rFonts w:ascii="Times New Roman" w:eastAsia="PMingLiU" w:hAnsi="Times New Roman" w:cs="Arial"/>
          <w:color w:val="000000" w:themeColor="text1"/>
          <w:kern w:val="0"/>
          <w:sz w:val="24"/>
          <w:szCs w:val="24"/>
          <w:lang w:val="en-GB" w:eastAsia="zh-TW"/>
        </w:rPr>
        <w:t>graphene oxide</w:t>
      </w:r>
      <w:r w:rsidR="00120A07" w:rsidRPr="00E55412">
        <w:rPr>
          <w:rFonts w:ascii="Times New Roman" w:eastAsia="PMingLiU" w:hAnsi="Times New Roman" w:cs="Arial"/>
          <w:color w:val="000000" w:themeColor="text1"/>
          <w:kern w:val="0"/>
          <w:sz w:val="24"/>
          <w:szCs w:val="24"/>
          <w:lang w:val="en-GB" w:eastAsia="zh-TW"/>
        </w:rPr>
        <w:t xml:space="preserve"> (GO)</w:t>
      </w:r>
      <w:r w:rsidR="006B0730" w:rsidRPr="00E55412">
        <w:rPr>
          <w:rFonts w:ascii="Times New Roman" w:eastAsia="PMingLiU" w:hAnsi="Times New Roman" w:cs="Arial"/>
          <w:color w:val="000000" w:themeColor="text1"/>
          <w:kern w:val="0"/>
          <w:sz w:val="24"/>
          <w:szCs w:val="24"/>
          <w:lang w:val="en-GB" w:eastAsia="zh-TW"/>
        </w:rPr>
        <w:t xml:space="preserve"> were </w:t>
      </w:r>
      <w:r w:rsidR="00305C26" w:rsidRPr="00E55412">
        <w:rPr>
          <w:rFonts w:ascii="Times New Roman" w:eastAsia="PMingLiU" w:hAnsi="Times New Roman" w:cs="Arial"/>
          <w:color w:val="000000" w:themeColor="text1"/>
          <w:kern w:val="0"/>
          <w:sz w:val="24"/>
          <w:szCs w:val="24"/>
          <w:lang w:val="en-GB" w:eastAsia="zh-TW"/>
        </w:rPr>
        <w:t xml:space="preserve">used </w:t>
      </w:r>
      <w:r w:rsidR="006B0730" w:rsidRPr="00E55412">
        <w:rPr>
          <w:rFonts w:ascii="Times New Roman" w:eastAsia="PMingLiU" w:hAnsi="Times New Roman" w:cs="Arial"/>
          <w:color w:val="000000" w:themeColor="text1"/>
          <w:kern w:val="0"/>
          <w:sz w:val="24"/>
          <w:szCs w:val="24"/>
          <w:lang w:val="en-GB" w:eastAsia="zh-TW"/>
        </w:rPr>
        <w:t>as carbon support</w:t>
      </w:r>
      <w:r w:rsidR="00305C26" w:rsidRPr="00E55412">
        <w:rPr>
          <w:rFonts w:ascii="Times New Roman" w:eastAsia="PMingLiU" w:hAnsi="Times New Roman" w:cs="Arial"/>
          <w:color w:val="000000" w:themeColor="text1"/>
          <w:kern w:val="0"/>
          <w:sz w:val="24"/>
          <w:szCs w:val="24"/>
          <w:lang w:val="en-GB" w:eastAsia="zh-TW"/>
        </w:rPr>
        <w:t>s</w:t>
      </w:r>
      <w:r w:rsidR="006B0730" w:rsidRPr="00E55412">
        <w:rPr>
          <w:rFonts w:ascii="Times New Roman" w:eastAsia="PMingLiU" w:hAnsi="Times New Roman" w:cs="Arial"/>
          <w:color w:val="000000" w:themeColor="text1"/>
          <w:kern w:val="0"/>
          <w:sz w:val="24"/>
          <w:szCs w:val="24"/>
          <w:lang w:val="en-GB" w:eastAsia="zh-TW"/>
        </w:rPr>
        <w:t xml:space="preserve"> to synthesi</w:t>
      </w:r>
      <w:r w:rsidR="00A128E1" w:rsidRPr="00E55412">
        <w:rPr>
          <w:rFonts w:ascii="Times New Roman" w:eastAsia="PMingLiU" w:hAnsi="Times New Roman" w:cs="Arial"/>
          <w:color w:val="000000" w:themeColor="text1"/>
          <w:kern w:val="0"/>
          <w:sz w:val="24"/>
          <w:szCs w:val="24"/>
          <w:lang w:val="en-GB" w:eastAsia="zh-TW"/>
        </w:rPr>
        <w:t>ze</w:t>
      </w:r>
      <w:r w:rsidR="006B0730" w:rsidRPr="00E55412">
        <w:rPr>
          <w:rFonts w:ascii="Times New Roman" w:eastAsia="PMingLiU" w:hAnsi="Times New Roman" w:cs="Arial"/>
          <w:color w:val="000000" w:themeColor="text1"/>
          <w:kern w:val="0"/>
          <w:sz w:val="24"/>
          <w:szCs w:val="24"/>
          <w:lang w:val="en-GB" w:eastAsia="zh-TW"/>
        </w:rPr>
        <w:t xml:space="preserve"> Al-impregnated </w:t>
      </w:r>
      <w:r w:rsidR="00211EED" w:rsidRPr="00E55412">
        <w:rPr>
          <w:rFonts w:ascii="Times New Roman" w:eastAsia="PMingLiU" w:hAnsi="Times New Roman" w:cs="Arial"/>
          <w:color w:val="000000" w:themeColor="text1"/>
          <w:kern w:val="0"/>
          <w:sz w:val="24"/>
          <w:szCs w:val="24"/>
          <w:lang w:val="en-GB" w:eastAsia="zh-TW"/>
        </w:rPr>
        <w:t xml:space="preserve">heterogeneous </w:t>
      </w:r>
      <w:r w:rsidR="006B0730" w:rsidRPr="00E55412">
        <w:rPr>
          <w:rFonts w:ascii="Times New Roman" w:eastAsia="PMingLiU" w:hAnsi="Times New Roman" w:cs="Arial"/>
          <w:color w:val="000000" w:themeColor="text1"/>
          <w:kern w:val="0"/>
          <w:sz w:val="24"/>
          <w:szCs w:val="24"/>
          <w:lang w:val="en-GB" w:eastAsia="zh-TW"/>
        </w:rPr>
        <w:t>catalysts</w:t>
      </w:r>
      <w:r w:rsidR="00211EED" w:rsidRPr="00E55412">
        <w:rPr>
          <w:rFonts w:ascii="Times New Roman" w:eastAsia="PMingLiU" w:hAnsi="Times New Roman" w:cs="Arial"/>
          <w:color w:val="000000" w:themeColor="text1"/>
          <w:kern w:val="0"/>
          <w:sz w:val="24"/>
          <w:szCs w:val="24"/>
          <w:lang w:val="en-GB" w:eastAsia="zh-TW"/>
        </w:rPr>
        <w:t>,</w:t>
      </w:r>
      <w:r w:rsidR="006B0730" w:rsidRPr="00E55412">
        <w:rPr>
          <w:rFonts w:ascii="Times New Roman" w:eastAsia="PMingLiU" w:hAnsi="Times New Roman" w:cs="Arial"/>
          <w:color w:val="000000" w:themeColor="text1"/>
          <w:kern w:val="0"/>
          <w:sz w:val="24"/>
          <w:szCs w:val="24"/>
          <w:lang w:val="en-GB" w:eastAsia="zh-TW"/>
        </w:rPr>
        <w:t xml:space="preserve"> </w:t>
      </w:r>
      <w:r w:rsidR="00A128E1" w:rsidRPr="00E55412">
        <w:rPr>
          <w:rFonts w:ascii="Times New Roman" w:eastAsia="PMingLiU" w:hAnsi="Times New Roman" w:cs="Arial"/>
          <w:color w:val="000000" w:themeColor="text1"/>
          <w:kern w:val="0"/>
          <w:sz w:val="24"/>
          <w:szCs w:val="24"/>
          <w:lang w:val="en-GB" w:eastAsia="zh-TW"/>
        </w:rPr>
        <w:t>which</w:t>
      </w:r>
      <w:r w:rsidR="00305C26" w:rsidRPr="00E55412">
        <w:rPr>
          <w:rFonts w:ascii="Times New Roman" w:eastAsia="PMingLiU" w:hAnsi="Times New Roman" w:cs="Arial"/>
          <w:color w:val="000000" w:themeColor="text1"/>
          <w:kern w:val="0"/>
          <w:sz w:val="24"/>
          <w:szCs w:val="24"/>
          <w:lang w:val="en-GB" w:eastAsia="zh-TW"/>
        </w:rPr>
        <w:t xml:space="preserve"> </w:t>
      </w:r>
      <w:r w:rsidR="00211EED" w:rsidRPr="00E55412">
        <w:rPr>
          <w:rFonts w:ascii="Times New Roman" w:eastAsia="PMingLiU" w:hAnsi="Times New Roman" w:cs="Arial"/>
          <w:color w:val="000000" w:themeColor="text1"/>
          <w:kern w:val="0"/>
          <w:sz w:val="24"/>
          <w:szCs w:val="24"/>
          <w:lang w:val="en-GB" w:eastAsia="zh-TW"/>
        </w:rPr>
        <w:t xml:space="preserve">were </w:t>
      </w:r>
      <w:r w:rsidR="00305C26" w:rsidRPr="00E55412">
        <w:rPr>
          <w:rFonts w:ascii="Times New Roman" w:eastAsia="PMingLiU" w:hAnsi="Times New Roman" w:cs="Arial"/>
          <w:color w:val="000000" w:themeColor="text1"/>
          <w:kern w:val="0"/>
          <w:sz w:val="24"/>
          <w:szCs w:val="24"/>
          <w:lang w:val="en-GB" w:eastAsia="zh-TW"/>
        </w:rPr>
        <w:t xml:space="preserve">then </w:t>
      </w:r>
      <w:r w:rsidR="006B0730" w:rsidRPr="00E55412">
        <w:rPr>
          <w:rFonts w:ascii="Times New Roman" w:eastAsia="PMingLiU" w:hAnsi="Times New Roman" w:cs="Arial"/>
          <w:color w:val="000000" w:themeColor="text1"/>
          <w:kern w:val="0"/>
          <w:sz w:val="24"/>
          <w:szCs w:val="24"/>
          <w:lang w:val="en-GB" w:eastAsia="zh-TW"/>
        </w:rPr>
        <w:t xml:space="preserve">used for glucose </w:t>
      </w:r>
      <w:r w:rsidR="006C175A" w:rsidRPr="00E55412">
        <w:rPr>
          <w:rFonts w:ascii="Times New Roman" w:eastAsia="PMingLiU" w:hAnsi="Times New Roman" w:cs="Arial"/>
          <w:color w:val="000000" w:themeColor="text1"/>
          <w:kern w:val="0"/>
          <w:sz w:val="24"/>
          <w:szCs w:val="24"/>
          <w:lang w:val="en-GB" w:eastAsia="zh-TW"/>
        </w:rPr>
        <w:t>isomerisation</w:t>
      </w:r>
      <w:r w:rsidR="006B0730" w:rsidRPr="00E55412">
        <w:rPr>
          <w:rFonts w:ascii="Times New Roman" w:eastAsia="PMingLiU" w:hAnsi="Times New Roman" w:cs="Arial"/>
          <w:color w:val="000000" w:themeColor="text1"/>
          <w:kern w:val="0"/>
          <w:sz w:val="24"/>
          <w:szCs w:val="24"/>
          <w:lang w:val="en-GB" w:eastAsia="zh-TW"/>
        </w:rPr>
        <w:t xml:space="preserve"> </w:t>
      </w:r>
      <w:r w:rsidR="00305C26" w:rsidRPr="00E55412">
        <w:rPr>
          <w:rFonts w:ascii="Times New Roman" w:eastAsia="PMingLiU" w:hAnsi="Times New Roman" w:cs="Arial"/>
          <w:color w:val="000000" w:themeColor="text1"/>
          <w:kern w:val="0"/>
          <w:sz w:val="24"/>
          <w:szCs w:val="24"/>
          <w:lang w:val="en-GB" w:eastAsia="zh-TW"/>
        </w:rPr>
        <w:t>under</w:t>
      </w:r>
      <w:r w:rsidR="006B0730" w:rsidRPr="00E55412">
        <w:rPr>
          <w:rFonts w:ascii="Times New Roman" w:eastAsia="PMingLiU" w:hAnsi="Times New Roman" w:cs="Arial"/>
          <w:color w:val="000000" w:themeColor="text1"/>
          <w:kern w:val="0"/>
          <w:sz w:val="24"/>
          <w:szCs w:val="24"/>
          <w:lang w:val="en-GB" w:eastAsia="zh-TW"/>
        </w:rPr>
        <w:t xml:space="preserve"> microwave heating in</w:t>
      </w:r>
      <w:r w:rsidR="003162C6" w:rsidRPr="00E55412">
        <w:rPr>
          <w:rFonts w:ascii="Times New Roman" w:eastAsia="PMingLiU" w:hAnsi="Times New Roman" w:cs="Arial"/>
          <w:color w:val="000000" w:themeColor="text1"/>
          <w:kern w:val="0"/>
          <w:sz w:val="24"/>
          <w:szCs w:val="24"/>
          <w:lang w:val="en-GB" w:eastAsia="zh-TW"/>
        </w:rPr>
        <w:t xml:space="preserve"> the</w:t>
      </w:r>
      <w:r w:rsidR="006B0730" w:rsidRPr="00E55412">
        <w:rPr>
          <w:rFonts w:ascii="Times New Roman" w:eastAsia="PMingLiU" w:hAnsi="Times New Roman" w:cs="Arial"/>
          <w:color w:val="000000" w:themeColor="text1"/>
          <w:kern w:val="0"/>
          <w:sz w:val="24"/>
          <w:szCs w:val="24"/>
          <w:lang w:val="en-GB" w:eastAsia="zh-TW"/>
        </w:rPr>
        <w:t xml:space="preserve"> water</w:t>
      </w:r>
      <w:r w:rsidR="00211EED" w:rsidRPr="00E55412">
        <w:rPr>
          <w:rFonts w:ascii="Times New Roman" w:eastAsia="PMingLiU" w:hAnsi="Times New Roman" w:cs="Arial"/>
          <w:color w:val="000000" w:themeColor="text1"/>
          <w:kern w:val="0"/>
          <w:sz w:val="24"/>
          <w:szCs w:val="24"/>
          <w:lang w:val="en-GB" w:eastAsia="zh-TW"/>
        </w:rPr>
        <w:t xml:space="preserve"> </w:t>
      </w:r>
      <w:r w:rsidR="006B0730" w:rsidRPr="00E55412">
        <w:rPr>
          <w:rFonts w:ascii="Times New Roman" w:eastAsia="PMingLiU" w:hAnsi="Times New Roman" w:cs="Arial"/>
          <w:color w:val="000000" w:themeColor="text1"/>
          <w:kern w:val="0"/>
          <w:sz w:val="24"/>
          <w:szCs w:val="24"/>
          <w:lang w:val="en-GB" w:eastAsia="zh-TW"/>
        </w:rPr>
        <w:t xml:space="preserve">at 140 </w:t>
      </w:r>
      <w:r w:rsidR="006B0730" w:rsidRPr="00E55412">
        <w:rPr>
          <w:rFonts w:ascii="Times New Roman" w:eastAsia="PMingLiU" w:hAnsi="Times New Roman" w:cs="Arial"/>
          <w:color w:val="000000" w:themeColor="text1"/>
          <w:kern w:val="0"/>
          <w:sz w:val="24"/>
          <w:szCs w:val="24"/>
          <w:vertAlign w:val="superscript"/>
          <w:lang w:val="en-GB" w:eastAsia="zh-TW"/>
        </w:rPr>
        <w:t>o</w:t>
      </w:r>
      <w:r w:rsidR="006B0730" w:rsidRPr="00E55412">
        <w:rPr>
          <w:rFonts w:ascii="Times New Roman" w:eastAsia="PMingLiU" w:hAnsi="Times New Roman" w:cs="Arial"/>
          <w:color w:val="000000" w:themeColor="text1"/>
          <w:kern w:val="0"/>
          <w:sz w:val="24"/>
          <w:szCs w:val="24"/>
          <w:lang w:val="en-GB" w:eastAsia="zh-TW"/>
        </w:rPr>
        <w:t xml:space="preserve">C. The kinetics model with parameters </w:t>
      </w:r>
      <w:r w:rsidR="005B3896" w:rsidRPr="00E55412">
        <w:rPr>
          <w:rFonts w:ascii="Times New Roman" w:eastAsia="PMingLiU" w:hAnsi="Times New Roman" w:cs="Arial"/>
          <w:color w:val="000000" w:themeColor="text1"/>
          <w:kern w:val="0"/>
          <w:sz w:val="24"/>
          <w:szCs w:val="24"/>
          <w:lang w:val="en-GB" w:eastAsia="zh-TW"/>
        </w:rPr>
        <w:t>was</w:t>
      </w:r>
      <w:r w:rsidR="003162C6" w:rsidRPr="00E55412">
        <w:rPr>
          <w:rFonts w:ascii="Times New Roman" w:eastAsia="PMingLiU" w:hAnsi="Times New Roman" w:cs="Arial"/>
          <w:color w:val="000000" w:themeColor="text1"/>
          <w:kern w:val="0"/>
          <w:sz w:val="24"/>
          <w:szCs w:val="24"/>
          <w:lang w:val="en-GB" w:eastAsia="zh-TW"/>
        </w:rPr>
        <w:t xml:space="preserve"> </w:t>
      </w:r>
      <w:r w:rsidR="006B0730" w:rsidRPr="00E55412">
        <w:rPr>
          <w:rFonts w:ascii="Times New Roman" w:eastAsia="PMingLiU" w:hAnsi="Times New Roman" w:cs="Arial"/>
          <w:color w:val="000000" w:themeColor="text1"/>
          <w:kern w:val="0"/>
          <w:sz w:val="24"/>
          <w:szCs w:val="24"/>
          <w:lang w:val="en-GB" w:eastAsia="zh-TW"/>
        </w:rPr>
        <w:t xml:space="preserve">used </w:t>
      </w:r>
      <w:r w:rsidR="003D30A2" w:rsidRPr="00E55412">
        <w:rPr>
          <w:rFonts w:ascii="Times New Roman" w:eastAsia="PMingLiU" w:hAnsi="Times New Roman" w:cs="Arial"/>
          <w:color w:val="000000" w:themeColor="text1"/>
          <w:kern w:val="0"/>
          <w:sz w:val="24"/>
          <w:szCs w:val="24"/>
          <w:lang w:val="en-GB" w:eastAsia="zh-TW"/>
        </w:rPr>
        <w:t>to</w:t>
      </w:r>
      <w:r w:rsidR="006B0730" w:rsidRPr="00E55412">
        <w:rPr>
          <w:rFonts w:ascii="Times New Roman" w:eastAsia="PMingLiU" w:hAnsi="Times New Roman" w:cs="Arial"/>
          <w:color w:val="000000" w:themeColor="text1"/>
          <w:kern w:val="0"/>
          <w:sz w:val="24"/>
          <w:szCs w:val="24"/>
          <w:lang w:val="en-GB" w:eastAsia="zh-TW"/>
        </w:rPr>
        <w:t xml:space="preserve"> reveal the interplay of the active sites and compar</w:t>
      </w:r>
      <w:r w:rsidR="003D30A2" w:rsidRPr="00E55412">
        <w:rPr>
          <w:rFonts w:ascii="Times New Roman" w:eastAsia="PMingLiU" w:hAnsi="Times New Roman" w:cs="Arial"/>
          <w:color w:val="000000" w:themeColor="text1"/>
          <w:kern w:val="0"/>
          <w:sz w:val="24"/>
          <w:szCs w:val="24"/>
          <w:lang w:val="en-GB" w:eastAsia="zh-TW"/>
        </w:rPr>
        <w:t>e</w:t>
      </w:r>
      <w:r w:rsidR="006B0730" w:rsidRPr="00E55412">
        <w:rPr>
          <w:rFonts w:ascii="Times New Roman" w:eastAsia="PMingLiU" w:hAnsi="Times New Roman" w:cs="Arial"/>
          <w:color w:val="000000" w:themeColor="text1"/>
          <w:kern w:val="0"/>
          <w:sz w:val="24"/>
          <w:szCs w:val="24"/>
          <w:lang w:val="en-GB" w:eastAsia="zh-TW"/>
        </w:rPr>
        <w:t xml:space="preserve"> the </w:t>
      </w:r>
      <w:r w:rsidR="003D30A2" w:rsidRPr="00E55412">
        <w:rPr>
          <w:rFonts w:ascii="Times New Roman" w:eastAsia="PMingLiU" w:hAnsi="Times New Roman" w:cs="Arial"/>
          <w:color w:val="000000" w:themeColor="text1"/>
          <w:kern w:val="0"/>
          <w:sz w:val="24"/>
          <w:szCs w:val="24"/>
          <w:lang w:val="en-GB" w:eastAsia="zh-TW"/>
        </w:rPr>
        <w:t>activity</w:t>
      </w:r>
      <w:r w:rsidR="00DA56E8" w:rsidRPr="00E55412">
        <w:rPr>
          <w:rFonts w:ascii="Times New Roman" w:eastAsia="PMingLiU" w:hAnsi="Times New Roman" w:cs="Arial"/>
          <w:color w:val="000000" w:themeColor="text1"/>
          <w:kern w:val="0"/>
          <w:sz w:val="24"/>
          <w:szCs w:val="24"/>
          <w:lang w:val="en-GB" w:eastAsia="zh-TW"/>
        </w:rPr>
        <w:t xml:space="preserve"> </w:t>
      </w:r>
      <w:r w:rsidR="006B0730" w:rsidRPr="00E55412">
        <w:rPr>
          <w:rFonts w:ascii="Times New Roman" w:eastAsia="PMingLiU" w:hAnsi="Times New Roman" w:cs="Arial"/>
          <w:color w:val="000000" w:themeColor="text1"/>
          <w:kern w:val="0"/>
          <w:sz w:val="24"/>
          <w:szCs w:val="24"/>
          <w:lang w:val="en-GB" w:eastAsia="zh-TW"/>
        </w:rPr>
        <w:t xml:space="preserve">of the three </w:t>
      </w:r>
      <w:r w:rsidR="00A128E1" w:rsidRPr="00E55412">
        <w:rPr>
          <w:rFonts w:ascii="Times New Roman" w:eastAsia="PMingLiU" w:hAnsi="Times New Roman" w:cs="Arial"/>
          <w:color w:val="000000" w:themeColor="text1"/>
          <w:kern w:val="0"/>
          <w:sz w:val="24"/>
          <w:szCs w:val="24"/>
          <w:lang w:val="en-GB" w:eastAsia="zh-TW"/>
        </w:rPr>
        <w:t xml:space="preserve">carbon-based </w:t>
      </w:r>
      <w:r w:rsidR="006B0730" w:rsidRPr="00E55412">
        <w:rPr>
          <w:rFonts w:ascii="Times New Roman" w:eastAsia="PMingLiU" w:hAnsi="Times New Roman" w:cs="Arial"/>
          <w:color w:val="000000" w:themeColor="text1"/>
          <w:kern w:val="0"/>
          <w:sz w:val="24"/>
          <w:szCs w:val="24"/>
          <w:lang w:val="en-GB" w:eastAsia="zh-TW"/>
        </w:rPr>
        <w:t>catalysis systems.</w:t>
      </w:r>
      <w:r w:rsidR="00211EED" w:rsidRPr="00E55412">
        <w:rPr>
          <w:rFonts w:ascii="Times New Roman" w:eastAsia="PMingLiU" w:hAnsi="Times New Roman" w:cs="Arial"/>
          <w:color w:val="000000" w:themeColor="text1"/>
          <w:kern w:val="0"/>
          <w:sz w:val="24"/>
          <w:szCs w:val="24"/>
          <w:lang w:val="en-GB" w:eastAsia="zh-TW"/>
        </w:rPr>
        <w:t xml:space="preserve"> </w:t>
      </w:r>
      <w:r w:rsidR="003D30A2" w:rsidRPr="00E55412">
        <w:rPr>
          <w:rFonts w:ascii="Times New Roman" w:eastAsia="PMingLiU" w:hAnsi="Times New Roman" w:cs="Arial"/>
          <w:color w:val="000000" w:themeColor="text1"/>
          <w:kern w:val="0"/>
          <w:sz w:val="24"/>
          <w:szCs w:val="24"/>
          <w:lang w:val="en-GB" w:eastAsia="zh-TW"/>
        </w:rPr>
        <w:t xml:space="preserve">Catalyst </w:t>
      </w:r>
      <w:r w:rsidR="00057B6E" w:rsidRPr="00E55412">
        <w:rPr>
          <w:rFonts w:ascii="Times New Roman" w:eastAsia="PMingLiU" w:hAnsi="Times New Roman" w:cs="Arial"/>
          <w:color w:val="000000" w:themeColor="text1"/>
          <w:kern w:val="0"/>
          <w:sz w:val="24"/>
          <w:szCs w:val="24"/>
          <w:lang w:val="en-GB" w:eastAsia="zh-TW"/>
        </w:rPr>
        <w:t>characterisation</w:t>
      </w:r>
      <w:r w:rsidR="0093221B" w:rsidRPr="00E55412">
        <w:rPr>
          <w:rFonts w:ascii="Times New Roman" w:eastAsia="PMingLiU" w:hAnsi="Times New Roman" w:cs="Arial"/>
          <w:color w:val="000000" w:themeColor="text1"/>
          <w:kern w:val="0"/>
          <w:sz w:val="24"/>
          <w:szCs w:val="24"/>
          <w:lang w:val="en-GB" w:eastAsia="zh-TW"/>
        </w:rPr>
        <w:t xml:space="preserve"> </w:t>
      </w:r>
      <w:r w:rsidR="00211EED" w:rsidRPr="00E55412">
        <w:rPr>
          <w:rFonts w:ascii="Times New Roman" w:eastAsia="PMingLiU" w:hAnsi="Times New Roman" w:cs="Arial"/>
          <w:color w:val="000000" w:themeColor="text1"/>
          <w:kern w:val="0"/>
          <w:sz w:val="24"/>
          <w:szCs w:val="24"/>
          <w:lang w:val="en-GB" w:eastAsia="zh-TW"/>
        </w:rPr>
        <w:t xml:space="preserve">results </w:t>
      </w:r>
      <w:r w:rsidR="003D30A2" w:rsidRPr="00E55412">
        <w:rPr>
          <w:rFonts w:ascii="Times New Roman" w:eastAsia="PMingLiU" w:hAnsi="Times New Roman" w:cs="Arial"/>
          <w:color w:val="000000" w:themeColor="text1"/>
          <w:kern w:val="0"/>
          <w:sz w:val="24"/>
          <w:szCs w:val="24"/>
          <w:lang w:val="en-GB" w:eastAsia="zh-TW"/>
        </w:rPr>
        <w:t xml:space="preserve">showed </w:t>
      </w:r>
      <w:r w:rsidR="0093221B" w:rsidRPr="00E55412">
        <w:rPr>
          <w:rFonts w:ascii="Times New Roman" w:eastAsia="PMingLiU" w:hAnsi="Times New Roman" w:cs="Arial"/>
          <w:color w:val="000000" w:themeColor="text1"/>
          <w:kern w:val="0"/>
          <w:sz w:val="24"/>
          <w:szCs w:val="24"/>
          <w:lang w:val="en-GB" w:eastAsia="zh-TW"/>
        </w:rPr>
        <w:t>effective</w:t>
      </w:r>
      <w:r w:rsidR="00211EED" w:rsidRPr="00E55412">
        <w:rPr>
          <w:rFonts w:ascii="Times New Roman" w:eastAsia="PMingLiU" w:hAnsi="Times New Roman" w:cs="Arial"/>
          <w:color w:val="000000" w:themeColor="text1"/>
          <w:kern w:val="0"/>
          <w:sz w:val="24"/>
          <w:szCs w:val="24"/>
          <w:lang w:val="en-GB" w:eastAsia="zh-TW"/>
        </w:rPr>
        <w:t xml:space="preserve"> </w:t>
      </w:r>
      <w:r w:rsidR="008A33F8" w:rsidRPr="00E55412">
        <w:rPr>
          <w:rFonts w:ascii="Times New Roman" w:eastAsia="PMingLiU" w:hAnsi="Times New Roman" w:cs="Arial"/>
          <w:color w:val="000000" w:themeColor="text1"/>
          <w:kern w:val="0"/>
          <w:sz w:val="24"/>
          <w:szCs w:val="24"/>
          <w:lang w:val="en-GB" w:eastAsia="zh-TW"/>
        </w:rPr>
        <w:t>aluminium (</w:t>
      </w:r>
      <w:r w:rsidR="00211EED" w:rsidRPr="00E55412">
        <w:rPr>
          <w:rFonts w:ascii="Times New Roman" w:eastAsia="PMingLiU" w:hAnsi="Times New Roman" w:cs="Arial"/>
          <w:color w:val="000000" w:themeColor="text1"/>
          <w:kern w:val="0"/>
          <w:sz w:val="24"/>
          <w:szCs w:val="24"/>
          <w:lang w:val="en-GB" w:eastAsia="zh-TW"/>
        </w:rPr>
        <w:t>Al</w:t>
      </w:r>
      <w:r w:rsidR="008A33F8" w:rsidRPr="00E55412">
        <w:rPr>
          <w:rFonts w:ascii="Times New Roman" w:eastAsia="PMingLiU" w:hAnsi="Times New Roman" w:cs="Arial"/>
          <w:color w:val="000000" w:themeColor="text1"/>
          <w:kern w:val="0"/>
          <w:sz w:val="24"/>
          <w:szCs w:val="24"/>
          <w:lang w:val="en-GB" w:eastAsia="zh-TW"/>
        </w:rPr>
        <w:t>)</w:t>
      </w:r>
      <w:r w:rsidR="00211EED" w:rsidRPr="00E55412">
        <w:rPr>
          <w:rFonts w:ascii="Times New Roman" w:eastAsia="PMingLiU" w:hAnsi="Times New Roman" w:cs="Arial"/>
          <w:color w:val="000000" w:themeColor="text1"/>
          <w:kern w:val="0"/>
          <w:sz w:val="24"/>
          <w:szCs w:val="24"/>
          <w:lang w:val="en-GB" w:eastAsia="zh-TW"/>
        </w:rPr>
        <w:t xml:space="preserve"> </w:t>
      </w:r>
      <w:r w:rsidR="0093221B" w:rsidRPr="00E55412">
        <w:rPr>
          <w:rFonts w:ascii="Times New Roman" w:eastAsia="PMingLiU" w:hAnsi="Times New Roman" w:cs="Arial"/>
          <w:color w:val="000000" w:themeColor="text1"/>
          <w:kern w:val="0"/>
          <w:sz w:val="24"/>
          <w:szCs w:val="24"/>
          <w:lang w:val="en-GB" w:eastAsia="zh-TW"/>
        </w:rPr>
        <w:t>impregnation onto the three types of catalysts</w:t>
      </w:r>
      <w:r w:rsidR="003162C6" w:rsidRPr="00E55412">
        <w:rPr>
          <w:rFonts w:ascii="Times New Roman" w:eastAsia="PMingLiU" w:hAnsi="Times New Roman" w:cs="Arial"/>
          <w:color w:val="000000" w:themeColor="text1"/>
          <w:kern w:val="0"/>
          <w:sz w:val="24"/>
          <w:szCs w:val="24"/>
          <w:lang w:val="en-GB" w:eastAsia="zh-TW"/>
        </w:rPr>
        <w:t>,</w:t>
      </w:r>
      <w:r w:rsidR="003D30A2" w:rsidRPr="00E55412">
        <w:rPr>
          <w:rFonts w:ascii="Times New Roman" w:eastAsia="PMingLiU" w:hAnsi="Times New Roman" w:cs="Arial"/>
          <w:color w:val="000000" w:themeColor="text1"/>
          <w:kern w:val="0"/>
          <w:sz w:val="24"/>
          <w:szCs w:val="24"/>
          <w:lang w:val="en-GB" w:eastAsia="zh-TW"/>
        </w:rPr>
        <w:t xml:space="preserve"> and i</w:t>
      </w:r>
      <w:r w:rsidR="00211EED" w:rsidRPr="00E55412">
        <w:rPr>
          <w:rFonts w:ascii="Times New Roman" w:eastAsia="PMingLiU" w:hAnsi="Times New Roman" w:cs="Arial"/>
          <w:color w:val="000000" w:themeColor="text1"/>
          <w:kern w:val="0"/>
          <w:sz w:val="24"/>
          <w:szCs w:val="24"/>
          <w:lang w:val="en-GB" w:eastAsia="zh-TW"/>
        </w:rPr>
        <w:t>t was found that</w:t>
      </w:r>
      <w:r w:rsidR="00B94C49" w:rsidRPr="00E55412">
        <w:rPr>
          <w:color w:val="000000" w:themeColor="text1"/>
          <w:lang w:val="en-GB"/>
        </w:rPr>
        <w:t xml:space="preserve"> </w:t>
      </w:r>
      <w:r w:rsidR="00120A07" w:rsidRPr="00E55412">
        <w:rPr>
          <w:rFonts w:ascii="Times New Roman" w:hAnsi="Times New Roman" w:cs="Times New Roman"/>
          <w:color w:val="000000" w:themeColor="text1"/>
          <w:sz w:val="24"/>
          <w:szCs w:val="24"/>
          <w:lang w:val="en-GB"/>
        </w:rPr>
        <w:t xml:space="preserve">GIO-Al200 </w:t>
      </w:r>
      <w:r w:rsidR="00211EED" w:rsidRPr="00E55412">
        <w:rPr>
          <w:rFonts w:ascii="Times New Roman" w:eastAsia="PMingLiU" w:hAnsi="Times New Roman" w:cs="Arial"/>
          <w:color w:val="000000" w:themeColor="text1"/>
          <w:kern w:val="0"/>
          <w:sz w:val="24"/>
          <w:szCs w:val="24"/>
          <w:lang w:val="en-GB" w:eastAsia="zh-TW"/>
        </w:rPr>
        <w:t>and</w:t>
      </w:r>
      <w:r w:rsidR="00B94C49" w:rsidRPr="00E55412">
        <w:rPr>
          <w:rFonts w:ascii="Times New Roman" w:eastAsia="PMingLiU" w:hAnsi="Times New Roman" w:cs="Arial"/>
          <w:color w:val="000000" w:themeColor="text1"/>
          <w:kern w:val="0"/>
          <w:sz w:val="24"/>
          <w:szCs w:val="24"/>
          <w:lang w:val="en-GB" w:eastAsia="zh-TW"/>
        </w:rPr>
        <w:t xml:space="preserve"> </w:t>
      </w:r>
      <w:r w:rsidR="00120A07" w:rsidRPr="00E55412">
        <w:rPr>
          <w:rFonts w:ascii="Times New Roman" w:hAnsi="Times New Roman" w:cs="Times New Roman"/>
          <w:color w:val="000000" w:themeColor="text1"/>
          <w:sz w:val="24"/>
          <w:szCs w:val="24"/>
          <w:lang w:val="en-GB"/>
        </w:rPr>
        <w:t>GO-Al200</w:t>
      </w:r>
      <w:r w:rsidR="00211EED" w:rsidRPr="00E55412">
        <w:rPr>
          <w:rFonts w:ascii="Times New Roman" w:eastAsia="PMingLiU" w:hAnsi="Times New Roman" w:cs="Arial"/>
          <w:color w:val="000000" w:themeColor="text1"/>
          <w:kern w:val="0"/>
          <w:sz w:val="24"/>
          <w:szCs w:val="24"/>
          <w:lang w:val="en-GB" w:eastAsia="zh-TW"/>
        </w:rPr>
        <w:t xml:space="preserve"> </w:t>
      </w:r>
      <w:r w:rsidR="00B94C49" w:rsidRPr="00E55412">
        <w:rPr>
          <w:rFonts w:ascii="Times New Roman" w:eastAsia="PMingLiU" w:hAnsi="Times New Roman" w:cs="Arial"/>
          <w:color w:val="000000" w:themeColor="text1"/>
          <w:kern w:val="0"/>
          <w:sz w:val="24"/>
          <w:szCs w:val="24"/>
          <w:lang w:val="en-GB" w:eastAsia="zh-TW"/>
        </w:rPr>
        <w:t>showed comparable catalytic activity</w:t>
      </w:r>
      <w:r w:rsidR="00C523F4" w:rsidRPr="00E55412">
        <w:rPr>
          <w:rFonts w:ascii="Times New Roman" w:eastAsia="PMingLiU" w:hAnsi="Times New Roman" w:cs="Arial"/>
          <w:color w:val="000000" w:themeColor="text1"/>
          <w:kern w:val="0"/>
          <w:sz w:val="24"/>
          <w:szCs w:val="24"/>
          <w:lang w:val="en-GB" w:eastAsia="zh-TW"/>
        </w:rPr>
        <w:t xml:space="preserve"> (</w:t>
      </w:r>
      <w:r w:rsidR="00211EED" w:rsidRPr="00E55412">
        <w:rPr>
          <w:rFonts w:ascii="Times New Roman" w:eastAsia="PMingLiU" w:hAnsi="Times New Roman" w:cs="Arial"/>
          <w:color w:val="000000" w:themeColor="text1"/>
          <w:kern w:val="0"/>
          <w:sz w:val="24"/>
          <w:szCs w:val="24"/>
          <w:lang w:val="en-GB" w:eastAsia="zh-TW"/>
        </w:rPr>
        <w:t xml:space="preserve">fructose </w:t>
      </w:r>
      <w:r w:rsidR="00C523F4" w:rsidRPr="00E55412">
        <w:rPr>
          <w:rFonts w:ascii="Times New Roman" w:eastAsia="PMingLiU" w:hAnsi="Times New Roman" w:cs="Arial"/>
          <w:color w:val="000000" w:themeColor="text1"/>
          <w:kern w:val="0"/>
          <w:sz w:val="24"/>
          <w:szCs w:val="24"/>
          <w:lang w:val="en-GB" w:eastAsia="zh-TW"/>
        </w:rPr>
        <w:t>yield</w:t>
      </w:r>
      <w:r w:rsidR="006A55FF" w:rsidRPr="00E55412">
        <w:rPr>
          <w:rFonts w:ascii="Times New Roman" w:eastAsia="PMingLiU" w:hAnsi="Times New Roman" w:cs="Arial"/>
          <w:color w:val="000000" w:themeColor="text1"/>
          <w:kern w:val="0"/>
          <w:sz w:val="24"/>
          <w:szCs w:val="24"/>
          <w:lang w:val="en-GB" w:eastAsia="zh-TW"/>
        </w:rPr>
        <w:t xml:space="preserve"> of</w:t>
      </w:r>
      <w:r w:rsidR="00C523F4" w:rsidRPr="00E55412">
        <w:rPr>
          <w:rFonts w:ascii="Times New Roman" w:eastAsia="PMingLiU" w:hAnsi="Times New Roman" w:cs="Arial"/>
          <w:color w:val="000000" w:themeColor="text1"/>
          <w:kern w:val="0"/>
          <w:sz w:val="24"/>
          <w:szCs w:val="24"/>
          <w:lang w:val="en-GB" w:eastAsia="zh-TW"/>
        </w:rPr>
        <w:t xml:space="preserve"> </w:t>
      </w:r>
      <w:r w:rsidR="00C523F4" w:rsidRPr="00E55412">
        <w:rPr>
          <w:rFonts w:ascii="Times New Roman" w:hAnsi="Times New Roman" w:cs="Times New Roman"/>
          <w:color w:val="000000" w:themeColor="text1"/>
          <w:kern w:val="0"/>
          <w:sz w:val="24"/>
          <w:szCs w:val="24"/>
          <w:lang w:val="en-GB" w:eastAsia="zh-TW"/>
        </w:rPr>
        <w:t>34</w:t>
      </w:r>
      <w:r w:rsidR="00EC338D" w:rsidRPr="00E55412">
        <w:rPr>
          <w:rFonts w:ascii="Times New Roman" w:hAnsi="Times New Roman" w:cs="Times New Roman"/>
          <w:color w:val="000000" w:themeColor="text1"/>
          <w:kern w:val="0"/>
          <w:sz w:val="24"/>
          <w:szCs w:val="24"/>
          <w:lang w:val="en-GB" w:eastAsia="zh-TW"/>
        </w:rPr>
        <w:t>.3</w:t>
      </w:r>
      <w:r w:rsidR="00A128E1" w:rsidRPr="00E55412">
        <w:rPr>
          <w:rFonts w:ascii="Times New Roman" w:hAnsi="Times New Roman" w:cs="Times New Roman"/>
          <w:color w:val="000000" w:themeColor="text1"/>
          <w:kern w:val="0"/>
          <w:sz w:val="24"/>
          <w:szCs w:val="24"/>
          <w:lang w:val="en-GB" w:eastAsia="zh-TW"/>
        </w:rPr>
        <w:t>-</w:t>
      </w:r>
      <w:r w:rsidR="00C523F4" w:rsidRPr="00E55412">
        <w:rPr>
          <w:rFonts w:ascii="Times New Roman" w:hAnsi="Times New Roman" w:cs="Times New Roman"/>
          <w:color w:val="000000" w:themeColor="text1"/>
          <w:kern w:val="0"/>
          <w:sz w:val="24"/>
          <w:szCs w:val="24"/>
          <w:lang w:val="en-GB" w:eastAsia="zh-TW"/>
        </w:rPr>
        <w:t>35</w:t>
      </w:r>
      <w:r w:rsidR="00EC338D" w:rsidRPr="00E55412">
        <w:rPr>
          <w:rFonts w:ascii="Times New Roman" w:hAnsi="Times New Roman" w:cs="Times New Roman"/>
          <w:color w:val="000000" w:themeColor="text1"/>
          <w:kern w:val="0"/>
          <w:sz w:val="24"/>
          <w:szCs w:val="24"/>
          <w:lang w:val="en-GB" w:eastAsia="zh-TW"/>
        </w:rPr>
        <w:t>.0</w:t>
      </w:r>
      <w:r w:rsidR="00C523F4" w:rsidRPr="00E55412">
        <w:rPr>
          <w:rFonts w:ascii="Times New Roman" w:hAnsi="Times New Roman" w:cs="Times New Roman"/>
          <w:color w:val="000000" w:themeColor="text1"/>
          <w:kern w:val="0"/>
          <w:sz w:val="24"/>
          <w:szCs w:val="24"/>
          <w:lang w:val="en-GB" w:eastAsia="zh-TW"/>
        </w:rPr>
        <w:t>%</w:t>
      </w:r>
      <w:r w:rsidR="00C523F4" w:rsidRPr="00E55412">
        <w:rPr>
          <w:rFonts w:ascii="Times New Roman" w:eastAsia="PMingLiU" w:hAnsi="Times New Roman" w:cs="Arial"/>
          <w:color w:val="000000" w:themeColor="text1"/>
          <w:kern w:val="0"/>
          <w:sz w:val="24"/>
          <w:szCs w:val="24"/>
          <w:lang w:val="en-GB" w:eastAsia="zh-TW"/>
        </w:rPr>
        <w:t>)</w:t>
      </w:r>
      <w:r w:rsidR="00211EED" w:rsidRPr="00E55412">
        <w:rPr>
          <w:rFonts w:ascii="Times New Roman" w:eastAsia="PMingLiU" w:hAnsi="Times New Roman" w:cs="Arial"/>
          <w:color w:val="000000" w:themeColor="text1"/>
          <w:kern w:val="0"/>
          <w:sz w:val="24"/>
          <w:szCs w:val="24"/>
          <w:lang w:val="en-GB" w:eastAsia="zh-TW"/>
        </w:rPr>
        <w:t xml:space="preserve"> for glucose </w:t>
      </w:r>
      <w:r w:rsidR="00211EED" w:rsidRPr="00E55412">
        <w:rPr>
          <w:rFonts w:ascii="Times New Roman" w:eastAsia="PMingLiU" w:hAnsi="Times New Roman" w:cs="Arial"/>
          <w:color w:val="000000" w:themeColor="text1"/>
          <w:kern w:val="0"/>
          <w:sz w:val="24"/>
          <w:szCs w:val="24"/>
          <w:lang w:val="en-GB" w:eastAsia="zh-TW"/>
        </w:rPr>
        <w:lastRenderedPageBreak/>
        <w:t>isomerisation</w:t>
      </w:r>
      <w:r w:rsidR="003162C6" w:rsidRPr="00E55412">
        <w:rPr>
          <w:rFonts w:ascii="Times New Roman" w:eastAsia="PMingLiU" w:hAnsi="Times New Roman" w:cs="Arial"/>
          <w:color w:val="000000" w:themeColor="text1"/>
          <w:kern w:val="0"/>
          <w:sz w:val="24"/>
          <w:szCs w:val="24"/>
          <w:lang w:val="en-GB" w:eastAsia="zh-TW"/>
        </w:rPr>
        <w:t>. At the same time,</w:t>
      </w:r>
      <w:r w:rsidR="00B94C49" w:rsidRPr="00E55412">
        <w:rPr>
          <w:rFonts w:ascii="Times New Roman" w:eastAsia="PMingLiU" w:hAnsi="Times New Roman" w:cs="Arial"/>
          <w:color w:val="000000" w:themeColor="text1"/>
          <w:kern w:val="0"/>
          <w:sz w:val="24"/>
          <w:szCs w:val="24"/>
          <w:lang w:val="en-GB" w:eastAsia="zh-TW"/>
        </w:rPr>
        <w:t xml:space="preserve"> </w:t>
      </w:r>
      <w:r w:rsidR="00120A07" w:rsidRPr="00E55412">
        <w:rPr>
          <w:rFonts w:ascii="Times New Roman" w:hAnsi="Times New Roman" w:cs="Times New Roman"/>
          <w:color w:val="000000" w:themeColor="text1"/>
          <w:sz w:val="24"/>
          <w:szCs w:val="24"/>
          <w:lang w:val="en-GB"/>
        </w:rPr>
        <w:t xml:space="preserve">BC-Al200 </w:t>
      </w:r>
      <w:r w:rsidR="00B94C49" w:rsidRPr="00E55412">
        <w:rPr>
          <w:rFonts w:ascii="Times New Roman" w:eastAsia="PMingLiU" w:hAnsi="Times New Roman" w:cs="Arial"/>
          <w:color w:val="000000" w:themeColor="text1"/>
          <w:kern w:val="0"/>
          <w:sz w:val="24"/>
          <w:szCs w:val="24"/>
          <w:lang w:val="en-GB" w:eastAsia="zh-TW"/>
        </w:rPr>
        <w:t xml:space="preserve">exhibited </w:t>
      </w:r>
      <w:r w:rsidR="00B61486" w:rsidRPr="00E55412">
        <w:rPr>
          <w:rFonts w:ascii="Times New Roman" w:eastAsia="PMingLiU" w:hAnsi="Times New Roman" w:cs="Arial"/>
          <w:color w:val="000000" w:themeColor="text1"/>
          <w:kern w:val="0"/>
          <w:sz w:val="24"/>
          <w:szCs w:val="24"/>
          <w:lang w:val="en-GB" w:eastAsia="zh-TW"/>
        </w:rPr>
        <w:t>slightly</w:t>
      </w:r>
      <w:r w:rsidR="00B94C49" w:rsidRPr="00E55412">
        <w:rPr>
          <w:rFonts w:ascii="Times New Roman" w:eastAsia="PMingLiU" w:hAnsi="Times New Roman" w:cs="Arial"/>
          <w:color w:val="000000" w:themeColor="text1"/>
          <w:kern w:val="0"/>
          <w:sz w:val="24"/>
          <w:szCs w:val="24"/>
          <w:lang w:val="en-GB" w:eastAsia="zh-TW"/>
        </w:rPr>
        <w:t xml:space="preserve"> </w:t>
      </w:r>
      <w:r w:rsidR="00B61486" w:rsidRPr="00E55412">
        <w:rPr>
          <w:rFonts w:ascii="Times New Roman" w:eastAsia="PMingLiU" w:hAnsi="Times New Roman" w:cs="Arial"/>
          <w:color w:val="000000" w:themeColor="text1"/>
          <w:kern w:val="0"/>
          <w:sz w:val="24"/>
          <w:szCs w:val="24"/>
          <w:lang w:val="en-GB" w:eastAsia="zh-TW"/>
        </w:rPr>
        <w:t>lower</w:t>
      </w:r>
      <w:r w:rsidR="00B94C49" w:rsidRPr="00E55412">
        <w:rPr>
          <w:rFonts w:ascii="Times New Roman" w:eastAsia="PMingLiU" w:hAnsi="Times New Roman" w:cs="Arial"/>
          <w:color w:val="000000" w:themeColor="text1"/>
          <w:kern w:val="0"/>
          <w:sz w:val="24"/>
          <w:szCs w:val="24"/>
          <w:lang w:val="en-GB" w:eastAsia="zh-TW"/>
        </w:rPr>
        <w:t xml:space="preserve"> catalytic activity</w:t>
      </w:r>
      <w:r w:rsidR="00C523F4" w:rsidRPr="00E55412">
        <w:rPr>
          <w:rFonts w:ascii="Times New Roman" w:eastAsia="PMingLiU" w:hAnsi="Times New Roman" w:cs="Arial"/>
          <w:color w:val="000000" w:themeColor="text1"/>
          <w:kern w:val="0"/>
          <w:sz w:val="24"/>
          <w:szCs w:val="24"/>
          <w:lang w:val="en-GB" w:eastAsia="zh-TW"/>
        </w:rPr>
        <w:t xml:space="preserve"> </w:t>
      </w:r>
      <w:r w:rsidR="00C523F4" w:rsidRPr="00E55412">
        <w:rPr>
          <w:rFonts w:ascii="Times New Roman" w:hAnsi="Times New Roman" w:cs="Times New Roman"/>
          <w:color w:val="000000" w:themeColor="text1"/>
          <w:kern w:val="0"/>
          <w:sz w:val="24"/>
          <w:szCs w:val="24"/>
          <w:lang w:val="en-GB" w:eastAsia="zh-TW"/>
        </w:rPr>
        <w:t>(</w:t>
      </w:r>
      <w:r w:rsidR="0036238C" w:rsidRPr="00E55412">
        <w:rPr>
          <w:rFonts w:ascii="Times New Roman" w:hAnsi="Times New Roman" w:cs="Times New Roman"/>
          <w:color w:val="000000" w:themeColor="text1"/>
          <w:kern w:val="0"/>
          <w:sz w:val="24"/>
          <w:szCs w:val="24"/>
          <w:lang w:val="en-GB" w:eastAsia="zh-TW"/>
        </w:rPr>
        <w:t xml:space="preserve">fructose </w:t>
      </w:r>
      <w:r w:rsidR="00C523F4" w:rsidRPr="00E55412">
        <w:rPr>
          <w:rFonts w:ascii="Times New Roman" w:hAnsi="Times New Roman" w:cs="Times New Roman"/>
          <w:color w:val="000000" w:themeColor="text1"/>
          <w:kern w:val="0"/>
          <w:sz w:val="24"/>
          <w:szCs w:val="24"/>
          <w:lang w:val="en-GB" w:eastAsia="zh-TW"/>
        </w:rPr>
        <w:t xml:space="preserve">yield </w:t>
      </w:r>
      <w:r w:rsidR="006A55FF" w:rsidRPr="00E55412">
        <w:rPr>
          <w:rFonts w:ascii="Times New Roman" w:hAnsi="Times New Roman" w:cs="Times New Roman"/>
          <w:color w:val="000000" w:themeColor="text1"/>
          <w:kern w:val="0"/>
          <w:sz w:val="24"/>
          <w:szCs w:val="24"/>
          <w:lang w:val="en-GB" w:eastAsia="zh-TW"/>
        </w:rPr>
        <w:t xml:space="preserve">of </w:t>
      </w:r>
      <w:r w:rsidR="00C523F4" w:rsidRPr="00E55412">
        <w:rPr>
          <w:rFonts w:ascii="Times New Roman" w:hAnsi="Times New Roman" w:cs="Times New Roman"/>
          <w:color w:val="000000" w:themeColor="text1"/>
          <w:kern w:val="0"/>
          <w:sz w:val="24"/>
          <w:szCs w:val="24"/>
          <w:lang w:val="en-GB" w:eastAsia="zh-TW"/>
        </w:rPr>
        <w:t>29.</w:t>
      </w:r>
      <w:r w:rsidR="00211EED" w:rsidRPr="00E55412">
        <w:rPr>
          <w:rFonts w:ascii="Times New Roman" w:hAnsi="Times New Roman" w:cs="Times New Roman"/>
          <w:color w:val="000000" w:themeColor="text1"/>
          <w:kern w:val="0"/>
          <w:sz w:val="24"/>
          <w:szCs w:val="24"/>
          <w:lang w:val="en-GB" w:eastAsia="zh-TW"/>
        </w:rPr>
        <w:t>4</w:t>
      </w:r>
      <w:r w:rsidR="00C523F4" w:rsidRPr="00E55412">
        <w:rPr>
          <w:rFonts w:ascii="Times New Roman" w:hAnsi="Times New Roman" w:cs="Times New Roman"/>
          <w:color w:val="000000" w:themeColor="text1"/>
          <w:kern w:val="0"/>
          <w:sz w:val="24"/>
          <w:szCs w:val="24"/>
          <w:lang w:val="en-GB" w:eastAsia="zh-TW"/>
        </w:rPr>
        <w:t>%)</w:t>
      </w:r>
      <w:r w:rsidR="00F4525C" w:rsidRPr="00E55412">
        <w:rPr>
          <w:rFonts w:ascii="Times New Roman" w:hAnsi="Times New Roman" w:cs="Times New Roman"/>
          <w:color w:val="000000" w:themeColor="text1"/>
          <w:kern w:val="0"/>
          <w:sz w:val="24"/>
          <w:szCs w:val="24"/>
          <w:lang w:val="en-GB" w:eastAsia="zh-TW"/>
        </w:rPr>
        <w:t xml:space="preserve">. </w:t>
      </w:r>
      <w:r w:rsidR="00B61486" w:rsidRPr="00E55412">
        <w:rPr>
          <w:rFonts w:ascii="Times New Roman" w:hAnsi="Times New Roman" w:cs="Times New Roman"/>
          <w:color w:val="000000" w:themeColor="text1"/>
          <w:kern w:val="0"/>
          <w:sz w:val="24"/>
          <w:szCs w:val="24"/>
          <w:lang w:val="en-GB" w:eastAsia="zh-TW"/>
        </w:rPr>
        <w:t xml:space="preserve">The conversion kinetics suggested similar catalytic mechanisms on the three catalysts while </w:t>
      </w:r>
      <w:r w:rsidR="00120A07" w:rsidRPr="00E55412">
        <w:rPr>
          <w:rFonts w:ascii="Times New Roman" w:hAnsi="Times New Roman" w:cs="Times New Roman"/>
          <w:color w:val="000000" w:themeColor="text1"/>
          <w:sz w:val="24"/>
          <w:szCs w:val="24"/>
          <w:lang w:val="en-GB"/>
        </w:rPr>
        <w:t xml:space="preserve">BC-Al200 </w:t>
      </w:r>
      <w:r w:rsidR="00B61486" w:rsidRPr="00E55412">
        <w:rPr>
          <w:rFonts w:ascii="Times New Roman" w:hAnsi="Times New Roman" w:cs="Times New Roman"/>
          <w:color w:val="000000" w:themeColor="text1"/>
          <w:kern w:val="0"/>
          <w:sz w:val="24"/>
          <w:szCs w:val="24"/>
          <w:lang w:val="en-GB" w:eastAsia="zh-TW"/>
        </w:rPr>
        <w:t>manifested slower kinetics</w:t>
      </w:r>
      <w:r w:rsidR="003162C6" w:rsidRPr="00E55412">
        <w:rPr>
          <w:rFonts w:ascii="Times New Roman" w:hAnsi="Times New Roman" w:cs="Times New Roman"/>
          <w:color w:val="000000" w:themeColor="text1"/>
          <w:kern w:val="0"/>
          <w:sz w:val="24"/>
          <w:szCs w:val="24"/>
          <w:lang w:val="en-GB" w:eastAsia="zh-TW"/>
        </w:rPr>
        <w:t>,</w:t>
      </w:r>
      <w:r w:rsidR="00B61486" w:rsidRPr="00E55412">
        <w:rPr>
          <w:rFonts w:ascii="Times New Roman" w:hAnsi="Times New Roman" w:cs="Times New Roman"/>
          <w:color w:val="000000" w:themeColor="text1"/>
          <w:kern w:val="0"/>
          <w:sz w:val="24"/>
          <w:szCs w:val="24"/>
          <w:lang w:val="en-GB" w:eastAsia="zh-TW"/>
        </w:rPr>
        <w:t xml:space="preserve"> possibly </w:t>
      </w:r>
      <w:r w:rsidRPr="00E55412">
        <w:rPr>
          <w:rFonts w:ascii="Times New Roman" w:hAnsi="Times New Roman" w:cs="Times New Roman"/>
          <w:color w:val="000000" w:themeColor="text1"/>
          <w:kern w:val="0"/>
          <w:sz w:val="24"/>
          <w:szCs w:val="24"/>
          <w:lang w:val="en-GB" w:eastAsia="zh-TW"/>
        </w:rPr>
        <w:t>implying</w:t>
      </w:r>
      <w:r w:rsidR="00B61486" w:rsidRPr="00E55412">
        <w:rPr>
          <w:rFonts w:ascii="Times New Roman" w:hAnsi="Times New Roman" w:cs="Times New Roman"/>
          <w:color w:val="000000" w:themeColor="text1"/>
          <w:kern w:val="0"/>
          <w:sz w:val="24"/>
          <w:szCs w:val="24"/>
          <w:lang w:val="en-GB" w:eastAsia="zh-TW"/>
        </w:rPr>
        <w:t xml:space="preserve"> higher </w:t>
      </w:r>
      <w:r w:rsidR="00822904" w:rsidRPr="00E55412">
        <w:rPr>
          <w:rFonts w:ascii="Times New Roman" w:hAnsi="Times New Roman" w:cs="Times New Roman"/>
          <w:color w:val="000000" w:themeColor="text1"/>
          <w:kern w:val="0"/>
          <w:sz w:val="24"/>
          <w:szCs w:val="24"/>
          <w:lang w:val="en-GB" w:eastAsia="zh-TW"/>
        </w:rPr>
        <w:t xml:space="preserve">activation </w:t>
      </w:r>
      <w:r w:rsidR="00B61486" w:rsidRPr="00E55412">
        <w:rPr>
          <w:rFonts w:ascii="Times New Roman" w:hAnsi="Times New Roman" w:cs="Times New Roman"/>
          <w:color w:val="000000" w:themeColor="text1"/>
          <w:kern w:val="0"/>
          <w:sz w:val="24"/>
          <w:szCs w:val="24"/>
          <w:lang w:val="en-GB" w:eastAsia="zh-TW"/>
        </w:rPr>
        <w:t xml:space="preserve">energy. </w:t>
      </w:r>
      <w:r w:rsidR="009822BF" w:rsidRPr="00E55412">
        <w:rPr>
          <w:rFonts w:ascii="Times New Roman" w:hAnsi="Times New Roman" w:cs="Times New Roman"/>
          <w:color w:val="000000" w:themeColor="text1"/>
          <w:kern w:val="0"/>
          <w:sz w:val="24"/>
          <w:szCs w:val="24"/>
          <w:lang w:val="en-GB" w:eastAsia="zh-TW"/>
        </w:rPr>
        <w:t xml:space="preserve">The </w:t>
      </w:r>
      <w:r w:rsidR="009822BF" w:rsidRPr="00E55412">
        <w:rPr>
          <w:rFonts w:ascii="Times New Roman" w:hAnsi="Times New Roman" w:cs="Times New Roman"/>
          <w:color w:val="000000" w:themeColor="text1"/>
          <w:sz w:val="24"/>
          <w:szCs w:val="24"/>
          <w:lang w:val="en-GB"/>
        </w:rPr>
        <w:t xml:space="preserve">fructose selectivity decreased </w:t>
      </w:r>
      <w:r w:rsidRPr="00E55412">
        <w:rPr>
          <w:rFonts w:ascii="Times New Roman" w:hAnsi="Times New Roman" w:cs="Times New Roman"/>
          <w:color w:val="000000" w:themeColor="text1"/>
          <w:sz w:val="24"/>
          <w:szCs w:val="24"/>
          <w:lang w:val="en-GB"/>
        </w:rPr>
        <w:t>with increasing time</w:t>
      </w:r>
      <w:r w:rsidR="009822BF" w:rsidRPr="00E55412">
        <w:rPr>
          <w:rFonts w:ascii="Times New Roman" w:hAnsi="Times New Roman" w:cs="Times New Roman"/>
          <w:color w:val="000000" w:themeColor="text1"/>
          <w:sz w:val="24"/>
          <w:szCs w:val="24"/>
          <w:lang w:val="en-GB"/>
        </w:rPr>
        <w:t xml:space="preserve"> </w:t>
      </w:r>
      <w:r w:rsidRPr="00E55412">
        <w:rPr>
          <w:rFonts w:ascii="Times New Roman" w:hAnsi="Times New Roman" w:cs="Times New Roman"/>
          <w:color w:val="000000" w:themeColor="text1"/>
          <w:sz w:val="24"/>
          <w:szCs w:val="24"/>
          <w:lang w:val="en-GB"/>
        </w:rPr>
        <w:t>due to</w:t>
      </w:r>
      <w:r w:rsidR="009822BF" w:rsidRPr="00E55412">
        <w:rPr>
          <w:rFonts w:ascii="Times New Roman" w:hAnsi="Times New Roman" w:cs="Times New Roman"/>
          <w:color w:val="000000" w:themeColor="text1"/>
          <w:sz w:val="24"/>
          <w:szCs w:val="24"/>
          <w:lang w:val="en-GB"/>
        </w:rPr>
        <w:t xml:space="preserve"> the formation of side</w:t>
      </w:r>
      <w:r w:rsidR="00120A07" w:rsidRPr="00E55412">
        <w:rPr>
          <w:rFonts w:ascii="Times New Roman" w:hAnsi="Times New Roman" w:cs="Times New Roman"/>
          <w:color w:val="000000" w:themeColor="text1"/>
          <w:sz w:val="24"/>
          <w:szCs w:val="24"/>
          <w:lang w:val="en-GB"/>
        </w:rPr>
        <w:t xml:space="preserve"> </w:t>
      </w:r>
      <w:r w:rsidR="009822BF" w:rsidRPr="00E55412">
        <w:rPr>
          <w:rFonts w:ascii="Times New Roman" w:hAnsi="Times New Roman" w:cs="Times New Roman"/>
          <w:color w:val="000000" w:themeColor="text1"/>
          <w:sz w:val="24"/>
          <w:szCs w:val="24"/>
          <w:lang w:val="en-GB"/>
        </w:rPr>
        <w:t>products</w:t>
      </w:r>
      <w:r w:rsidR="00DE3758" w:rsidRPr="00E55412">
        <w:rPr>
          <w:rFonts w:ascii="Times New Roman" w:hAnsi="Times New Roman" w:cs="Times New Roman"/>
          <w:color w:val="000000" w:themeColor="text1"/>
          <w:sz w:val="24"/>
          <w:szCs w:val="24"/>
          <w:lang w:val="en-GB"/>
        </w:rPr>
        <w:t>,</w:t>
      </w:r>
      <w:r w:rsidR="009822BF" w:rsidRPr="00E55412">
        <w:rPr>
          <w:rFonts w:ascii="Times New Roman" w:eastAsia="PMingLiU" w:hAnsi="Times New Roman" w:cs="Arial"/>
          <w:color w:val="000000" w:themeColor="text1"/>
          <w:kern w:val="0"/>
          <w:sz w:val="24"/>
          <w:szCs w:val="24"/>
          <w:lang w:val="en-GB" w:eastAsia="zh-TW"/>
        </w:rPr>
        <w:t xml:space="preserve"> </w:t>
      </w:r>
      <w:r w:rsidRPr="00E55412">
        <w:rPr>
          <w:rFonts w:ascii="Times New Roman" w:eastAsia="PMingLiU" w:hAnsi="Times New Roman" w:cs="Arial"/>
          <w:color w:val="000000" w:themeColor="text1"/>
          <w:kern w:val="0"/>
          <w:sz w:val="24"/>
          <w:szCs w:val="24"/>
          <w:lang w:val="en-GB" w:eastAsia="zh-TW"/>
        </w:rPr>
        <w:t xml:space="preserve">yet </w:t>
      </w:r>
      <w:r w:rsidR="00120A07" w:rsidRPr="00E55412">
        <w:rPr>
          <w:rFonts w:ascii="Times New Roman" w:hAnsi="Times New Roman" w:cs="Times New Roman"/>
          <w:color w:val="000000" w:themeColor="text1"/>
          <w:sz w:val="24"/>
          <w:szCs w:val="24"/>
          <w:lang w:val="en-GB"/>
        </w:rPr>
        <w:t xml:space="preserve">BC-Al200 </w:t>
      </w:r>
      <w:r w:rsidRPr="00E55412">
        <w:rPr>
          <w:rFonts w:ascii="Times New Roman" w:hAnsi="Times New Roman" w:cs="Times New Roman"/>
          <w:color w:val="000000" w:themeColor="text1"/>
          <w:sz w:val="24"/>
          <w:szCs w:val="24"/>
          <w:lang w:val="en-GB"/>
        </w:rPr>
        <w:t>resulted in</w:t>
      </w:r>
      <w:r w:rsidR="00120A07" w:rsidRPr="00E55412">
        <w:rPr>
          <w:rFonts w:ascii="Times New Roman" w:hAnsi="Times New Roman" w:cs="Times New Roman"/>
          <w:color w:val="000000" w:themeColor="text1"/>
          <w:sz w:val="24"/>
          <w:szCs w:val="24"/>
          <w:lang w:val="en-GB"/>
        </w:rPr>
        <w:t xml:space="preserve"> less carbon loss than GIO-Al200 and GO-Al200, probably attributed to its lower catalytic activity</w:t>
      </w:r>
      <w:r w:rsidR="00DE3758" w:rsidRPr="00E55412">
        <w:rPr>
          <w:rFonts w:ascii="Times New Roman" w:hAnsi="Times New Roman" w:cs="Times New Roman"/>
          <w:color w:val="000000" w:themeColor="text1"/>
          <w:sz w:val="24"/>
          <w:szCs w:val="24"/>
          <w:lang w:val="en-GB"/>
        </w:rPr>
        <w:t xml:space="preserve"> and higher pH buffering capacity</w:t>
      </w:r>
      <w:r w:rsidR="00120A07" w:rsidRPr="00E55412">
        <w:rPr>
          <w:rFonts w:ascii="Times New Roman" w:hAnsi="Times New Roman" w:cs="Times New Roman"/>
          <w:color w:val="000000" w:themeColor="text1"/>
          <w:sz w:val="24"/>
          <w:szCs w:val="24"/>
          <w:lang w:val="en-GB"/>
        </w:rPr>
        <w:t xml:space="preserve">. </w:t>
      </w:r>
      <w:r w:rsidR="00120A07" w:rsidRPr="00E55412">
        <w:rPr>
          <w:rFonts w:ascii="Times New Roman" w:eastAsia="PMingLiU" w:hAnsi="Times New Roman" w:cs="Arial"/>
          <w:color w:val="000000" w:themeColor="text1"/>
          <w:kern w:val="0"/>
          <w:sz w:val="24"/>
          <w:szCs w:val="24"/>
          <w:lang w:val="en-GB" w:eastAsia="zh-TW"/>
        </w:rPr>
        <w:t>A</w:t>
      </w:r>
      <w:r w:rsidR="00B61486" w:rsidRPr="00E55412">
        <w:rPr>
          <w:rFonts w:ascii="Times New Roman" w:eastAsia="PMingLiU" w:hAnsi="Times New Roman" w:cs="Arial"/>
          <w:color w:val="000000" w:themeColor="text1"/>
          <w:kern w:val="0"/>
          <w:sz w:val="24"/>
          <w:szCs w:val="24"/>
          <w:lang w:val="en-GB" w:eastAsia="zh-TW"/>
        </w:rPr>
        <w:t xml:space="preserve"> green synthesis route </w:t>
      </w:r>
      <w:r w:rsidR="006A55FF" w:rsidRPr="00E55412">
        <w:rPr>
          <w:rFonts w:ascii="Times New Roman" w:eastAsia="PMingLiU" w:hAnsi="Times New Roman" w:cs="Arial"/>
          <w:color w:val="000000" w:themeColor="text1"/>
          <w:kern w:val="0"/>
          <w:sz w:val="24"/>
          <w:szCs w:val="24"/>
          <w:lang w:val="en-GB" w:eastAsia="zh-TW"/>
        </w:rPr>
        <w:t xml:space="preserve">of this study promotes biomass valorisation and </w:t>
      </w:r>
      <w:r w:rsidR="00B61486" w:rsidRPr="00E55412">
        <w:rPr>
          <w:rFonts w:ascii="Times New Roman" w:eastAsia="PMingLiU" w:hAnsi="Times New Roman" w:cs="Arial"/>
          <w:color w:val="000000" w:themeColor="text1"/>
          <w:kern w:val="0"/>
          <w:sz w:val="24"/>
          <w:szCs w:val="24"/>
          <w:lang w:val="en-GB" w:eastAsia="zh-TW"/>
        </w:rPr>
        <w:t xml:space="preserve">makes </w:t>
      </w:r>
      <w:r w:rsidR="00120A07" w:rsidRPr="00E55412">
        <w:rPr>
          <w:rFonts w:ascii="Times New Roman" w:eastAsia="PMingLiU" w:hAnsi="Times New Roman" w:cs="Arial"/>
          <w:color w:val="000000" w:themeColor="text1"/>
          <w:kern w:val="0"/>
          <w:sz w:val="24"/>
          <w:szCs w:val="24"/>
          <w:lang w:val="en-GB" w:eastAsia="zh-TW"/>
        </w:rPr>
        <w:t>engineered biochar</w:t>
      </w:r>
      <w:r w:rsidR="00B61486" w:rsidRPr="00E55412">
        <w:rPr>
          <w:rFonts w:ascii="Times New Roman" w:eastAsia="PMingLiU" w:hAnsi="Times New Roman" w:cs="Arial"/>
          <w:color w:val="000000" w:themeColor="text1"/>
          <w:kern w:val="0"/>
          <w:sz w:val="24"/>
          <w:szCs w:val="24"/>
          <w:lang w:val="en-GB" w:eastAsia="zh-TW"/>
        </w:rPr>
        <w:t xml:space="preserve"> a promising carbon-based catalyst for sustainable biorefinery.</w:t>
      </w:r>
    </w:p>
    <w:p w14:paraId="61BFAAAC" w14:textId="6FAE39FC" w:rsidR="000010D6" w:rsidRPr="00E55412" w:rsidRDefault="000010D6" w:rsidP="005B3896">
      <w:pPr>
        <w:widowControl/>
        <w:spacing w:afterLines="50" w:after="156" w:line="480" w:lineRule="auto"/>
        <w:rPr>
          <w:rFonts w:ascii="Times New Roman" w:eastAsia="PMingLiU" w:hAnsi="Times New Roman" w:cs="Arial"/>
          <w:color w:val="000000" w:themeColor="text1"/>
          <w:kern w:val="0"/>
          <w:sz w:val="24"/>
          <w:szCs w:val="24"/>
          <w:lang w:val="en-GB" w:eastAsia="zh-TW"/>
        </w:rPr>
      </w:pPr>
      <w:r w:rsidRPr="00E55412">
        <w:rPr>
          <w:rFonts w:ascii="Times New Roman" w:eastAsia="PMingLiU" w:hAnsi="Times New Roman" w:cs="Arial"/>
          <w:b/>
          <w:color w:val="000000" w:themeColor="text1"/>
          <w:kern w:val="0"/>
          <w:sz w:val="24"/>
          <w:szCs w:val="24"/>
          <w:lang w:val="en-GB" w:eastAsia="zh-TW"/>
        </w:rPr>
        <w:t>Keywords:</w:t>
      </w:r>
      <w:r w:rsidRPr="00E55412">
        <w:rPr>
          <w:rFonts w:ascii="Times New Roman" w:eastAsia="PMingLiU" w:hAnsi="Times New Roman" w:cs="Arial"/>
          <w:color w:val="000000" w:themeColor="text1"/>
          <w:kern w:val="0"/>
          <w:sz w:val="24"/>
          <w:szCs w:val="24"/>
          <w:lang w:val="en-GB" w:eastAsia="zh-TW"/>
        </w:rPr>
        <w:t xml:space="preserve"> </w:t>
      </w:r>
      <w:r w:rsidR="00A128E1" w:rsidRPr="00E55412">
        <w:rPr>
          <w:rFonts w:ascii="Times New Roman" w:eastAsia="PMingLiU" w:hAnsi="Times New Roman" w:cs="Arial"/>
          <w:color w:val="000000" w:themeColor="text1"/>
          <w:kern w:val="0"/>
          <w:sz w:val="24"/>
          <w:szCs w:val="24"/>
          <w:lang w:val="en-GB" w:eastAsia="zh-TW"/>
        </w:rPr>
        <w:t xml:space="preserve">engineered biochar, </w:t>
      </w:r>
      <w:r w:rsidRPr="00E55412">
        <w:rPr>
          <w:rFonts w:ascii="Times New Roman" w:eastAsia="PMingLiU" w:hAnsi="Times New Roman" w:cs="Arial"/>
          <w:color w:val="000000" w:themeColor="text1"/>
          <w:kern w:val="0"/>
          <w:sz w:val="24"/>
          <w:szCs w:val="24"/>
          <w:lang w:val="en-GB" w:eastAsia="zh-TW"/>
        </w:rPr>
        <w:t xml:space="preserve">biomass valorisation, </w:t>
      </w:r>
      <w:r w:rsidR="00A128E1" w:rsidRPr="00E55412">
        <w:rPr>
          <w:rFonts w:ascii="Times New Roman" w:eastAsia="PMingLiU" w:hAnsi="Times New Roman" w:cs="Arial"/>
          <w:color w:val="000000" w:themeColor="text1"/>
          <w:kern w:val="0"/>
          <w:sz w:val="24"/>
          <w:szCs w:val="24"/>
          <w:lang w:val="en-GB" w:eastAsia="zh-TW"/>
        </w:rPr>
        <w:t xml:space="preserve">sustainable </w:t>
      </w:r>
      <w:r w:rsidRPr="00E55412">
        <w:rPr>
          <w:rFonts w:ascii="Times New Roman" w:eastAsia="PMingLiU" w:hAnsi="Times New Roman" w:cs="Arial"/>
          <w:color w:val="000000" w:themeColor="text1"/>
          <w:kern w:val="0"/>
          <w:sz w:val="24"/>
          <w:szCs w:val="24"/>
          <w:lang w:val="en-GB" w:eastAsia="zh-TW"/>
        </w:rPr>
        <w:t xml:space="preserve">biorefinery, </w:t>
      </w:r>
      <w:r w:rsidR="00A128E1" w:rsidRPr="00E55412">
        <w:rPr>
          <w:rFonts w:ascii="Times New Roman" w:eastAsia="PMingLiU" w:hAnsi="Times New Roman" w:cs="Arial"/>
          <w:color w:val="000000" w:themeColor="text1"/>
          <w:kern w:val="0"/>
          <w:sz w:val="24"/>
          <w:szCs w:val="24"/>
          <w:lang w:val="en-GB" w:eastAsia="zh-TW"/>
        </w:rPr>
        <w:t xml:space="preserve">graphene oxide, </w:t>
      </w:r>
      <w:r w:rsidRPr="00E55412">
        <w:rPr>
          <w:rFonts w:ascii="Times New Roman" w:eastAsia="PMingLiU" w:hAnsi="Times New Roman" w:cs="Arial"/>
          <w:color w:val="000000" w:themeColor="text1"/>
          <w:kern w:val="0"/>
          <w:sz w:val="24"/>
          <w:szCs w:val="24"/>
          <w:lang w:val="en-GB" w:eastAsia="zh-TW"/>
        </w:rPr>
        <w:t xml:space="preserve">glucose </w:t>
      </w:r>
      <w:r w:rsidR="006C175A" w:rsidRPr="00E55412">
        <w:rPr>
          <w:rFonts w:ascii="Times New Roman" w:eastAsia="PMingLiU" w:hAnsi="Times New Roman" w:cs="Arial"/>
          <w:color w:val="000000" w:themeColor="text1"/>
          <w:kern w:val="0"/>
          <w:sz w:val="24"/>
          <w:szCs w:val="24"/>
          <w:lang w:val="en-GB" w:eastAsia="zh-TW"/>
        </w:rPr>
        <w:t>isomerisation</w:t>
      </w:r>
      <w:r w:rsidR="000609C1" w:rsidRPr="00E55412">
        <w:rPr>
          <w:rFonts w:ascii="Times New Roman" w:eastAsia="PMingLiU" w:hAnsi="Times New Roman" w:cs="Arial"/>
          <w:color w:val="000000" w:themeColor="text1"/>
          <w:kern w:val="0"/>
          <w:sz w:val="24"/>
          <w:szCs w:val="24"/>
          <w:lang w:val="en-GB" w:eastAsia="zh-TW"/>
        </w:rPr>
        <w:t>; waste management</w:t>
      </w:r>
      <w:r w:rsidR="00A128E1" w:rsidRPr="00E55412">
        <w:rPr>
          <w:rFonts w:ascii="Times New Roman" w:eastAsia="PMingLiU" w:hAnsi="Times New Roman" w:cs="Arial"/>
          <w:color w:val="000000" w:themeColor="text1"/>
          <w:kern w:val="0"/>
          <w:sz w:val="24"/>
          <w:szCs w:val="24"/>
          <w:lang w:val="en-GB" w:eastAsia="zh-TW"/>
        </w:rPr>
        <w:t>.</w:t>
      </w:r>
    </w:p>
    <w:p w14:paraId="533977DE" w14:textId="77777777" w:rsidR="000010D6" w:rsidRPr="00E55412" w:rsidRDefault="000010D6" w:rsidP="00F803AF">
      <w:pPr>
        <w:spacing w:afterLines="50" w:after="156"/>
        <w:rPr>
          <w:rFonts w:ascii="Times New Roman" w:eastAsia="SimSun" w:hAnsi="Times New Roman" w:cs="Times New Roman"/>
          <w:color w:val="000000" w:themeColor="text1"/>
          <w:lang w:val="en-GB"/>
        </w:rPr>
      </w:pPr>
    </w:p>
    <w:p w14:paraId="42DB6F2E" w14:textId="487D5B38" w:rsidR="00376417" w:rsidRPr="00E55412" w:rsidRDefault="000010D6" w:rsidP="00F803AF">
      <w:pPr>
        <w:spacing w:afterLines="50" w:after="156"/>
        <w:rPr>
          <w:rFonts w:ascii="Times New Roman" w:hAnsi="Times New Roman" w:cs="Times New Roman"/>
          <w:color w:val="000000" w:themeColor="text1"/>
          <w:lang w:val="en-GB"/>
        </w:rPr>
      </w:pPr>
      <w:r w:rsidRPr="00E55412">
        <w:rPr>
          <w:rFonts w:ascii="Times New Roman" w:eastAsia="PMingLiU" w:hAnsi="Times New Roman" w:cs="Times New Roman"/>
          <w:b/>
          <w:color w:val="000000" w:themeColor="text1"/>
          <w:sz w:val="24"/>
          <w:szCs w:val="24"/>
          <w:lang w:val="en-GB" w:eastAsia="zh-TW"/>
        </w:rPr>
        <w:t>1. I</w:t>
      </w:r>
      <w:r w:rsidR="002B5B5C" w:rsidRPr="00E55412">
        <w:rPr>
          <w:rFonts w:ascii="Times New Roman" w:eastAsia="PMingLiU" w:hAnsi="Times New Roman" w:cs="Times New Roman"/>
          <w:b/>
          <w:color w:val="000000" w:themeColor="text1"/>
          <w:sz w:val="24"/>
          <w:szCs w:val="24"/>
          <w:lang w:val="en-GB" w:eastAsia="zh-TW"/>
        </w:rPr>
        <w:t>ntroduction</w:t>
      </w:r>
    </w:p>
    <w:p w14:paraId="2D077F31" w14:textId="3455080A" w:rsidR="00376417" w:rsidRPr="00E55412" w:rsidRDefault="003D30A2" w:rsidP="0012336D">
      <w:pPr>
        <w:widowControl/>
        <w:spacing w:afterLines="50" w:after="156" w:line="480" w:lineRule="auto"/>
        <w:ind w:firstLineChars="100" w:firstLine="240"/>
        <w:rPr>
          <w:rFonts w:ascii="Times New Roman" w:eastAsia="PMingLiU" w:hAnsi="Times New Roman" w:cs="Arial"/>
          <w:color w:val="000000" w:themeColor="text1"/>
          <w:kern w:val="0"/>
          <w:sz w:val="24"/>
          <w:szCs w:val="24"/>
          <w:lang w:val="en-GB" w:eastAsia="zh-TW"/>
        </w:rPr>
      </w:pPr>
      <w:r w:rsidRPr="00E55412">
        <w:rPr>
          <w:rFonts w:ascii="Times New Roman" w:eastAsia="PMingLiU" w:hAnsi="Times New Roman" w:cs="Arial"/>
          <w:color w:val="000000" w:themeColor="text1"/>
          <w:kern w:val="0"/>
          <w:sz w:val="24"/>
          <w:szCs w:val="24"/>
          <w:lang w:val="en-GB" w:eastAsia="zh-TW"/>
        </w:rPr>
        <w:t>The b</w:t>
      </w:r>
      <w:r w:rsidR="000B33D0" w:rsidRPr="00E55412">
        <w:rPr>
          <w:rFonts w:ascii="Times New Roman" w:eastAsia="PMingLiU" w:hAnsi="Times New Roman" w:cs="Arial"/>
          <w:color w:val="000000" w:themeColor="text1"/>
          <w:kern w:val="0"/>
          <w:sz w:val="24"/>
          <w:szCs w:val="24"/>
          <w:lang w:val="en-GB" w:eastAsia="zh-TW"/>
        </w:rPr>
        <w:t xml:space="preserve">iorefinery </w:t>
      </w:r>
      <w:r w:rsidRPr="00E55412">
        <w:rPr>
          <w:rFonts w:ascii="Times New Roman" w:eastAsia="PMingLiU" w:hAnsi="Times New Roman" w:cs="Arial"/>
          <w:color w:val="000000" w:themeColor="text1"/>
          <w:kern w:val="0"/>
          <w:sz w:val="24"/>
          <w:szCs w:val="24"/>
          <w:lang w:val="en-GB" w:eastAsia="zh-TW"/>
        </w:rPr>
        <w:t>based on</w:t>
      </w:r>
      <w:r w:rsidR="00C57DA7" w:rsidRPr="00E55412">
        <w:rPr>
          <w:rFonts w:ascii="Times New Roman" w:eastAsia="PMingLiU" w:hAnsi="Times New Roman" w:cs="Arial"/>
          <w:color w:val="000000" w:themeColor="text1"/>
          <w:kern w:val="0"/>
          <w:sz w:val="24"/>
          <w:szCs w:val="24"/>
          <w:lang w:val="en-GB" w:eastAsia="zh-TW"/>
        </w:rPr>
        <w:t xml:space="preserve"> </w:t>
      </w:r>
      <w:r w:rsidR="000B33D0" w:rsidRPr="00E55412">
        <w:rPr>
          <w:rFonts w:ascii="Times New Roman" w:eastAsia="PMingLiU" w:hAnsi="Times New Roman" w:cs="Arial"/>
          <w:color w:val="000000" w:themeColor="text1"/>
          <w:kern w:val="0"/>
          <w:sz w:val="24"/>
          <w:szCs w:val="24"/>
          <w:lang w:val="en-GB" w:eastAsia="zh-TW"/>
        </w:rPr>
        <w:t>b</w:t>
      </w:r>
      <w:r w:rsidR="00186CBF" w:rsidRPr="00E55412">
        <w:rPr>
          <w:rFonts w:ascii="Times New Roman" w:eastAsia="PMingLiU" w:hAnsi="Times New Roman" w:cs="Arial"/>
          <w:color w:val="000000" w:themeColor="text1"/>
          <w:kern w:val="0"/>
          <w:sz w:val="24"/>
          <w:szCs w:val="24"/>
          <w:lang w:val="en-GB" w:eastAsia="zh-TW"/>
        </w:rPr>
        <w:t xml:space="preserve">iomass </w:t>
      </w:r>
      <w:r w:rsidR="000B33D0" w:rsidRPr="00E55412">
        <w:rPr>
          <w:rFonts w:ascii="Times New Roman" w:eastAsia="PMingLiU" w:hAnsi="Times New Roman" w:cs="Arial"/>
          <w:color w:val="000000" w:themeColor="text1"/>
          <w:kern w:val="0"/>
          <w:sz w:val="24"/>
          <w:szCs w:val="24"/>
          <w:lang w:val="en-GB" w:eastAsia="zh-TW"/>
        </w:rPr>
        <w:t xml:space="preserve">valorisation </w:t>
      </w:r>
      <w:r w:rsidRPr="00E55412">
        <w:rPr>
          <w:rFonts w:ascii="Times New Roman" w:eastAsia="PMingLiU" w:hAnsi="Times New Roman" w:cs="Arial"/>
          <w:color w:val="000000" w:themeColor="text1"/>
          <w:kern w:val="0"/>
          <w:sz w:val="24"/>
          <w:szCs w:val="24"/>
          <w:lang w:val="en-GB" w:eastAsia="zh-TW"/>
        </w:rPr>
        <w:t>is</w:t>
      </w:r>
      <w:r w:rsidR="00376417" w:rsidRPr="00E55412">
        <w:rPr>
          <w:rFonts w:ascii="Times New Roman" w:eastAsia="PMingLiU" w:hAnsi="Times New Roman" w:cs="Arial"/>
          <w:color w:val="000000" w:themeColor="text1"/>
          <w:kern w:val="0"/>
          <w:sz w:val="24"/>
          <w:szCs w:val="24"/>
          <w:lang w:val="en-GB" w:eastAsia="zh-TW"/>
        </w:rPr>
        <w:t xml:space="preserve"> currently</w:t>
      </w:r>
      <w:r w:rsidR="00AB2ECC" w:rsidRPr="00E55412">
        <w:rPr>
          <w:rFonts w:ascii="Times New Roman" w:eastAsia="PMingLiU" w:hAnsi="Times New Roman" w:cs="Arial"/>
          <w:color w:val="000000" w:themeColor="text1"/>
          <w:kern w:val="0"/>
          <w:sz w:val="24"/>
          <w:szCs w:val="24"/>
          <w:lang w:val="en-GB" w:eastAsia="zh-TW"/>
        </w:rPr>
        <w:t xml:space="preserve"> draw</w:t>
      </w:r>
      <w:r w:rsidRPr="00E55412">
        <w:rPr>
          <w:rFonts w:ascii="Times New Roman" w:eastAsia="PMingLiU" w:hAnsi="Times New Roman" w:cs="Arial"/>
          <w:color w:val="000000" w:themeColor="text1"/>
          <w:kern w:val="0"/>
          <w:sz w:val="24"/>
          <w:szCs w:val="24"/>
          <w:lang w:val="en-GB" w:eastAsia="zh-TW"/>
        </w:rPr>
        <w:t>ing</w:t>
      </w:r>
      <w:r w:rsidR="00AB2ECC" w:rsidRPr="00E55412">
        <w:rPr>
          <w:rFonts w:ascii="Times New Roman" w:eastAsia="PMingLiU" w:hAnsi="Times New Roman" w:cs="Arial"/>
          <w:color w:val="000000" w:themeColor="text1"/>
          <w:kern w:val="0"/>
          <w:sz w:val="24"/>
          <w:szCs w:val="24"/>
          <w:lang w:val="en-GB" w:eastAsia="zh-TW"/>
        </w:rPr>
        <w:t xml:space="preserve"> significant attention among </w:t>
      </w:r>
      <w:r w:rsidR="00376417" w:rsidRPr="00E55412">
        <w:rPr>
          <w:rFonts w:ascii="Times New Roman" w:eastAsia="PMingLiU" w:hAnsi="Times New Roman" w:cs="Arial"/>
          <w:color w:val="000000" w:themeColor="text1"/>
          <w:kern w:val="0"/>
          <w:sz w:val="24"/>
          <w:szCs w:val="24"/>
          <w:lang w:val="en-GB" w:eastAsia="zh-TW"/>
        </w:rPr>
        <w:t>the scientific community</w:t>
      </w:r>
      <w:r w:rsidRPr="00E55412">
        <w:rPr>
          <w:rFonts w:ascii="Times New Roman" w:eastAsia="PMingLiU" w:hAnsi="Times New Roman" w:cs="Arial"/>
          <w:color w:val="000000" w:themeColor="text1"/>
          <w:kern w:val="0"/>
          <w:sz w:val="24"/>
          <w:szCs w:val="24"/>
          <w:lang w:val="en-GB" w:eastAsia="zh-TW"/>
        </w:rPr>
        <w:t xml:space="preserve"> as a strategy for</w:t>
      </w:r>
      <w:r w:rsidR="00376417" w:rsidRPr="00E55412">
        <w:rPr>
          <w:rFonts w:ascii="Times New Roman" w:eastAsia="PMingLiU" w:hAnsi="Times New Roman" w:cs="Arial"/>
          <w:color w:val="000000" w:themeColor="text1"/>
          <w:kern w:val="0"/>
          <w:sz w:val="24"/>
          <w:szCs w:val="24"/>
          <w:lang w:val="en-GB" w:eastAsia="zh-TW"/>
        </w:rPr>
        <w:t xml:space="preserve"> </w:t>
      </w:r>
      <w:r w:rsidRPr="00E55412">
        <w:rPr>
          <w:rFonts w:ascii="Times New Roman" w:eastAsia="PMingLiU" w:hAnsi="Times New Roman" w:cs="Arial"/>
          <w:color w:val="000000" w:themeColor="text1"/>
          <w:kern w:val="0"/>
          <w:sz w:val="24"/>
          <w:szCs w:val="24"/>
          <w:lang w:val="en-GB" w:eastAsia="zh-TW"/>
        </w:rPr>
        <w:t xml:space="preserve">the manufacture of a new generation of </w:t>
      </w:r>
      <w:r w:rsidR="00376417" w:rsidRPr="00E55412">
        <w:rPr>
          <w:rFonts w:ascii="Times New Roman" w:eastAsia="PMingLiU" w:hAnsi="Times New Roman" w:cs="Arial"/>
          <w:color w:val="000000" w:themeColor="text1"/>
          <w:kern w:val="0"/>
          <w:sz w:val="24"/>
          <w:szCs w:val="24"/>
          <w:lang w:val="en-GB" w:eastAsia="zh-TW"/>
        </w:rPr>
        <w:t>various value-added chemicals</w:t>
      </w:r>
      <w:r w:rsidR="00AB2ECC" w:rsidRPr="00E55412">
        <w:rPr>
          <w:rFonts w:ascii="Times New Roman" w:eastAsia="PMingLiU" w:hAnsi="Times New Roman" w:cs="Arial"/>
          <w:color w:val="000000" w:themeColor="text1"/>
          <w:kern w:val="0"/>
          <w:sz w:val="24"/>
          <w:szCs w:val="24"/>
          <w:lang w:val="en-GB" w:eastAsia="zh-TW"/>
        </w:rPr>
        <w:t xml:space="preserve"> </w:t>
      </w:r>
      <w:r w:rsidR="00186CBF" w:rsidRPr="00E55412">
        <w:rPr>
          <w:rFonts w:ascii="Times New Roman" w:eastAsia="PMingLiU" w:hAnsi="Times New Roman" w:cs="Arial"/>
          <w:color w:val="000000" w:themeColor="text1"/>
          <w:kern w:val="0"/>
          <w:sz w:val="24"/>
          <w:szCs w:val="24"/>
          <w:lang w:val="en-GB" w:eastAsia="zh-TW"/>
        </w:rPr>
        <w:t xml:space="preserve">and fuels </w:t>
      </w:r>
      <w:r w:rsidR="00E13DD8" w:rsidRPr="00E55412">
        <w:rPr>
          <w:rFonts w:ascii="Times New Roman" w:eastAsia="PMingLiU" w:hAnsi="Times New Roman" w:cs="Arial"/>
          <w:color w:val="000000" w:themeColor="text1"/>
          <w:kern w:val="0"/>
          <w:sz w:val="24"/>
          <w:szCs w:val="24"/>
          <w:lang w:val="en-GB" w:eastAsia="zh-TW"/>
        </w:rPr>
        <w:t>with limited</w:t>
      </w:r>
      <w:r w:rsidRPr="00E55412">
        <w:rPr>
          <w:rFonts w:ascii="Times New Roman" w:eastAsia="PMingLiU" w:hAnsi="Times New Roman" w:cs="Arial"/>
          <w:color w:val="000000" w:themeColor="text1"/>
          <w:kern w:val="0"/>
          <w:sz w:val="24"/>
          <w:szCs w:val="24"/>
          <w:lang w:val="en-GB" w:eastAsia="zh-TW"/>
        </w:rPr>
        <w:t xml:space="preserve"> environmental footprints </w:t>
      </w:r>
      <w:r w:rsidR="00111B26" w:rsidRPr="00E55412">
        <w:rPr>
          <w:rFonts w:ascii="Times New Roman" w:eastAsia="PMingLiU" w:hAnsi="Times New Roman" w:cs="Arial"/>
          <w:color w:val="000000" w:themeColor="text1"/>
          <w:kern w:val="0"/>
          <w:sz w:val="24"/>
          <w:szCs w:val="24"/>
          <w:lang w:val="en-GB" w:eastAsia="zh-TW"/>
        </w:rPr>
        <w:t>(Sudarsanam et al., 2018; Clark, 2019)</w:t>
      </w:r>
      <w:r w:rsidR="00376417" w:rsidRPr="00E55412">
        <w:rPr>
          <w:rFonts w:ascii="Times New Roman" w:eastAsia="PMingLiU" w:hAnsi="Times New Roman" w:cs="Arial"/>
          <w:color w:val="000000" w:themeColor="text1"/>
          <w:kern w:val="0"/>
          <w:sz w:val="24"/>
          <w:szCs w:val="24"/>
          <w:lang w:val="en-GB" w:eastAsia="zh-TW"/>
        </w:rPr>
        <w:t>.</w:t>
      </w:r>
      <w:r w:rsidR="00C57DA7" w:rsidRPr="00E55412">
        <w:rPr>
          <w:rFonts w:ascii="Times New Roman" w:eastAsia="PMingLiU" w:hAnsi="Times New Roman" w:cs="Arial"/>
          <w:color w:val="000000" w:themeColor="text1"/>
          <w:kern w:val="0"/>
          <w:sz w:val="24"/>
          <w:szCs w:val="24"/>
          <w:lang w:val="en-GB" w:eastAsia="zh-TW"/>
        </w:rPr>
        <w:t xml:space="preserve"> Cellulose</w:t>
      </w:r>
      <w:r w:rsidR="00C711A3" w:rsidRPr="00E55412">
        <w:rPr>
          <w:rFonts w:ascii="Times New Roman" w:eastAsia="PMingLiU" w:hAnsi="Times New Roman" w:cs="Arial"/>
          <w:color w:val="000000" w:themeColor="text1"/>
          <w:kern w:val="0"/>
          <w:sz w:val="24"/>
          <w:szCs w:val="24"/>
          <w:lang w:val="en-GB" w:eastAsia="zh-TW"/>
        </w:rPr>
        <w:t>-</w:t>
      </w:r>
      <w:r w:rsidR="00C57DA7" w:rsidRPr="00E55412">
        <w:rPr>
          <w:rFonts w:ascii="Times New Roman" w:eastAsia="PMingLiU" w:hAnsi="Times New Roman" w:cs="Arial"/>
          <w:color w:val="000000" w:themeColor="text1"/>
          <w:kern w:val="0"/>
          <w:sz w:val="24"/>
          <w:szCs w:val="24"/>
          <w:lang w:val="en-GB" w:eastAsia="zh-TW"/>
        </w:rPr>
        <w:t xml:space="preserve"> </w:t>
      </w:r>
      <w:r w:rsidR="002101CD" w:rsidRPr="00E55412">
        <w:rPr>
          <w:rFonts w:ascii="Times New Roman" w:eastAsia="PMingLiU" w:hAnsi="Times New Roman" w:cs="Arial"/>
          <w:color w:val="000000" w:themeColor="text1"/>
          <w:kern w:val="0"/>
          <w:sz w:val="24"/>
          <w:szCs w:val="24"/>
          <w:lang w:val="en-GB" w:eastAsia="zh-TW"/>
        </w:rPr>
        <w:t xml:space="preserve">and </w:t>
      </w:r>
      <w:r w:rsidR="00C57DA7" w:rsidRPr="00E55412">
        <w:rPr>
          <w:rFonts w:ascii="Times New Roman" w:eastAsia="PMingLiU" w:hAnsi="Times New Roman" w:cs="Arial"/>
          <w:color w:val="000000" w:themeColor="text1"/>
          <w:kern w:val="0"/>
          <w:sz w:val="24"/>
          <w:szCs w:val="24"/>
          <w:lang w:val="en-GB" w:eastAsia="zh-TW"/>
        </w:rPr>
        <w:t>starch-rich biomass c</w:t>
      </w:r>
      <w:r w:rsidRPr="00E55412">
        <w:rPr>
          <w:rFonts w:ascii="Times New Roman" w:eastAsia="PMingLiU" w:hAnsi="Times New Roman" w:cs="Arial"/>
          <w:color w:val="000000" w:themeColor="text1"/>
          <w:kern w:val="0"/>
          <w:sz w:val="24"/>
          <w:szCs w:val="24"/>
          <w:lang w:val="en-GB" w:eastAsia="zh-TW"/>
        </w:rPr>
        <w:t>an</w:t>
      </w:r>
      <w:r w:rsidR="00C57DA7" w:rsidRPr="00E55412">
        <w:rPr>
          <w:rFonts w:ascii="Times New Roman" w:eastAsia="PMingLiU" w:hAnsi="Times New Roman" w:cs="Arial"/>
          <w:color w:val="000000" w:themeColor="text1"/>
          <w:kern w:val="0"/>
          <w:sz w:val="24"/>
          <w:szCs w:val="24"/>
          <w:lang w:val="en-GB" w:eastAsia="zh-TW"/>
        </w:rPr>
        <w:t xml:space="preserve"> go through a </w:t>
      </w:r>
      <w:r w:rsidRPr="00E55412">
        <w:rPr>
          <w:rFonts w:ascii="Times New Roman" w:eastAsia="PMingLiU" w:hAnsi="Times New Roman" w:cs="Arial"/>
          <w:color w:val="000000" w:themeColor="text1"/>
          <w:kern w:val="0"/>
          <w:sz w:val="24"/>
          <w:szCs w:val="24"/>
          <w:lang w:val="en-GB" w:eastAsia="zh-TW"/>
        </w:rPr>
        <w:t xml:space="preserve">range of </w:t>
      </w:r>
      <w:r w:rsidR="00C57DA7" w:rsidRPr="00E55412">
        <w:rPr>
          <w:rFonts w:ascii="Times New Roman" w:eastAsia="PMingLiU" w:hAnsi="Times New Roman" w:cs="Arial"/>
          <w:color w:val="000000" w:themeColor="text1"/>
          <w:kern w:val="0"/>
          <w:sz w:val="24"/>
          <w:szCs w:val="24"/>
          <w:lang w:val="en-GB" w:eastAsia="zh-TW"/>
        </w:rPr>
        <w:t xml:space="preserve">chemical processes including hydrolysis, </w:t>
      </w:r>
      <w:r w:rsidR="006C175A" w:rsidRPr="00E55412">
        <w:rPr>
          <w:rFonts w:ascii="Times New Roman" w:eastAsia="PMingLiU" w:hAnsi="Times New Roman" w:cs="Arial"/>
          <w:color w:val="000000" w:themeColor="text1"/>
          <w:kern w:val="0"/>
          <w:sz w:val="24"/>
          <w:szCs w:val="24"/>
          <w:lang w:val="en-GB" w:eastAsia="zh-TW"/>
        </w:rPr>
        <w:t>isomerisation</w:t>
      </w:r>
      <w:r w:rsidR="00C57DA7" w:rsidRPr="00E55412">
        <w:rPr>
          <w:rFonts w:ascii="Times New Roman" w:eastAsia="PMingLiU" w:hAnsi="Times New Roman" w:cs="Arial"/>
          <w:color w:val="000000" w:themeColor="text1"/>
          <w:kern w:val="0"/>
          <w:sz w:val="24"/>
          <w:szCs w:val="24"/>
          <w:lang w:val="en-GB" w:eastAsia="zh-TW"/>
        </w:rPr>
        <w:t>, dehydration,</w:t>
      </w:r>
      <w:r w:rsidR="002101CD" w:rsidRPr="00E55412">
        <w:rPr>
          <w:rFonts w:ascii="Times New Roman" w:eastAsia="PMingLiU" w:hAnsi="Times New Roman" w:cs="Arial"/>
          <w:color w:val="000000" w:themeColor="text1"/>
          <w:kern w:val="0"/>
          <w:sz w:val="24"/>
          <w:szCs w:val="24"/>
          <w:lang w:val="en-GB" w:eastAsia="zh-TW"/>
        </w:rPr>
        <w:t xml:space="preserve"> and</w:t>
      </w:r>
      <w:r w:rsidR="00C57DA7" w:rsidRPr="00E55412">
        <w:rPr>
          <w:rFonts w:ascii="Times New Roman" w:eastAsia="PMingLiU" w:hAnsi="Times New Roman" w:cs="Arial"/>
          <w:color w:val="000000" w:themeColor="text1"/>
          <w:kern w:val="0"/>
          <w:sz w:val="24"/>
          <w:szCs w:val="24"/>
          <w:lang w:val="en-GB" w:eastAsia="zh-TW"/>
        </w:rPr>
        <w:t xml:space="preserve"> rehydration </w:t>
      </w:r>
      <w:r w:rsidRPr="00E55412">
        <w:rPr>
          <w:rFonts w:ascii="Times New Roman" w:eastAsia="PMingLiU" w:hAnsi="Times New Roman" w:cs="Arial"/>
          <w:color w:val="000000" w:themeColor="text1"/>
          <w:kern w:val="0"/>
          <w:sz w:val="24"/>
          <w:szCs w:val="24"/>
          <w:lang w:val="en-GB" w:eastAsia="zh-TW"/>
        </w:rPr>
        <w:t xml:space="preserve">to generate </w:t>
      </w:r>
      <w:r w:rsidR="002101CD" w:rsidRPr="00E55412">
        <w:rPr>
          <w:rFonts w:ascii="Times New Roman" w:eastAsia="PMingLiU" w:hAnsi="Times New Roman" w:cs="Arial"/>
          <w:color w:val="000000" w:themeColor="text1"/>
          <w:kern w:val="0"/>
          <w:sz w:val="24"/>
          <w:szCs w:val="24"/>
          <w:lang w:val="en-GB" w:eastAsia="zh-TW"/>
        </w:rPr>
        <w:t xml:space="preserve">various </w:t>
      </w:r>
      <w:r w:rsidR="00C57DA7" w:rsidRPr="00E55412">
        <w:rPr>
          <w:rFonts w:ascii="Times New Roman" w:eastAsia="PMingLiU" w:hAnsi="Times New Roman" w:cs="Arial"/>
          <w:color w:val="000000" w:themeColor="text1"/>
          <w:kern w:val="0"/>
          <w:sz w:val="24"/>
          <w:szCs w:val="24"/>
          <w:lang w:val="en-GB" w:eastAsia="zh-TW"/>
        </w:rPr>
        <w:t>platform</w:t>
      </w:r>
      <w:r w:rsidRPr="00E55412">
        <w:rPr>
          <w:rFonts w:ascii="Times New Roman" w:eastAsia="PMingLiU" w:hAnsi="Times New Roman" w:cs="Arial"/>
          <w:color w:val="000000" w:themeColor="text1"/>
          <w:kern w:val="0"/>
          <w:sz w:val="24"/>
          <w:szCs w:val="24"/>
          <w:lang w:val="en-GB" w:eastAsia="zh-TW"/>
        </w:rPr>
        <w:t xml:space="preserve"> chemicals </w:t>
      </w:r>
      <w:r w:rsidR="008F05CC" w:rsidRPr="00E55412">
        <w:rPr>
          <w:rFonts w:ascii="Times New Roman" w:eastAsia="PMingLiU" w:hAnsi="Times New Roman" w:cs="Arial"/>
          <w:color w:val="000000" w:themeColor="text1"/>
          <w:kern w:val="0"/>
          <w:sz w:val="24"/>
          <w:szCs w:val="24"/>
          <w:lang w:val="en-GB" w:eastAsia="zh-TW"/>
        </w:rPr>
        <w:t>(Xiong et al., 2019)</w:t>
      </w:r>
      <w:r w:rsidR="005B3896" w:rsidRPr="00E55412">
        <w:rPr>
          <w:rFonts w:ascii="Times New Roman" w:eastAsia="PMingLiU" w:hAnsi="Times New Roman" w:cs="Arial"/>
          <w:color w:val="000000" w:themeColor="text1"/>
          <w:kern w:val="0"/>
          <w:sz w:val="24"/>
          <w:szCs w:val="24"/>
          <w:lang w:val="en-GB" w:eastAsia="zh-TW"/>
        </w:rPr>
        <w:t>,</w:t>
      </w:r>
      <w:r w:rsidR="008F05CC" w:rsidRPr="00E55412">
        <w:rPr>
          <w:rFonts w:ascii="Times New Roman" w:eastAsia="PMingLiU" w:hAnsi="Times New Roman" w:cs="Arial"/>
          <w:color w:val="000000" w:themeColor="text1"/>
          <w:kern w:val="0"/>
          <w:sz w:val="24"/>
          <w:szCs w:val="24"/>
          <w:lang w:val="en-GB" w:eastAsia="zh-TW"/>
        </w:rPr>
        <w:t xml:space="preserve"> </w:t>
      </w:r>
      <w:r w:rsidR="00A6681D" w:rsidRPr="00E55412">
        <w:rPr>
          <w:rFonts w:ascii="Times New Roman" w:eastAsia="PMingLiU" w:hAnsi="Times New Roman" w:cs="Arial"/>
          <w:color w:val="000000" w:themeColor="text1"/>
          <w:kern w:val="0"/>
          <w:sz w:val="24"/>
          <w:szCs w:val="24"/>
          <w:lang w:val="en-GB" w:eastAsia="zh-TW"/>
        </w:rPr>
        <w:t>including</w:t>
      </w:r>
      <w:r w:rsidR="00A5105C" w:rsidRPr="00E55412">
        <w:rPr>
          <w:rFonts w:ascii="Times New Roman" w:eastAsia="PMingLiU" w:hAnsi="Times New Roman" w:cs="Arial"/>
          <w:color w:val="000000" w:themeColor="text1"/>
          <w:kern w:val="0"/>
          <w:sz w:val="24"/>
          <w:szCs w:val="24"/>
          <w:lang w:val="en-GB" w:eastAsia="zh-TW"/>
        </w:rPr>
        <w:t xml:space="preserve"> 5-hydroxymethyl</w:t>
      </w:r>
      <w:r w:rsidR="00C57DA7" w:rsidRPr="00E55412">
        <w:rPr>
          <w:rFonts w:ascii="Times New Roman" w:eastAsia="PMingLiU" w:hAnsi="Times New Roman" w:cs="Arial"/>
          <w:color w:val="000000" w:themeColor="text1"/>
          <w:kern w:val="0"/>
          <w:sz w:val="24"/>
          <w:szCs w:val="24"/>
          <w:lang w:val="en-GB" w:eastAsia="zh-TW"/>
        </w:rPr>
        <w:t>furfural (</w:t>
      </w:r>
      <w:r w:rsidR="008608F5" w:rsidRPr="00E55412">
        <w:rPr>
          <w:rFonts w:ascii="Times New Roman" w:eastAsia="PMingLiU" w:hAnsi="Times New Roman" w:cs="Arial"/>
          <w:color w:val="000000" w:themeColor="text1"/>
          <w:kern w:val="0"/>
          <w:sz w:val="24"/>
          <w:szCs w:val="24"/>
          <w:lang w:val="en-GB" w:eastAsia="zh-TW"/>
        </w:rPr>
        <w:t>5-</w:t>
      </w:r>
      <w:r w:rsidR="00C57DA7" w:rsidRPr="00E55412">
        <w:rPr>
          <w:rFonts w:ascii="Times New Roman" w:eastAsia="PMingLiU" w:hAnsi="Times New Roman" w:cs="Arial"/>
          <w:color w:val="000000" w:themeColor="text1"/>
          <w:kern w:val="0"/>
          <w:sz w:val="24"/>
          <w:szCs w:val="24"/>
          <w:lang w:val="en-GB" w:eastAsia="zh-TW"/>
        </w:rPr>
        <w:t>HMF)</w:t>
      </w:r>
      <w:r w:rsidR="008F05CC" w:rsidRPr="00E55412">
        <w:rPr>
          <w:rFonts w:ascii="Times New Roman" w:eastAsia="PMingLiU" w:hAnsi="Times New Roman" w:cs="Arial"/>
          <w:color w:val="000000" w:themeColor="text1"/>
          <w:kern w:val="0"/>
          <w:sz w:val="24"/>
          <w:szCs w:val="24"/>
          <w:lang w:val="en-GB" w:eastAsia="zh-TW"/>
        </w:rPr>
        <w:t xml:space="preserve"> (Yu and Tsang, 2017)</w:t>
      </w:r>
      <w:r w:rsidR="00A5105C" w:rsidRPr="00E55412">
        <w:rPr>
          <w:rFonts w:ascii="Times New Roman" w:eastAsia="PMingLiU" w:hAnsi="Times New Roman" w:cs="Arial"/>
          <w:color w:val="000000" w:themeColor="text1"/>
          <w:kern w:val="0"/>
          <w:sz w:val="24"/>
          <w:szCs w:val="24"/>
          <w:lang w:val="en-GB" w:eastAsia="zh-TW"/>
        </w:rPr>
        <w:t>,</w:t>
      </w:r>
      <w:r w:rsidR="00BF2C51" w:rsidRPr="00E55412">
        <w:rPr>
          <w:rFonts w:ascii="Times New Roman" w:eastAsia="PMingLiU" w:hAnsi="Times New Roman" w:cs="Arial"/>
          <w:color w:val="000000" w:themeColor="text1"/>
          <w:kern w:val="0"/>
          <w:sz w:val="24"/>
          <w:szCs w:val="24"/>
          <w:lang w:val="en-GB" w:eastAsia="zh-TW"/>
        </w:rPr>
        <w:t xml:space="preserve"> levulinic acid (LA)</w:t>
      </w:r>
      <w:r w:rsidR="008F05CC" w:rsidRPr="00E55412">
        <w:rPr>
          <w:rFonts w:ascii="Times New Roman" w:eastAsia="PMingLiU" w:hAnsi="Times New Roman" w:cs="Arial"/>
          <w:color w:val="000000" w:themeColor="text1"/>
          <w:kern w:val="0"/>
          <w:sz w:val="24"/>
          <w:szCs w:val="24"/>
          <w:lang w:val="en-GB" w:eastAsia="zh-TW"/>
        </w:rPr>
        <w:t xml:space="preserve"> (Chen et al., 2017; Chen et al., 2018)</w:t>
      </w:r>
      <w:r w:rsidR="00BF2C51" w:rsidRPr="00E55412">
        <w:rPr>
          <w:rFonts w:ascii="Times New Roman" w:eastAsia="PMingLiU" w:hAnsi="Times New Roman" w:cs="Arial"/>
          <w:color w:val="000000" w:themeColor="text1"/>
          <w:kern w:val="0"/>
          <w:sz w:val="24"/>
          <w:szCs w:val="24"/>
          <w:lang w:val="en-GB" w:eastAsia="zh-TW"/>
        </w:rPr>
        <w:t>,</w:t>
      </w:r>
      <w:r w:rsidR="00C711A3" w:rsidRPr="00E55412">
        <w:rPr>
          <w:rFonts w:ascii="Times New Roman" w:eastAsia="PMingLiU" w:hAnsi="Times New Roman" w:cs="Arial"/>
          <w:color w:val="000000" w:themeColor="text1"/>
          <w:kern w:val="0"/>
          <w:sz w:val="24"/>
          <w:szCs w:val="24"/>
          <w:lang w:val="en-GB" w:eastAsia="zh-TW"/>
        </w:rPr>
        <w:t xml:space="preserve"> and</w:t>
      </w:r>
      <w:r w:rsidR="00BF2C51" w:rsidRPr="00E55412">
        <w:rPr>
          <w:rFonts w:ascii="Times New Roman" w:eastAsia="PMingLiU" w:hAnsi="Times New Roman" w:cs="Arial"/>
          <w:color w:val="000000" w:themeColor="text1"/>
          <w:kern w:val="0"/>
          <w:sz w:val="24"/>
          <w:szCs w:val="24"/>
          <w:lang w:val="en-GB" w:eastAsia="zh-TW"/>
        </w:rPr>
        <w:t xml:space="preserve"> </w:t>
      </w:r>
      <w:r w:rsidR="00107553" w:rsidRPr="00E55412">
        <w:rPr>
          <w:rFonts w:ascii="Times New Roman" w:eastAsia="PMingLiU" w:hAnsi="Times New Roman" w:cs="Times New Roman"/>
          <w:color w:val="000000" w:themeColor="text1"/>
          <w:kern w:val="0"/>
          <w:sz w:val="24"/>
          <w:szCs w:val="24"/>
          <w:lang w:val="en-GB" w:eastAsia="zh-TW"/>
        </w:rPr>
        <w:t>γ</w:t>
      </w:r>
      <w:r w:rsidR="00BF2C51" w:rsidRPr="00E55412">
        <w:rPr>
          <w:rFonts w:ascii="Times New Roman" w:eastAsia="PMingLiU" w:hAnsi="Times New Roman" w:cs="Arial"/>
          <w:color w:val="000000" w:themeColor="text1"/>
          <w:kern w:val="0"/>
          <w:sz w:val="24"/>
          <w:szCs w:val="24"/>
          <w:lang w:val="en-GB" w:eastAsia="zh-TW"/>
        </w:rPr>
        <w:t>-</w:t>
      </w:r>
      <w:r w:rsidR="00C57DA7" w:rsidRPr="00E55412">
        <w:rPr>
          <w:rFonts w:ascii="Times New Roman" w:eastAsia="PMingLiU" w:hAnsi="Times New Roman" w:cs="Arial"/>
          <w:color w:val="000000" w:themeColor="text1"/>
          <w:kern w:val="0"/>
          <w:sz w:val="24"/>
          <w:szCs w:val="24"/>
          <w:lang w:val="en-GB" w:eastAsia="zh-TW"/>
        </w:rPr>
        <w:t>valerolactone (GVL)</w:t>
      </w:r>
      <w:r w:rsidR="008F05CC" w:rsidRPr="00E55412">
        <w:rPr>
          <w:rFonts w:ascii="Times New Roman" w:eastAsia="PMingLiU" w:hAnsi="Times New Roman" w:cs="Arial"/>
          <w:color w:val="000000" w:themeColor="text1"/>
          <w:kern w:val="0"/>
          <w:sz w:val="24"/>
          <w:szCs w:val="24"/>
          <w:lang w:val="en-GB" w:eastAsia="zh-TW"/>
        </w:rPr>
        <w:t xml:space="preserve"> (Dutta et al., 2019)</w:t>
      </w:r>
      <w:r w:rsidR="00C57DA7" w:rsidRPr="00E55412">
        <w:rPr>
          <w:rFonts w:ascii="Times New Roman" w:eastAsia="PMingLiU" w:hAnsi="Times New Roman" w:cs="Arial"/>
          <w:color w:val="000000" w:themeColor="text1"/>
          <w:kern w:val="0"/>
          <w:sz w:val="24"/>
          <w:szCs w:val="24"/>
          <w:lang w:val="en-GB" w:eastAsia="zh-TW"/>
        </w:rPr>
        <w:t>.</w:t>
      </w:r>
      <w:r w:rsidR="00042BFA" w:rsidRPr="00E55412">
        <w:rPr>
          <w:rFonts w:ascii="Times New Roman" w:eastAsia="PMingLiU" w:hAnsi="Times New Roman" w:cs="Arial"/>
          <w:color w:val="000000" w:themeColor="text1"/>
          <w:kern w:val="0"/>
          <w:sz w:val="24"/>
          <w:szCs w:val="24"/>
          <w:lang w:val="en-GB" w:eastAsia="zh-TW"/>
        </w:rPr>
        <w:t xml:space="preserve"> </w:t>
      </w:r>
      <w:r w:rsidR="00C57DA7" w:rsidRPr="00E55412">
        <w:rPr>
          <w:rFonts w:ascii="Times New Roman" w:eastAsia="PMingLiU" w:hAnsi="Times New Roman" w:cs="Arial"/>
          <w:color w:val="000000" w:themeColor="text1"/>
          <w:kern w:val="0"/>
          <w:sz w:val="24"/>
          <w:szCs w:val="24"/>
          <w:lang w:val="en-GB" w:eastAsia="zh-TW"/>
        </w:rPr>
        <w:t xml:space="preserve">These chemicals </w:t>
      </w:r>
      <w:r w:rsidRPr="00E55412">
        <w:rPr>
          <w:rFonts w:ascii="Times New Roman" w:eastAsia="PMingLiU" w:hAnsi="Times New Roman" w:cs="Arial"/>
          <w:color w:val="000000" w:themeColor="text1"/>
          <w:kern w:val="0"/>
          <w:sz w:val="24"/>
          <w:szCs w:val="24"/>
          <w:lang w:val="en-GB" w:eastAsia="zh-TW"/>
        </w:rPr>
        <w:t xml:space="preserve">can </w:t>
      </w:r>
      <w:r w:rsidR="00C57DA7" w:rsidRPr="00E55412">
        <w:rPr>
          <w:rFonts w:ascii="Times New Roman" w:eastAsia="PMingLiU" w:hAnsi="Times New Roman" w:cs="Arial"/>
          <w:color w:val="000000" w:themeColor="text1"/>
          <w:kern w:val="0"/>
          <w:sz w:val="24"/>
          <w:szCs w:val="24"/>
          <w:lang w:val="en-GB" w:eastAsia="zh-TW"/>
        </w:rPr>
        <w:t>play significant role</w:t>
      </w:r>
      <w:r w:rsidR="00A5105C" w:rsidRPr="00E55412">
        <w:rPr>
          <w:rFonts w:ascii="Times New Roman" w:eastAsia="PMingLiU" w:hAnsi="Times New Roman" w:cs="Arial"/>
          <w:color w:val="000000" w:themeColor="text1"/>
          <w:kern w:val="0"/>
          <w:sz w:val="24"/>
          <w:szCs w:val="24"/>
          <w:lang w:val="en-GB" w:eastAsia="zh-TW"/>
        </w:rPr>
        <w:t>s</w:t>
      </w:r>
      <w:r w:rsidR="0001167B" w:rsidRPr="00E55412">
        <w:rPr>
          <w:rFonts w:ascii="Times New Roman" w:eastAsia="PMingLiU" w:hAnsi="Times New Roman" w:cs="Arial"/>
          <w:color w:val="000000" w:themeColor="text1"/>
          <w:kern w:val="0"/>
          <w:sz w:val="24"/>
          <w:szCs w:val="24"/>
          <w:lang w:val="en-GB" w:eastAsia="zh-TW"/>
        </w:rPr>
        <w:t xml:space="preserve"> </w:t>
      </w:r>
      <w:r w:rsidR="00EE711F" w:rsidRPr="00E55412">
        <w:rPr>
          <w:rFonts w:ascii="Times New Roman" w:eastAsia="PMingLiU" w:hAnsi="Times New Roman" w:cs="Arial"/>
          <w:color w:val="000000" w:themeColor="text1"/>
          <w:kern w:val="0"/>
          <w:sz w:val="24"/>
          <w:szCs w:val="24"/>
          <w:lang w:val="en-GB" w:eastAsia="zh-TW"/>
        </w:rPr>
        <w:t xml:space="preserve">in </w:t>
      </w:r>
      <w:r w:rsidRPr="00E55412">
        <w:rPr>
          <w:rFonts w:ascii="Times New Roman" w:eastAsia="PMingLiU" w:hAnsi="Times New Roman" w:cs="Arial"/>
          <w:color w:val="000000" w:themeColor="text1"/>
          <w:kern w:val="0"/>
          <w:sz w:val="24"/>
          <w:szCs w:val="24"/>
          <w:lang w:val="en-GB" w:eastAsia="zh-TW"/>
        </w:rPr>
        <w:t xml:space="preserve">future </w:t>
      </w:r>
      <w:r w:rsidR="00EE711F" w:rsidRPr="00E55412">
        <w:rPr>
          <w:rFonts w:ascii="Times New Roman" w:eastAsia="PMingLiU" w:hAnsi="Times New Roman" w:cs="Arial"/>
          <w:color w:val="000000" w:themeColor="text1"/>
          <w:kern w:val="0"/>
          <w:sz w:val="24"/>
          <w:szCs w:val="24"/>
          <w:lang w:val="en-GB" w:eastAsia="zh-TW"/>
        </w:rPr>
        <w:t>industrial productions</w:t>
      </w:r>
      <w:r w:rsidRPr="00E55412">
        <w:rPr>
          <w:rFonts w:ascii="Times New Roman" w:eastAsia="PMingLiU" w:hAnsi="Times New Roman" w:cs="Arial"/>
          <w:color w:val="000000" w:themeColor="text1"/>
          <w:kern w:val="0"/>
          <w:sz w:val="24"/>
          <w:szCs w:val="24"/>
          <w:lang w:val="en-GB" w:eastAsia="zh-TW"/>
        </w:rPr>
        <w:t xml:space="preserve"> of many products such</w:t>
      </w:r>
      <w:r w:rsidR="00EE711F" w:rsidRPr="00E55412">
        <w:rPr>
          <w:rFonts w:ascii="Times New Roman" w:eastAsia="PMingLiU" w:hAnsi="Times New Roman" w:cs="Arial"/>
          <w:color w:val="000000" w:themeColor="text1"/>
          <w:kern w:val="0"/>
          <w:sz w:val="24"/>
          <w:szCs w:val="24"/>
          <w:lang w:val="en-GB" w:eastAsia="zh-TW"/>
        </w:rPr>
        <w:t xml:space="preserve"> </w:t>
      </w:r>
      <w:r w:rsidR="00C57DA7" w:rsidRPr="00E55412">
        <w:rPr>
          <w:rFonts w:ascii="Times New Roman" w:eastAsia="PMingLiU" w:hAnsi="Times New Roman" w:cs="Arial"/>
          <w:color w:val="000000" w:themeColor="text1"/>
          <w:kern w:val="0"/>
          <w:sz w:val="24"/>
          <w:szCs w:val="24"/>
          <w:lang w:val="en-GB" w:eastAsia="zh-TW"/>
        </w:rPr>
        <w:t xml:space="preserve">as pharmaceuticals, polymers, resins, solvents, fungicides, and </w:t>
      </w:r>
      <w:r w:rsidR="008608F5" w:rsidRPr="00E55412">
        <w:rPr>
          <w:rFonts w:ascii="Times New Roman" w:eastAsia="PMingLiU" w:hAnsi="Times New Roman" w:cs="Arial"/>
          <w:color w:val="000000" w:themeColor="text1"/>
          <w:kern w:val="0"/>
          <w:sz w:val="24"/>
          <w:szCs w:val="24"/>
          <w:lang w:val="en-GB" w:eastAsia="zh-TW"/>
        </w:rPr>
        <w:t>biodiesel</w:t>
      </w:r>
      <w:r w:rsidR="00C57DA7" w:rsidRPr="00E55412">
        <w:rPr>
          <w:rFonts w:ascii="Times New Roman" w:eastAsia="PMingLiU" w:hAnsi="Times New Roman" w:cs="Arial"/>
          <w:color w:val="000000" w:themeColor="text1"/>
          <w:kern w:val="0"/>
          <w:sz w:val="24"/>
          <w:szCs w:val="24"/>
          <w:lang w:val="en-GB" w:eastAsia="zh-TW"/>
        </w:rPr>
        <w:t>.</w:t>
      </w:r>
      <w:r w:rsidR="004E78F9" w:rsidRPr="00E55412">
        <w:rPr>
          <w:rFonts w:ascii="Times New Roman" w:eastAsia="PMingLiU" w:hAnsi="Times New Roman" w:cs="Arial"/>
          <w:color w:val="000000" w:themeColor="text1"/>
          <w:kern w:val="0"/>
          <w:sz w:val="24"/>
          <w:szCs w:val="24"/>
          <w:lang w:val="en-GB" w:eastAsia="zh-TW"/>
        </w:rPr>
        <w:t xml:space="preserve"> </w:t>
      </w:r>
      <w:r w:rsidRPr="00E55412">
        <w:rPr>
          <w:rFonts w:ascii="Times New Roman" w:eastAsia="PMingLiU" w:hAnsi="Times New Roman" w:cs="Arial"/>
          <w:color w:val="000000" w:themeColor="text1"/>
          <w:kern w:val="0"/>
          <w:sz w:val="24"/>
          <w:szCs w:val="24"/>
          <w:lang w:val="en-GB" w:eastAsia="zh-TW"/>
        </w:rPr>
        <w:t>F</w:t>
      </w:r>
      <w:r w:rsidR="00EE711F" w:rsidRPr="00E55412">
        <w:rPr>
          <w:rFonts w:ascii="Times New Roman" w:eastAsia="PMingLiU" w:hAnsi="Times New Roman" w:cs="Arial"/>
          <w:color w:val="000000" w:themeColor="text1"/>
          <w:kern w:val="0"/>
          <w:sz w:val="24"/>
          <w:szCs w:val="24"/>
          <w:lang w:val="en-GB" w:eastAsia="zh-TW"/>
        </w:rPr>
        <w:t xml:space="preserve">ructose (ketohexose), </w:t>
      </w:r>
      <w:r w:rsidRPr="00E55412">
        <w:rPr>
          <w:rFonts w:ascii="Times New Roman" w:eastAsia="PMingLiU" w:hAnsi="Times New Roman" w:cs="Arial"/>
          <w:color w:val="000000" w:themeColor="text1"/>
          <w:kern w:val="0"/>
          <w:sz w:val="24"/>
          <w:szCs w:val="24"/>
          <w:lang w:val="en-GB" w:eastAsia="zh-TW"/>
        </w:rPr>
        <w:t>is</w:t>
      </w:r>
      <w:r w:rsidR="00C57DA7" w:rsidRPr="00E55412">
        <w:rPr>
          <w:rFonts w:ascii="Times New Roman" w:eastAsia="PMingLiU" w:hAnsi="Times New Roman" w:cs="Arial"/>
          <w:color w:val="000000" w:themeColor="text1"/>
          <w:kern w:val="0"/>
          <w:sz w:val="24"/>
          <w:szCs w:val="24"/>
          <w:lang w:val="en-GB" w:eastAsia="zh-TW"/>
        </w:rPr>
        <w:t xml:space="preserve"> a crucial precursor </w:t>
      </w:r>
      <w:r w:rsidRPr="00E55412">
        <w:rPr>
          <w:rFonts w:ascii="Times New Roman" w:eastAsia="PMingLiU" w:hAnsi="Times New Roman" w:cs="Arial"/>
          <w:color w:val="000000" w:themeColor="text1"/>
          <w:kern w:val="0"/>
          <w:sz w:val="24"/>
          <w:szCs w:val="24"/>
          <w:lang w:val="en-GB" w:eastAsia="zh-TW"/>
        </w:rPr>
        <w:t xml:space="preserve">in such processes as well as a </w:t>
      </w:r>
      <w:r w:rsidRPr="00E55412">
        <w:rPr>
          <w:rFonts w:ascii="Times New Roman" w:eastAsia="PMingLiU" w:hAnsi="Times New Roman" w:cs="Arial"/>
          <w:color w:val="000000" w:themeColor="text1"/>
          <w:kern w:val="0"/>
          <w:sz w:val="24"/>
          <w:szCs w:val="24"/>
          <w:lang w:val="en-GB" w:eastAsia="zh-TW"/>
        </w:rPr>
        <w:lastRenderedPageBreak/>
        <w:t>val</w:t>
      </w:r>
      <w:r w:rsidR="00E13DD8" w:rsidRPr="00E55412">
        <w:rPr>
          <w:rFonts w:ascii="Times New Roman" w:eastAsia="PMingLiU" w:hAnsi="Times New Roman" w:cs="Arial"/>
          <w:color w:val="000000" w:themeColor="text1"/>
          <w:kern w:val="0"/>
          <w:sz w:val="24"/>
          <w:szCs w:val="24"/>
          <w:lang w:val="en-GB" w:eastAsia="zh-TW"/>
        </w:rPr>
        <w:t>uable product in its own right.</w:t>
      </w:r>
      <w:r w:rsidRPr="00E55412">
        <w:rPr>
          <w:rFonts w:ascii="Times New Roman" w:eastAsia="PMingLiU" w:hAnsi="Times New Roman" w:cs="Arial"/>
          <w:color w:val="000000" w:themeColor="text1"/>
          <w:kern w:val="0"/>
          <w:sz w:val="24"/>
          <w:szCs w:val="24"/>
          <w:lang w:val="en-GB" w:eastAsia="zh-TW"/>
        </w:rPr>
        <w:t xml:space="preserve"> It </w:t>
      </w:r>
      <w:r w:rsidR="00C57DA7" w:rsidRPr="00E55412">
        <w:rPr>
          <w:rFonts w:ascii="Times New Roman" w:eastAsia="PMingLiU" w:hAnsi="Times New Roman" w:cs="Arial"/>
          <w:color w:val="000000" w:themeColor="text1"/>
          <w:kern w:val="0"/>
          <w:sz w:val="24"/>
          <w:szCs w:val="24"/>
          <w:lang w:val="en-GB" w:eastAsia="zh-TW"/>
        </w:rPr>
        <w:t xml:space="preserve">can be produced </w:t>
      </w:r>
      <w:r w:rsidRPr="00E55412">
        <w:rPr>
          <w:rFonts w:ascii="Times New Roman" w:eastAsia="PMingLiU" w:hAnsi="Times New Roman" w:cs="Arial"/>
          <w:color w:val="000000" w:themeColor="text1"/>
          <w:kern w:val="0"/>
          <w:sz w:val="24"/>
          <w:szCs w:val="24"/>
          <w:lang w:val="en-GB" w:eastAsia="zh-TW"/>
        </w:rPr>
        <w:t xml:space="preserve">by </w:t>
      </w:r>
      <w:r w:rsidR="00BD0AFD" w:rsidRPr="00E55412">
        <w:rPr>
          <w:rFonts w:ascii="Times New Roman" w:eastAsia="PMingLiU" w:hAnsi="Times New Roman" w:cs="Arial"/>
          <w:color w:val="000000" w:themeColor="text1"/>
          <w:kern w:val="0"/>
          <w:sz w:val="24"/>
          <w:szCs w:val="24"/>
          <w:lang w:val="en-GB" w:eastAsia="zh-TW"/>
        </w:rPr>
        <w:t xml:space="preserve">the </w:t>
      </w:r>
      <w:r w:rsidR="006C175A" w:rsidRPr="00E55412">
        <w:rPr>
          <w:rFonts w:ascii="Times New Roman" w:eastAsia="PMingLiU" w:hAnsi="Times New Roman" w:cs="Arial"/>
          <w:color w:val="000000" w:themeColor="text1"/>
          <w:kern w:val="0"/>
          <w:sz w:val="24"/>
          <w:szCs w:val="24"/>
          <w:lang w:val="en-GB" w:eastAsia="zh-TW"/>
        </w:rPr>
        <w:t>isomerisation</w:t>
      </w:r>
      <w:r w:rsidR="00C57DA7" w:rsidRPr="00E55412">
        <w:rPr>
          <w:rFonts w:ascii="Times New Roman" w:eastAsia="PMingLiU" w:hAnsi="Times New Roman" w:cs="Arial"/>
          <w:color w:val="000000" w:themeColor="text1"/>
          <w:kern w:val="0"/>
          <w:sz w:val="24"/>
          <w:szCs w:val="24"/>
          <w:lang w:val="en-GB" w:eastAsia="zh-TW"/>
        </w:rPr>
        <w:t xml:space="preserve"> </w:t>
      </w:r>
      <w:r w:rsidRPr="00E55412">
        <w:rPr>
          <w:rFonts w:ascii="Times New Roman" w:eastAsia="PMingLiU" w:hAnsi="Times New Roman" w:cs="Arial"/>
          <w:color w:val="000000" w:themeColor="text1"/>
          <w:kern w:val="0"/>
          <w:sz w:val="24"/>
          <w:szCs w:val="24"/>
          <w:lang w:val="en-GB" w:eastAsia="zh-TW"/>
        </w:rPr>
        <w:t>of</w:t>
      </w:r>
      <w:r w:rsidR="00C57DA7" w:rsidRPr="00E55412">
        <w:rPr>
          <w:rFonts w:ascii="Times New Roman" w:eastAsia="PMingLiU" w:hAnsi="Times New Roman" w:cs="Arial"/>
          <w:color w:val="000000" w:themeColor="text1"/>
          <w:kern w:val="0"/>
          <w:sz w:val="24"/>
          <w:szCs w:val="24"/>
          <w:lang w:val="en-GB" w:eastAsia="zh-TW"/>
        </w:rPr>
        <w:t xml:space="preserve"> </w:t>
      </w:r>
      <w:r w:rsidR="00737344" w:rsidRPr="00E55412">
        <w:rPr>
          <w:rFonts w:ascii="Times New Roman" w:eastAsia="PMingLiU" w:hAnsi="Times New Roman" w:cs="Arial"/>
          <w:color w:val="000000" w:themeColor="text1"/>
          <w:kern w:val="0"/>
          <w:sz w:val="24"/>
          <w:szCs w:val="24"/>
          <w:lang w:val="en-GB" w:eastAsia="zh-TW"/>
        </w:rPr>
        <w:t>biomass-derived</w:t>
      </w:r>
      <w:r w:rsidR="00307FC2" w:rsidRPr="00E55412">
        <w:rPr>
          <w:rFonts w:ascii="Times New Roman" w:eastAsia="PMingLiU" w:hAnsi="Times New Roman" w:cs="Arial"/>
          <w:color w:val="000000" w:themeColor="text1"/>
          <w:kern w:val="0"/>
          <w:sz w:val="24"/>
          <w:szCs w:val="24"/>
          <w:lang w:val="en-GB" w:eastAsia="zh-TW"/>
        </w:rPr>
        <w:t xml:space="preserve"> glucose (aldohexose)</w:t>
      </w:r>
      <w:r w:rsidR="008062AE" w:rsidRPr="00E55412">
        <w:rPr>
          <w:rFonts w:ascii="Times New Roman" w:eastAsia="PMingLiU" w:hAnsi="Times New Roman" w:cs="Arial"/>
          <w:color w:val="000000" w:themeColor="text1"/>
          <w:kern w:val="0"/>
          <w:sz w:val="24"/>
          <w:szCs w:val="24"/>
          <w:lang w:val="en-GB" w:eastAsia="zh-TW"/>
        </w:rPr>
        <w:t xml:space="preserve"> </w:t>
      </w:r>
      <w:r w:rsidR="00111B26" w:rsidRPr="00E55412">
        <w:rPr>
          <w:rFonts w:ascii="Times New Roman" w:eastAsia="PMingLiU" w:hAnsi="Times New Roman" w:cs="Arial"/>
          <w:color w:val="000000" w:themeColor="text1"/>
          <w:kern w:val="0"/>
          <w:sz w:val="24"/>
          <w:szCs w:val="24"/>
          <w:lang w:val="en-GB" w:eastAsia="zh-TW"/>
        </w:rPr>
        <w:t xml:space="preserve">(Delidovich and Palkovits, 2016) </w:t>
      </w:r>
      <w:r w:rsidR="00215ECA" w:rsidRPr="00E55412">
        <w:rPr>
          <w:rFonts w:ascii="Times New Roman" w:eastAsia="PMingLiU" w:hAnsi="Times New Roman" w:cs="Arial"/>
          <w:color w:val="000000" w:themeColor="text1"/>
          <w:kern w:val="0"/>
          <w:sz w:val="24"/>
          <w:szCs w:val="24"/>
          <w:lang w:val="en-GB" w:eastAsia="zh-TW"/>
        </w:rPr>
        <w:t>using</w:t>
      </w:r>
      <w:r w:rsidR="00E64E36" w:rsidRPr="00E55412">
        <w:rPr>
          <w:rFonts w:ascii="Times New Roman" w:eastAsia="PMingLiU" w:hAnsi="Times New Roman" w:cs="Arial"/>
          <w:color w:val="000000" w:themeColor="text1"/>
          <w:kern w:val="0"/>
          <w:sz w:val="24"/>
          <w:szCs w:val="24"/>
          <w:lang w:val="en-GB" w:eastAsia="zh-TW"/>
        </w:rPr>
        <w:t xml:space="preserve"> Lewis acid (</w:t>
      </w:r>
      <w:r w:rsidR="00761FB1" w:rsidRPr="00E55412">
        <w:rPr>
          <w:rFonts w:ascii="Times New Roman" w:eastAsia="PMingLiU" w:hAnsi="Times New Roman" w:cs="Arial"/>
          <w:color w:val="000000" w:themeColor="text1"/>
          <w:kern w:val="0"/>
          <w:sz w:val="24"/>
          <w:szCs w:val="24"/>
          <w:lang w:val="en-GB" w:eastAsia="zh-TW"/>
        </w:rPr>
        <w:t xml:space="preserve">through </w:t>
      </w:r>
      <w:r w:rsidR="00BD0AFD" w:rsidRPr="00E55412">
        <w:rPr>
          <w:rFonts w:ascii="Times New Roman" w:eastAsia="PMingLiU" w:hAnsi="Times New Roman" w:cs="Arial"/>
          <w:color w:val="000000" w:themeColor="text1"/>
          <w:kern w:val="0"/>
          <w:sz w:val="24"/>
          <w:szCs w:val="24"/>
          <w:lang w:val="en-GB" w:eastAsia="zh-TW"/>
        </w:rPr>
        <w:t xml:space="preserve">the </w:t>
      </w:r>
      <w:r w:rsidR="00E64E36" w:rsidRPr="00E55412">
        <w:rPr>
          <w:rFonts w:ascii="Times New Roman" w:eastAsia="PMingLiU" w:hAnsi="Times New Roman" w:cs="Arial"/>
          <w:color w:val="000000" w:themeColor="text1"/>
          <w:kern w:val="0"/>
          <w:sz w:val="24"/>
          <w:szCs w:val="24"/>
          <w:lang w:val="en-GB" w:eastAsia="zh-TW"/>
        </w:rPr>
        <w:t>intramolecular 1,2-hydride s</w:t>
      </w:r>
      <w:r w:rsidR="00AA6C25" w:rsidRPr="00E55412">
        <w:rPr>
          <w:rFonts w:ascii="Times New Roman" w:eastAsia="PMingLiU" w:hAnsi="Times New Roman" w:cs="Arial"/>
          <w:color w:val="000000" w:themeColor="text1"/>
          <w:kern w:val="0"/>
          <w:sz w:val="24"/>
          <w:szCs w:val="24"/>
          <w:lang w:val="en-GB" w:eastAsia="zh-TW"/>
        </w:rPr>
        <w:t>hift from the C2 to C1 position</w:t>
      </w:r>
      <w:r w:rsidR="006316CF" w:rsidRPr="00E55412">
        <w:rPr>
          <w:rFonts w:ascii="Times New Roman" w:eastAsia="PMingLiU" w:hAnsi="Times New Roman" w:cs="Arial"/>
          <w:color w:val="000000" w:themeColor="text1"/>
          <w:kern w:val="0"/>
          <w:sz w:val="24"/>
          <w:szCs w:val="24"/>
          <w:lang w:val="en-GB" w:eastAsia="zh-TW"/>
        </w:rPr>
        <w:t xml:space="preserve">) </w:t>
      </w:r>
      <w:r w:rsidR="00E36E54" w:rsidRPr="00E55412">
        <w:rPr>
          <w:rFonts w:ascii="Times New Roman" w:eastAsia="PMingLiU" w:hAnsi="Times New Roman" w:cs="Arial"/>
          <w:color w:val="000000" w:themeColor="text1"/>
          <w:kern w:val="0"/>
          <w:sz w:val="24"/>
          <w:szCs w:val="24"/>
          <w:lang w:val="en-GB" w:eastAsia="zh-TW"/>
        </w:rPr>
        <w:t xml:space="preserve">(Li et al., 2017) </w:t>
      </w:r>
      <w:r w:rsidR="006316CF" w:rsidRPr="00E55412">
        <w:rPr>
          <w:rFonts w:ascii="Times New Roman" w:eastAsia="PMingLiU" w:hAnsi="Times New Roman" w:cs="Arial"/>
          <w:color w:val="000000" w:themeColor="text1"/>
          <w:kern w:val="0"/>
          <w:sz w:val="24"/>
          <w:szCs w:val="24"/>
          <w:lang w:val="en-GB" w:eastAsia="zh-TW"/>
        </w:rPr>
        <w:t>or Brønsted base (</w:t>
      </w:r>
      <w:r w:rsidR="00761FB1" w:rsidRPr="00E55412">
        <w:rPr>
          <w:rFonts w:ascii="Times New Roman" w:eastAsia="PMingLiU" w:hAnsi="Times New Roman" w:cs="Arial"/>
          <w:color w:val="000000" w:themeColor="text1"/>
          <w:kern w:val="0"/>
          <w:sz w:val="24"/>
          <w:szCs w:val="24"/>
          <w:lang w:val="en-GB" w:eastAsia="zh-TW"/>
        </w:rPr>
        <w:t xml:space="preserve">through </w:t>
      </w:r>
      <w:r w:rsidR="00E64E36" w:rsidRPr="00E55412">
        <w:rPr>
          <w:rFonts w:ascii="Times New Roman" w:eastAsia="PMingLiU" w:hAnsi="Times New Roman" w:cs="Arial"/>
          <w:color w:val="000000" w:themeColor="text1"/>
          <w:kern w:val="0"/>
          <w:sz w:val="24"/>
          <w:szCs w:val="24"/>
          <w:lang w:val="en-GB" w:eastAsia="zh-TW"/>
        </w:rPr>
        <w:t>hydrogen transfer from O2 to O1</w:t>
      </w:r>
      <w:r w:rsidR="009532BD" w:rsidRPr="00E55412">
        <w:rPr>
          <w:rFonts w:ascii="Times New Roman" w:eastAsia="PMingLiU" w:hAnsi="Times New Roman" w:cs="Arial"/>
          <w:color w:val="000000" w:themeColor="text1"/>
          <w:kern w:val="0"/>
          <w:sz w:val="24"/>
          <w:szCs w:val="24"/>
          <w:lang w:val="en-GB" w:eastAsia="zh-TW"/>
        </w:rPr>
        <w:t xml:space="preserve"> position</w:t>
      </w:r>
      <w:r w:rsidR="00E64E36" w:rsidRPr="00E55412">
        <w:rPr>
          <w:rFonts w:ascii="Times New Roman" w:eastAsia="PMingLiU" w:hAnsi="Times New Roman" w:cs="Arial"/>
          <w:color w:val="000000" w:themeColor="text1"/>
          <w:kern w:val="0"/>
          <w:sz w:val="24"/>
          <w:szCs w:val="24"/>
          <w:lang w:val="en-GB" w:eastAsia="zh-TW"/>
        </w:rPr>
        <w:t xml:space="preserve">) </w:t>
      </w:r>
      <w:r w:rsidR="00111B26" w:rsidRPr="00E55412">
        <w:rPr>
          <w:rFonts w:ascii="Times New Roman" w:eastAsia="PMingLiU" w:hAnsi="Times New Roman" w:cs="Arial"/>
          <w:color w:val="000000" w:themeColor="text1"/>
          <w:kern w:val="0"/>
          <w:sz w:val="24"/>
          <w:szCs w:val="24"/>
          <w:lang w:val="en-GB" w:eastAsia="zh-TW"/>
        </w:rPr>
        <w:t>(Chen et al., 2018b)</w:t>
      </w:r>
      <w:r w:rsidRPr="00E55412">
        <w:rPr>
          <w:rFonts w:ascii="Times New Roman" w:eastAsia="PMingLiU" w:hAnsi="Times New Roman" w:cs="Arial"/>
          <w:color w:val="000000" w:themeColor="text1"/>
          <w:kern w:val="0"/>
          <w:sz w:val="24"/>
          <w:szCs w:val="24"/>
          <w:lang w:val="en-GB" w:eastAsia="zh-TW"/>
        </w:rPr>
        <w:t xml:space="preserve"> catalysis although </w:t>
      </w:r>
      <w:r w:rsidR="00DD34FA" w:rsidRPr="00E55412">
        <w:rPr>
          <w:rFonts w:ascii="Times New Roman" w:eastAsia="PMingLiU" w:hAnsi="Times New Roman" w:cs="Arial"/>
          <w:color w:val="000000" w:themeColor="text1"/>
          <w:kern w:val="0"/>
          <w:sz w:val="24"/>
          <w:szCs w:val="24"/>
          <w:lang w:val="en-GB" w:eastAsia="zh-TW"/>
        </w:rPr>
        <w:t>yields are generally poor</w:t>
      </w:r>
      <w:r w:rsidR="00AA6C25" w:rsidRPr="00E55412">
        <w:rPr>
          <w:rFonts w:ascii="Times New Roman" w:eastAsia="PMingLiU" w:hAnsi="Times New Roman" w:cs="Arial"/>
          <w:color w:val="000000" w:themeColor="text1"/>
          <w:kern w:val="0"/>
          <w:sz w:val="24"/>
          <w:szCs w:val="24"/>
          <w:lang w:val="en-GB" w:eastAsia="zh-TW"/>
        </w:rPr>
        <w:t>. The conventional biocataly</w:t>
      </w:r>
      <w:r w:rsidR="00A5105C" w:rsidRPr="00E55412">
        <w:rPr>
          <w:rFonts w:ascii="Times New Roman" w:eastAsia="PMingLiU" w:hAnsi="Times New Roman" w:cs="Arial"/>
          <w:color w:val="000000" w:themeColor="text1"/>
          <w:kern w:val="0"/>
          <w:sz w:val="24"/>
          <w:szCs w:val="24"/>
          <w:lang w:val="en-GB" w:eastAsia="zh-TW"/>
        </w:rPr>
        <w:t>tic process</w:t>
      </w:r>
      <w:r w:rsidR="00E64E36" w:rsidRPr="00E55412">
        <w:rPr>
          <w:rFonts w:ascii="Times New Roman" w:eastAsia="PMingLiU" w:hAnsi="Times New Roman" w:cs="Arial"/>
          <w:color w:val="000000" w:themeColor="text1"/>
          <w:kern w:val="0"/>
          <w:sz w:val="24"/>
          <w:szCs w:val="24"/>
          <w:lang w:val="en-GB" w:eastAsia="zh-TW"/>
        </w:rPr>
        <w:t xml:space="preserve"> </w:t>
      </w:r>
      <w:r w:rsidR="00737344" w:rsidRPr="00E55412">
        <w:rPr>
          <w:rFonts w:ascii="Times New Roman" w:eastAsia="PMingLiU" w:hAnsi="Times New Roman" w:cs="Arial"/>
          <w:color w:val="000000" w:themeColor="text1"/>
          <w:kern w:val="0"/>
          <w:sz w:val="24"/>
          <w:szCs w:val="24"/>
          <w:lang w:val="en-GB" w:eastAsia="zh-TW"/>
        </w:rPr>
        <w:t>requires</w:t>
      </w:r>
      <w:r w:rsidR="00E64E36" w:rsidRPr="00E55412">
        <w:rPr>
          <w:rFonts w:ascii="Times New Roman" w:eastAsia="PMingLiU" w:hAnsi="Times New Roman" w:cs="Arial"/>
          <w:color w:val="000000" w:themeColor="text1"/>
          <w:kern w:val="0"/>
          <w:sz w:val="24"/>
          <w:szCs w:val="24"/>
          <w:lang w:val="en-GB" w:eastAsia="zh-TW"/>
        </w:rPr>
        <w:t xml:space="preserve"> strict </w:t>
      </w:r>
      <w:r w:rsidR="00737344" w:rsidRPr="00E55412">
        <w:rPr>
          <w:rFonts w:ascii="Times New Roman" w:eastAsia="PMingLiU" w:hAnsi="Times New Roman" w:cs="Arial"/>
          <w:color w:val="000000" w:themeColor="text1"/>
          <w:kern w:val="0"/>
          <w:sz w:val="24"/>
          <w:szCs w:val="24"/>
          <w:lang w:val="en-GB" w:eastAsia="zh-TW"/>
        </w:rPr>
        <w:t>control of</w:t>
      </w:r>
      <w:r w:rsidR="00A5105C" w:rsidRPr="00E55412">
        <w:rPr>
          <w:rFonts w:ascii="Times New Roman" w:eastAsia="PMingLiU" w:hAnsi="Times New Roman" w:cs="Arial"/>
          <w:color w:val="000000" w:themeColor="text1"/>
          <w:kern w:val="0"/>
          <w:sz w:val="24"/>
          <w:szCs w:val="24"/>
          <w:lang w:val="en-GB" w:eastAsia="zh-TW"/>
        </w:rPr>
        <w:t xml:space="preserve"> temperature (40−80 °C) and pH</w:t>
      </w:r>
      <w:r w:rsidR="00E64E36" w:rsidRPr="00E55412">
        <w:rPr>
          <w:rFonts w:ascii="Times New Roman" w:eastAsia="PMingLiU" w:hAnsi="Times New Roman" w:cs="Arial"/>
          <w:color w:val="000000" w:themeColor="text1"/>
          <w:kern w:val="0"/>
          <w:sz w:val="24"/>
          <w:szCs w:val="24"/>
          <w:lang w:val="en-GB" w:eastAsia="zh-TW"/>
        </w:rPr>
        <w:t xml:space="preserve"> (5.8-8.0) as well as </w:t>
      </w:r>
      <w:r w:rsidR="00737344" w:rsidRPr="00E55412">
        <w:rPr>
          <w:rFonts w:ascii="Times New Roman" w:eastAsia="PMingLiU" w:hAnsi="Times New Roman" w:cs="Arial"/>
          <w:color w:val="000000" w:themeColor="text1"/>
          <w:kern w:val="0"/>
          <w:sz w:val="24"/>
          <w:szCs w:val="24"/>
          <w:lang w:val="en-GB" w:eastAsia="zh-TW"/>
        </w:rPr>
        <w:t>expensive enzymes (i.e., glucose isomerase)</w:t>
      </w:r>
      <w:r w:rsidR="00E64E36" w:rsidRPr="00E55412">
        <w:rPr>
          <w:rFonts w:ascii="Times New Roman" w:eastAsia="PMingLiU" w:hAnsi="Times New Roman" w:cs="Arial"/>
          <w:color w:val="000000" w:themeColor="text1"/>
          <w:kern w:val="0"/>
          <w:sz w:val="24"/>
          <w:szCs w:val="24"/>
          <w:lang w:val="en-GB" w:eastAsia="zh-TW"/>
        </w:rPr>
        <w:t xml:space="preserve"> </w:t>
      </w:r>
      <w:r w:rsidR="00111B26" w:rsidRPr="00E55412">
        <w:rPr>
          <w:rFonts w:ascii="Times New Roman" w:eastAsia="PMingLiU" w:hAnsi="Times New Roman" w:cs="Arial"/>
          <w:color w:val="000000" w:themeColor="text1"/>
          <w:kern w:val="0"/>
          <w:sz w:val="24"/>
          <w:szCs w:val="24"/>
          <w:lang w:val="en-GB" w:eastAsia="zh-TW"/>
        </w:rPr>
        <w:t>(Li et al., 2017)</w:t>
      </w:r>
      <w:r w:rsidR="00E64E36" w:rsidRPr="00E55412">
        <w:rPr>
          <w:rFonts w:ascii="Times New Roman" w:eastAsia="PMingLiU" w:hAnsi="Times New Roman" w:cs="Arial"/>
          <w:color w:val="000000" w:themeColor="text1"/>
          <w:kern w:val="0"/>
          <w:sz w:val="24"/>
          <w:szCs w:val="24"/>
          <w:lang w:val="en-GB" w:eastAsia="zh-TW"/>
        </w:rPr>
        <w:t xml:space="preserve">. </w:t>
      </w:r>
      <w:r w:rsidRPr="00E55412">
        <w:rPr>
          <w:rFonts w:ascii="Times New Roman" w:eastAsia="PMingLiU" w:hAnsi="Times New Roman" w:cs="Arial"/>
          <w:color w:val="000000" w:themeColor="text1"/>
          <w:kern w:val="0"/>
          <w:sz w:val="24"/>
          <w:szCs w:val="24"/>
          <w:lang w:val="en-GB" w:eastAsia="zh-TW"/>
        </w:rPr>
        <w:t xml:space="preserve">The </w:t>
      </w:r>
      <w:r w:rsidR="00761FB1" w:rsidRPr="00E55412">
        <w:rPr>
          <w:rFonts w:ascii="Times New Roman" w:eastAsia="PMingLiU" w:hAnsi="Times New Roman" w:cs="Arial"/>
          <w:color w:val="000000" w:themeColor="text1"/>
          <w:kern w:val="0"/>
          <w:sz w:val="24"/>
          <w:szCs w:val="24"/>
          <w:lang w:val="en-GB" w:eastAsia="zh-TW"/>
        </w:rPr>
        <w:t xml:space="preserve">synthesis of cost-effective </w:t>
      </w:r>
      <w:r w:rsidRPr="00E55412">
        <w:rPr>
          <w:rFonts w:ascii="Times New Roman" w:eastAsia="PMingLiU" w:hAnsi="Times New Roman" w:cs="Arial"/>
          <w:color w:val="000000" w:themeColor="text1"/>
          <w:kern w:val="0"/>
          <w:sz w:val="24"/>
          <w:szCs w:val="24"/>
          <w:lang w:val="en-GB" w:eastAsia="zh-TW"/>
        </w:rPr>
        <w:t xml:space="preserve">and recyclable </w:t>
      </w:r>
      <w:r w:rsidR="00E64E36" w:rsidRPr="00E55412">
        <w:rPr>
          <w:rFonts w:ascii="Times New Roman" w:eastAsia="PMingLiU" w:hAnsi="Times New Roman" w:cs="Arial"/>
          <w:color w:val="000000" w:themeColor="text1"/>
          <w:kern w:val="0"/>
          <w:sz w:val="24"/>
          <w:szCs w:val="24"/>
          <w:lang w:val="en-GB" w:eastAsia="zh-TW"/>
        </w:rPr>
        <w:t xml:space="preserve">chemical catalysts </w:t>
      </w:r>
      <w:r w:rsidRPr="00E55412">
        <w:rPr>
          <w:rFonts w:ascii="Times New Roman" w:eastAsia="PMingLiU" w:hAnsi="Times New Roman" w:cs="Arial"/>
          <w:color w:val="000000" w:themeColor="text1"/>
          <w:kern w:val="0"/>
          <w:sz w:val="24"/>
          <w:szCs w:val="24"/>
          <w:lang w:val="en-GB" w:eastAsia="zh-TW"/>
        </w:rPr>
        <w:t>that operate under</w:t>
      </w:r>
      <w:r w:rsidR="00761FB1" w:rsidRPr="00E55412">
        <w:rPr>
          <w:rFonts w:ascii="Times New Roman" w:eastAsia="PMingLiU" w:hAnsi="Times New Roman" w:cs="Arial"/>
          <w:color w:val="000000" w:themeColor="text1"/>
          <w:kern w:val="0"/>
          <w:sz w:val="24"/>
          <w:szCs w:val="24"/>
          <w:lang w:val="en-GB" w:eastAsia="zh-TW"/>
        </w:rPr>
        <w:t xml:space="preserve"> mild conditions </w:t>
      </w:r>
      <w:r w:rsidRPr="00E55412">
        <w:rPr>
          <w:rFonts w:ascii="Times New Roman" w:eastAsia="PMingLiU" w:hAnsi="Times New Roman" w:cs="Arial"/>
          <w:color w:val="000000" w:themeColor="text1"/>
          <w:kern w:val="0"/>
          <w:sz w:val="24"/>
          <w:szCs w:val="24"/>
          <w:lang w:val="en-GB" w:eastAsia="zh-TW"/>
        </w:rPr>
        <w:t>for this process is an important goal.</w:t>
      </w:r>
    </w:p>
    <w:p w14:paraId="5A7AC54C" w14:textId="7EA1151A" w:rsidR="00F20CBB" w:rsidRPr="00E55412" w:rsidRDefault="00376417" w:rsidP="0012336D">
      <w:pPr>
        <w:widowControl/>
        <w:spacing w:afterLines="50" w:after="156" w:line="480" w:lineRule="auto"/>
        <w:ind w:firstLineChars="100" w:firstLine="240"/>
        <w:rPr>
          <w:rFonts w:ascii="Times New Roman" w:eastAsia="PMingLiU" w:hAnsi="Times New Roman" w:cs="Arial"/>
          <w:color w:val="000000" w:themeColor="text1"/>
          <w:kern w:val="0"/>
          <w:sz w:val="24"/>
          <w:szCs w:val="24"/>
          <w:lang w:val="en-GB" w:eastAsia="zh-TW"/>
        </w:rPr>
      </w:pPr>
      <w:r w:rsidRPr="00E55412">
        <w:rPr>
          <w:rFonts w:ascii="Times New Roman" w:eastAsia="PMingLiU" w:hAnsi="Times New Roman" w:cs="Arial"/>
          <w:color w:val="000000" w:themeColor="text1"/>
          <w:kern w:val="0"/>
          <w:sz w:val="24"/>
          <w:szCs w:val="24"/>
          <w:lang w:val="en-GB" w:eastAsia="zh-TW"/>
        </w:rPr>
        <w:t xml:space="preserve"> Biochar, a waste-derived carbonaceous material with </w:t>
      </w:r>
      <w:r w:rsidR="003B6025" w:rsidRPr="00E55412">
        <w:rPr>
          <w:rFonts w:ascii="Times New Roman" w:eastAsia="PMingLiU" w:hAnsi="Times New Roman" w:cs="Arial"/>
          <w:color w:val="000000" w:themeColor="text1"/>
          <w:kern w:val="0"/>
          <w:sz w:val="24"/>
          <w:szCs w:val="24"/>
          <w:lang w:val="en-GB" w:eastAsia="zh-TW"/>
        </w:rPr>
        <w:t xml:space="preserve">relatively </w:t>
      </w:r>
      <w:r w:rsidR="009532BD" w:rsidRPr="00E55412">
        <w:rPr>
          <w:rFonts w:ascii="Times New Roman" w:eastAsia="PMingLiU" w:hAnsi="Times New Roman" w:cs="Arial"/>
          <w:color w:val="000000" w:themeColor="text1"/>
          <w:kern w:val="0"/>
          <w:sz w:val="24"/>
          <w:szCs w:val="24"/>
          <w:lang w:val="en-GB" w:eastAsia="zh-TW"/>
        </w:rPr>
        <w:t>high</w:t>
      </w:r>
      <w:r w:rsidRPr="00E55412">
        <w:rPr>
          <w:rFonts w:ascii="Times New Roman" w:eastAsia="PMingLiU" w:hAnsi="Times New Roman" w:cs="Arial"/>
          <w:color w:val="000000" w:themeColor="text1"/>
          <w:kern w:val="0"/>
          <w:sz w:val="24"/>
          <w:szCs w:val="24"/>
          <w:lang w:val="en-GB" w:eastAsia="zh-TW"/>
        </w:rPr>
        <w:t xml:space="preserve"> surface area</w:t>
      </w:r>
      <w:r w:rsidR="00772666" w:rsidRPr="00E55412">
        <w:rPr>
          <w:rFonts w:ascii="Times New Roman" w:eastAsia="PMingLiU" w:hAnsi="Times New Roman" w:cs="Arial"/>
          <w:color w:val="000000" w:themeColor="text1"/>
          <w:kern w:val="0"/>
          <w:sz w:val="24"/>
          <w:szCs w:val="24"/>
          <w:lang w:val="en-GB" w:eastAsia="zh-TW"/>
        </w:rPr>
        <w:t>, porous</w:t>
      </w:r>
      <w:r w:rsidRPr="00E55412">
        <w:rPr>
          <w:rFonts w:ascii="Times New Roman" w:eastAsia="PMingLiU" w:hAnsi="Times New Roman" w:cs="Arial"/>
          <w:color w:val="000000" w:themeColor="text1"/>
          <w:kern w:val="0"/>
          <w:sz w:val="24"/>
          <w:szCs w:val="24"/>
          <w:lang w:val="en-GB" w:eastAsia="zh-TW"/>
        </w:rPr>
        <w:t xml:space="preserve"> structure,</w:t>
      </w:r>
      <w:r w:rsidR="00772666" w:rsidRPr="00E55412">
        <w:rPr>
          <w:rFonts w:ascii="Times New Roman" w:eastAsia="PMingLiU" w:hAnsi="Times New Roman" w:cs="Arial"/>
          <w:color w:val="000000" w:themeColor="text1"/>
          <w:kern w:val="0"/>
          <w:sz w:val="24"/>
          <w:szCs w:val="24"/>
          <w:lang w:val="en-GB" w:eastAsia="zh-TW"/>
        </w:rPr>
        <w:t xml:space="preserve"> and </w:t>
      </w:r>
      <w:r w:rsidR="009532BD" w:rsidRPr="00E55412">
        <w:rPr>
          <w:rFonts w:ascii="Times New Roman" w:eastAsia="PMingLiU" w:hAnsi="Times New Roman" w:cs="Arial"/>
          <w:color w:val="000000" w:themeColor="text1"/>
          <w:kern w:val="0"/>
          <w:sz w:val="24"/>
          <w:szCs w:val="24"/>
          <w:lang w:val="en-GB" w:eastAsia="zh-TW"/>
        </w:rPr>
        <w:t>stable characteristics</w:t>
      </w:r>
      <w:r w:rsidR="00772666" w:rsidRPr="00E55412">
        <w:rPr>
          <w:rFonts w:ascii="Times New Roman" w:eastAsia="PMingLiU" w:hAnsi="Times New Roman" w:cs="Arial"/>
          <w:color w:val="000000" w:themeColor="text1"/>
          <w:kern w:val="0"/>
          <w:sz w:val="24"/>
          <w:szCs w:val="24"/>
          <w:lang w:val="en-GB" w:eastAsia="zh-TW"/>
        </w:rPr>
        <w:t>,</w:t>
      </w:r>
      <w:r w:rsidR="00FF30CD" w:rsidRPr="00E55412">
        <w:rPr>
          <w:rFonts w:ascii="Times New Roman" w:eastAsia="PMingLiU" w:hAnsi="Times New Roman" w:cs="Arial"/>
          <w:color w:val="000000" w:themeColor="text1"/>
          <w:kern w:val="0"/>
          <w:sz w:val="24"/>
          <w:szCs w:val="24"/>
          <w:lang w:val="en-GB" w:eastAsia="zh-TW"/>
        </w:rPr>
        <w:t xml:space="preserve"> </w:t>
      </w:r>
      <w:r w:rsidR="00FA6242" w:rsidRPr="00E55412">
        <w:rPr>
          <w:rFonts w:ascii="Times New Roman" w:eastAsia="PMingLiU" w:hAnsi="Times New Roman" w:cs="Arial"/>
          <w:color w:val="000000" w:themeColor="text1"/>
          <w:kern w:val="0"/>
          <w:sz w:val="24"/>
          <w:szCs w:val="24"/>
          <w:lang w:val="en-GB" w:eastAsia="zh-TW"/>
        </w:rPr>
        <w:t>is prospective</w:t>
      </w:r>
      <w:r w:rsidRPr="00E55412">
        <w:rPr>
          <w:rFonts w:ascii="Times New Roman" w:eastAsia="PMingLiU" w:hAnsi="Times New Roman" w:cs="Arial"/>
          <w:color w:val="000000" w:themeColor="text1"/>
          <w:kern w:val="0"/>
          <w:sz w:val="24"/>
          <w:szCs w:val="24"/>
          <w:lang w:val="en-GB" w:eastAsia="zh-TW"/>
        </w:rPr>
        <w:t xml:space="preserve"> </w:t>
      </w:r>
      <w:r w:rsidR="001F5D11" w:rsidRPr="00E55412">
        <w:rPr>
          <w:rFonts w:ascii="Times New Roman" w:eastAsia="PMingLiU" w:hAnsi="Times New Roman" w:cs="Arial"/>
          <w:color w:val="000000" w:themeColor="text1"/>
          <w:kern w:val="0"/>
          <w:sz w:val="24"/>
          <w:szCs w:val="24"/>
          <w:lang w:val="en-GB" w:eastAsia="zh-TW"/>
        </w:rPr>
        <w:t xml:space="preserve">materials </w:t>
      </w:r>
      <w:r w:rsidR="005B3896" w:rsidRPr="00E55412">
        <w:rPr>
          <w:rFonts w:ascii="Times New Roman" w:eastAsia="PMingLiU" w:hAnsi="Times New Roman" w:cs="Arial"/>
          <w:color w:val="000000" w:themeColor="text1"/>
          <w:kern w:val="0"/>
          <w:sz w:val="24"/>
          <w:szCs w:val="24"/>
          <w:lang w:val="en-GB" w:eastAsia="zh-TW"/>
        </w:rPr>
        <w:t>for</w:t>
      </w:r>
      <w:r w:rsidR="001F5D11" w:rsidRPr="00E55412">
        <w:rPr>
          <w:rFonts w:ascii="Times New Roman" w:eastAsia="PMingLiU" w:hAnsi="Times New Roman" w:cs="Arial"/>
          <w:color w:val="000000" w:themeColor="text1"/>
          <w:kern w:val="0"/>
          <w:sz w:val="24"/>
          <w:szCs w:val="24"/>
          <w:lang w:val="en-GB" w:eastAsia="zh-TW"/>
        </w:rPr>
        <w:t xml:space="preserve"> catalyst synthesis (Li et al., 2020) and material engineering (Wang et al., 2019)</w:t>
      </w:r>
      <w:r w:rsidR="002D5FCD" w:rsidRPr="00E55412">
        <w:rPr>
          <w:rFonts w:ascii="Times New Roman" w:eastAsia="PMingLiU" w:hAnsi="Times New Roman" w:cs="Arial"/>
          <w:color w:val="000000" w:themeColor="text1"/>
          <w:kern w:val="0"/>
          <w:sz w:val="24"/>
          <w:szCs w:val="24"/>
          <w:lang w:val="en-GB" w:eastAsia="zh-TW"/>
        </w:rPr>
        <w:t>.</w:t>
      </w:r>
      <w:r w:rsidR="00941838" w:rsidRPr="00E55412">
        <w:rPr>
          <w:rFonts w:ascii="Times New Roman" w:eastAsia="PMingLiU" w:hAnsi="Times New Roman" w:cs="Arial"/>
          <w:color w:val="000000" w:themeColor="text1"/>
          <w:kern w:val="0"/>
          <w:sz w:val="24"/>
          <w:szCs w:val="24"/>
          <w:lang w:val="en-GB" w:eastAsia="zh-TW"/>
        </w:rPr>
        <w:t xml:space="preserve"> </w:t>
      </w:r>
      <w:r w:rsidR="000E42B8" w:rsidRPr="00E55412">
        <w:rPr>
          <w:rFonts w:ascii="Times New Roman" w:eastAsia="PMingLiU" w:hAnsi="Times New Roman" w:cs="Arial"/>
          <w:color w:val="000000" w:themeColor="text1"/>
          <w:kern w:val="0"/>
          <w:sz w:val="24"/>
          <w:szCs w:val="24"/>
          <w:lang w:val="en-GB" w:eastAsia="zh-TW"/>
        </w:rPr>
        <w:t>Serving</w:t>
      </w:r>
      <w:r w:rsidR="00177B72" w:rsidRPr="00E55412">
        <w:rPr>
          <w:rFonts w:ascii="Times New Roman" w:eastAsia="PMingLiU" w:hAnsi="Times New Roman" w:cs="Arial"/>
          <w:color w:val="000000" w:themeColor="text1"/>
          <w:kern w:val="0"/>
          <w:sz w:val="24"/>
          <w:szCs w:val="24"/>
          <w:lang w:val="en-GB" w:eastAsia="zh-TW"/>
        </w:rPr>
        <w:t xml:space="preserve"> a</w:t>
      </w:r>
      <w:r w:rsidR="00860E8D" w:rsidRPr="00E55412">
        <w:rPr>
          <w:rFonts w:ascii="Times New Roman" w:eastAsia="PMingLiU" w:hAnsi="Times New Roman" w:cs="Arial"/>
          <w:color w:val="000000" w:themeColor="text1"/>
          <w:kern w:val="0"/>
          <w:sz w:val="24"/>
          <w:szCs w:val="24"/>
          <w:lang w:val="en-GB" w:eastAsia="zh-TW"/>
        </w:rPr>
        <w:t>s</w:t>
      </w:r>
      <w:r w:rsidR="004659A8" w:rsidRPr="00E55412">
        <w:rPr>
          <w:rFonts w:ascii="Times New Roman" w:eastAsia="PMingLiU" w:hAnsi="Times New Roman" w:cs="Arial"/>
          <w:color w:val="000000" w:themeColor="text1"/>
          <w:kern w:val="0"/>
          <w:sz w:val="24"/>
          <w:szCs w:val="24"/>
          <w:lang w:val="en-GB" w:eastAsia="zh-TW"/>
        </w:rPr>
        <w:t xml:space="preserve"> </w:t>
      </w:r>
      <w:r w:rsidR="005B3896" w:rsidRPr="00E55412">
        <w:rPr>
          <w:rFonts w:ascii="Times New Roman" w:eastAsia="PMingLiU" w:hAnsi="Times New Roman" w:cs="Arial"/>
          <w:color w:val="000000" w:themeColor="text1"/>
          <w:kern w:val="0"/>
          <w:sz w:val="24"/>
          <w:szCs w:val="24"/>
          <w:lang w:val="en-GB" w:eastAsia="zh-TW"/>
        </w:rPr>
        <w:t xml:space="preserve">a </w:t>
      </w:r>
      <w:r w:rsidR="004659A8" w:rsidRPr="00E55412">
        <w:rPr>
          <w:rFonts w:ascii="Times New Roman" w:eastAsia="PMingLiU" w:hAnsi="Times New Roman" w:cs="Arial"/>
          <w:color w:val="000000" w:themeColor="text1"/>
          <w:kern w:val="0"/>
          <w:sz w:val="24"/>
          <w:szCs w:val="24"/>
          <w:lang w:val="en-GB" w:eastAsia="zh-TW"/>
        </w:rPr>
        <w:t>catalyst su</w:t>
      </w:r>
      <w:r w:rsidR="002B104E" w:rsidRPr="00E55412">
        <w:rPr>
          <w:rFonts w:ascii="Times New Roman" w:eastAsia="PMingLiU" w:hAnsi="Times New Roman" w:cs="Arial"/>
          <w:color w:val="000000" w:themeColor="text1"/>
          <w:kern w:val="0"/>
          <w:sz w:val="24"/>
          <w:szCs w:val="24"/>
          <w:lang w:val="en-GB" w:eastAsia="zh-TW"/>
        </w:rPr>
        <w:t>pport (Lam et al., 2017</w:t>
      </w:r>
      <w:r w:rsidR="004659A8" w:rsidRPr="00E55412">
        <w:rPr>
          <w:rFonts w:ascii="Times New Roman" w:eastAsia="PMingLiU" w:hAnsi="Times New Roman" w:cs="Arial"/>
          <w:color w:val="000000" w:themeColor="text1"/>
          <w:kern w:val="0"/>
          <w:sz w:val="24"/>
          <w:szCs w:val="24"/>
          <w:lang w:val="en-GB" w:eastAsia="zh-TW"/>
        </w:rPr>
        <w:t>),</w:t>
      </w:r>
      <w:r w:rsidR="00E846CB" w:rsidRPr="00E55412">
        <w:rPr>
          <w:rFonts w:ascii="Times New Roman" w:eastAsia="PMingLiU" w:hAnsi="Times New Roman" w:cs="Arial"/>
          <w:color w:val="000000" w:themeColor="text1"/>
          <w:kern w:val="0"/>
          <w:sz w:val="24"/>
          <w:szCs w:val="24"/>
          <w:lang w:val="en-GB" w:eastAsia="zh-TW"/>
        </w:rPr>
        <w:t xml:space="preserve"> </w:t>
      </w:r>
      <w:r w:rsidR="004659A8" w:rsidRPr="00E55412">
        <w:rPr>
          <w:rFonts w:ascii="Times New Roman" w:eastAsia="PMingLiU" w:hAnsi="Times New Roman" w:cs="Arial"/>
          <w:color w:val="000000" w:themeColor="text1"/>
          <w:kern w:val="0"/>
          <w:sz w:val="24"/>
          <w:szCs w:val="24"/>
          <w:lang w:val="en-GB" w:eastAsia="zh-TW"/>
        </w:rPr>
        <w:t xml:space="preserve">biochar </w:t>
      </w:r>
      <w:r w:rsidR="006C2A59" w:rsidRPr="00E55412">
        <w:rPr>
          <w:rFonts w:ascii="Times New Roman" w:eastAsia="PMingLiU" w:hAnsi="Times New Roman" w:cs="Arial"/>
          <w:color w:val="000000" w:themeColor="text1"/>
          <w:kern w:val="0"/>
          <w:sz w:val="24"/>
          <w:szCs w:val="24"/>
          <w:lang w:val="en-GB" w:eastAsia="zh-TW"/>
        </w:rPr>
        <w:t xml:space="preserve">can be </w:t>
      </w:r>
      <w:r w:rsidR="00E846CB" w:rsidRPr="00E55412">
        <w:rPr>
          <w:rFonts w:ascii="Times New Roman" w:eastAsia="PMingLiU" w:hAnsi="Times New Roman" w:cs="Arial"/>
          <w:color w:val="000000" w:themeColor="text1"/>
          <w:kern w:val="0"/>
          <w:sz w:val="24"/>
          <w:szCs w:val="24"/>
          <w:lang w:val="en-GB" w:eastAsia="zh-TW"/>
        </w:rPr>
        <w:t>functionali</w:t>
      </w:r>
      <w:r w:rsidR="005B3896" w:rsidRPr="00E55412">
        <w:rPr>
          <w:rFonts w:ascii="Times New Roman" w:eastAsia="PMingLiU" w:hAnsi="Times New Roman" w:cs="Arial"/>
          <w:color w:val="000000" w:themeColor="text1"/>
          <w:kern w:val="0"/>
          <w:sz w:val="24"/>
          <w:szCs w:val="24"/>
          <w:lang w:val="en-GB" w:eastAsia="zh-TW"/>
        </w:rPr>
        <w:t>s</w:t>
      </w:r>
      <w:r w:rsidR="00E846CB" w:rsidRPr="00E55412">
        <w:rPr>
          <w:rFonts w:ascii="Times New Roman" w:eastAsia="PMingLiU" w:hAnsi="Times New Roman" w:cs="Arial"/>
          <w:color w:val="000000" w:themeColor="text1"/>
          <w:kern w:val="0"/>
          <w:sz w:val="24"/>
          <w:szCs w:val="24"/>
          <w:lang w:val="en-GB" w:eastAsia="zh-TW"/>
        </w:rPr>
        <w:t>ed</w:t>
      </w:r>
      <w:r w:rsidR="006C2A59" w:rsidRPr="00E55412">
        <w:rPr>
          <w:rFonts w:ascii="Times New Roman" w:eastAsia="PMingLiU" w:hAnsi="Times New Roman" w:cs="Arial"/>
          <w:color w:val="000000" w:themeColor="text1"/>
          <w:kern w:val="0"/>
          <w:sz w:val="24"/>
          <w:szCs w:val="24"/>
          <w:lang w:val="en-GB" w:eastAsia="zh-TW"/>
        </w:rPr>
        <w:t xml:space="preserve"> by</w:t>
      </w:r>
      <w:r w:rsidR="00BA5B63" w:rsidRPr="00E55412">
        <w:rPr>
          <w:rFonts w:ascii="Times New Roman" w:eastAsia="PMingLiU" w:hAnsi="Times New Roman" w:cs="Arial"/>
          <w:color w:val="000000" w:themeColor="text1"/>
          <w:kern w:val="0"/>
          <w:sz w:val="24"/>
          <w:szCs w:val="24"/>
          <w:lang w:val="en-GB" w:eastAsia="zh-TW"/>
        </w:rPr>
        <w:t xml:space="preserve"> metallic pyrolysis (Lam et al., 2015)</w:t>
      </w:r>
      <w:r w:rsidR="004659A8" w:rsidRPr="00E55412">
        <w:rPr>
          <w:rFonts w:ascii="Times New Roman" w:eastAsia="PMingLiU" w:hAnsi="Times New Roman" w:cs="Arial"/>
          <w:color w:val="000000" w:themeColor="text1"/>
          <w:kern w:val="0"/>
          <w:sz w:val="24"/>
          <w:szCs w:val="24"/>
          <w:lang w:val="en-GB" w:eastAsia="zh-TW"/>
        </w:rPr>
        <w:t xml:space="preserve"> </w:t>
      </w:r>
      <w:r w:rsidR="00E8100A" w:rsidRPr="00E55412">
        <w:rPr>
          <w:rFonts w:ascii="Times New Roman" w:eastAsia="PMingLiU" w:hAnsi="Times New Roman" w:cs="Arial"/>
          <w:color w:val="000000" w:themeColor="text1"/>
          <w:kern w:val="0"/>
          <w:sz w:val="24"/>
          <w:szCs w:val="24"/>
          <w:lang w:val="en-GB" w:eastAsia="zh-TW"/>
        </w:rPr>
        <w:t xml:space="preserve">and </w:t>
      </w:r>
      <w:r w:rsidR="004659A8" w:rsidRPr="00E55412">
        <w:rPr>
          <w:rFonts w:ascii="Times New Roman" w:eastAsia="PMingLiU" w:hAnsi="Times New Roman" w:cs="Arial"/>
          <w:color w:val="000000" w:themeColor="text1"/>
          <w:kern w:val="0"/>
          <w:sz w:val="24"/>
          <w:szCs w:val="24"/>
          <w:lang w:val="en-GB" w:eastAsia="zh-TW"/>
        </w:rPr>
        <w:t xml:space="preserve">physical </w:t>
      </w:r>
      <w:r w:rsidR="00BA5B63" w:rsidRPr="00E55412">
        <w:rPr>
          <w:rFonts w:ascii="Times New Roman" w:eastAsia="PMingLiU" w:hAnsi="Times New Roman" w:cs="Arial"/>
          <w:color w:val="000000" w:themeColor="text1"/>
          <w:kern w:val="0"/>
          <w:sz w:val="24"/>
          <w:szCs w:val="24"/>
          <w:lang w:val="en-GB" w:eastAsia="zh-TW"/>
        </w:rPr>
        <w:t xml:space="preserve">and chemical activation (Liew et al., 2018). </w:t>
      </w:r>
      <w:r w:rsidR="00E766F2" w:rsidRPr="00E55412">
        <w:rPr>
          <w:rFonts w:ascii="Times New Roman" w:eastAsia="PMingLiU" w:hAnsi="Times New Roman" w:cs="Arial"/>
          <w:color w:val="000000" w:themeColor="text1"/>
          <w:kern w:val="0"/>
          <w:sz w:val="24"/>
          <w:szCs w:val="24"/>
          <w:lang w:val="en-GB" w:eastAsia="zh-TW"/>
        </w:rPr>
        <w:t xml:space="preserve">By </w:t>
      </w:r>
      <w:r w:rsidR="000E42B8" w:rsidRPr="00E55412">
        <w:rPr>
          <w:rFonts w:ascii="Times New Roman" w:eastAsia="PMingLiU" w:hAnsi="Times New Roman" w:cs="Arial"/>
          <w:color w:val="000000" w:themeColor="text1"/>
          <w:kern w:val="0"/>
          <w:sz w:val="24"/>
          <w:szCs w:val="24"/>
          <w:lang w:val="en-GB" w:eastAsia="zh-TW"/>
        </w:rPr>
        <w:t xml:space="preserve">the </w:t>
      </w:r>
      <w:r w:rsidR="00E766F2" w:rsidRPr="00E55412">
        <w:rPr>
          <w:rFonts w:ascii="Times New Roman" w:eastAsia="PMingLiU" w:hAnsi="Times New Roman" w:cs="Arial"/>
          <w:color w:val="000000" w:themeColor="text1"/>
          <w:kern w:val="0"/>
          <w:sz w:val="24"/>
          <w:szCs w:val="24"/>
          <w:lang w:val="en-GB" w:eastAsia="zh-TW"/>
        </w:rPr>
        <w:t>introduction</w:t>
      </w:r>
      <w:r w:rsidR="00AA1948" w:rsidRPr="00E55412">
        <w:rPr>
          <w:rFonts w:ascii="Times New Roman" w:eastAsia="PMingLiU" w:hAnsi="Times New Roman" w:cs="Arial"/>
          <w:color w:val="000000" w:themeColor="text1"/>
          <w:kern w:val="0"/>
          <w:sz w:val="24"/>
          <w:szCs w:val="24"/>
          <w:lang w:val="en-GB" w:eastAsia="zh-TW"/>
        </w:rPr>
        <w:t xml:space="preserve"> of Brønsted</w:t>
      </w:r>
      <w:r w:rsidR="00345C67" w:rsidRPr="00E55412">
        <w:rPr>
          <w:rFonts w:ascii="Times New Roman" w:eastAsia="PMingLiU" w:hAnsi="Times New Roman" w:cs="Arial"/>
          <w:color w:val="000000" w:themeColor="text1"/>
          <w:kern w:val="0"/>
          <w:sz w:val="24"/>
          <w:szCs w:val="24"/>
          <w:lang w:val="en-GB" w:eastAsia="zh-TW"/>
        </w:rPr>
        <w:t xml:space="preserve"> </w:t>
      </w:r>
      <w:r w:rsidR="00B5072A" w:rsidRPr="00E55412">
        <w:rPr>
          <w:rFonts w:ascii="Times New Roman" w:eastAsia="PMingLiU" w:hAnsi="Times New Roman" w:cs="Arial"/>
          <w:color w:val="000000" w:themeColor="text1"/>
          <w:kern w:val="0"/>
          <w:sz w:val="24"/>
          <w:szCs w:val="24"/>
          <w:lang w:val="en-GB" w:eastAsia="zh-TW"/>
        </w:rPr>
        <w:t xml:space="preserve">or </w:t>
      </w:r>
      <w:r w:rsidR="00AA1948" w:rsidRPr="00E55412">
        <w:rPr>
          <w:rFonts w:ascii="Times New Roman" w:eastAsia="PMingLiU" w:hAnsi="Times New Roman" w:cs="Arial"/>
          <w:color w:val="000000" w:themeColor="text1"/>
          <w:kern w:val="0"/>
          <w:sz w:val="24"/>
          <w:szCs w:val="24"/>
          <w:lang w:val="en-GB" w:eastAsia="zh-TW"/>
        </w:rPr>
        <w:t xml:space="preserve">Lewis acidity </w:t>
      </w:r>
      <w:r w:rsidR="00CB285B" w:rsidRPr="00E55412">
        <w:rPr>
          <w:rFonts w:ascii="Times New Roman" w:eastAsia="PMingLiU" w:hAnsi="Times New Roman" w:cs="Arial"/>
          <w:color w:val="000000" w:themeColor="text1"/>
          <w:kern w:val="0"/>
          <w:sz w:val="24"/>
          <w:szCs w:val="24"/>
          <w:lang w:val="en-GB" w:eastAsia="zh-TW"/>
        </w:rPr>
        <w:t>into</w:t>
      </w:r>
      <w:r w:rsidR="00AA1948" w:rsidRPr="00E55412">
        <w:rPr>
          <w:rFonts w:ascii="Times New Roman" w:eastAsia="PMingLiU" w:hAnsi="Times New Roman" w:cs="Arial"/>
          <w:color w:val="000000" w:themeColor="text1"/>
          <w:kern w:val="0"/>
          <w:sz w:val="24"/>
          <w:szCs w:val="24"/>
          <w:lang w:val="en-GB" w:eastAsia="zh-TW"/>
        </w:rPr>
        <w:t xml:space="preserve"> biochar</w:t>
      </w:r>
      <w:r w:rsidR="00B5072A" w:rsidRPr="00E55412">
        <w:rPr>
          <w:rFonts w:ascii="Times New Roman" w:eastAsia="PMingLiU" w:hAnsi="Times New Roman" w:cs="Arial"/>
          <w:color w:val="000000" w:themeColor="text1"/>
          <w:kern w:val="0"/>
          <w:sz w:val="24"/>
          <w:szCs w:val="24"/>
          <w:lang w:val="en-GB" w:eastAsia="zh-TW"/>
        </w:rPr>
        <w:t xml:space="preserve"> (Xiong et al., 2018)</w:t>
      </w:r>
      <w:r w:rsidR="00E766F2" w:rsidRPr="00E55412">
        <w:rPr>
          <w:rFonts w:ascii="Times New Roman" w:eastAsia="PMingLiU" w:hAnsi="Times New Roman" w:cs="Arial"/>
          <w:color w:val="000000" w:themeColor="text1"/>
          <w:kern w:val="0"/>
          <w:sz w:val="24"/>
          <w:szCs w:val="24"/>
          <w:lang w:val="en-GB" w:eastAsia="zh-TW"/>
        </w:rPr>
        <w:t xml:space="preserve">, the surface </w:t>
      </w:r>
      <w:r w:rsidR="00B32617" w:rsidRPr="00E55412">
        <w:rPr>
          <w:rFonts w:ascii="Times New Roman" w:eastAsia="PMingLiU" w:hAnsi="Times New Roman" w:cs="Arial"/>
          <w:color w:val="000000" w:themeColor="text1"/>
          <w:kern w:val="0"/>
          <w:sz w:val="24"/>
          <w:szCs w:val="24"/>
          <w:lang w:val="en-GB" w:eastAsia="zh-TW"/>
        </w:rPr>
        <w:t>physicochemical</w:t>
      </w:r>
      <w:r w:rsidR="00E766F2" w:rsidRPr="00E55412">
        <w:rPr>
          <w:rFonts w:ascii="Times New Roman" w:eastAsia="PMingLiU" w:hAnsi="Times New Roman" w:cs="Arial"/>
          <w:color w:val="000000" w:themeColor="text1"/>
          <w:kern w:val="0"/>
          <w:sz w:val="24"/>
          <w:szCs w:val="24"/>
          <w:lang w:val="en-GB" w:eastAsia="zh-TW"/>
        </w:rPr>
        <w:t xml:space="preserve"> properties can be tailored to manipulate the catalytic activity for various </w:t>
      </w:r>
      <w:r w:rsidR="00DD34FA" w:rsidRPr="00E55412">
        <w:rPr>
          <w:rFonts w:ascii="Times New Roman" w:eastAsia="PMingLiU" w:hAnsi="Times New Roman" w:cs="Arial"/>
          <w:color w:val="000000" w:themeColor="text1"/>
          <w:kern w:val="0"/>
          <w:sz w:val="24"/>
          <w:szCs w:val="24"/>
          <w:lang w:val="en-GB" w:eastAsia="zh-TW"/>
        </w:rPr>
        <w:t xml:space="preserve">biomass </w:t>
      </w:r>
      <w:r w:rsidR="00BF2F38" w:rsidRPr="00E55412">
        <w:rPr>
          <w:rFonts w:ascii="Times New Roman" w:eastAsia="PMingLiU" w:hAnsi="Times New Roman" w:cs="Arial"/>
          <w:color w:val="000000" w:themeColor="text1"/>
          <w:kern w:val="0"/>
          <w:sz w:val="24"/>
          <w:szCs w:val="24"/>
          <w:lang w:val="en-GB" w:eastAsia="zh-TW"/>
        </w:rPr>
        <w:t xml:space="preserve">valorisation </w:t>
      </w:r>
      <w:r w:rsidR="00E766F2" w:rsidRPr="00E55412">
        <w:rPr>
          <w:rFonts w:ascii="Times New Roman" w:eastAsia="PMingLiU" w:hAnsi="Times New Roman" w:cs="Arial"/>
          <w:color w:val="000000" w:themeColor="text1"/>
          <w:kern w:val="0"/>
          <w:sz w:val="24"/>
          <w:szCs w:val="24"/>
          <w:lang w:val="en-GB" w:eastAsia="zh-TW"/>
        </w:rPr>
        <w:t>reactions</w:t>
      </w:r>
      <w:r w:rsidRPr="00E55412">
        <w:rPr>
          <w:rFonts w:ascii="Times New Roman" w:eastAsia="PMingLiU" w:hAnsi="Times New Roman" w:cs="Arial"/>
          <w:color w:val="000000" w:themeColor="text1"/>
          <w:kern w:val="0"/>
          <w:sz w:val="24"/>
          <w:szCs w:val="24"/>
          <w:lang w:val="en-GB" w:eastAsia="zh-TW"/>
        </w:rPr>
        <w:t xml:space="preserve"> </w:t>
      </w:r>
      <w:r w:rsidR="00111B26" w:rsidRPr="00E55412">
        <w:rPr>
          <w:rFonts w:ascii="Times New Roman" w:eastAsia="PMingLiU" w:hAnsi="Times New Roman" w:cs="Arial"/>
          <w:color w:val="000000" w:themeColor="text1"/>
          <w:kern w:val="0"/>
          <w:sz w:val="24"/>
          <w:szCs w:val="24"/>
          <w:lang w:val="en-GB" w:eastAsia="zh-TW"/>
        </w:rPr>
        <w:t>(Xiong et al., 2017)</w:t>
      </w:r>
      <w:r w:rsidRPr="00E55412">
        <w:rPr>
          <w:rFonts w:ascii="Times New Roman" w:eastAsia="PMingLiU" w:hAnsi="Times New Roman" w:cs="Arial"/>
          <w:color w:val="000000" w:themeColor="text1"/>
          <w:kern w:val="0"/>
          <w:sz w:val="24"/>
          <w:szCs w:val="24"/>
          <w:lang w:val="en-GB" w:eastAsia="zh-TW"/>
        </w:rPr>
        <w:t>.</w:t>
      </w:r>
      <w:r w:rsidR="00FC341F" w:rsidRPr="00E55412">
        <w:rPr>
          <w:rFonts w:ascii="Times New Roman" w:eastAsia="PMingLiU" w:hAnsi="Times New Roman" w:cs="Arial"/>
          <w:color w:val="000000" w:themeColor="text1"/>
          <w:kern w:val="0"/>
          <w:sz w:val="24"/>
          <w:szCs w:val="24"/>
          <w:lang w:val="en-GB" w:eastAsia="zh-TW"/>
        </w:rPr>
        <w:t xml:space="preserve"> </w:t>
      </w:r>
      <w:r w:rsidR="005B3896" w:rsidRPr="00E55412">
        <w:rPr>
          <w:rFonts w:ascii="Times New Roman" w:eastAsia="PMingLiU" w:hAnsi="Times New Roman" w:cs="Arial"/>
          <w:color w:val="000000" w:themeColor="text1"/>
          <w:kern w:val="0"/>
          <w:sz w:val="24"/>
          <w:szCs w:val="24"/>
          <w:lang w:val="en-GB" w:eastAsia="zh-TW"/>
        </w:rPr>
        <w:t>In recent studies,</w:t>
      </w:r>
      <w:r w:rsidR="00DD34FA" w:rsidRPr="00E55412">
        <w:rPr>
          <w:rFonts w:ascii="Times New Roman" w:eastAsia="PMingLiU" w:hAnsi="Times New Roman" w:cs="Arial"/>
          <w:color w:val="000000" w:themeColor="text1"/>
          <w:kern w:val="0"/>
          <w:sz w:val="24"/>
          <w:szCs w:val="24"/>
          <w:lang w:val="en-GB" w:eastAsia="zh-TW"/>
        </w:rPr>
        <w:t xml:space="preserve"> </w:t>
      </w:r>
      <w:r w:rsidR="00FC341F" w:rsidRPr="00E55412">
        <w:rPr>
          <w:rFonts w:ascii="Times New Roman" w:eastAsia="PMingLiU" w:hAnsi="Times New Roman" w:cs="Arial"/>
          <w:color w:val="000000" w:themeColor="text1"/>
          <w:kern w:val="0"/>
          <w:sz w:val="24"/>
          <w:szCs w:val="24"/>
          <w:lang w:val="en-GB" w:eastAsia="zh-TW"/>
        </w:rPr>
        <w:t>g</w:t>
      </w:r>
      <w:r w:rsidR="00A71817" w:rsidRPr="00E55412">
        <w:rPr>
          <w:rFonts w:ascii="Times New Roman" w:eastAsia="PMingLiU" w:hAnsi="Times New Roman" w:cs="Arial"/>
          <w:color w:val="000000" w:themeColor="text1"/>
          <w:kern w:val="0"/>
          <w:sz w:val="24"/>
          <w:szCs w:val="24"/>
          <w:lang w:val="en-GB" w:eastAsia="zh-TW"/>
        </w:rPr>
        <w:t xml:space="preserve">lucose </w:t>
      </w:r>
      <w:r w:rsidR="00EF19F6" w:rsidRPr="00E55412">
        <w:rPr>
          <w:rFonts w:ascii="Times New Roman" w:eastAsia="PMingLiU" w:hAnsi="Times New Roman" w:cs="Arial"/>
          <w:color w:val="000000" w:themeColor="text1"/>
          <w:kern w:val="0"/>
          <w:sz w:val="24"/>
          <w:szCs w:val="24"/>
          <w:lang w:val="en-GB" w:eastAsia="zh-TW"/>
        </w:rPr>
        <w:t>isomerisation</w:t>
      </w:r>
      <w:r w:rsidR="00A71817" w:rsidRPr="00E55412">
        <w:rPr>
          <w:rFonts w:ascii="Times New Roman" w:eastAsia="PMingLiU" w:hAnsi="Times New Roman" w:cs="Arial"/>
          <w:color w:val="000000" w:themeColor="text1"/>
          <w:kern w:val="0"/>
          <w:sz w:val="24"/>
          <w:szCs w:val="24"/>
          <w:lang w:val="en-GB" w:eastAsia="zh-TW"/>
        </w:rPr>
        <w:t xml:space="preserve"> </w:t>
      </w:r>
      <w:r w:rsidR="00DD34FA" w:rsidRPr="00E55412">
        <w:rPr>
          <w:rFonts w:ascii="Times New Roman" w:eastAsia="PMingLiU" w:hAnsi="Times New Roman" w:cs="Arial"/>
          <w:color w:val="000000" w:themeColor="text1"/>
          <w:kern w:val="0"/>
          <w:sz w:val="24"/>
          <w:szCs w:val="24"/>
          <w:lang w:val="en-GB" w:eastAsia="zh-TW"/>
        </w:rPr>
        <w:t>was shown to be</w:t>
      </w:r>
      <w:r w:rsidR="00A71817" w:rsidRPr="00E55412">
        <w:rPr>
          <w:rFonts w:ascii="Times New Roman" w:eastAsia="PMingLiU" w:hAnsi="Times New Roman" w:cs="Arial"/>
          <w:color w:val="000000" w:themeColor="text1"/>
          <w:kern w:val="0"/>
          <w:sz w:val="24"/>
          <w:szCs w:val="24"/>
          <w:lang w:val="en-GB" w:eastAsia="zh-TW"/>
        </w:rPr>
        <w:t xml:space="preserve"> catalysed by wood bioc</w:t>
      </w:r>
      <w:r w:rsidR="00B94DD7" w:rsidRPr="00E55412">
        <w:rPr>
          <w:rFonts w:ascii="Times New Roman" w:eastAsia="PMingLiU" w:hAnsi="Times New Roman" w:cs="Arial"/>
          <w:color w:val="000000" w:themeColor="text1"/>
          <w:kern w:val="0"/>
          <w:sz w:val="24"/>
          <w:szCs w:val="24"/>
          <w:lang w:val="en-GB" w:eastAsia="zh-TW"/>
        </w:rPr>
        <w:t xml:space="preserve">har impregnated with </w:t>
      </w:r>
      <w:r w:rsidR="00C71B2E" w:rsidRPr="00E55412">
        <w:rPr>
          <w:rFonts w:ascii="Times New Roman" w:eastAsia="PMingLiU" w:hAnsi="Times New Roman" w:cs="Arial"/>
          <w:color w:val="000000" w:themeColor="text1"/>
          <w:kern w:val="0"/>
          <w:sz w:val="24"/>
          <w:szCs w:val="24"/>
          <w:lang w:val="en-GB" w:eastAsia="zh-TW"/>
        </w:rPr>
        <w:t>alumin</w:t>
      </w:r>
      <w:r w:rsidR="0080468D" w:rsidRPr="00E55412">
        <w:rPr>
          <w:rFonts w:ascii="Times New Roman" w:eastAsia="PMingLiU" w:hAnsi="Times New Roman" w:cs="Arial"/>
          <w:color w:val="000000" w:themeColor="text1"/>
          <w:kern w:val="0"/>
          <w:sz w:val="24"/>
          <w:szCs w:val="24"/>
          <w:lang w:val="en-GB" w:eastAsia="zh-TW"/>
        </w:rPr>
        <w:t>i</w:t>
      </w:r>
      <w:r w:rsidR="00C71B2E" w:rsidRPr="00E55412">
        <w:rPr>
          <w:rFonts w:ascii="Times New Roman" w:eastAsia="PMingLiU" w:hAnsi="Times New Roman" w:cs="Arial"/>
          <w:color w:val="000000" w:themeColor="text1"/>
          <w:kern w:val="0"/>
          <w:sz w:val="24"/>
          <w:szCs w:val="24"/>
          <w:lang w:val="en-GB" w:eastAsia="zh-TW"/>
        </w:rPr>
        <w:t>um</w:t>
      </w:r>
      <w:r w:rsidR="0080468D" w:rsidRPr="00E55412">
        <w:rPr>
          <w:rFonts w:ascii="Times New Roman" w:eastAsia="PMingLiU" w:hAnsi="Times New Roman" w:cs="Arial"/>
          <w:color w:val="000000" w:themeColor="text1"/>
          <w:kern w:val="0"/>
          <w:sz w:val="24"/>
          <w:szCs w:val="24"/>
          <w:lang w:val="en-GB" w:eastAsia="zh-TW"/>
        </w:rPr>
        <w:t xml:space="preserve"> (Al)</w:t>
      </w:r>
      <w:r w:rsidR="00B94DD7" w:rsidRPr="00E55412">
        <w:rPr>
          <w:rFonts w:ascii="Times New Roman" w:eastAsia="PMingLiU" w:hAnsi="Times New Roman" w:cs="Arial"/>
          <w:color w:val="000000" w:themeColor="text1"/>
          <w:kern w:val="0"/>
          <w:sz w:val="24"/>
          <w:szCs w:val="24"/>
          <w:lang w:val="en-GB" w:eastAsia="zh-TW"/>
        </w:rPr>
        <w:t xml:space="preserve"> and </w:t>
      </w:r>
      <w:r w:rsidR="0080468D" w:rsidRPr="00E55412">
        <w:rPr>
          <w:rFonts w:ascii="Times New Roman" w:eastAsia="PMingLiU" w:hAnsi="Times New Roman" w:cs="Arial"/>
          <w:color w:val="000000" w:themeColor="text1"/>
          <w:kern w:val="0"/>
          <w:sz w:val="24"/>
          <w:szCs w:val="24"/>
          <w:lang w:val="en-GB" w:eastAsia="zh-TW"/>
        </w:rPr>
        <w:t>tin (Sn)</w:t>
      </w:r>
      <w:r w:rsidR="00111B26" w:rsidRPr="00E55412">
        <w:rPr>
          <w:rFonts w:ascii="Times New Roman" w:eastAsia="PMingLiU" w:hAnsi="Times New Roman" w:cs="Arial"/>
          <w:color w:val="000000" w:themeColor="text1"/>
          <w:kern w:val="0"/>
          <w:sz w:val="24"/>
          <w:szCs w:val="24"/>
          <w:lang w:val="en-GB" w:eastAsia="zh-TW"/>
        </w:rPr>
        <w:t xml:space="preserve"> (Yu et al., 2019a; Yang et al., 2019)</w:t>
      </w:r>
      <w:r w:rsidR="00A71817" w:rsidRPr="00E55412">
        <w:rPr>
          <w:rFonts w:ascii="Times New Roman" w:eastAsia="PMingLiU" w:hAnsi="Times New Roman" w:cs="Arial"/>
          <w:color w:val="000000" w:themeColor="text1"/>
          <w:kern w:val="0"/>
          <w:sz w:val="24"/>
          <w:szCs w:val="24"/>
          <w:lang w:val="en-GB" w:eastAsia="zh-TW"/>
        </w:rPr>
        <w:t>.</w:t>
      </w:r>
      <w:r w:rsidRPr="00E55412">
        <w:rPr>
          <w:rFonts w:ascii="Times New Roman" w:eastAsia="PMingLiU" w:hAnsi="Times New Roman" w:cs="Arial"/>
          <w:color w:val="000000" w:themeColor="text1"/>
          <w:kern w:val="0"/>
          <w:sz w:val="24"/>
          <w:szCs w:val="24"/>
          <w:lang w:val="en-GB" w:eastAsia="zh-TW"/>
        </w:rPr>
        <w:t xml:space="preserve"> </w:t>
      </w:r>
      <w:r w:rsidR="001C2D1A" w:rsidRPr="00E55412">
        <w:rPr>
          <w:rFonts w:ascii="Times New Roman" w:eastAsia="PMingLiU" w:hAnsi="Times New Roman" w:cs="Arial"/>
          <w:color w:val="000000" w:themeColor="text1"/>
          <w:kern w:val="0"/>
          <w:sz w:val="24"/>
          <w:szCs w:val="24"/>
          <w:lang w:val="en-GB" w:eastAsia="zh-TW"/>
        </w:rPr>
        <w:t>Besides, c</w:t>
      </w:r>
      <w:r w:rsidR="00E112F8" w:rsidRPr="00E55412">
        <w:rPr>
          <w:rFonts w:ascii="Times New Roman" w:eastAsia="PMingLiU" w:hAnsi="Times New Roman" w:cs="Arial"/>
          <w:color w:val="000000" w:themeColor="text1"/>
          <w:kern w:val="0"/>
          <w:sz w:val="24"/>
          <w:szCs w:val="24"/>
          <w:lang w:val="en-GB" w:eastAsia="zh-TW"/>
        </w:rPr>
        <w:t xml:space="preserve">hemical oxidation </w:t>
      </w:r>
      <w:r w:rsidR="009326B5" w:rsidRPr="00E55412">
        <w:rPr>
          <w:rFonts w:ascii="Times New Roman" w:eastAsia="PMingLiU" w:hAnsi="Times New Roman" w:cs="Arial"/>
          <w:color w:val="000000" w:themeColor="text1"/>
          <w:kern w:val="0"/>
          <w:sz w:val="24"/>
          <w:szCs w:val="24"/>
          <w:lang w:val="en-GB" w:eastAsia="zh-TW"/>
        </w:rPr>
        <w:t xml:space="preserve">of </w:t>
      </w:r>
      <w:r w:rsidR="00E112F8" w:rsidRPr="00E55412">
        <w:rPr>
          <w:rFonts w:ascii="Times New Roman" w:eastAsia="PMingLiU" w:hAnsi="Times New Roman" w:cs="Arial"/>
          <w:color w:val="000000" w:themeColor="text1"/>
          <w:kern w:val="0"/>
          <w:sz w:val="24"/>
          <w:szCs w:val="24"/>
          <w:lang w:val="en-GB" w:eastAsia="zh-TW"/>
        </w:rPr>
        <w:t>natural graphite powder can generate graphite oxide (GIO) with a layered structure</w:t>
      </w:r>
      <w:r w:rsidR="00EE16B7" w:rsidRPr="00E55412">
        <w:rPr>
          <w:rFonts w:ascii="Times New Roman" w:eastAsia="PMingLiU" w:hAnsi="Times New Roman" w:cs="Arial"/>
          <w:color w:val="000000" w:themeColor="text1"/>
          <w:kern w:val="0"/>
          <w:sz w:val="24"/>
          <w:szCs w:val="24"/>
          <w:lang w:val="en-GB" w:eastAsia="zh-TW"/>
        </w:rPr>
        <w:t>. GIO</w:t>
      </w:r>
      <w:r w:rsidR="00E112F8" w:rsidRPr="00E55412">
        <w:rPr>
          <w:rFonts w:ascii="Times New Roman" w:eastAsia="PMingLiU" w:hAnsi="Times New Roman" w:cs="Arial"/>
          <w:color w:val="000000" w:themeColor="text1"/>
          <w:kern w:val="0"/>
          <w:sz w:val="24"/>
          <w:szCs w:val="24"/>
          <w:lang w:val="en-GB" w:eastAsia="zh-TW"/>
        </w:rPr>
        <w:t xml:space="preserve"> could be exfoliated </w:t>
      </w:r>
      <w:r w:rsidR="001066B6" w:rsidRPr="00E55412">
        <w:rPr>
          <w:rFonts w:ascii="Times New Roman" w:eastAsia="PMingLiU" w:hAnsi="Times New Roman" w:cs="Arial"/>
          <w:color w:val="000000" w:themeColor="text1"/>
          <w:kern w:val="0"/>
          <w:sz w:val="24"/>
          <w:szCs w:val="24"/>
          <w:lang w:val="en-GB" w:eastAsia="zh-TW"/>
        </w:rPr>
        <w:t>via</w:t>
      </w:r>
      <w:r w:rsidR="002504FB" w:rsidRPr="00E55412">
        <w:rPr>
          <w:rFonts w:ascii="Times New Roman" w:eastAsia="PMingLiU" w:hAnsi="Times New Roman" w:cs="Arial"/>
          <w:color w:val="000000" w:themeColor="text1"/>
          <w:kern w:val="0"/>
          <w:sz w:val="24"/>
          <w:szCs w:val="24"/>
          <w:lang w:val="en-GB" w:eastAsia="zh-TW"/>
        </w:rPr>
        <w:t xml:space="preserve"> </w:t>
      </w:r>
      <w:r w:rsidR="00E112F8" w:rsidRPr="00E55412">
        <w:rPr>
          <w:rFonts w:ascii="Times New Roman" w:eastAsia="PMingLiU" w:hAnsi="Times New Roman" w:cs="Arial"/>
          <w:color w:val="000000" w:themeColor="text1"/>
          <w:kern w:val="0"/>
          <w:sz w:val="24"/>
          <w:szCs w:val="24"/>
          <w:lang w:val="en-GB" w:eastAsia="zh-TW"/>
        </w:rPr>
        <w:t>ultrasonication</w:t>
      </w:r>
      <w:r w:rsidR="002504FB" w:rsidRPr="00E55412">
        <w:rPr>
          <w:rFonts w:ascii="Times New Roman" w:eastAsia="PMingLiU" w:hAnsi="Times New Roman" w:cs="Arial"/>
          <w:color w:val="000000" w:themeColor="text1"/>
          <w:kern w:val="0"/>
          <w:sz w:val="24"/>
          <w:szCs w:val="24"/>
          <w:lang w:val="en-GB" w:eastAsia="zh-TW"/>
        </w:rPr>
        <w:t>, producing</w:t>
      </w:r>
      <w:r w:rsidR="00E112F8" w:rsidRPr="00E55412">
        <w:rPr>
          <w:rFonts w:ascii="Times New Roman" w:eastAsia="PMingLiU" w:hAnsi="Times New Roman" w:cs="Arial"/>
          <w:color w:val="000000" w:themeColor="text1"/>
          <w:kern w:val="0"/>
          <w:sz w:val="24"/>
          <w:szCs w:val="24"/>
          <w:lang w:val="en-GB" w:eastAsia="zh-TW"/>
        </w:rPr>
        <w:t xml:space="preserve"> graphene oxide (GO) with one or a few layers of carbon atoms (Ray, 2015).</w:t>
      </w:r>
      <w:r w:rsidR="001C2D1A" w:rsidRPr="00E55412">
        <w:rPr>
          <w:rFonts w:ascii="Times New Roman" w:eastAsia="PMingLiU" w:hAnsi="Times New Roman" w:cs="Arial"/>
          <w:color w:val="000000" w:themeColor="text1"/>
          <w:kern w:val="0"/>
          <w:sz w:val="24"/>
          <w:szCs w:val="24"/>
          <w:lang w:val="en-GB" w:eastAsia="zh-TW"/>
        </w:rPr>
        <w:t xml:space="preserve"> GO</w:t>
      </w:r>
      <w:r w:rsidR="002B5B5C" w:rsidRPr="00E55412">
        <w:rPr>
          <w:rFonts w:ascii="Times New Roman" w:eastAsia="PMingLiU" w:hAnsi="Times New Roman" w:cs="Arial"/>
          <w:color w:val="000000" w:themeColor="text1"/>
          <w:kern w:val="0"/>
          <w:sz w:val="24"/>
          <w:szCs w:val="24"/>
          <w:lang w:val="en-GB" w:eastAsia="zh-TW"/>
        </w:rPr>
        <w:t xml:space="preserve"> and </w:t>
      </w:r>
      <w:r w:rsidR="00FC341F" w:rsidRPr="00E55412">
        <w:rPr>
          <w:rFonts w:ascii="Times New Roman" w:eastAsia="PMingLiU" w:hAnsi="Times New Roman" w:cs="Arial"/>
          <w:color w:val="000000" w:themeColor="text1"/>
          <w:kern w:val="0"/>
          <w:sz w:val="24"/>
          <w:szCs w:val="24"/>
          <w:lang w:val="en-GB" w:eastAsia="zh-TW"/>
        </w:rPr>
        <w:t xml:space="preserve">their </w:t>
      </w:r>
      <w:r w:rsidR="00EF19F6" w:rsidRPr="00E55412">
        <w:rPr>
          <w:rFonts w:ascii="Times New Roman" w:eastAsia="PMingLiU" w:hAnsi="Times New Roman" w:cs="Arial"/>
          <w:color w:val="000000" w:themeColor="text1"/>
          <w:kern w:val="0"/>
          <w:sz w:val="24"/>
          <w:szCs w:val="24"/>
          <w:lang w:val="en-GB" w:eastAsia="zh-TW"/>
        </w:rPr>
        <w:t xml:space="preserve">derived </w:t>
      </w:r>
      <w:r w:rsidR="002B5B5C" w:rsidRPr="00E55412">
        <w:rPr>
          <w:rFonts w:ascii="Times New Roman" w:eastAsia="PMingLiU" w:hAnsi="Times New Roman" w:cs="Arial"/>
          <w:color w:val="000000" w:themeColor="text1"/>
          <w:kern w:val="0"/>
          <w:sz w:val="24"/>
          <w:szCs w:val="24"/>
          <w:lang w:val="en-GB" w:eastAsia="zh-TW"/>
        </w:rPr>
        <w:t xml:space="preserve">materials are </w:t>
      </w:r>
      <w:r w:rsidR="00FC341F" w:rsidRPr="00E55412">
        <w:rPr>
          <w:rFonts w:ascii="Times New Roman" w:eastAsia="PMingLiU" w:hAnsi="Times New Roman" w:cs="Arial"/>
          <w:color w:val="000000" w:themeColor="text1"/>
          <w:kern w:val="0"/>
          <w:sz w:val="24"/>
          <w:szCs w:val="24"/>
          <w:lang w:val="en-GB" w:eastAsia="zh-TW"/>
        </w:rPr>
        <w:t xml:space="preserve">another group </w:t>
      </w:r>
      <w:r w:rsidR="002B5B5C" w:rsidRPr="00E55412">
        <w:rPr>
          <w:rFonts w:ascii="Times New Roman" w:eastAsia="PMingLiU" w:hAnsi="Times New Roman" w:cs="Arial"/>
          <w:color w:val="000000" w:themeColor="text1"/>
          <w:kern w:val="0"/>
          <w:sz w:val="24"/>
          <w:szCs w:val="24"/>
          <w:lang w:val="en-GB" w:eastAsia="zh-TW"/>
        </w:rPr>
        <w:t>of promising carbo</w:t>
      </w:r>
      <w:r w:rsidR="001A1698" w:rsidRPr="00E55412">
        <w:rPr>
          <w:rFonts w:ascii="Times New Roman" w:eastAsia="PMingLiU" w:hAnsi="Times New Roman" w:cs="Arial"/>
          <w:color w:val="000000" w:themeColor="text1"/>
          <w:kern w:val="0"/>
          <w:sz w:val="24"/>
          <w:szCs w:val="24"/>
          <w:lang w:val="en-GB" w:eastAsia="zh-TW"/>
        </w:rPr>
        <w:t xml:space="preserve">n-based </w:t>
      </w:r>
      <w:r w:rsidR="002B5B5C" w:rsidRPr="00E55412">
        <w:rPr>
          <w:rFonts w:ascii="Times New Roman" w:eastAsia="PMingLiU" w:hAnsi="Times New Roman" w:cs="Arial"/>
          <w:color w:val="000000" w:themeColor="text1"/>
          <w:kern w:val="0"/>
          <w:sz w:val="24"/>
          <w:szCs w:val="24"/>
          <w:lang w:val="en-GB" w:eastAsia="zh-TW"/>
        </w:rPr>
        <w:t>catalysts because of their</w:t>
      </w:r>
      <w:r w:rsidR="00FC341F" w:rsidRPr="00E55412">
        <w:rPr>
          <w:rFonts w:ascii="Times New Roman" w:eastAsia="PMingLiU" w:hAnsi="Times New Roman" w:cs="Arial"/>
          <w:color w:val="000000" w:themeColor="text1"/>
          <w:kern w:val="0"/>
          <w:sz w:val="24"/>
          <w:szCs w:val="24"/>
          <w:lang w:val="en-GB" w:eastAsia="zh-TW"/>
        </w:rPr>
        <w:t xml:space="preserve"> superior</w:t>
      </w:r>
      <w:r w:rsidR="002B5B5C" w:rsidRPr="00E55412">
        <w:rPr>
          <w:rFonts w:ascii="Times New Roman" w:eastAsia="PMingLiU" w:hAnsi="Times New Roman" w:cs="Arial"/>
          <w:color w:val="000000" w:themeColor="text1"/>
          <w:kern w:val="0"/>
          <w:sz w:val="24"/>
          <w:szCs w:val="24"/>
          <w:lang w:val="en-GB" w:eastAsia="zh-TW"/>
        </w:rPr>
        <w:t xml:space="preserve"> properties</w:t>
      </w:r>
      <w:r w:rsidR="00FC341F" w:rsidRPr="00E55412">
        <w:rPr>
          <w:rFonts w:ascii="Times New Roman" w:eastAsia="PMingLiU" w:hAnsi="Times New Roman" w:cs="Arial"/>
          <w:color w:val="000000" w:themeColor="text1"/>
          <w:kern w:val="0"/>
          <w:sz w:val="24"/>
          <w:szCs w:val="24"/>
          <w:lang w:val="en-GB" w:eastAsia="zh-TW"/>
        </w:rPr>
        <w:t xml:space="preserve"> such as</w:t>
      </w:r>
      <w:r w:rsidR="002B5B5C" w:rsidRPr="00E55412">
        <w:rPr>
          <w:rFonts w:ascii="Times New Roman" w:eastAsia="PMingLiU" w:hAnsi="Times New Roman" w:cs="Arial"/>
          <w:color w:val="000000" w:themeColor="text1"/>
          <w:kern w:val="0"/>
          <w:sz w:val="24"/>
          <w:szCs w:val="24"/>
          <w:lang w:val="en-GB" w:eastAsia="zh-TW"/>
        </w:rPr>
        <w:t xml:space="preserve"> </w:t>
      </w:r>
      <w:r w:rsidR="00813316" w:rsidRPr="00E55412">
        <w:rPr>
          <w:rFonts w:ascii="Times New Roman" w:eastAsia="PMingLiU" w:hAnsi="Times New Roman" w:cs="Arial"/>
          <w:color w:val="000000" w:themeColor="text1"/>
          <w:kern w:val="0"/>
          <w:sz w:val="24"/>
          <w:szCs w:val="24"/>
          <w:lang w:val="en-GB" w:eastAsia="zh-TW"/>
        </w:rPr>
        <w:t>two-dimensional hexagonal lattice</w:t>
      </w:r>
      <w:r w:rsidR="002B5B5C" w:rsidRPr="00E55412">
        <w:rPr>
          <w:rFonts w:ascii="Times New Roman" w:eastAsia="PMingLiU" w:hAnsi="Times New Roman" w:cs="Arial"/>
          <w:color w:val="000000" w:themeColor="text1"/>
          <w:kern w:val="0"/>
          <w:sz w:val="24"/>
          <w:szCs w:val="24"/>
          <w:lang w:val="en-GB" w:eastAsia="zh-TW"/>
        </w:rPr>
        <w:t xml:space="preserve"> structure, high stability, and </w:t>
      </w:r>
      <w:r w:rsidR="009532BD" w:rsidRPr="00E55412">
        <w:rPr>
          <w:rFonts w:ascii="Times New Roman" w:eastAsia="PMingLiU" w:hAnsi="Times New Roman" w:cs="Arial"/>
          <w:color w:val="000000" w:themeColor="text1"/>
          <w:kern w:val="0"/>
          <w:sz w:val="24"/>
          <w:szCs w:val="24"/>
          <w:lang w:val="en-GB" w:eastAsia="zh-TW"/>
        </w:rPr>
        <w:t xml:space="preserve">large </w:t>
      </w:r>
      <w:r w:rsidR="002B5B5C" w:rsidRPr="00E55412">
        <w:rPr>
          <w:rFonts w:ascii="Times New Roman" w:eastAsia="PMingLiU" w:hAnsi="Times New Roman" w:cs="Arial"/>
          <w:color w:val="000000" w:themeColor="text1"/>
          <w:kern w:val="0"/>
          <w:sz w:val="24"/>
          <w:szCs w:val="24"/>
          <w:lang w:val="en-GB" w:eastAsia="zh-TW"/>
        </w:rPr>
        <w:t>surface areas</w:t>
      </w:r>
      <w:r w:rsidR="00813316" w:rsidRPr="00E55412">
        <w:rPr>
          <w:rFonts w:ascii="Times New Roman" w:eastAsia="PMingLiU" w:hAnsi="Times New Roman" w:cs="Arial"/>
          <w:color w:val="000000" w:themeColor="text1"/>
          <w:kern w:val="0"/>
          <w:sz w:val="24"/>
          <w:szCs w:val="24"/>
          <w:lang w:val="en-GB" w:eastAsia="zh-TW"/>
        </w:rPr>
        <w:t xml:space="preserve"> </w:t>
      </w:r>
      <w:r w:rsidR="00111B26" w:rsidRPr="00E55412">
        <w:rPr>
          <w:rFonts w:ascii="Times New Roman" w:eastAsia="PMingLiU" w:hAnsi="Times New Roman" w:cs="Arial"/>
          <w:color w:val="000000" w:themeColor="text1"/>
          <w:kern w:val="0"/>
          <w:sz w:val="24"/>
          <w:szCs w:val="24"/>
          <w:lang w:val="en-GB" w:eastAsia="zh-TW"/>
        </w:rPr>
        <w:t xml:space="preserve">(Bottari et al., </w:t>
      </w:r>
      <w:r w:rsidR="00111B26" w:rsidRPr="00E55412">
        <w:rPr>
          <w:rFonts w:ascii="Times New Roman" w:eastAsia="PMingLiU" w:hAnsi="Times New Roman" w:cs="Arial"/>
          <w:color w:val="000000" w:themeColor="text1"/>
          <w:kern w:val="0"/>
          <w:sz w:val="24"/>
          <w:szCs w:val="24"/>
          <w:lang w:val="en-GB" w:eastAsia="zh-TW"/>
        </w:rPr>
        <w:lastRenderedPageBreak/>
        <w:t>2017)</w:t>
      </w:r>
      <w:r w:rsidR="002B5B5C" w:rsidRPr="00E55412">
        <w:rPr>
          <w:rFonts w:ascii="Times New Roman" w:eastAsia="PMingLiU" w:hAnsi="Times New Roman" w:cs="Arial"/>
          <w:color w:val="000000" w:themeColor="text1"/>
          <w:kern w:val="0"/>
          <w:sz w:val="24"/>
          <w:szCs w:val="24"/>
          <w:lang w:val="en-GB" w:eastAsia="zh-TW"/>
        </w:rPr>
        <w:t>.</w:t>
      </w:r>
      <w:r w:rsidR="00FC341F" w:rsidRPr="00E55412">
        <w:rPr>
          <w:rFonts w:ascii="Times New Roman" w:eastAsia="PMingLiU" w:hAnsi="Times New Roman" w:cs="Arial"/>
          <w:color w:val="000000" w:themeColor="text1"/>
          <w:kern w:val="0"/>
          <w:sz w:val="24"/>
          <w:szCs w:val="24"/>
          <w:lang w:val="en-GB" w:eastAsia="zh-TW"/>
        </w:rPr>
        <w:t xml:space="preserve"> The </w:t>
      </w:r>
      <w:r w:rsidR="002B5B5C" w:rsidRPr="00E55412">
        <w:rPr>
          <w:rFonts w:ascii="Times New Roman" w:eastAsia="PMingLiU" w:hAnsi="Times New Roman" w:cs="Arial"/>
          <w:color w:val="000000" w:themeColor="text1"/>
          <w:kern w:val="0"/>
          <w:sz w:val="24"/>
          <w:szCs w:val="24"/>
          <w:lang w:val="en-GB" w:eastAsia="zh-TW"/>
        </w:rPr>
        <w:t>basal planes</w:t>
      </w:r>
      <w:r w:rsidR="00BE7EFB" w:rsidRPr="00E55412">
        <w:rPr>
          <w:rFonts w:ascii="Times New Roman" w:eastAsia="PMingLiU" w:hAnsi="Times New Roman" w:cs="Arial"/>
          <w:color w:val="000000" w:themeColor="text1"/>
          <w:kern w:val="0"/>
          <w:sz w:val="24"/>
          <w:szCs w:val="24"/>
          <w:lang w:val="en-GB" w:eastAsia="zh-TW"/>
        </w:rPr>
        <w:t xml:space="preserve"> </w:t>
      </w:r>
      <w:r w:rsidR="0065376C" w:rsidRPr="00E55412">
        <w:rPr>
          <w:rFonts w:ascii="Times New Roman" w:eastAsia="PMingLiU" w:hAnsi="Times New Roman" w:cs="Arial"/>
          <w:color w:val="000000" w:themeColor="text1"/>
          <w:kern w:val="0"/>
          <w:sz w:val="24"/>
          <w:szCs w:val="24"/>
          <w:lang w:val="en-GB" w:eastAsia="zh-TW"/>
        </w:rPr>
        <w:t xml:space="preserve">and hole defects </w:t>
      </w:r>
      <w:r w:rsidR="00FC341F" w:rsidRPr="00E55412">
        <w:rPr>
          <w:rFonts w:ascii="Times New Roman" w:eastAsia="PMingLiU" w:hAnsi="Times New Roman" w:cs="Arial"/>
          <w:color w:val="000000" w:themeColor="text1"/>
          <w:kern w:val="0"/>
          <w:sz w:val="24"/>
          <w:szCs w:val="24"/>
          <w:lang w:val="en-GB" w:eastAsia="zh-TW"/>
        </w:rPr>
        <w:t xml:space="preserve">of GO structure </w:t>
      </w:r>
      <w:r w:rsidR="0065376C" w:rsidRPr="00E55412">
        <w:rPr>
          <w:rFonts w:ascii="Times New Roman" w:eastAsia="PMingLiU" w:hAnsi="Times New Roman" w:cs="Arial"/>
          <w:color w:val="000000" w:themeColor="text1"/>
          <w:kern w:val="0"/>
          <w:sz w:val="24"/>
          <w:szCs w:val="24"/>
          <w:lang w:val="en-GB" w:eastAsia="zh-TW"/>
        </w:rPr>
        <w:t>contain numerous epoxides, hydroxyl groups, and carboxyl</w:t>
      </w:r>
      <w:r w:rsidR="0065376C" w:rsidRPr="00E55412">
        <w:rPr>
          <w:rFonts w:ascii="Times New Roman" w:eastAsia="SimSun" w:hAnsi="Times New Roman" w:cs="Arial"/>
          <w:color w:val="000000" w:themeColor="text1"/>
          <w:kern w:val="0"/>
          <w:sz w:val="24"/>
          <w:szCs w:val="24"/>
          <w:lang w:val="en-GB"/>
        </w:rPr>
        <w:t xml:space="preserve"> </w:t>
      </w:r>
      <w:r w:rsidR="0065376C" w:rsidRPr="00E55412">
        <w:rPr>
          <w:rFonts w:ascii="Times New Roman" w:eastAsia="PMingLiU" w:hAnsi="Times New Roman" w:cs="Arial"/>
          <w:color w:val="000000" w:themeColor="text1"/>
          <w:kern w:val="0"/>
          <w:sz w:val="24"/>
          <w:szCs w:val="24"/>
          <w:lang w:val="en-GB" w:eastAsia="zh-TW"/>
        </w:rPr>
        <w:t>oxygen</w:t>
      </w:r>
      <w:r w:rsidR="00A30528" w:rsidRPr="00E55412">
        <w:rPr>
          <w:rFonts w:ascii="Times New Roman" w:eastAsia="PMingLiU" w:hAnsi="Times New Roman" w:cs="Arial"/>
          <w:color w:val="000000" w:themeColor="text1"/>
          <w:kern w:val="0"/>
          <w:sz w:val="24"/>
          <w:szCs w:val="24"/>
          <w:lang w:val="en-GB" w:eastAsia="zh-TW"/>
        </w:rPr>
        <w:t>-</w:t>
      </w:r>
      <w:r w:rsidR="0065376C" w:rsidRPr="00E55412">
        <w:rPr>
          <w:rFonts w:ascii="Times New Roman" w:eastAsia="PMingLiU" w:hAnsi="Times New Roman" w:cs="Arial"/>
          <w:color w:val="000000" w:themeColor="text1"/>
          <w:kern w:val="0"/>
          <w:sz w:val="24"/>
          <w:szCs w:val="24"/>
          <w:lang w:val="en-GB" w:eastAsia="zh-TW"/>
        </w:rPr>
        <w:t>bearing moieties, which</w:t>
      </w:r>
      <w:r w:rsidR="009532BD" w:rsidRPr="00E55412">
        <w:rPr>
          <w:rFonts w:ascii="Times New Roman" w:eastAsia="PMingLiU" w:hAnsi="Times New Roman" w:cs="Arial"/>
          <w:color w:val="000000" w:themeColor="text1"/>
          <w:kern w:val="0"/>
          <w:sz w:val="24"/>
          <w:szCs w:val="24"/>
          <w:lang w:val="en-GB" w:eastAsia="zh-TW"/>
        </w:rPr>
        <w:t xml:space="preserve"> may act as hydrogen-bond donor</w:t>
      </w:r>
      <w:r w:rsidR="0065376C" w:rsidRPr="00E55412">
        <w:rPr>
          <w:rFonts w:ascii="Times New Roman" w:eastAsia="PMingLiU" w:hAnsi="Times New Roman" w:cs="Arial"/>
          <w:color w:val="000000" w:themeColor="text1"/>
          <w:kern w:val="0"/>
          <w:sz w:val="24"/>
          <w:szCs w:val="24"/>
          <w:lang w:val="en-GB" w:eastAsia="zh-TW"/>
        </w:rPr>
        <w:t xml:space="preserve"> and acceptor moieties </w:t>
      </w:r>
      <w:r w:rsidR="00111B26" w:rsidRPr="00E55412">
        <w:rPr>
          <w:rFonts w:ascii="Times New Roman" w:eastAsia="PMingLiU" w:hAnsi="Times New Roman" w:cs="Arial"/>
          <w:color w:val="000000" w:themeColor="text1"/>
          <w:kern w:val="0"/>
          <w:sz w:val="24"/>
          <w:szCs w:val="24"/>
          <w:lang w:val="en-GB" w:eastAsia="zh-TW"/>
        </w:rPr>
        <w:t>(Georgakilas et al., 2016)</w:t>
      </w:r>
      <w:r w:rsidR="00A5105C" w:rsidRPr="00E55412">
        <w:rPr>
          <w:rFonts w:ascii="Times New Roman" w:eastAsia="PMingLiU" w:hAnsi="Times New Roman" w:cs="Arial"/>
          <w:color w:val="000000" w:themeColor="text1"/>
          <w:kern w:val="0"/>
          <w:sz w:val="24"/>
          <w:szCs w:val="24"/>
          <w:lang w:val="en-GB" w:eastAsia="zh-TW"/>
        </w:rPr>
        <w:t xml:space="preserve">. </w:t>
      </w:r>
      <w:r w:rsidR="002B5B5C" w:rsidRPr="00E55412">
        <w:rPr>
          <w:rFonts w:ascii="Times New Roman" w:eastAsia="PMingLiU" w:hAnsi="Times New Roman" w:cs="Arial"/>
          <w:color w:val="000000" w:themeColor="text1"/>
          <w:kern w:val="0"/>
          <w:sz w:val="24"/>
          <w:szCs w:val="24"/>
          <w:lang w:val="en-GB" w:eastAsia="zh-TW"/>
        </w:rPr>
        <w:t>These oxygen-containing functional groups</w:t>
      </w:r>
      <w:r w:rsidR="0065376C" w:rsidRPr="00E55412">
        <w:rPr>
          <w:rFonts w:ascii="Times New Roman" w:eastAsia="PMingLiU" w:hAnsi="Times New Roman" w:cs="Arial"/>
          <w:color w:val="000000" w:themeColor="text1"/>
          <w:kern w:val="0"/>
          <w:sz w:val="24"/>
          <w:szCs w:val="24"/>
          <w:lang w:val="en-GB" w:eastAsia="zh-TW"/>
        </w:rPr>
        <w:t xml:space="preserve"> also</w:t>
      </w:r>
      <w:r w:rsidR="002B5B5C" w:rsidRPr="00E55412">
        <w:rPr>
          <w:rFonts w:ascii="Times New Roman" w:eastAsia="PMingLiU" w:hAnsi="Times New Roman" w:cs="Arial"/>
          <w:color w:val="000000" w:themeColor="text1"/>
          <w:kern w:val="0"/>
          <w:sz w:val="24"/>
          <w:szCs w:val="24"/>
          <w:lang w:val="en-GB" w:eastAsia="zh-TW"/>
        </w:rPr>
        <w:t xml:space="preserve"> </w:t>
      </w:r>
      <w:r w:rsidR="0065376C" w:rsidRPr="00E55412">
        <w:rPr>
          <w:rFonts w:ascii="Times New Roman" w:eastAsia="PMingLiU" w:hAnsi="Times New Roman" w:cs="Arial"/>
          <w:color w:val="000000" w:themeColor="text1"/>
          <w:kern w:val="0"/>
          <w:sz w:val="24"/>
          <w:szCs w:val="24"/>
          <w:lang w:val="en-GB" w:eastAsia="zh-TW"/>
        </w:rPr>
        <w:t>account for</w:t>
      </w:r>
      <w:r w:rsidR="002B5B5C" w:rsidRPr="00E55412">
        <w:rPr>
          <w:rFonts w:ascii="Times New Roman" w:eastAsia="PMingLiU" w:hAnsi="Times New Roman" w:cs="Arial"/>
          <w:color w:val="000000" w:themeColor="text1"/>
          <w:kern w:val="0"/>
          <w:sz w:val="24"/>
          <w:szCs w:val="24"/>
          <w:lang w:val="en-GB" w:eastAsia="zh-TW"/>
        </w:rPr>
        <w:t xml:space="preserve"> the oxidative</w:t>
      </w:r>
      <w:r w:rsidR="006B746D" w:rsidRPr="00E55412">
        <w:rPr>
          <w:rFonts w:ascii="Times New Roman" w:eastAsia="PMingLiU" w:hAnsi="Times New Roman" w:cs="Arial"/>
          <w:color w:val="000000" w:themeColor="text1"/>
          <w:kern w:val="0"/>
          <w:sz w:val="24"/>
          <w:szCs w:val="24"/>
          <w:lang w:val="en-GB" w:eastAsia="zh-TW"/>
        </w:rPr>
        <w:t xml:space="preserve"> and weak</w:t>
      </w:r>
      <w:r w:rsidR="005B3896" w:rsidRPr="00E55412">
        <w:rPr>
          <w:rFonts w:ascii="Times New Roman" w:eastAsia="PMingLiU" w:hAnsi="Times New Roman" w:cs="Arial"/>
          <w:color w:val="000000" w:themeColor="text1"/>
          <w:kern w:val="0"/>
          <w:sz w:val="24"/>
          <w:szCs w:val="24"/>
          <w:lang w:val="en-GB" w:eastAsia="zh-TW"/>
        </w:rPr>
        <w:t>ly</w:t>
      </w:r>
      <w:r w:rsidR="006B746D" w:rsidRPr="00E55412">
        <w:rPr>
          <w:rFonts w:ascii="Times New Roman" w:eastAsia="PMingLiU" w:hAnsi="Times New Roman" w:cs="Arial"/>
          <w:color w:val="000000" w:themeColor="text1"/>
          <w:kern w:val="0"/>
          <w:sz w:val="24"/>
          <w:szCs w:val="24"/>
          <w:lang w:val="en-GB" w:eastAsia="zh-TW"/>
        </w:rPr>
        <w:t xml:space="preserve"> acidic</w:t>
      </w:r>
      <w:r w:rsidR="002B5B5C" w:rsidRPr="00E55412">
        <w:rPr>
          <w:rFonts w:ascii="Times New Roman" w:eastAsia="PMingLiU" w:hAnsi="Times New Roman" w:cs="Arial"/>
          <w:color w:val="000000" w:themeColor="text1"/>
          <w:kern w:val="0"/>
          <w:sz w:val="24"/>
          <w:szCs w:val="24"/>
          <w:lang w:val="en-GB" w:eastAsia="zh-TW"/>
        </w:rPr>
        <w:t xml:space="preserve"> properties of GO </w:t>
      </w:r>
      <w:r w:rsidR="00111B26" w:rsidRPr="00E55412">
        <w:rPr>
          <w:rFonts w:ascii="Times New Roman" w:eastAsia="PMingLiU" w:hAnsi="Times New Roman" w:cs="Arial"/>
          <w:color w:val="000000" w:themeColor="text1"/>
          <w:kern w:val="0"/>
          <w:sz w:val="24"/>
          <w:szCs w:val="24"/>
          <w:lang w:val="en-GB" w:eastAsia="zh-TW"/>
        </w:rPr>
        <w:t>(Antunes et al., 2014)</w:t>
      </w:r>
      <w:r w:rsidR="002B5B5C" w:rsidRPr="00E55412">
        <w:rPr>
          <w:rFonts w:ascii="Times New Roman" w:eastAsia="PMingLiU" w:hAnsi="Times New Roman" w:cs="Arial"/>
          <w:color w:val="000000" w:themeColor="text1"/>
          <w:kern w:val="0"/>
          <w:sz w:val="24"/>
          <w:szCs w:val="24"/>
          <w:lang w:val="en-GB" w:eastAsia="zh-TW"/>
        </w:rPr>
        <w:t xml:space="preserve">. </w:t>
      </w:r>
      <w:r w:rsidR="00A30528" w:rsidRPr="00E55412">
        <w:rPr>
          <w:rFonts w:ascii="Times New Roman" w:eastAsia="PMingLiU" w:hAnsi="Times New Roman" w:cs="Arial"/>
          <w:color w:val="000000" w:themeColor="text1"/>
          <w:kern w:val="0"/>
          <w:sz w:val="24"/>
          <w:szCs w:val="24"/>
          <w:lang w:val="en-GB" w:eastAsia="zh-TW"/>
        </w:rPr>
        <w:t>R</w:t>
      </w:r>
      <w:r w:rsidR="002B5B5C" w:rsidRPr="00E55412">
        <w:rPr>
          <w:rFonts w:ascii="Times New Roman" w:eastAsia="PMingLiU" w:hAnsi="Times New Roman" w:cs="Arial"/>
          <w:color w:val="000000" w:themeColor="text1"/>
          <w:kern w:val="0"/>
          <w:sz w:val="24"/>
          <w:szCs w:val="24"/>
          <w:lang w:val="en-GB" w:eastAsia="zh-TW"/>
        </w:rPr>
        <w:t>ecent studies</w:t>
      </w:r>
      <w:r w:rsidR="00A30528" w:rsidRPr="00E55412">
        <w:rPr>
          <w:rFonts w:ascii="Times New Roman" w:eastAsia="PMingLiU" w:hAnsi="Times New Roman" w:cs="Arial"/>
          <w:color w:val="000000" w:themeColor="text1"/>
          <w:kern w:val="0"/>
          <w:sz w:val="24"/>
          <w:szCs w:val="24"/>
          <w:lang w:val="en-GB" w:eastAsia="zh-TW"/>
        </w:rPr>
        <w:t xml:space="preserve"> have intensively studied</w:t>
      </w:r>
      <w:r w:rsidR="002B5B5C" w:rsidRPr="00E55412">
        <w:rPr>
          <w:rFonts w:ascii="Times New Roman" w:eastAsia="PMingLiU" w:hAnsi="Times New Roman" w:cs="Arial"/>
          <w:color w:val="000000" w:themeColor="text1"/>
          <w:kern w:val="0"/>
          <w:sz w:val="24"/>
          <w:szCs w:val="24"/>
          <w:lang w:val="en-GB" w:eastAsia="zh-TW"/>
        </w:rPr>
        <w:t xml:space="preserve"> GO as </w:t>
      </w:r>
      <w:r w:rsidR="00DD34FA" w:rsidRPr="00E55412">
        <w:rPr>
          <w:rFonts w:ascii="Times New Roman" w:eastAsia="PMingLiU" w:hAnsi="Times New Roman" w:cs="Arial"/>
          <w:color w:val="000000" w:themeColor="text1"/>
          <w:kern w:val="0"/>
          <w:sz w:val="24"/>
          <w:szCs w:val="24"/>
          <w:lang w:val="en-GB" w:eastAsia="zh-TW"/>
        </w:rPr>
        <w:t xml:space="preserve">a </w:t>
      </w:r>
      <w:r w:rsidR="002B5B5C" w:rsidRPr="00E55412">
        <w:rPr>
          <w:rFonts w:ascii="Times New Roman" w:eastAsia="PMingLiU" w:hAnsi="Times New Roman" w:cs="Arial"/>
          <w:color w:val="000000" w:themeColor="text1"/>
          <w:kern w:val="0"/>
          <w:sz w:val="24"/>
          <w:szCs w:val="24"/>
          <w:lang w:val="en-GB" w:eastAsia="zh-TW"/>
        </w:rPr>
        <w:t xml:space="preserve">catalyst for biomass conversion </w:t>
      </w:r>
      <w:r w:rsidR="00111B26" w:rsidRPr="00E55412">
        <w:rPr>
          <w:rFonts w:ascii="Times New Roman" w:eastAsia="PMingLiU" w:hAnsi="Times New Roman" w:cs="Arial"/>
          <w:color w:val="000000" w:themeColor="text1"/>
          <w:kern w:val="0"/>
          <w:sz w:val="24"/>
          <w:szCs w:val="24"/>
          <w:lang w:val="en-GB" w:eastAsia="zh-TW"/>
        </w:rPr>
        <w:t>(</w:t>
      </w:r>
      <w:r w:rsidR="00111B26" w:rsidRPr="00E55412">
        <w:rPr>
          <w:rFonts w:ascii="Times New Roman" w:eastAsia="PMingLiU" w:hAnsi="Times New Roman" w:cs="Arial" w:hint="eastAsia"/>
          <w:color w:val="000000" w:themeColor="text1"/>
          <w:kern w:val="0"/>
          <w:sz w:val="24"/>
          <w:szCs w:val="24"/>
          <w:lang w:val="en-GB" w:eastAsia="zh-TW"/>
        </w:rPr>
        <w:t>Zhu et al</w:t>
      </w:r>
      <w:r w:rsidR="00111B26" w:rsidRPr="00E55412">
        <w:rPr>
          <w:rFonts w:ascii="Times New Roman" w:eastAsia="PMingLiU" w:hAnsi="Times New Roman" w:cs="Arial"/>
          <w:color w:val="000000" w:themeColor="text1"/>
          <w:kern w:val="0"/>
          <w:sz w:val="24"/>
          <w:szCs w:val="24"/>
          <w:lang w:val="en-GB" w:eastAsia="zh-TW"/>
        </w:rPr>
        <w:t>.,</w:t>
      </w:r>
      <w:r w:rsidR="00111B26" w:rsidRPr="00E55412">
        <w:rPr>
          <w:rFonts w:ascii="Times New Roman" w:eastAsia="PMingLiU" w:hAnsi="Times New Roman" w:cs="Arial" w:hint="eastAsia"/>
          <w:color w:val="000000" w:themeColor="text1"/>
          <w:kern w:val="0"/>
          <w:sz w:val="24"/>
          <w:szCs w:val="24"/>
          <w:lang w:val="en-GB" w:eastAsia="zh-TW"/>
        </w:rPr>
        <w:t xml:space="preserve"> 2015)</w:t>
      </w:r>
      <w:r w:rsidR="00A30528" w:rsidRPr="00E55412">
        <w:rPr>
          <w:rFonts w:ascii="Times New Roman" w:eastAsia="PMingLiU" w:hAnsi="Times New Roman" w:cs="Arial"/>
          <w:color w:val="000000" w:themeColor="text1"/>
          <w:kern w:val="0"/>
          <w:sz w:val="24"/>
          <w:szCs w:val="24"/>
          <w:lang w:val="en-GB" w:eastAsia="zh-TW"/>
        </w:rPr>
        <w:t>, for example,</w:t>
      </w:r>
      <w:r w:rsidR="00FF30CD" w:rsidRPr="00E55412">
        <w:rPr>
          <w:rFonts w:ascii="Times New Roman" w:eastAsia="PMingLiU" w:hAnsi="Times New Roman" w:cs="Arial"/>
          <w:color w:val="000000" w:themeColor="text1"/>
          <w:kern w:val="0"/>
          <w:sz w:val="24"/>
          <w:szCs w:val="24"/>
          <w:lang w:val="en-GB" w:eastAsia="zh-TW"/>
        </w:rPr>
        <w:t xml:space="preserve"> </w:t>
      </w:r>
      <w:r w:rsidR="00215ECA" w:rsidRPr="00E55412">
        <w:rPr>
          <w:rFonts w:ascii="Times New Roman" w:eastAsia="PMingLiU" w:hAnsi="Times New Roman" w:cs="Arial"/>
          <w:color w:val="000000" w:themeColor="text1"/>
          <w:kern w:val="0"/>
          <w:sz w:val="24"/>
          <w:szCs w:val="24"/>
          <w:lang w:val="en-GB" w:eastAsia="zh-TW"/>
        </w:rPr>
        <w:t>GO without modification</w:t>
      </w:r>
      <w:r w:rsidR="002B5B5C" w:rsidRPr="00E55412">
        <w:rPr>
          <w:rFonts w:ascii="Times New Roman" w:eastAsia="PMingLiU" w:hAnsi="Times New Roman" w:cs="Arial"/>
          <w:color w:val="000000" w:themeColor="text1"/>
          <w:kern w:val="0"/>
          <w:sz w:val="24"/>
          <w:szCs w:val="24"/>
          <w:lang w:val="en-GB" w:eastAsia="zh-TW"/>
        </w:rPr>
        <w:t xml:space="preserve"> </w:t>
      </w:r>
      <w:r w:rsidR="00EC5EEC" w:rsidRPr="00E55412">
        <w:rPr>
          <w:rFonts w:ascii="Times New Roman" w:eastAsia="PMingLiU" w:hAnsi="Times New Roman" w:cs="Arial"/>
          <w:color w:val="000000" w:themeColor="text1"/>
          <w:kern w:val="0"/>
          <w:sz w:val="24"/>
          <w:szCs w:val="24"/>
          <w:lang w:val="en-GB" w:eastAsia="zh-TW"/>
        </w:rPr>
        <w:t>catalyse</w:t>
      </w:r>
      <w:r w:rsidR="00DD34FA" w:rsidRPr="00E55412">
        <w:rPr>
          <w:rFonts w:ascii="Times New Roman" w:eastAsia="PMingLiU" w:hAnsi="Times New Roman" w:cs="Arial"/>
          <w:color w:val="000000" w:themeColor="text1"/>
          <w:kern w:val="0"/>
          <w:sz w:val="24"/>
          <w:szCs w:val="24"/>
          <w:lang w:val="en-GB" w:eastAsia="zh-TW"/>
        </w:rPr>
        <w:t>s</w:t>
      </w:r>
      <w:r w:rsidR="00EC5EEC" w:rsidRPr="00E55412">
        <w:rPr>
          <w:rFonts w:ascii="Times New Roman" w:eastAsia="PMingLiU" w:hAnsi="Times New Roman" w:cs="Arial"/>
          <w:color w:val="000000" w:themeColor="text1"/>
          <w:kern w:val="0"/>
          <w:sz w:val="24"/>
          <w:szCs w:val="24"/>
          <w:lang w:val="en-GB" w:eastAsia="zh-TW"/>
        </w:rPr>
        <w:t xml:space="preserve"> </w:t>
      </w:r>
      <w:r w:rsidR="002B5B5C" w:rsidRPr="00E55412">
        <w:rPr>
          <w:rFonts w:ascii="Times New Roman" w:eastAsia="PMingLiU" w:hAnsi="Times New Roman" w:cs="Arial"/>
          <w:color w:val="000000" w:themeColor="text1"/>
          <w:kern w:val="0"/>
          <w:sz w:val="24"/>
          <w:szCs w:val="24"/>
          <w:lang w:val="en-GB" w:eastAsia="zh-TW"/>
        </w:rPr>
        <w:t xml:space="preserve">fructose conversion to </w:t>
      </w:r>
      <w:r w:rsidR="008608F5" w:rsidRPr="00E55412">
        <w:rPr>
          <w:rFonts w:ascii="Times New Roman" w:eastAsia="PMingLiU" w:hAnsi="Times New Roman" w:cs="Arial"/>
          <w:color w:val="000000" w:themeColor="text1"/>
          <w:kern w:val="0"/>
          <w:sz w:val="24"/>
          <w:szCs w:val="24"/>
          <w:lang w:val="en-GB" w:eastAsia="zh-TW"/>
        </w:rPr>
        <w:t>5-</w:t>
      </w:r>
      <w:r w:rsidR="002B5B5C" w:rsidRPr="00E55412">
        <w:rPr>
          <w:rFonts w:ascii="Times New Roman" w:eastAsia="PMingLiU" w:hAnsi="Times New Roman" w:cs="Arial"/>
          <w:color w:val="000000" w:themeColor="text1"/>
          <w:kern w:val="0"/>
          <w:sz w:val="24"/>
          <w:szCs w:val="24"/>
          <w:lang w:val="en-GB" w:eastAsia="zh-TW"/>
        </w:rPr>
        <w:t xml:space="preserve">HMF </w:t>
      </w:r>
      <w:r w:rsidR="00111B26" w:rsidRPr="00E55412">
        <w:rPr>
          <w:rFonts w:ascii="Times New Roman" w:eastAsia="PMingLiU" w:hAnsi="Times New Roman" w:cs="Arial"/>
          <w:color w:val="000000" w:themeColor="text1"/>
          <w:kern w:val="0"/>
          <w:sz w:val="24"/>
          <w:szCs w:val="24"/>
          <w:lang w:val="en-GB" w:eastAsia="zh-TW"/>
        </w:rPr>
        <w:t xml:space="preserve">(Wang et al., 2014; Shaikh et al., 2018) </w:t>
      </w:r>
      <w:r w:rsidR="002B5B5C" w:rsidRPr="00E55412">
        <w:rPr>
          <w:rFonts w:ascii="Times New Roman" w:eastAsia="PMingLiU" w:hAnsi="Times New Roman" w:cs="Arial"/>
          <w:color w:val="000000" w:themeColor="text1"/>
          <w:kern w:val="0"/>
          <w:sz w:val="24"/>
          <w:szCs w:val="24"/>
          <w:lang w:val="en-GB" w:eastAsia="zh-TW"/>
        </w:rPr>
        <w:t xml:space="preserve">and cellulose into glucose </w:t>
      </w:r>
      <w:r w:rsidR="00111B26" w:rsidRPr="00E55412">
        <w:rPr>
          <w:rFonts w:ascii="Times New Roman" w:eastAsia="PMingLiU" w:hAnsi="Times New Roman" w:cs="Arial"/>
          <w:color w:val="000000" w:themeColor="text1"/>
          <w:kern w:val="0"/>
          <w:sz w:val="24"/>
          <w:szCs w:val="24"/>
          <w:lang w:val="en-GB" w:eastAsia="zh-TW"/>
        </w:rPr>
        <w:t>(Mission et al., 2017)</w:t>
      </w:r>
      <w:r w:rsidR="000E42B8" w:rsidRPr="00E55412">
        <w:rPr>
          <w:rFonts w:ascii="Times New Roman" w:eastAsia="PMingLiU" w:hAnsi="Times New Roman" w:cs="Arial"/>
          <w:color w:val="000000" w:themeColor="text1"/>
          <w:kern w:val="0"/>
          <w:sz w:val="24"/>
          <w:szCs w:val="24"/>
          <w:lang w:val="en-GB" w:eastAsia="zh-TW"/>
        </w:rPr>
        <w:t>.</w:t>
      </w:r>
      <w:r w:rsidR="002B5B5C" w:rsidRPr="00E55412">
        <w:rPr>
          <w:rFonts w:ascii="Times New Roman" w:eastAsia="PMingLiU" w:hAnsi="Times New Roman" w:cs="Arial"/>
          <w:color w:val="000000" w:themeColor="text1"/>
          <w:kern w:val="0"/>
          <w:sz w:val="24"/>
          <w:szCs w:val="24"/>
          <w:lang w:val="en-GB" w:eastAsia="zh-TW"/>
        </w:rPr>
        <w:t xml:space="preserve"> </w:t>
      </w:r>
      <w:r w:rsidR="000E42B8" w:rsidRPr="00E55412">
        <w:rPr>
          <w:rFonts w:ascii="Times New Roman" w:eastAsia="PMingLiU" w:hAnsi="Times New Roman" w:cs="Arial"/>
          <w:color w:val="000000" w:themeColor="text1"/>
          <w:kern w:val="0"/>
          <w:sz w:val="24"/>
          <w:szCs w:val="24"/>
          <w:lang w:val="en-GB" w:eastAsia="zh-TW"/>
        </w:rPr>
        <w:t>M</w:t>
      </w:r>
      <w:r w:rsidR="001B07B9" w:rsidRPr="00E55412">
        <w:rPr>
          <w:rFonts w:ascii="Times New Roman" w:eastAsia="PMingLiU" w:hAnsi="Times New Roman" w:cs="Arial"/>
          <w:color w:val="000000" w:themeColor="text1"/>
          <w:kern w:val="0"/>
          <w:sz w:val="24"/>
          <w:szCs w:val="24"/>
          <w:lang w:val="en-GB" w:eastAsia="zh-TW"/>
        </w:rPr>
        <w:t xml:space="preserve">etal modified GO such as </w:t>
      </w:r>
      <w:r w:rsidR="00C71B2E" w:rsidRPr="00E55412">
        <w:rPr>
          <w:rFonts w:ascii="Times New Roman" w:eastAsia="PMingLiU" w:hAnsi="Times New Roman" w:cs="Arial"/>
          <w:color w:val="000000" w:themeColor="text1"/>
          <w:kern w:val="0"/>
          <w:sz w:val="24"/>
          <w:szCs w:val="24"/>
          <w:lang w:val="en-GB" w:eastAsia="zh-TW"/>
        </w:rPr>
        <w:t>graphene oxide–ferric oxide (</w:t>
      </w:r>
      <w:r w:rsidR="002B5B5C" w:rsidRPr="00E55412">
        <w:rPr>
          <w:rFonts w:ascii="Times New Roman" w:eastAsia="PMingLiU" w:hAnsi="Times New Roman" w:cs="Arial"/>
          <w:color w:val="000000" w:themeColor="text1"/>
          <w:kern w:val="0"/>
          <w:sz w:val="24"/>
          <w:szCs w:val="24"/>
          <w:lang w:val="en-GB" w:eastAsia="zh-TW"/>
        </w:rPr>
        <w:t>GO</w:t>
      </w:r>
      <w:r w:rsidR="00A30528" w:rsidRPr="00E55412">
        <w:rPr>
          <w:rFonts w:ascii="Times New Roman" w:eastAsia="PMingLiU" w:hAnsi="Times New Roman" w:cs="Arial"/>
          <w:color w:val="000000" w:themeColor="text1"/>
          <w:kern w:val="0"/>
          <w:sz w:val="24"/>
          <w:szCs w:val="24"/>
          <w:lang w:val="en-GB" w:eastAsia="zh-TW"/>
        </w:rPr>
        <w:t>-</w:t>
      </w:r>
      <w:r w:rsidR="001B07B9" w:rsidRPr="00E55412">
        <w:rPr>
          <w:rFonts w:ascii="Times New Roman" w:eastAsia="PMingLiU" w:hAnsi="Times New Roman" w:cs="Arial"/>
          <w:color w:val="000000" w:themeColor="text1"/>
          <w:kern w:val="0"/>
          <w:sz w:val="24"/>
          <w:szCs w:val="24"/>
          <w:lang w:val="en-GB" w:eastAsia="zh-TW"/>
        </w:rPr>
        <w:t>Fe</w:t>
      </w:r>
      <w:r w:rsidR="001B07B9" w:rsidRPr="00E55412">
        <w:rPr>
          <w:rFonts w:ascii="Times New Roman" w:eastAsia="PMingLiU" w:hAnsi="Times New Roman" w:cs="Arial"/>
          <w:color w:val="000000" w:themeColor="text1"/>
          <w:kern w:val="0"/>
          <w:sz w:val="24"/>
          <w:szCs w:val="24"/>
          <w:vertAlign w:val="subscript"/>
          <w:lang w:val="en-GB" w:eastAsia="zh-TW"/>
        </w:rPr>
        <w:t>2</w:t>
      </w:r>
      <w:r w:rsidR="001B07B9" w:rsidRPr="00E55412">
        <w:rPr>
          <w:rFonts w:ascii="Times New Roman" w:eastAsia="PMingLiU" w:hAnsi="Times New Roman" w:cs="Arial"/>
          <w:color w:val="000000" w:themeColor="text1"/>
          <w:kern w:val="0"/>
          <w:sz w:val="24"/>
          <w:szCs w:val="24"/>
          <w:lang w:val="en-GB" w:eastAsia="zh-TW"/>
        </w:rPr>
        <w:t>O</w:t>
      </w:r>
      <w:r w:rsidR="001B07B9" w:rsidRPr="00E55412">
        <w:rPr>
          <w:rFonts w:ascii="Times New Roman" w:eastAsia="PMingLiU" w:hAnsi="Times New Roman" w:cs="Arial"/>
          <w:color w:val="000000" w:themeColor="text1"/>
          <w:kern w:val="0"/>
          <w:sz w:val="24"/>
          <w:szCs w:val="24"/>
          <w:vertAlign w:val="subscript"/>
          <w:lang w:val="en-GB" w:eastAsia="zh-TW"/>
        </w:rPr>
        <w:t>3</w:t>
      </w:r>
      <w:r w:rsidR="00C71B2E" w:rsidRPr="00E55412">
        <w:rPr>
          <w:rFonts w:ascii="Times New Roman" w:eastAsia="PMingLiU" w:hAnsi="Times New Roman" w:cs="Arial"/>
          <w:color w:val="000000" w:themeColor="text1"/>
          <w:kern w:val="0"/>
          <w:sz w:val="24"/>
          <w:szCs w:val="24"/>
          <w:lang w:val="en-GB" w:eastAsia="zh-TW"/>
        </w:rPr>
        <w:t>)</w:t>
      </w:r>
      <w:r w:rsidR="002B5B5C" w:rsidRPr="00E55412">
        <w:rPr>
          <w:rFonts w:ascii="Times New Roman" w:eastAsia="PMingLiU" w:hAnsi="Times New Roman" w:cs="Arial"/>
          <w:color w:val="000000" w:themeColor="text1"/>
          <w:kern w:val="0"/>
          <w:sz w:val="24"/>
          <w:szCs w:val="24"/>
          <w:lang w:val="en-GB" w:eastAsia="zh-TW"/>
        </w:rPr>
        <w:t xml:space="preserve"> </w:t>
      </w:r>
      <w:r w:rsidR="006B746D" w:rsidRPr="00E55412">
        <w:rPr>
          <w:rFonts w:ascii="Times New Roman" w:eastAsia="PMingLiU" w:hAnsi="Times New Roman" w:cs="Arial"/>
          <w:color w:val="000000" w:themeColor="text1"/>
          <w:kern w:val="0"/>
          <w:sz w:val="24"/>
          <w:szCs w:val="24"/>
          <w:lang w:val="en-GB" w:eastAsia="zh-TW"/>
        </w:rPr>
        <w:t>exhibited</w:t>
      </w:r>
      <w:r w:rsidR="002B5B5C" w:rsidRPr="00E55412">
        <w:rPr>
          <w:rFonts w:ascii="Times New Roman" w:eastAsia="PMingLiU" w:hAnsi="Times New Roman" w:cs="Arial"/>
          <w:color w:val="000000" w:themeColor="text1"/>
          <w:kern w:val="0"/>
          <w:sz w:val="24"/>
          <w:szCs w:val="24"/>
          <w:lang w:val="en-GB" w:eastAsia="zh-TW"/>
        </w:rPr>
        <w:t xml:space="preserve"> </w:t>
      </w:r>
      <w:r w:rsidR="006B746D" w:rsidRPr="00E55412">
        <w:rPr>
          <w:rFonts w:ascii="Times New Roman" w:eastAsia="PMingLiU" w:hAnsi="Times New Roman" w:cs="Arial"/>
          <w:color w:val="000000" w:themeColor="text1"/>
          <w:kern w:val="0"/>
          <w:sz w:val="24"/>
          <w:szCs w:val="24"/>
          <w:lang w:val="en-GB" w:eastAsia="zh-TW"/>
        </w:rPr>
        <w:t>great</w:t>
      </w:r>
      <w:r w:rsidR="003832B7" w:rsidRPr="00E55412">
        <w:rPr>
          <w:rFonts w:ascii="Times New Roman" w:eastAsia="PMingLiU" w:hAnsi="Times New Roman" w:cs="Arial"/>
          <w:color w:val="000000" w:themeColor="text1"/>
          <w:kern w:val="0"/>
          <w:sz w:val="24"/>
          <w:szCs w:val="24"/>
          <w:lang w:val="en-GB" w:eastAsia="zh-TW"/>
        </w:rPr>
        <w:t xml:space="preserve"> catalytic activity in converting </w:t>
      </w:r>
      <w:r w:rsidR="002B5B5C" w:rsidRPr="00E55412">
        <w:rPr>
          <w:rFonts w:ascii="Times New Roman" w:eastAsia="PMingLiU" w:hAnsi="Times New Roman" w:cs="Arial"/>
          <w:color w:val="000000" w:themeColor="text1"/>
          <w:kern w:val="0"/>
          <w:sz w:val="24"/>
          <w:szCs w:val="24"/>
          <w:lang w:val="en-GB" w:eastAsia="zh-TW"/>
        </w:rPr>
        <w:t xml:space="preserve">glucose </w:t>
      </w:r>
      <w:r w:rsidR="003832B7" w:rsidRPr="00E55412">
        <w:rPr>
          <w:rFonts w:ascii="Times New Roman" w:eastAsia="PMingLiU" w:hAnsi="Times New Roman" w:cs="Arial"/>
          <w:color w:val="000000" w:themeColor="text1"/>
          <w:kern w:val="0"/>
          <w:sz w:val="24"/>
          <w:szCs w:val="24"/>
          <w:lang w:val="en-GB" w:eastAsia="zh-TW"/>
        </w:rPr>
        <w:t>into 5-HMF with 86% yield</w:t>
      </w:r>
      <w:r w:rsidR="002B5B5C" w:rsidRPr="00E55412">
        <w:rPr>
          <w:rFonts w:ascii="Times New Roman" w:eastAsia="PMingLiU" w:hAnsi="Times New Roman" w:cs="Arial"/>
          <w:color w:val="000000" w:themeColor="text1"/>
          <w:kern w:val="0"/>
          <w:sz w:val="24"/>
          <w:szCs w:val="24"/>
          <w:lang w:val="en-GB" w:eastAsia="zh-TW"/>
        </w:rPr>
        <w:t xml:space="preserve"> </w:t>
      </w:r>
      <w:r w:rsidR="00111B26" w:rsidRPr="00E55412">
        <w:rPr>
          <w:rFonts w:ascii="Times New Roman" w:eastAsia="PMingLiU" w:hAnsi="Times New Roman" w:cs="Arial"/>
          <w:color w:val="000000" w:themeColor="text1"/>
          <w:kern w:val="0"/>
          <w:sz w:val="24"/>
          <w:szCs w:val="24"/>
          <w:lang w:val="en-GB" w:eastAsia="zh-TW"/>
        </w:rPr>
        <w:t>(Zhang et al., 2015)</w:t>
      </w:r>
      <w:r w:rsidR="002B5B5C" w:rsidRPr="00E55412">
        <w:rPr>
          <w:rFonts w:ascii="Times New Roman" w:eastAsia="PMingLiU" w:hAnsi="Times New Roman" w:cs="Arial"/>
          <w:color w:val="000000" w:themeColor="text1"/>
          <w:kern w:val="0"/>
          <w:sz w:val="24"/>
          <w:szCs w:val="24"/>
          <w:lang w:val="en-GB" w:eastAsia="zh-TW"/>
        </w:rPr>
        <w:t>.</w:t>
      </w:r>
      <w:r w:rsidR="00C06D24" w:rsidRPr="00E55412">
        <w:rPr>
          <w:color w:val="000000" w:themeColor="text1"/>
          <w:lang w:val="en-GB"/>
        </w:rPr>
        <w:t xml:space="preserve"> </w:t>
      </w:r>
      <w:r w:rsidR="00C06D24" w:rsidRPr="00E55412">
        <w:rPr>
          <w:rFonts w:ascii="Times New Roman" w:eastAsia="PMingLiU" w:hAnsi="Times New Roman" w:cs="Arial"/>
          <w:color w:val="000000" w:themeColor="text1"/>
          <w:kern w:val="0"/>
          <w:sz w:val="24"/>
          <w:szCs w:val="24"/>
          <w:lang w:val="en-GB" w:eastAsia="zh-TW"/>
        </w:rPr>
        <w:t xml:space="preserve">Sulfonated graphene oxide achieved 94% </w:t>
      </w:r>
      <w:r w:rsidR="008608F5" w:rsidRPr="00E55412">
        <w:rPr>
          <w:rFonts w:ascii="Times New Roman" w:eastAsia="PMingLiU" w:hAnsi="Times New Roman" w:cs="Arial"/>
          <w:color w:val="000000" w:themeColor="text1"/>
          <w:kern w:val="0"/>
          <w:sz w:val="24"/>
          <w:szCs w:val="24"/>
          <w:lang w:val="en-GB" w:eastAsia="zh-TW"/>
        </w:rPr>
        <w:t>5-</w:t>
      </w:r>
      <w:r w:rsidR="00C06D24" w:rsidRPr="00E55412">
        <w:rPr>
          <w:rFonts w:ascii="Times New Roman" w:eastAsia="PMingLiU" w:hAnsi="Times New Roman" w:cs="Arial"/>
          <w:color w:val="000000" w:themeColor="text1"/>
          <w:kern w:val="0"/>
          <w:sz w:val="24"/>
          <w:szCs w:val="24"/>
          <w:lang w:val="en-GB" w:eastAsia="zh-TW"/>
        </w:rPr>
        <w:t xml:space="preserve">HMF yield from fructose dehydration </w:t>
      </w:r>
      <w:r w:rsidR="00111B26" w:rsidRPr="00E55412">
        <w:rPr>
          <w:rFonts w:ascii="Times New Roman" w:eastAsia="PMingLiU" w:hAnsi="Times New Roman" w:cs="Arial"/>
          <w:color w:val="000000" w:themeColor="text1"/>
          <w:kern w:val="0"/>
          <w:sz w:val="24"/>
          <w:szCs w:val="24"/>
          <w:lang w:val="en-GB" w:eastAsia="zh-TW"/>
        </w:rPr>
        <w:t>(Hou et al., 2016)</w:t>
      </w:r>
      <w:r w:rsidR="005F0392" w:rsidRPr="00E55412">
        <w:rPr>
          <w:rFonts w:ascii="Times New Roman" w:eastAsia="PMingLiU" w:hAnsi="Times New Roman" w:cs="Arial"/>
          <w:color w:val="000000" w:themeColor="text1"/>
          <w:kern w:val="0"/>
          <w:sz w:val="24"/>
          <w:szCs w:val="24"/>
          <w:lang w:val="en-GB" w:eastAsia="zh-TW"/>
        </w:rPr>
        <w:t>, whereas</w:t>
      </w:r>
      <w:r w:rsidR="002B5B5C" w:rsidRPr="00E55412">
        <w:rPr>
          <w:rFonts w:ascii="Times New Roman" w:eastAsia="PMingLiU" w:hAnsi="Times New Roman" w:cs="Arial"/>
          <w:color w:val="000000" w:themeColor="text1"/>
          <w:kern w:val="0"/>
          <w:sz w:val="24"/>
          <w:szCs w:val="24"/>
          <w:lang w:val="en-GB" w:eastAsia="zh-TW"/>
        </w:rPr>
        <w:t xml:space="preserve"> </w:t>
      </w:r>
      <w:r w:rsidR="001B07B9" w:rsidRPr="00E55412">
        <w:rPr>
          <w:rFonts w:ascii="Times New Roman" w:eastAsia="PMingLiU" w:hAnsi="Times New Roman" w:cs="Arial"/>
          <w:color w:val="000000" w:themeColor="text1"/>
          <w:kern w:val="0"/>
          <w:sz w:val="24"/>
          <w:szCs w:val="24"/>
          <w:lang w:val="en-GB" w:eastAsia="zh-TW"/>
        </w:rPr>
        <w:t>s</w:t>
      </w:r>
      <w:r w:rsidR="002B5B5C" w:rsidRPr="00E55412">
        <w:rPr>
          <w:rFonts w:ascii="Times New Roman" w:eastAsia="PMingLiU" w:hAnsi="Times New Roman" w:cs="Arial"/>
          <w:color w:val="000000" w:themeColor="text1"/>
          <w:kern w:val="0"/>
          <w:sz w:val="24"/>
          <w:szCs w:val="24"/>
          <w:lang w:val="en-GB" w:eastAsia="zh-TW"/>
        </w:rPr>
        <w:t>ul</w:t>
      </w:r>
      <w:r w:rsidR="005F0392" w:rsidRPr="00E55412">
        <w:rPr>
          <w:rFonts w:ascii="Times New Roman" w:eastAsia="PMingLiU" w:hAnsi="Times New Roman" w:cs="Arial"/>
          <w:color w:val="000000" w:themeColor="text1"/>
          <w:kern w:val="0"/>
          <w:sz w:val="24"/>
          <w:szCs w:val="24"/>
          <w:lang w:val="en-GB" w:eastAsia="zh-TW"/>
        </w:rPr>
        <w:t>ph</w:t>
      </w:r>
      <w:r w:rsidR="002B5B5C" w:rsidRPr="00E55412">
        <w:rPr>
          <w:rFonts w:ascii="Times New Roman" w:eastAsia="PMingLiU" w:hAnsi="Times New Roman" w:cs="Arial"/>
          <w:color w:val="000000" w:themeColor="text1"/>
          <w:kern w:val="0"/>
          <w:sz w:val="24"/>
          <w:szCs w:val="24"/>
          <w:lang w:val="en-GB" w:eastAsia="zh-TW"/>
        </w:rPr>
        <w:t xml:space="preserve">ur-modified GO acted as </w:t>
      </w:r>
      <w:r w:rsidR="00DD34FA" w:rsidRPr="00E55412">
        <w:rPr>
          <w:rFonts w:ascii="Times New Roman" w:eastAsia="PMingLiU" w:hAnsi="Times New Roman" w:cs="Arial"/>
          <w:color w:val="000000" w:themeColor="text1"/>
          <w:kern w:val="0"/>
          <w:sz w:val="24"/>
          <w:szCs w:val="24"/>
          <w:lang w:val="en-GB" w:eastAsia="zh-TW"/>
        </w:rPr>
        <w:t xml:space="preserve">a </w:t>
      </w:r>
      <w:r w:rsidR="002B5B5C" w:rsidRPr="00E55412">
        <w:rPr>
          <w:rFonts w:ascii="Times New Roman" w:eastAsia="PMingLiU" w:hAnsi="Times New Roman" w:cs="Arial"/>
          <w:color w:val="000000" w:themeColor="text1"/>
          <w:kern w:val="0"/>
          <w:sz w:val="24"/>
          <w:szCs w:val="24"/>
          <w:lang w:val="en-GB" w:eastAsia="zh-TW"/>
        </w:rPr>
        <w:t>catalyst for</w:t>
      </w:r>
      <w:r w:rsidR="00DD34FA" w:rsidRPr="00E55412">
        <w:rPr>
          <w:rFonts w:ascii="Times New Roman" w:eastAsia="PMingLiU" w:hAnsi="Times New Roman" w:cs="Arial"/>
          <w:color w:val="000000" w:themeColor="text1"/>
          <w:kern w:val="0"/>
          <w:sz w:val="24"/>
          <w:szCs w:val="24"/>
          <w:lang w:val="en-GB" w:eastAsia="zh-TW"/>
        </w:rPr>
        <w:t xml:space="preserve"> the</w:t>
      </w:r>
      <w:r w:rsidR="002B5B5C" w:rsidRPr="00E55412">
        <w:rPr>
          <w:rFonts w:ascii="Times New Roman" w:eastAsia="PMingLiU" w:hAnsi="Times New Roman" w:cs="Arial"/>
          <w:color w:val="000000" w:themeColor="text1"/>
          <w:kern w:val="0"/>
          <w:sz w:val="24"/>
          <w:szCs w:val="24"/>
          <w:lang w:val="en-GB" w:eastAsia="zh-TW"/>
        </w:rPr>
        <w:t xml:space="preserve"> conversion </w:t>
      </w:r>
      <w:r w:rsidR="00DD34FA" w:rsidRPr="00E55412">
        <w:rPr>
          <w:rFonts w:ascii="Times New Roman" w:eastAsia="PMingLiU" w:hAnsi="Times New Roman" w:cs="Arial"/>
          <w:color w:val="000000" w:themeColor="text1"/>
          <w:kern w:val="0"/>
          <w:sz w:val="24"/>
          <w:szCs w:val="24"/>
          <w:lang w:val="en-GB" w:eastAsia="zh-TW"/>
        </w:rPr>
        <w:t>of</w:t>
      </w:r>
      <w:r w:rsidR="002B5B5C" w:rsidRPr="00E55412">
        <w:rPr>
          <w:rFonts w:ascii="Times New Roman" w:eastAsia="PMingLiU" w:hAnsi="Times New Roman" w:cs="Arial"/>
          <w:color w:val="000000" w:themeColor="text1"/>
          <w:kern w:val="0"/>
          <w:sz w:val="24"/>
          <w:szCs w:val="24"/>
          <w:lang w:val="en-GB" w:eastAsia="zh-TW"/>
        </w:rPr>
        <w:t xml:space="preserve"> cellobiose to </w:t>
      </w:r>
      <w:r w:rsidR="008608F5" w:rsidRPr="00E55412">
        <w:rPr>
          <w:rFonts w:ascii="Times New Roman" w:eastAsia="PMingLiU" w:hAnsi="Times New Roman" w:cs="Arial"/>
          <w:color w:val="000000" w:themeColor="text1"/>
          <w:kern w:val="0"/>
          <w:sz w:val="24"/>
          <w:szCs w:val="24"/>
          <w:lang w:val="en-GB" w:eastAsia="zh-TW"/>
        </w:rPr>
        <w:t>5-</w:t>
      </w:r>
      <w:r w:rsidR="002B5B5C" w:rsidRPr="00E55412">
        <w:rPr>
          <w:rFonts w:ascii="Times New Roman" w:eastAsia="PMingLiU" w:hAnsi="Times New Roman" w:cs="Arial"/>
          <w:color w:val="000000" w:themeColor="text1"/>
          <w:kern w:val="0"/>
          <w:sz w:val="24"/>
          <w:szCs w:val="24"/>
          <w:lang w:val="en-GB" w:eastAsia="zh-TW"/>
        </w:rPr>
        <w:t>HMF</w:t>
      </w:r>
      <w:r w:rsidR="00072599" w:rsidRPr="00E55412">
        <w:rPr>
          <w:rFonts w:ascii="Times New Roman" w:eastAsia="PMingLiU" w:hAnsi="Times New Roman" w:cs="Arial"/>
          <w:color w:val="000000" w:themeColor="text1"/>
          <w:kern w:val="0"/>
          <w:sz w:val="24"/>
          <w:szCs w:val="24"/>
          <w:lang w:val="en-GB" w:eastAsia="zh-TW"/>
        </w:rPr>
        <w:t xml:space="preserve"> </w:t>
      </w:r>
      <w:r w:rsidR="00111B26" w:rsidRPr="00E55412">
        <w:rPr>
          <w:rFonts w:ascii="Times New Roman" w:eastAsia="PMingLiU" w:hAnsi="Times New Roman" w:cs="Arial"/>
          <w:color w:val="000000" w:themeColor="text1"/>
          <w:kern w:val="0"/>
          <w:sz w:val="24"/>
          <w:szCs w:val="24"/>
          <w:lang w:val="en-GB" w:eastAsia="zh-TW"/>
        </w:rPr>
        <w:t>(Wang et al., 2016</w:t>
      </w:r>
      <w:r w:rsidR="00836269" w:rsidRPr="00E55412">
        <w:rPr>
          <w:rFonts w:ascii="Times New Roman" w:eastAsia="PMingLiU" w:hAnsi="Times New Roman" w:cs="Arial"/>
          <w:color w:val="000000" w:themeColor="text1"/>
          <w:kern w:val="0"/>
          <w:sz w:val="24"/>
          <w:szCs w:val="24"/>
          <w:lang w:val="en-GB" w:eastAsia="zh-TW"/>
        </w:rPr>
        <w:t>a</w:t>
      </w:r>
      <w:r w:rsidR="00111B26" w:rsidRPr="00E55412">
        <w:rPr>
          <w:rFonts w:ascii="Times New Roman" w:eastAsia="PMingLiU" w:hAnsi="Times New Roman" w:cs="Arial"/>
          <w:color w:val="000000" w:themeColor="text1"/>
          <w:kern w:val="0"/>
          <w:sz w:val="24"/>
          <w:szCs w:val="24"/>
          <w:lang w:val="en-GB" w:eastAsia="zh-TW"/>
        </w:rPr>
        <w:t>)</w:t>
      </w:r>
      <w:r w:rsidR="002B5B5C" w:rsidRPr="00E55412">
        <w:rPr>
          <w:rFonts w:ascii="Times New Roman" w:eastAsia="PMingLiU" w:hAnsi="Times New Roman" w:cs="Arial"/>
          <w:color w:val="000000" w:themeColor="text1"/>
          <w:kern w:val="0"/>
          <w:sz w:val="24"/>
          <w:szCs w:val="24"/>
          <w:lang w:val="en-GB" w:eastAsia="zh-TW"/>
        </w:rPr>
        <w:t xml:space="preserve">. </w:t>
      </w:r>
    </w:p>
    <w:p w14:paraId="0595B6E9" w14:textId="606BE0EC" w:rsidR="005A3AAB" w:rsidRPr="00E55412" w:rsidRDefault="00B32617" w:rsidP="0012336D">
      <w:pPr>
        <w:widowControl/>
        <w:spacing w:afterLines="50" w:after="156" w:line="480" w:lineRule="auto"/>
        <w:ind w:firstLineChars="100" w:firstLine="240"/>
        <w:rPr>
          <w:rFonts w:ascii="Times New Roman" w:eastAsia="PMingLiU" w:hAnsi="Times New Roman" w:cs="Arial"/>
          <w:color w:val="000000" w:themeColor="text1"/>
          <w:kern w:val="0"/>
          <w:sz w:val="24"/>
          <w:szCs w:val="24"/>
          <w:lang w:val="en-GB" w:eastAsia="zh-TW"/>
        </w:rPr>
      </w:pPr>
      <w:r w:rsidRPr="00E55412">
        <w:rPr>
          <w:rFonts w:ascii="Times New Roman" w:eastAsia="PMingLiU" w:hAnsi="Times New Roman" w:cs="Arial"/>
          <w:color w:val="000000" w:themeColor="text1"/>
          <w:kern w:val="0"/>
          <w:sz w:val="24"/>
          <w:szCs w:val="24"/>
          <w:lang w:val="en-GB" w:eastAsia="zh-TW"/>
        </w:rPr>
        <w:t xml:space="preserve">Functionalization </w:t>
      </w:r>
      <w:r w:rsidR="00A06FB4" w:rsidRPr="00E55412">
        <w:rPr>
          <w:rFonts w:ascii="Times New Roman" w:eastAsia="PMingLiU" w:hAnsi="Times New Roman" w:cs="Arial"/>
          <w:color w:val="000000" w:themeColor="text1"/>
          <w:kern w:val="0"/>
          <w:sz w:val="24"/>
          <w:szCs w:val="24"/>
          <w:lang w:val="en-GB" w:eastAsia="zh-TW"/>
        </w:rPr>
        <w:t xml:space="preserve">of </w:t>
      </w:r>
      <w:r w:rsidRPr="00E55412">
        <w:rPr>
          <w:rFonts w:ascii="Times New Roman" w:eastAsia="PMingLiU" w:hAnsi="Times New Roman" w:cs="Arial"/>
          <w:color w:val="000000" w:themeColor="text1"/>
          <w:kern w:val="0"/>
          <w:sz w:val="24"/>
          <w:szCs w:val="24"/>
          <w:lang w:val="en-GB" w:eastAsia="zh-TW"/>
        </w:rPr>
        <w:t xml:space="preserve">these carbon materials with tailorable morphology and </w:t>
      </w:r>
      <w:r w:rsidR="00DD34FA" w:rsidRPr="00E55412">
        <w:rPr>
          <w:rFonts w:ascii="Times New Roman" w:eastAsia="PMingLiU" w:hAnsi="Times New Roman" w:cs="Arial"/>
          <w:color w:val="000000" w:themeColor="text1"/>
          <w:kern w:val="0"/>
          <w:sz w:val="24"/>
          <w:szCs w:val="24"/>
          <w:lang w:val="en-GB" w:eastAsia="zh-TW"/>
        </w:rPr>
        <w:t xml:space="preserve">good </w:t>
      </w:r>
      <w:r w:rsidRPr="00E55412">
        <w:rPr>
          <w:rFonts w:ascii="Times New Roman" w:eastAsia="PMingLiU" w:hAnsi="Times New Roman" w:cs="Arial"/>
          <w:color w:val="000000" w:themeColor="text1"/>
          <w:kern w:val="0"/>
          <w:sz w:val="24"/>
          <w:szCs w:val="24"/>
          <w:lang w:val="en-GB" w:eastAsia="zh-TW"/>
        </w:rPr>
        <w:t xml:space="preserve">chemical stability shows great </w:t>
      </w:r>
      <w:r w:rsidR="00DD34FA" w:rsidRPr="00E55412">
        <w:rPr>
          <w:rFonts w:ascii="Times New Roman" w:eastAsia="PMingLiU" w:hAnsi="Times New Roman" w:cs="Arial"/>
          <w:color w:val="000000" w:themeColor="text1"/>
          <w:kern w:val="0"/>
          <w:sz w:val="24"/>
          <w:szCs w:val="24"/>
          <w:lang w:val="en-GB" w:eastAsia="zh-TW"/>
        </w:rPr>
        <w:t xml:space="preserve">potential for </w:t>
      </w:r>
      <w:r w:rsidR="00A06FB4" w:rsidRPr="00E55412">
        <w:rPr>
          <w:rFonts w:ascii="Times New Roman" w:eastAsia="PMingLiU" w:hAnsi="Times New Roman" w:cs="Arial"/>
          <w:color w:val="000000" w:themeColor="text1"/>
          <w:kern w:val="0"/>
          <w:sz w:val="24"/>
          <w:szCs w:val="24"/>
          <w:lang w:val="en-GB" w:eastAsia="zh-TW"/>
        </w:rPr>
        <w:t>catalyst synthesis</w:t>
      </w:r>
      <w:r w:rsidRPr="00E55412">
        <w:rPr>
          <w:rFonts w:ascii="Times New Roman" w:eastAsia="PMingLiU" w:hAnsi="Times New Roman" w:cs="Arial"/>
          <w:color w:val="000000" w:themeColor="text1"/>
          <w:kern w:val="0"/>
          <w:sz w:val="24"/>
          <w:szCs w:val="24"/>
          <w:lang w:val="en-GB" w:eastAsia="zh-TW"/>
        </w:rPr>
        <w:t xml:space="preserve">. </w:t>
      </w:r>
      <w:r w:rsidR="00A06FB4" w:rsidRPr="00E55412">
        <w:rPr>
          <w:rFonts w:ascii="Times New Roman" w:eastAsia="PMingLiU" w:hAnsi="Times New Roman" w:cs="Arial"/>
          <w:color w:val="000000" w:themeColor="text1"/>
          <w:kern w:val="0"/>
          <w:sz w:val="24"/>
          <w:szCs w:val="24"/>
          <w:lang w:val="en-GB" w:eastAsia="zh-TW"/>
        </w:rPr>
        <w:t>Aluminium</w:t>
      </w:r>
      <w:r w:rsidR="00DD34FA" w:rsidRPr="00E55412">
        <w:rPr>
          <w:rFonts w:ascii="Times New Roman" w:eastAsia="PMingLiU" w:hAnsi="Times New Roman" w:cs="Arial"/>
          <w:color w:val="000000" w:themeColor="text1"/>
          <w:kern w:val="0"/>
          <w:sz w:val="24"/>
          <w:szCs w:val="24"/>
          <w:lang w:val="en-GB" w:eastAsia="zh-TW"/>
        </w:rPr>
        <w:t xml:space="preserve"> is a promising Lewis acid dopant for heterogeneous catalysis </w:t>
      </w:r>
      <w:r w:rsidR="00111B26" w:rsidRPr="00E55412">
        <w:rPr>
          <w:rFonts w:ascii="Times New Roman" w:eastAsia="PMingLiU" w:hAnsi="Times New Roman" w:cs="Arial"/>
          <w:color w:val="000000" w:themeColor="text1"/>
          <w:kern w:val="0"/>
          <w:sz w:val="24"/>
          <w:szCs w:val="24"/>
          <w:lang w:val="en-GB" w:eastAsia="zh-TW"/>
        </w:rPr>
        <w:t>(Yu et al., 2016)</w:t>
      </w:r>
      <w:r w:rsidR="00215ECA" w:rsidRPr="00E55412">
        <w:rPr>
          <w:rFonts w:ascii="Times New Roman" w:eastAsia="PMingLiU" w:hAnsi="Times New Roman" w:cs="Arial"/>
          <w:color w:val="000000" w:themeColor="text1"/>
          <w:kern w:val="0"/>
          <w:sz w:val="24"/>
          <w:szCs w:val="24"/>
          <w:lang w:val="en-GB" w:eastAsia="zh-TW"/>
        </w:rPr>
        <w:t>.</w:t>
      </w:r>
      <w:r w:rsidR="00DD34FA" w:rsidRPr="00E55412">
        <w:rPr>
          <w:rFonts w:ascii="Times New Roman" w:eastAsia="PMingLiU" w:hAnsi="Times New Roman" w:cs="Arial"/>
          <w:color w:val="000000" w:themeColor="text1"/>
          <w:kern w:val="0"/>
          <w:sz w:val="24"/>
          <w:szCs w:val="24"/>
          <w:lang w:val="en-GB" w:eastAsia="zh-TW"/>
        </w:rPr>
        <w:t xml:space="preserve"> </w:t>
      </w:r>
      <w:r w:rsidR="00A06FB4" w:rsidRPr="00E55412">
        <w:rPr>
          <w:rFonts w:ascii="Times New Roman" w:eastAsia="PMingLiU" w:hAnsi="Times New Roman" w:cs="Arial"/>
          <w:color w:val="000000" w:themeColor="text1"/>
          <w:kern w:val="0"/>
          <w:sz w:val="24"/>
          <w:szCs w:val="24"/>
          <w:lang w:val="en-GB" w:eastAsia="zh-TW"/>
        </w:rPr>
        <w:t>I</w:t>
      </w:r>
      <w:r w:rsidR="00C902D0" w:rsidRPr="00E55412">
        <w:rPr>
          <w:rFonts w:ascii="Times New Roman" w:eastAsia="PMingLiU" w:hAnsi="Times New Roman" w:cs="Arial"/>
          <w:color w:val="000000" w:themeColor="text1"/>
          <w:kern w:val="0"/>
          <w:sz w:val="24"/>
          <w:szCs w:val="24"/>
          <w:lang w:val="en-GB" w:eastAsia="zh-TW"/>
        </w:rPr>
        <w:t xml:space="preserve">t </w:t>
      </w:r>
      <w:r w:rsidR="00DD34FA" w:rsidRPr="00E55412">
        <w:rPr>
          <w:rFonts w:ascii="Times New Roman" w:eastAsia="PMingLiU" w:hAnsi="Times New Roman" w:cs="Arial"/>
          <w:color w:val="000000" w:themeColor="text1"/>
          <w:kern w:val="0"/>
          <w:sz w:val="24"/>
          <w:szCs w:val="24"/>
          <w:lang w:val="en-GB" w:eastAsia="zh-TW"/>
        </w:rPr>
        <w:t>h</w:t>
      </w:r>
      <w:r w:rsidR="00C902D0" w:rsidRPr="00E55412">
        <w:rPr>
          <w:rFonts w:ascii="Times New Roman" w:eastAsia="PMingLiU" w:hAnsi="Times New Roman" w:cs="Arial"/>
          <w:color w:val="000000" w:themeColor="text1"/>
          <w:kern w:val="0"/>
          <w:sz w:val="24"/>
          <w:szCs w:val="24"/>
          <w:lang w:val="en-GB" w:eastAsia="zh-TW"/>
        </w:rPr>
        <w:t xml:space="preserve">as </w:t>
      </w:r>
      <w:r w:rsidR="00DD34FA" w:rsidRPr="00E55412">
        <w:rPr>
          <w:rFonts w:ascii="Times New Roman" w:eastAsia="PMingLiU" w:hAnsi="Times New Roman" w:cs="Arial"/>
          <w:color w:val="000000" w:themeColor="text1"/>
          <w:kern w:val="0"/>
          <w:sz w:val="24"/>
          <w:szCs w:val="24"/>
          <w:lang w:val="en-GB" w:eastAsia="zh-TW"/>
        </w:rPr>
        <w:t xml:space="preserve">been </w:t>
      </w:r>
      <w:r w:rsidR="00C902D0" w:rsidRPr="00E55412">
        <w:rPr>
          <w:rFonts w:ascii="Times New Roman" w:eastAsia="PMingLiU" w:hAnsi="Times New Roman" w:cs="Arial"/>
          <w:color w:val="000000" w:themeColor="text1"/>
          <w:kern w:val="0"/>
          <w:sz w:val="24"/>
          <w:szCs w:val="24"/>
          <w:lang w:val="en-GB" w:eastAsia="zh-TW"/>
        </w:rPr>
        <w:t>demonstrated that Al-biochar composites</w:t>
      </w:r>
      <w:r w:rsidR="00A06FB4" w:rsidRPr="00E55412">
        <w:rPr>
          <w:rFonts w:ascii="Times New Roman" w:eastAsia="PMingLiU" w:hAnsi="Times New Roman" w:cs="Arial"/>
          <w:color w:val="000000" w:themeColor="text1"/>
          <w:kern w:val="0"/>
          <w:sz w:val="24"/>
          <w:szCs w:val="24"/>
          <w:lang w:val="en-GB" w:eastAsia="zh-TW"/>
        </w:rPr>
        <w:t>, graphite oxide- and graphene oxide-supported</w:t>
      </w:r>
      <w:r w:rsidR="00A06FB4" w:rsidRPr="00E55412">
        <w:rPr>
          <w:rFonts w:ascii="Times New Roman" w:eastAsia="SimSun" w:hAnsi="Times New Roman" w:cs="Arial"/>
          <w:color w:val="000000" w:themeColor="text1"/>
          <w:kern w:val="0"/>
          <w:sz w:val="24"/>
          <w:szCs w:val="24"/>
          <w:lang w:val="en-GB"/>
        </w:rPr>
        <w:t xml:space="preserve"> </w:t>
      </w:r>
      <w:r w:rsidR="00A06FB4" w:rsidRPr="00E55412">
        <w:rPr>
          <w:rFonts w:ascii="Times New Roman" w:eastAsia="PMingLiU" w:hAnsi="Times New Roman" w:cs="Arial"/>
          <w:color w:val="000000" w:themeColor="text1"/>
          <w:kern w:val="0"/>
          <w:sz w:val="24"/>
          <w:szCs w:val="24"/>
          <w:lang w:val="en-GB" w:eastAsia="zh-TW"/>
        </w:rPr>
        <w:t>catalysts</w:t>
      </w:r>
      <w:r w:rsidR="00C902D0" w:rsidRPr="00E55412">
        <w:rPr>
          <w:rFonts w:ascii="Times New Roman" w:eastAsia="PMingLiU" w:hAnsi="Times New Roman" w:cs="Arial"/>
          <w:color w:val="000000" w:themeColor="text1"/>
          <w:kern w:val="0"/>
          <w:sz w:val="24"/>
          <w:szCs w:val="24"/>
          <w:lang w:val="en-GB" w:eastAsia="zh-TW"/>
        </w:rPr>
        <w:t xml:space="preserve"> </w:t>
      </w:r>
      <w:r w:rsidR="00A06FB4" w:rsidRPr="00E55412">
        <w:rPr>
          <w:rFonts w:ascii="Times New Roman" w:eastAsia="PMingLiU" w:hAnsi="Times New Roman" w:cs="Arial"/>
          <w:color w:val="000000" w:themeColor="text1"/>
          <w:kern w:val="0"/>
          <w:sz w:val="24"/>
          <w:szCs w:val="24"/>
          <w:lang w:val="en-GB" w:eastAsia="zh-TW"/>
        </w:rPr>
        <w:t xml:space="preserve">are </w:t>
      </w:r>
      <w:r w:rsidR="00C902D0" w:rsidRPr="00E55412">
        <w:rPr>
          <w:rFonts w:ascii="Times New Roman" w:eastAsia="PMingLiU" w:hAnsi="Times New Roman" w:cs="Arial"/>
          <w:color w:val="000000" w:themeColor="text1"/>
          <w:kern w:val="0"/>
          <w:sz w:val="24"/>
          <w:szCs w:val="24"/>
          <w:lang w:val="en-GB" w:eastAsia="zh-TW"/>
        </w:rPr>
        <w:t>promising</w:t>
      </w:r>
      <w:r w:rsidR="00A06FB4" w:rsidRPr="00E55412">
        <w:rPr>
          <w:rFonts w:ascii="Times New Roman" w:eastAsia="PMingLiU" w:hAnsi="Times New Roman" w:cs="Arial"/>
          <w:color w:val="000000" w:themeColor="text1"/>
          <w:kern w:val="0"/>
          <w:sz w:val="24"/>
          <w:szCs w:val="24"/>
          <w:lang w:val="en-GB" w:eastAsia="zh-TW"/>
        </w:rPr>
        <w:t xml:space="preserve"> materials</w:t>
      </w:r>
      <w:r w:rsidR="00C902D0" w:rsidRPr="00E55412">
        <w:rPr>
          <w:rFonts w:ascii="Times New Roman" w:eastAsia="PMingLiU" w:hAnsi="Times New Roman" w:cs="Arial"/>
          <w:color w:val="000000" w:themeColor="text1"/>
          <w:kern w:val="0"/>
          <w:sz w:val="24"/>
          <w:szCs w:val="24"/>
          <w:lang w:val="en-GB" w:eastAsia="zh-TW"/>
        </w:rPr>
        <w:t xml:space="preserve"> for catalytic glucose </w:t>
      </w:r>
      <w:r w:rsidR="006C175A" w:rsidRPr="00E55412">
        <w:rPr>
          <w:rFonts w:ascii="Times New Roman" w:eastAsia="PMingLiU" w:hAnsi="Times New Roman" w:cs="Arial"/>
          <w:color w:val="000000" w:themeColor="text1"/>
          <w:kern w:val="0"/>
          <w:sz w:val="24"/>
          <w:szCs w:val="24"/>
          <w:lang w:val="en-GB" w:eastAsia="zh-TW"/>
        </w:rPr>
        <w:t>isomerisation</w:t>
      </w:r>
      <w:r w:rsidR="001B23CE" w:rsidRPr="00E55412">
        <w:rPr>
          <w:rFonts w:ascii="Times New Roman" w:eastAsia="PMingLiU" w:hAnsi="Times New Roman" w:cs="Arial"/>
          <w:color w:val="000000" w:themeColor="text1"/>
          <w:kern w:val="0"/>
          <w:sz w:val="24"/>
          <w:szCs w:val="24"/>
          <w:lang w:val="en-GB" w:eastAsia="zh-TW"/>
        </w:rPr>
        <w:t xml:space="preserve"> </w:t>
      </w:r>
      <w:r w:rsidR="00111B26" w:rsidRPr="00E55412">
        <w:rPr>
          <w:rFonts w:ascii="Times New Roman" w:eastAsia="PMingLiU" w:hAnsi="Times New Roman" w:cs="Arial"/>
          <w:color w:val="000000" w:themeColor="text1"/>
          <w:kern w:val="0"/>
          <w:sz w:val="24"/>
          <w:szCs w:val="24"/>
          <w:lang w:val="en-GB" w:eastAsia="zh-TW"/>
        </w:rPr>
        <w:t>(Yu et al., 2019a; Yu et al., 2019b)</w:t>
      </w:r>
      <w:r w:rsidR="00C902D0" w:rsidRPr="00E55412">
        <w:rPr>
          <w:rFonts w:ascii="Times New Roman" w:eastAsia="PMingLiU" w:hAnsi="Times New Roman" w:cs="Arial"/>
          <w:color w:val="000000" w:themeColor="text1"/>
          <w:kern w:val="0"/>
          <w:sz w:val="24"/>
          <w:szCs w:val="24"/>
          <w:lang w:val="en-GB" w:eastAsia="zh-TW"/>
        </w:rPr>
        <w:t>.</w:t>
      </w:r>
      <w:r w:rsidR="00FA67E2" w:rsidRPr="00E55412">
        <w:rPr>
          <w:rFonts w:ascii="Times New Roman" w:eastAsia="PMingLiU" w:hAnsi="Times New Roman" w:cs="Arial"/>
          <w:color w:val="000000" w:themeColor="text1"/>
          <w:kern w:val="0"/>
          <w:sz w:val="24"/>
          <w:szCs w:val="24"/>
          <w:lang w:val="en-GB" w:eastAsia="zh-TW"/>
        </w:rPr>
        <w:t xml:space="preserve"> </w:t>
      </w:r>
      <w:r w:rsidR="00E970B4" w:rsidRPr="00E55412">
        <w:rPr>
          <w:rFonts w:ascii="Times New Roman" w:eastAsia="PMingLiU" w:hAnsi="Times New Roman" w:cs="Arial"/>
          <w:color w:val="000000" w:themeColor="text1"/>
          <w:kern w:val="0"/>
          <w:sz w:val="24"/>
          <w:szCs w:val="24"/>
          <w:lang w:val="en-GB" w:eastAsia="zh-TW"/>
        </w:rPr>
        <w:t>Aluminium oxide-silica/carbon composites</w:t>
      </w:r>
      <w:r w:rsidR="0051660C" w:rsidRPr="00E55412">
        <w:rPr>
          <w:rFonts w:ascii="Times New Roman" w:eastAsia="PMingLiU" w:hAnsi="Times New Roman" w:cs="Arial"/>
          <w:color w:val="000000" w:themeColor="text1"/>
          <w:kern w:val="0"/>
          <w:sz w:val="24"/>
          <w:szCs w:val="24"/>
          <w:lang w:val="en-GB" w:eastAsia="zh-TW"/>
        </w:rPr>
        <w:t xml:space="preserve"> </w:t>
      </w:r>
      <w:r w:rsidR="00111B26" w:rsidRPr="00E55412">
        <w:rPr>
          <w:rFonts w:ascii="Times New Roman" w:eastAsia="PMingLiU" w:hAnsi="Times New Roman" w:cs="Arial"/>
          <w:color w:val="000000" w:themeColor="text1"/>
          <w:kern w:val="0"/>
          <w:sz w:val="24"/>
          <w:szCs w:val="24"/>
          <w:lang w:val="en-GB" w:eastAsia="zh-TW"/>
        </w:rPr>
        <w:t>(Al-Amsyar et al., 2017)</w:t>
      </w:r>
      <w:r w:rsidR="0051660C" w:rsidRPr="00E55412">
        <w:rPr>
          <w:rFonts w:ascii="Times New Roman" w:eastAsia="PMingLiU" w:hAnsi="Times New Roman" w:cs="Arial"/>
          <w:color w:val="000000" w:themeColor="text1"/>
          <w:kern w:val="0"/>
          <w:sz w:val="24"/>
          <w:szCs w:val="24"/>
          <w:lang w:val="en-GB" w:eastAsia="zh-TW"/>
        </w:rPr>
        <w:t>, N-graphene-modified Al</w:t>
      </w:r>
      <w:r w:rsidR="0051660C" w:rsidRPr="00E55412">
        <w:rPr>
          <w:rFonts w:ascii="Times New Roman" w:eastAsia="PMingLiU" w:hAnsi="Times New Roman" w:cs="Arial"/>
          <w:color w:val="000000" w:themeColor="text1"/>
          <w:kern w:val="0"/>
          <w:sz w:val="24"/>
          <w:szCs w:val="24"/>
          <w:vertAlign w:val="subscript"/>
          <w:lang w:val="en-GB" w:eastAsia="zh-TW"/>
        </w:rPr>
        <w:t>2</w:t>
      </w:r>
      <w:r w:rsidR="0051660C" w:rsidRPr="00E55412">
        <w:rPr>
          <w:rFonts w:ascii="Times New Roman" w:eastAsia="PMingLiU" w:hAnsi="Times New Roman" w:cs="Arial"/>
          <w:color w:val="000000" w:themeColor="text1"/>
          <w:kern w:val="0"/>
          <w:sz w:val="24"/>
          <w:szCs w:val="24"/>
          <w:lang w:val="en-GB" w:eastAsia="zh-TW"/>
        </w:rPr>
        <w:t>O</w:t>
      </w:r>
      <w:r w:rsidR="0051660C" w:rsidRPr="00E55412">
        <w:rPr>
          <w:rFonts w:ascii="Times New Roman" w:eastAsia="PMingLiU" w:hAnsi="Times New Roman" w:cs="Arial"/>
          <w:color w:val="000000" w:themeColor="text1"/>
          <w:kern w:val="0"/>
          <w:sz w:val="24"/>
          <w:szCs w:val="24"/>
          <w:vertAlign w:val="subscript"/>
          <w:lang w:val="en-GB" w:eastAsia="zh-TW"/>
        </w:rPr>
        <w:t>3</w:t>
      </w:r>
      <w:r w:rsidR="0051660C" w:rsidRPr="00E55412">
        <w:rPr>
          <w:rFonts w:ascii="Times New Roman" w:eastAsia="PMingLiU" w:hAnsi="Times New Roman" w:cs="Arial"/>
          <w:color w:val="000000" w:themeColor="text1"/>
          <w:kern w:val="0"/>
          <w:sz w:val="24"/>
          <w:szCs w:val="24"/>
          <w:lang w:val="en-GB" w:eastAsia="zh-TW"/>
        </w:rPr>
        <w:t xml:space="preserve"> </w:t>
      </w:r>
      <w:r w:rsidR="00111B26" w:rsidRPr="00E55412">
        <w:rPr>
          <w:rFonts w:ascii="Times New Roman" w:eastAsia="PMingLiU" w:hAnsi="Times New Roman" w:cs="Arial"/>
          <w:color w:val="000000" w:themeColor="text1"/>
          <w:kern w:val="0"/>
          <w:sz w:val="24"/>
          <w:szCs w:val="24"/>
          <w:lang w:val="en-GB" w:eastAsia="zh-TW"/>
        </w:rPr>
        <w:t>(Guo et al., 2016)</w:t>
      </w:r>
      <w:r w:rsidR="00830B97" w:rsidRPr="00E55412">
        <w:rPr>
          <w:rFonts w:ascii="Times New Roman" w:eastAsia="PMingLiU" w:hAnsi="Times New Roman" w:cs="Arial"/>
          <w:color w:val="000000" w:themeColor="text1"/>
          <w:kern w:val="0"/>
          <w:sz w:val="24"/>
          <w:szCs w:val="24"/>
          <w:lang w:val="en-GB" w:eastAsia="zh-TW"/>
        </w:rPr>
        <w:t>, graphene oxide/aluminium (GO/Al)</w:t>
      </w:r>
      <w:r w:rsidR="00485BFA" w:rsidRPr="00E55412">
        <w:rPr>
          <w:rFonts w:ascii="Times New Roman" w:eastAsia="PMingLiU" w:hAnsi="Times New Roman" w:cs="Arial"/>
          <w:color w:val="000000" w:themeColor="text1"/>
          <w:kern w:val="0"/>
          <w:sz w:val="24"/>
          <w:szCs w:val="24"/>
          <w:lang w:val="en-GB" w:eastAsia="zh-TW"/>
        </w:rPr>
        <w:t xml:space="preserve"> mixed powders</w:t>
      </w:r>
      <w:r w:rsidR="00111B26" w:rsidRPr="00E55412">
        <w:rPr>
          <w:rFonts w:ascii="Times New Roman" w:eastAsia="PMingLiU" w:hAnsi="Times New Roman" w:cs="Arial"/>
          <w:color w:val="000000" w:themeColor="text1"/>
          <w:kern w:val="0"/>
          <w:sz w:val="24"/>
          <w:szCs w:val="24"/>
          <w:lang w:val="en-GB" w:eastAsia="zh-TW"/>
        </w:rPr>
        <w:t xml:space="preserve"> (</w:t>
      </w:r>
      <w:r w:rsidR="00111B26" w:rsidRPr="00E55412">
        <w:rPr>
          <w:rFonts w:ascii="Times New Roman" w:eastAsia="PMingLiU" w:hAnsi="Times New Roman" w:cs="Arial" w:hint="eastAsia"/>
          <w:color w:val="000000" w:themeColor="text1"/>
          <w:kern w:val="0"/>
          <w:sz w:val="24"/>
          <w:szCs w:val="24"/>
          <w:lang w:val="en-GB" w:eastAsia="zh-TW"/>
        </w:rPr>
        <w:t>Z</w:t>
      </w:r>
      <w:r w:rsidR="00111B26" w:rsidRPr="00E55412">
        <w:rPr>
          <w:rFonts w:ascii="Times New Roman" w:eastAsia="PMingLiU" w:hAnsi="Times New Roman" w:cs="Arial"/>
          <w:color w:val="000000" w:themeColor="text1"/>
          <w:kern w:val="0"/>
          <w:sz w:val="24"/>
          <w:szCs w:val="24"/>
          <w:lang w:val="en-GB" w:eastAsia="zh-TW"/>
        </w:rPr>
        <w:t>hou et al., 2018)</w:t>
      </w:r>
      <w:r w:rsidR="000D6E08" w:rsidRPr="00E55412">
        <w:rPr>
          <w:rFonts w:ascii="Times New Roman" w:eastAsia="PMingLiU" w:hAnsi="Times New Roman" w:cs="Arial"/>
          <w:color w:val="000000" w:themeColor="text1"/>
          <w:kern w:val="0"/>
          <w:sz w:val="24"/>
          <w:szCs w:val="24"/>
          <w:lang w:val="en-GB" w:eastAsia="zh-TW"/>
        </w:rPr>
        <w:t xml:space="preserve"> were previously </w:t>
      </w:r>
      <w:r w:rsidR="00DD34FA" w:rsidRPr="00E55412">
        <w:rPr>
          <w:rFonts w:ascii="Times New Roman" w:eastAsia="PMingLiU" w:hAnsi="Times New Roman" w:cs="Arial"/>
          <w:color w:val="000000" w:themeColor="text1"/>
          <w:kern w:val="0"/>
          <w:sz w:val="24"/>
          <w:szCs w:val="24"/>
          <w:lang w:val="en-GB" w:eastAsia="zh-TW"/>
        </w:rPr>
        <w:t xml:space="preserve">shown </w:t>
      </w:r>
      <w:r w:rsidR="000D6E08" w:rsidRPr="00E55412">
        <w:rPr>
          <w:rFonts w:ascii="Times New Roman" w:eastAsia="PMingLiU" w:hAnsi="Times New Roman" w:cs="Arial"/>
          <w:color w:val="000000" w:themeColor="text1"/>
          <w:kern w:val="0"/>
          <w:sz w:val="24"/>
          <w:szCs w:val="24"/>
          <w:lang w:val="en-GB" w:eastAsia="zh-TW"/>
        </w:rPr>
        <w:t xml:space="preserve">to be effective for </w:t>
      </w:r>
      <w:r w:rsidR="00EF19F6" w:rsidRPr="00E55412">
        <w:rPr>
          <w:rFonts w:ascii="Times New Roman" w:eastAsia="PMingLiU" w:hAnsi="Times New Roman" w:cs="Arial"/>
          <w:color w:val="000000" w:themeColor="text1"/>
          <w:kern w:val="0"/>
          <w:sz w:val="24"/>
          <w:szCs w:val="24"/>
          <w:lang w:val="en-GB" w:eastAsia="zh-TW"/>
        </w:rPr>
        <w:t xml:space="preserve">catalysing </w:t>
      </w:r>
      <w:r w:rsidR="000D6E08" w:rsidRPr="00E55412">
        <w:rPr>
          <w:rFonts w:ascii="Times New Roman" w:eastAsia="PMingLiU" w:hAnsi="Times New Roman" w:cs="Arial"/>
          <w:color w:val="000000" w:themeColor="text1"/>
          <w:kern w:val="0"/>
          <w:sz w:val="24"/>
          <w:szCs w:val="24"/>
          <w:lang w:val="en-GB" w:eastAsia="zh-TW"/>
        </w:rPr>
        <w:t>biomass conversion and value-added chemicals synthesis</w:t>
      </w:r>
      <w:r w:rsidR="00841FEC" w:rsidRPr="00E55412">
        <w:rPr>
          <w:rFonts w:ascii="Times New Roman" w:eastAsia="PMingLiU" w:hAnsi="Times New Roman" w:cs="Arial"/>
          <w:color w:val="000000" w:themeColor="text1"/>
          <w:kern w:val="0"/>
          <w:sz w:val="24"/>
          <w:szCs w:val="24"/>
          <w:lang w:val="en-GB" w:eastAsia="zh-TW"/>
        </w:rPr>
        <w:t xml:space="preserve">. However, </w:t>
      </w:r>
      <w:r w:rsidR="001A2D36" w:rsidRPr="00E55412">
        <w:rPr>
          <w:rFonts w:ascii="Times New Roman" w:eastAsia="PMingLiU" w:hAnsi="Times New Roman" w:cs="Arial"/>
          <w:color w:val="000000" w:themeColor="text1"/>
          <w:kern w:val="0"/>
          <w:sz w:val="24"/>
          <w:szCs w:val="24"/>
          <w:lang w:val="en-GB" w:eastAsia="zh-TW"/>
        </w:rPr>
        <w:t>different dosages and experimental conditions were often employed in previous studies</w:t>
      </w:r>
      <w:r w:rsidR="000E42B8" w:rsidRPr="00E55412">
        <w:rPr>
          <w:rFonts w:ascii="Times New Roman" w:eastAsia="PMingLiU" w:hAnsi="Times New Roman" w:cs="Arial"/>
          <w:color w:val="000000" w:themeColor="text1"/>
          <w:kern w:val="0"/>
          <w:sz w:val="24"/>
          <w:szCs w:val="24"/>
          <w:lang w:val="en-GB" w:eastAsia="zh-TW"/>
        </w:rPr>
        <w:t>,</w:t>
      </w:r>
      <w:r w:rsidR="001A2D36" w:rsidRPr="00E55412">
        <w:rPr>
          <w:rFonts w:ascii="Times New Roman" w:eastAsia="PMingLiU" w:hAnsi="Times New Roman" w:cs="Arial"/>
          <w:color w:val="000000" w:themeColor="text1"/>
          <w:kern w:val="0"/>
          <w:sz w:val="24"/>
          <w:szCs w:val="24"/>
          <w:lang w:val="en-GB" w:eastAsia="zh-TW"/>
        </w:rPr>
        <w:t xml:space="preserve"> making it difficult to compare the effectiveness</w:t>
      </w:r>
      <w:r w:rsidR="000E42B8" w:rsidRPr="00E55412">
        <w:rPr>
          <w:rFonts w:ascii="Times New Roman" w:eastAsia="PMingLiU" w:hAnsi="Times New Roman" w:cs="Arial"/>
          <w:color w:val="000000" w:themeColor="text1"/>
          <w:kern w:val="0"/>
          <w:sz w:val="24"/>
          <w:szCs w:val="24"/>
          <w:lang w:val="en-GB" w:eastAsia="zh-TW"/>
        </w:rPr>
        <w:t xml:space="preserve"> directly</w:t>
      </w:r>
      <w:r w:rsidR="001A2D36" w:rsidRPr="00E55412">
        <w:rPr>
          <w:rFonts w:ascii="Times New Roman" w:eastAsia="PMingLiU" w:hAnsi="Times New Roman" w:cs="Arial"/>
          <w:color w:val="000000" w:themeColor="text1"/>
          <w:kern w:val="0"/>
          <w:sz w:val="24"/>
          <w:szCs w:val="24"/>
          <w:lang w:val="en-GB" w:eastAsia="zh-TW"/>
        </w:rPr>
        <w:t>. A</w:t>
      </w:r>
      <w:r w:rsidR="00DD34FA" w:rsidRPr="00E55412">
        <w:rPr>
          <w:rFonts w:ascii="Times New Roman" w:eastAsia="PMingLiU" w:hAnsi="Times New Roman" w:cs="Arial"/>
          <w:color w:val="000000" w:themeColor="text1"/>
          <w:kern w:val="0"/>
          <w:sz w:val="24"/>
          <w:szCs w:val="24"/>
          <w:lang w:val="en-GB" w:eastAsia="zh-TW"/>
        </w:rPr>
        <w:t xml:space="preserve"> proper </w:t>
      </w:r>
      <w:r w:rsidR="00841FEC" w:rsidRPr="00E55412">
        <w:rPr>
          <w:rFonts w:ascii="Times New Roman" w:eastAsia="PMingLiU" w:hAnsi="Times New Roman" w:cs="Arial"/>
          <w:color w:val="000000" w:themeColor="text1"/>
          <w:kern w:val="0"/>
          <w:sz w:val="24"/>
          <w:szCs w:val="24"/>
          <w:lang w:val="en-GB" w:eastAsia="zh-TW"/>
        </w:rPr>
        <w:t>comparison of the different heterogeneous carbon</w:t>
      </w:r>
      <w:r w:rsidR="001A2D36" w:rsidRPr="00E55412">
        <w:rPr>
          <w:rFonts w:ascii="Times New Roman" w:eastAsia="PMingLiU" w:hAnsi="Times New Roman" w:cs="Arial"/>
          <w:color w:val="000000" w:themeColor="text1"/>
          <w:kern w:val="0"/>
          <w:sz w:val="24"/>
          <w:szCs w:val="24"/>
          <w:lang w:val="en-GB" w:eastAsia="zh-TW"/>
        </w:rPr>
        <w:t>-based</w:t>
      </w:r>
      <w:r w:rsidR="00841FEC" w:rsidRPr="00E55412">
        <w:rPr>
          <w:rFonts w:ascii="Times New Roman" w:eastAsia="PMingLiU" w:hAnsi="Times New Roman" w:cs="Arial"/>
          <w:color w:val="000000" w:themeColor="text1"/>
          <w:kern w:val="0"/>
          <w:sz w:val="24"/>
          <w:szCs w:val="24"/>
          <w:lang w:val="en-GB" w:eastAsia="zh-TW"/>
        </w:rPr>
        <w:t xml:space="preserve"> catalysts</w:t>
      </w:r>
      <w:r w:rsidR="00DD34FA" w:rsidRPr="00E55412">
        <w:rPr>
          <w:rFonts w:ascii="Times New Roman" w:eastAsia="PMingLiU" w:hAnsi="Times New Roman" w:cs="Arial"/>
          <w:color w:val="000000" w:themeColor="text1"/>
          <w:kern w:val="0"/>
          <w:sz w:val="24"/>
          <w:szCs w:val="24"/>
          <w:lang w:val="en-GB" w:eastAsia="zh-TW"/>
        </w:rPr>
        <w:t xml:space="preserve"> </w:t>
      </w:r>
      <w:r w:rsidR="001A2D36" w:rsidRPr="00E55412">
        <w:rPr>
          <w:rFonts w:ascii="Times New Roman" w:eastAsia="PMingLiU" w:hAnsi="Times New Roman" w:cs="Arial"/>
          <w:color w:val="000000" w:themeColor="text1"/>
          <w:kern w:val="0"/>
          <w:sz w:val="24"/>
          <w:szCs w:val="24"/>
          <w:lang w:val="en-GB" w:eastAsia="zh-TW"/>
        </w:rPr>
        <w:t xml:space="preserve">under the same condition </w:t>
      </w:r>
      <w:r w:rsidR="00DD34FA" w:rsidRPr="00E55412">
        <w:rPr>
          <w:rFonts w:ascii="Times New Roman" w:eastAsia="PMingLiU" w:hAnsi="Times New Roman" w:cs="Arial"/>
          <w:color w:val="000000" w:themeColor="text1"/>
          <w:kern w:val="0"/>
          <w:sz w:val="24"/>
          <w:szCs w:val="24"/>
          <w:lang w:val="en-GB" w:eastAsia="zh-TW"/>
        </w:rPr>
        <w:t>is needed</w:t>
      </w:r>
      <w:r w:rsidR="00841FEC" w:rsidRPr="00E55412">
        <w:rPr>
          <w:rFonts w:ascii="Times New Roman" w:eastAsia="PMingLiU" w:hAnsi="Times New Roman" w:cs="Arial"/>
          <w:color w:val="000000" w:themeColor="text1"/>
          <w:kern w:val="0"/>
          <w:sz w:val="24"/>
          <w:szCs w:val="24"/>
          <w:lang w:val="en-GB" w:eastAsia="zh-TW"/>
        </w:rPr>
        <w:t xml:space="preserve"> to </w:t>
      </w:r>
      <w:r w:rsidR="00EF19F6" w:rsidRPr="00E55412">
        <w:rPr>
          <w:rFonts w:ascii="Times New Roman" w:eastAsia="PMingLiU" w:hAnsi="Times New Roman" w:cs="Arial"/>
          <w:color w:val="000000" w:themeColor="text1"/>
          <w:kern w:val="0"/>
          <w:sz w:val="24"/>
          <w:szCs w:val="24"/>
          <w:lang w:val="en-GB" w:eastAsia="zh-TW"/>
        </w:rPr>
        <w:t xml:space="preserve">provide </w:t>
      </w:r>
      <w:r w:rsidR="00EF19F6" w:rsidRPr="00E55412">
        <w:rPr>
          <w:rFonts w:ascii="Times New Roman" w:eastAsia="PMingLiU" w:hAnsi="Times New Roman" w:cs="Arial"/>
          <w:color w:val="000000" w:themeColor="text1"/>
          <w:kern w:val="0"/>
          <w:sz w:val="24"/>
          <w:szCs w:val="24"/>
          <w:lang w:val="en-GB" w:eastAsia="zh-TW"/>
        </w:rPr>
        <w:lastRenderedPageBreak/>
        <w:t>insights into the</w:t>
      </w:r>
      <w:r w:rsidR="00841FEC" w:rsidRPr="00E55412">
        <w:rPr>
          <w:rFonts w:ascii="Times New Roman" w:eastAsia="PMingLiU" w:hAnsi="Times New Roman" w:cs="Arial"/>
          <w:color w:val="000000" w:themeColor="text1"/>
          <w:kern w:val="0"/>
          <w:sz w:val="24"/>
          <w:szCs w:val="24"/>
          <w:lang w:val="en-GB" w:eastAsia="zh-TW"/>
        </w:rPr>
        <w:t xml:space="preserve"> </w:t>
      </w:r>
      <w:r w:rsidR="00EF19F6" w:rsidRPr="00E55412">
        <w:rPr>
          <w:rFonts w:ascii="Times New Roman" w:eastAsia="PMingLiU" w:hAnsi="Times New Roman" w:cs="Arial"/>
          <w:color w:val="000000" w:themeColor="text1"/>
          <w:kern w:val="0"/>
          <w:sz w:val="24"/>
          <w:szCs w:val="24"/>
          <w:lang w:val="en-GB" w:eastAsia="zh-TW"/>
        </w:rPr>
        <w:t xml:space="preserve">future design of </w:t>
      </w:r>
      <w:r w:rsidR="00841FEC" w:rsidRPr="00E55412">
        <w:rPr>
          <w:rFonts w:ascii="Times New Roman" w:eastAsia="PMingLiU" w:hAnsi="Times New Roman" w:cs="Arial"/>
          <w:color w:val="000000" w:themeColor="text1"/>
          <w:kern w:val="0"/>
          <w:sz w:val="24"/>
          <w:szCs w:val="24"/>
          <w:lang w:val="en-GB" w:eastAsia="zh-TW"/>
        </w:rPr>
        <w:t xml:space="preserve">sustainable and cost-effective </w:t>
      </w:r>
      <w:r w:rsidR="00EF19F6" w:rsidRPr="00E55412">
        <w:rPr>
          <w:rFonts w:ascii="Times New Roman" w:eastAsia="PMingLiU" w:hAnsi="Times New Roman" w:cs="Arial"/>
          <w:color w:val="000000" w:themeColor="text1"/>
          <w:kern w:val="0"/>
          <w:sz w:val="24"/>
          <w:szCs w:val="24"/>
          <w:lang w:val="en-GB" w:eastAsia="zh-TW"/>
        </w:rPr>
        <w:t>catalysts</w:t>
      </w:r>
      <w:r w:rsidR="00841FEC" w:rsidRPr="00E55412">
        <w:rPr>
          <w:rFonts w:ascii="Times New Roman" w:eastAsia="PMingLiU" w:hAnsi="Times New Roman" w:cs="Arial"/>
          <w:color w:val="000000" w:themeColor="text1"/>
          <w:kern w:val="0"/>
          <w:sz w:val="24"/>
          <w:szCs w:val="24"/>
          <w:lang w:val="en-GB" w:eastAsia="zh-TW"/>
        </w:rPr>
        <w:t xml:space="preserve"> for glucose isomeri</w:t>
      </w:r>
      <w:r w:rsidR="00EF19F6" w:rsidRPr="00E55412">
        <w:rPr>
          <w:rFonts w:ascii="Times New Roman" w:eastAsia="PMingLiU" w:hAnsi="Times New Roman" w:cs="Arial"/>
          <w:color w:val="000000" w:themeColor="text1"/>
          <w:kern w:val="0"/>
          <w:sz w:val="24"/>
          <w:szCs w:val="24"/>
          <w:lang w:val="en-GB" w:eastAsia="zh-TW"/>
        </w:rPr>
        <w:t>s</w:t>
      </w:r>
      <w:r w:rsidR="00841FEC" w:rsidRPr="00E55412">
        <w:rPr>
          <w:rFonts w:ascii="Times New Roman" w:eastAsia="PMingLiU" w:hAnsi="Times New Roman" w:cs="Arial"/>
          <w:color w:val="000000" w:themeColor="text1"/>
          <w:kern w:val="0"/>
          <w:sz w:val="24"/>
          <w:szCs w:val="24"/>
          <w:lang w:val="en-GB" w:eastAsia="zh-TW"/>
        </w:rPr>
        <w:t>ation.</w:t>
      </w:r>
    </w:p>
    <w:p w14:paraId="574B5379" w14:textId="44C00E23" w:rsidR="002B5B5C" w:rsidRPr="00E55412" w:rsidRDefault="0016118B" w:rsidP="0012336D">
      <w:pPr>
        <w:widowControl/>
        <w:spacing w:afterLines="50" w:after="156" w:line="480" w:lineRule="auto"/>
        <w:ind w:firstLineChars="100" w:firstLine="240"/>
        <w:rPr>
          <w:rFonts w:ascii="Times New Roman" w:eastAsia="PMingLiU" w:hAnsi="Times New Roman" w:cs="Arial"/>
          <w:color w:val="000000" w:themeColor="text1"/>
          <w:kern w:val="0"/>
          <w:sz w:val="24"/>
          <w:szCs w:val="24"/>
          <w:lang w:val="en-GB" w:eastAsia="zh-TW"/>
        </w:rPr>
      </w:pPr>
      <w:r w:rsidRPr="00E55412">
        <w:rPr>
          <w:rFonts w:ascii="Times New Roman" w:eastAsia="PMingLiU" w:hAnsi="Times New Roman" w:cs="Arial"/>
          <w:color w:val="000000" w:themeColor="text1"/>
          <w:kern w:val="0"/>
          <w:sz w:val="24"/>
          <w:szCs w:val="24"/>
          <w:lang w:val="en-GB" w:eastAsia="zh-TW"/>
        </w:rPr>
        <w:t>I</w:t>
      </w:r>
      <w:r w:rsidR="00FA67E2" w:rsidRPr="00E55412">
        <w:rPr>
          <w:rFonts w:ascii="Times New Roman" w:eastAsia="PMingLiU" w:hAnsi="Times New Roman" w:cs="Arial"/>
          <w:color w:val="000000" w:themeColor="text1"/>
          <w:kern w:val="0"/>
          <w:sz w:val="24"/>
          <w:szCs w:val="24"/>
          <w:lang w:val="en-GB" w:eastAsia="zh-TW"/>
        </w:rPr>
        <w:t>n this study</w:t>
      </w:r>
      <w:r w:rsidR="00DD34FA" w:rsidRPr="00E55412">
        <w:rPr>
          <w:rFonts w:ascii="Times New Roman" w:eastAsia="PMingLiU" w:hAnsi="Times New Roman" w:cs="Arial"/>
          <w:color w:val="000000" w:themeColor="text1"/>
          <w:kern w:val="0"/>
          <w:sz w:val="24"/>
          <w:szCs w:val="24"/>
          <w:lang w:val="en-GB" w:eastAsia="zh-TW"/>
        </w:rPr>
        <w:t xml:space="preserve"> </w:t>
      </w:r>
      <w:r w:rsidR="001B07B9" w:rsidRPr="00E55412">
        <w:rPr>
          <w:rFonts w:ascii="Times New Roman" w:eastAsia="PMingLiU" w:hAnsi="Times New Roman" w:cs="Arial"/>
          <w:color w:val="000000" w:themeColor="text1"/>
          <w:kern w:val="0"/>
          <w:sz w:val="24"/>
          <w:szCs w:val="24"/>
          <w:lang w:val="en-GB" w:eastAsia="zh-TW"/>
        </w:rPr>
        <w:t>aluminium</w:t>
      </w:r>
      <w:r w:rsidR="001A2D36" w:rsidRPr="00E55412">
        <w:rPr>
          <w:rFonts w:ascii="Times New Roman" w:eastAsia="PMingLiU" w:hAnsi="Times New Roman" w:cs="Arial"/>
          <w:color w:val="000000" w:themeColor="text1"/>
          <w:kern w:val="0"/>
          <w:sz w:val="24"/>
          <w:szCs w:val="24"/>
          <w:lang w:val="en-GB" w:eastAsia="zh-TW"/>
        </w:rPr>
        <w:t>-</w:t>
      </w:r>
      <w:r w:rsidR="00DD34FA" w:rsidRPr="00E55412">
        <w:rPr>
          <w:rFonts w:ascii="Times New Roman" w:eastAsia="PMingLiU" w:hAnsi="Times New Roman" w:cs="Arial"/>
          <w:color w:val="000000" w:themeColor="text1"/>
          <w:kern w:val="0"/>
          <w:sz w:val="24"/>
          <w:szCs w:val="24"/>
          <w:lang w:val="en-GB" w:eastAsia="zh-TW"/>
        </w:rPr>
        <w:t xml:space="preserve">doped </w:t>
      </w:r>
      <w:r w:rsidR="00FA67E2" w:rsidRPr="00E55412">
        <w:rPr>
          <w:rFonts w:ascii="Times New Roman" w:eastAsia="PMingLiU" w:hAnsi="Times New Roman" w:cs="Arial"/>
          <w:color w:val="000000" w:themeColor="text1"/>
          <w:kern w:val="0"/>
          <w:sz w:val="24"/>
          <w:szCs w:val="24"/>
          <w:lang w:val="en-GB" w:eastAsia="zh-TW"/>
        </w:rPr>
        <w:t>carbon support</w:t>
      </w:r>
      <w:r w:rsidR="00DD34FA" w:rsidRPr="00E55412">
        <w:rPr>
          <w:rFonts w:ascii="Times New Roman" w:eastAsia="PMingLiU" w:hAnsi="Times New Roman" w:cs="Arial"/>
          <w:color w:val="000000" w:themeColor="text1"/>
          <w:kern w:val="0"/>
          <w:sz w:val="24"/>
          <w:szCs w:val="24"/>
          <w:lang w:val="en-GB" w:eastAsia="zh-TW"/>
        </w:rPr>
        <w:t>s</w:t>
      </w:r>
      <w:r w:rsidR="00FA67E2" w:rsidRPr="00E55412">
        <w:rPr>
          <w:rFonts w:ascii="Times New Roman" w:eastAsia="PMingLiU" w:hAnsi="Times New Roman" w:cs="Arial"/>
          <w:color w:val="000000" w:themeColor="text1"/>
          <w:kern w:val="0"/>
          <w:sz w:val="24"/>
          <w:szCs w:val="24"/>
          <w:lang w:val="en-GB" w:eastAsia="zh-TW"/>
        </w:rPr>
        <w:t xml:space="preserve"> (i.e., </w:t>
      </w:r>
      <w:r w:rsidR="001A2D36" w:rsidRPr="00E55412">
        <w:rPr>
          <w:rFonts w:ascii="Times New Roman" w:eastAsia="PMingLiU" w:hAnsi="Times New Roman" w:cs="Arial"/>
          <w:color w:val="000000" w:themeColor="text1"/>
          <w:kern w:val="0"/>
          <w:sz w:val="24"/>
          <w:szCs w:val="24"/>
          <w:lang w:val="en-GB" w:eastAsia="zh-TW"/>
        </w:rPr>
        <w:t xml:space="preserve">biochar, </w:t>
      </w:r>
      <w:r w:rsidR="00FA67E2" w:rsidRPr="00E55412">
        <w:rPr>
          <w:rFonts w:ascii="Times New Roman" w:eastAsia="PMingLiU" w:hAnsi="Times New Roman" w:cs="Arial"/>
          <w:color w:val="000000" w:themeColor="text1"/>
          <w:kern w:val="0"/>
          <w:sz w:val="24"/>
          <w:szCs w:val="24"/>
          <w:lang w:val="en-GB" w:eastAsia="zh-TW"/>
        </w:rPr>
        <w:t xml:space="preserve">graphite oxide, </w:t>
      </w:r>
      <w:r w:rsidR="001A2D36" w:rsidRPr="00E55412">
        <w:rPr>
          <w:rFonts w:ascii="Times New Roman" w:eastAsia="PMingLiU" w:hAnsi="Times New Roman" w:cs="Arial"/>
          <w:color w:val="000000" w:themeColor="text1"/>
          <w:kern w:val="0"/>
          <w:sz w:val="24"/>
          <w:szCs w:val="24"/>
          <w:lang w:val="en-GB" w:eastAsia="zh-TW"/>
        </w:rPr>
        <w:t xml:space="preserve">and </w:t>
      </w:r>
      <w:r w:rsidR="00FA67E2" w:rsidRPr="00E55412">
        <w:rPr>
          <w:rFonts w:ascii="Times New Roman" w:eastAsia="PMingLiU" w:hAnsi="Times New Roman" w:cs="Arial"/>
          <w:color w:val="000000" w:themeColor="text1"/>
          <w:kern w:val="0"/>
          <w:sz w:val="24"/>
          <w:szCs w:val="24"/>
          <w:lang w:val="en-GB" w:eastAsia="zh-TW"/>
        </w:rPr>
        <w:t>graphene oxide)</w:t>
      </w:r>
      <w:r w:rsidR="00DD34FA" w:rsidRPr="00E55412">
        <w:rPr>
          <w:rFonts w:ascii="Times New Roman" w:eastAsia="PMingLiU" w:hAnsi="Times New Roman" w:cs="Arial"/>
          <w:color w:val="000000" w:themeColor="text1"/>
          <w:kern w:val="0"/>
          <w:sz w:val="24"/>
          <w:szCs w:val="24"/>
          <w:lang w:val="en-GB" w:eastAsia="zh-TW"/>
        </w:rPr>
        <w:t xml:space="preserve"> are studied </w:t>
      </w:r>
      <w:r w:rsidR="00EA0BE7" w:rsidRPr="00E55412">
        <w:rPr>
          <w:rFonts w:ascii="Times New Roman" w:eastAsia="PMingLiU" w:hAnsi="Times New Roman" w:cs="Arial"/>
          <w:color w:val="000000" w:themeColor="text1"/>
          <w:kern w:val="0"/>
          <w:sz w:val="24"/>
          <w:szCs w:val="24"/>
          <w:lang w:val="en-GB" w:eastAsia="zh-TW"/>
        </w:rPr>
        <w:t xml:space="preserve">for </w:t>
      </w:r>
      <w:r w:rsidR="005B3896" w:rsidRPr="00E55412">
        <w:rPr>
          <w:rFonts w:ascii="Times New Roman" w:eastAsia="PMingLiU" w:hAnsi="Times New Roman" w:cs="Arial"/>
          <w:color w:val="000000" w:themeColor="text1"/>
          <w:kern w:val="0"/>
          <w:sz w:val="24"/>
          <w:szCs w:val="24"/>
          <w:lang w:val="en-GB" w:eastAsia="zh-TW"/>
        </w:rPr>
        <w:t xml:space="preserve">green </w:t>
      </w:r>
      <w:r w:rsidR="00EA0BE7" w:rsidRPr="00E55412">
        <w:rPr>
          <w:rFonts w:ascii="Times New Roman" w:eastAsia="PMingLiU" w:hAnsi="Times New Roman" w:cs="Arial"/>
          <w:color w:val="000000" w:themeColor="text1"/>
          <w:kern w:val="0"/>
          <w:sz w:val="24"/>
          <w:szCs w:val="24"/>
          <w:lang w:val="en-GB" w:eastAsia="zh-TW"/>
        </w:rPr>
        <w:t>catalyst preparation</w:t>
      </w:r>
      <w:r w:rsidR="00DD34FA" w:rsidRPr="00E55412">
        <w:rPr>
          <w:rFonts w:ascii="Times New Roman" w:eastAsia="PMingLiU" w:hAnsi="Times New Roman" w:cs="Arial"/>
          <w:color w:val="000000" w:themeColor="text1"/>
          <w:kern w:val="0"/>
          <w:sz w:val="24"/>
          <w:szCs w:val="24"/>
          <w:lang w:val="en-GB" w:eastAsia="zh-TW"/>
        </w:rPr>
        <w:t xml:space="preserve"> </w:t>
      </w:r>
      <w:r w:rsidR="003D7ABE" w:rsidRPr="00E55412">
        <w:rPr>
          <w:rFonts w:ascii="Times New Roman" w:eastAsia="PMingLiU" w:hAnsi="Times New Roman" w:cs="Arial"/>
          <w:color w:val="000000" w:themeColor="text1"/>
          <w:kern w:val="0"/>
          <w:sz w:val="24"/>
          <w:szCs w:val="24"/>
          <w:lang w:val="en-GB" w:eastAsia="zh-TW"/>
        </w:rPr>
        <w:t xml:space="preserve">to </w:t>
      </w:r>
      <w:r w:rsidR="003B43BA" w:rsidRPr="00E55412">
        <w:rPr>
          <w:rFonts w:ascii="Times New Roman" w:eastAsia="PMingLiU" w:hAnsi="Times New Roman" w:cs="Arial"/>
          <w:color w:val="000000" w:themeColor="text1"/>
          <w:kern w:val="0"/>
          <w:sz w:val="24"/>
          <w:szCs w:val="24"/>
          <w:lang w:val="en-GB" w:eastAsia="zh-TW"/>
        </w:rPr>
        <w:t xml:space="preserve">compare and explore the interplay as well as the </w:t>
      </w:r>
      <w:r w:rsidR="00890AC9" w:rsidRPr="00E55412">
        <w:rPr>
          <w:rFonts w:ascii="Times New Roman" w:eastAsia="PMingLiU" w:hAnsi="Times New Roman" w:cs="Arial"/>
          <w:color w:val="000000" w:themeColor="text1"/>
          <w:kern w:val="0"/>
          <w:sz w:val="24"/>
          <w:szCs w:val="24"/>
          <w:lang w:val="en-GB" w:eastAsia="zh-TW"/>
        </w:rPr>
        <w:t xml:space="preserve">effect </w:t>
      </w:r>
      <w:r w:rsidR="003B43BA" w:rsidRPr="00E55412">
        <w:rPr>
          <w:rFonts w:ascii="Times New Roman" w:eastAsia="PMingLiU" w:hAnsi="Times New Roman" w:cs="Arial"/>
          <w:color w:val="000000" w:themeColor="text1"/>
          <w:kern w:val="0"/>
          <w:sz w:val="24"/>
          <w:szCs w:val="24"/>
          <w:lang w:val="en-GB" w:eastAsia="zh-TW"/>
        </w:rPr>
        <w:t xml:space="preserve">of the carbon </w:t>
      </w:r>
      <w:r w:rsidR="00DD34FA" w:rsidRPr="00E55412">
        <w:rPr>
          <w:rFonts w:ascii="Times New Roman" w:eastAsia="PMingLiU" w:hAnsi="Times New Roman" w:cs="Arial"/>
          <w:color w:val="000000" w:themeColor="text1"/>
          <w:kern w:val="0"/>
          <w:sz w:val="24"/>
          <w:szCs w:val="24"/>
          <w:lang w:val="en-GB" w:eastAsia="zh-TW"/>
        </w:rPr>
        <w:t>on</w:t>
      </w:r>
      <w:r w:rsidR="003B43BA" w:rsidRPr="00E55412">
        <w:rPr>
          <w:rFonts w:ascii="Times New Roman" w:eastAsia="PMingLiU" w:hAnsi="Times New Roman" w:cs="Arial"/>
          <w:color w:val="000000" w:themeColor="text1"/>
          <w:kern w:val="0"/>
          <w:sz w:val="24"/>
          <w:szCs w:val="24"/>
          <w:lang w:val="en-GB" w:eastAsia="zh-TW"/>
        </w:rPr>
        <w:t xml:space="preserve"> glucose </w:t>
      </w:r>
      <w:r w:rsidR="006A3559" w:rsidRPr="00E55412">
        <w:rPr>
          <w:rFonts w:ascii="Times New Roman" w:eastAsia="PMingLiU" w:hAnsi="Times New Roman" w:cs="Arial"/>
          <w:color w:val="000000" w:themeColor="text1"/>
          <w:kern w:val="0"/>
          <w:sz w:val="24"/>
          <w:szCs w:val="24"/>
          <w:lang w:val="en-GB" w:eastAsia="zh-TW"/>
        </w:rPr>
        <w:t>isomerisation</w:t>
      </w:r>
      <w:r w:rsidR="003B43BA" w:rsidRPr="00E55412">
        <w:rPr>
          <w:rFonts w:ascii="Times New Roman" w:eastAsia="PMingLiU" w:hAnsi="Times New Roman" w:cs="Arial"/>
          <w:color w:val="000000" w:themeColor="text1"/>
          <w:kern w:val="0"/>
          <w:sz w:val="24"/>
          <w:szCs w:val="24"/>
          <w:lang w:val="en-GB" w:eastAsia="zh-TW"/>
        </w:rPr>
        <w:t>.</w:t>
      </w:r>
      <w:r w:rsidR="00FC341F" w:rsidRPr="00E55412">
        <w:rPr>
          <w:rFonts w:ascii="Times New Roman" w:eastAsia="PMingLiU" w:hAnsi="Times New Roman" w:cs="Arial"/>
          <w:color w:val="000000" w:themeColor="text1"/>
          <w:kern w:val="0"/>
          <w:sz w:val="24"/>
          <w:szCs w:val="24"/>
          <w:lang w:val="en-GB" w:eastAsia="zh-TW"/>
        </w:rPr>
        <w:t xml:space="preserve"> The </w:t>
      </w:r>
      <w:r w:rsidR="00EC5EEC" w:rsidRPr="00E55412">
        <w:rPr>
          <w:rFonts w:ascii="Times New Roman" w:eastAsia="PMingLiU" w:hAnsi="Times New Roman" w:cs="Arial"/>
          <w:color w:val="000000" w:themeColor="text1"/>
          <w:kern w:val="0"/>
          <w:sz w:val="24"/>
          <w:szCs w:val="24"/>
          <w:lang w:val="en-GB" w:eastAsia="zh-TW"/>
        </w:rPr>
        <w:t xml:space="preserve">conversions were carried out via microwave heating in </w:t>
      </w:r>
      <w:r w:rsidR="000E15EA" w:rsidRPr="00E55412">
        <w:rPr>
          <w:rFonts w:ascii="Times New Roman" w:eastAsia="PMingLiU" w:hAnsi="Times New Roman" w:cs="Arial"/>
          <w:color w:val="000000" w:themeColor="text1"/>
          <w:kern w:val="0"/>
          <w:sz w:val="24"/>
          <w:szCs w:val="24"/>
          <w:lang w:val="en-GB" w:eastAsia="zh-TW"/>
        </w:rPr>
        <w:t xml:space="preserve">the </w:t>
      </w:r>
      <w:r w:rsidR="00EC5EEC" w:rsidRPr="00E55412">
        <w:rPr>
          <w:rFonts w:ascii="Times New Roman" w:eastAsia="PMingLiU" w:hAnsi="Times New Roman" w:cs="Arial"/>
          <w:color w:val="000000" w:themeColor="text1"/>
          <w:kern w:val="0"/>
          <w:sz w:val="24"/>
          <w:szCs w:val="24"/>
          <w:lang w:val="en-GB" w:eastAsia="zh-TW"/>
        </w:rPr>
        <w:t xml:space="preserve">water at 140 </w:t>
      </w:r>
      <w:r w:rsidR="00EC5EEC" w:rsidRPr="00E55412">
        <w:rPr>
          <w:rFonts w:ascii="Times New Roman" w:eastAsia="PMingLiU" w:hAnsi="Times New Roman" w:cs="Arial"/>
          <w:color w:val="000000" w:themeColor="text1"/>
          <w:kern w:val="0"/>
          <w:sz w:val="24"/>
          <w:szCs w:val="24"/>
          <w:vertAlign w:val="superscript"/>
          <w:lang w:val="en-GB" w:eastAsia="zh-TW"/>
        </w:rPr>
        <w:t>o</w:t>
      </w:r>
      <w:r w:rsidR="00EC5EEC" w:rsidRPr="00E55412">
        <w:rPr>
          <w:rFonts w:ascii="Times New Roman" w:eastAsia="PMingLiU" w:hAnsi="Times New Roman" w:cs="Arial"/>
          <w:color w:val="000000" w:themeColor="text1"/>
          <w:kern w:val="0"/>
          <w:sz w:val="24"/>
          <w:szCs w:val="24"/>
          <w:lang w:val="en-GB" w:eastAsia="zh-TW"/>
        </w:rPr>
        <w:t>C</w:t>
      </w:r>
      <w:r w:rsidR="001A2D36" w:rsidRPr="00E55412">
        <w:rPr>
          <w:rFonts w:ascii="Times New Roman" w:eastAsia="PMingLiU" w:hAnsi="Times New Roman" w:cs="Arial"/>
          <w:color w:val="000000" w:themeColor="text1"/>
          <w:kern w:val="0"/>
          <w:sz w:val="24"/>
          <w:szCs w:val="24"/>
          <w:lang w:val="en-GB" w:eastAsia="zh-TW"/>
        </w:rPr>
        <w:t xml:space="preserve"> (i.e., green solvent and moderate temperature)</w:t>
      </w:r>
      <w:r w:rsidR="00EC5EEC" w:rsidRPr="00E55412">
        <w:rPr>
          <w:rFonts w:ascii="Times New Roman" w:eastAsia="PMingLiU" w:hAnsi="Times New Roman" w:cs="Arial"/>
          <w:color w:val="000000" w:themeColor="text1"/>
          <w:kern w:val="0"/>
          <w:sz w:val="24"/>
          <w:szCs w:val="24"/>
          <w:lang w:val="en-GB" w:eastAsia="zh-TW"/>
        </w:rPr>
        <w:t>, which</w:t>
      </w:r>
      <w:r w:rsidR="005A3AAB" w:rsidRPr="00E55412">
        <w:rPr>
          <w:rFonts w:ascii="Times New Roman" w:eastAsia="PMingLiU" w:hAnsi="Times New Roman" w:cs="Arial"/>
          <w:color w:val="000000" w:themeColor="text1"/>
          <w:kern w:val="0"/>
          <w:sz w:val="24"/>
          <w:szCs w:val="24"/>
          <w:lang w:val="en-GB" w:eastAsia="zh-TW"/>
        </w:rPr>
        <w:t xml:space="preserve"> </w:t>
      </w:r>
      <w:r w:rsidR="00DD34FA" w:rsidRPr="00E55412">
        <w:rPr>
          <w:rFonts w:ascii="Times New Roman" w:eastAsia="PMingLiU" w:hAnsi="Times New Roman" w:cs="Arial"/>
          <w:color w:val="000000" w:themeColor="text1"/>
          <w:kern w:val="0"/>
          <w:sz w:val="24"/>
          <w:szCs w:val="24"/>
          <w:lang w:val="en-GB" w:eastAsia="zh-TW"/>
        </w:rPr>
        <w:t xml:space="preserve">helps </w:t>
      </w:r>
      <w:r w:rsidR="005A3AAB" w:rsidRPr="00E55412">
        <w:rPr>
          <w:rFonts w:ascii="Times New Roman" w:eastAsia="PMingLiU" w:hAnsi="Times New Roman" w:cs="Arial"/>
          <w:color w:val="000000" w:themeColor="text1"/>
          <w:kern w:val="0"/>
          <w:sz w:val="24"/>
          <w:szCs w:val="24"/>
          <w:lang w:val="en-GB" w:eastAsia="zh-TW"/>
        </w:rPr>
        <w:t>ensure</w:t>
      </w:r>
      <w:r w:rsidR="00EC5EEC" w:rsidRPr="00E55412">
        <w:rPr>
          <w:rFonts w:ascii="Times New Roman" w:eastAsia="PMingLiU" w:hAnsi="Times New Roman" w:cs="Arial"/>
          <w:color w:val="000000" w:themeColor="text1"/>
          <w:kern w:val="0"/>
          <w:sz w:val="24"/>
          <w:szCs w:val="24"/>
          <w:lang w:val="en-GB" w:eastAsia="zh-TW"/>
        </w:rPr>
        <w:t xml:space="preserve"> </w:t>
      </w:r>
      <w:r w:rsidR="005A3AAB" w:rsidRPr="00E55412">
        <w:rPr>
          <w:rFonts w:ascii="Times New Roman" w:eastAsia="PMingLiU" w:hAnsi="Times New Roman" w:cs="Arial"/>
          <w:color w:val="000000" w:themeColor="text1"/>
          <w:kern w:val="0"/>
          <w:sz w:val="24"/>
          <w:szCs w:val="24"/>
          <w:lang w:val="en-GB" w:eastAsia="zh-TW"/>
        </w:rPr>
        <w:t xml:space="preserve">the </w:t>
      </w:r>
      <w:r w:rsidR="001A2D36" w:rsidRPr="00E55412">
        <w:rPr>
          <w:rFonts w:ascii="Times New Roman" w:eastAsia="PMingLiU" w:hAnsi="Times New Roman" w:cs="Arial"/>
          <w:color w:val="000000" w:themeColor="text1"/>
          <w:kern w:val="0"/>
          <w:sz w:val="24"/>
          <w:szCs w:val="24"/>
          <w:lang w:val="en-GB" w:eastAsia="zh-TW"/>
        </w:rPr>
        <w:t xml:space="preserve">environmental </w:t>
      </w:r>
      <w:r w:rsidR="00DD34FA" w:rsidRPr="00E55412">
        <w:rPr>
          <w:rFonts w:ascii="Times New Roman" w:eastAsia="PMingLiU" w:hAnsi="Times New Roman" w:cs="Arial"/>
          <w:color w:val="000000" w:themeColor="text1"/>
          <w:kern w:val="0"/>
          <w:sz w:val="24"/>
          <w:szCs w:val="24"/>
          <w:lang w:val="en-GB" w:eastAsia="zh-TW"/>
        </w:rPr>
        <w:t xml:space="preserve">suitability of the </w:t>
      </w:r>
      <w:r w:rsidR="007F26E4" w:rsidRPr="00E55412">
        <w:rPr>
          <w:rFonts w:ascii="Times New Roman" w:eastAsia="PMingLiU" w:hAnsi="Times New Roman" w:cs="Arial"/>
          <w:color w:val="000000" w:themeColor="text1"/>
          <w:kern w:val="0"/>
          <w:sz w:val="24"/>
          <w:szCs w:val="24"/>
          <w:lang w:val="en-GB" w:eastAsia="zh-TW"/>
        </w:rPr>
        <w:t>process for</w:t>
      </w:r>
      <w:r w:rsidR="005A3AAB" w:rsidRPr="00E55412">
        <w:rPr>
          <w:rFonts w:ascii="Times New Roman" w:eastAsia="PMingLiU" w:hAnsi="Times New Roman" w:cs="Arial"/>
          <w:color w:val="000000" w:themeColor="text1"/>
          <w:kern w:val="0"/>
          <w:sz w:val="24"/>
          <w:szCs w:val="24"/>
          <w:lang w:val="en-GB" w:eastAsia="zh-TW"/>
        </w:rPr>
        <w:t xml:space="preserve"> biorefiner</w:t>
      </w:r>
      <w:r w:rsidR="00DD34FA" w:rsidRPr="00E55412">
        <w:rPr>
          <w:rFonts w:ascii="Times New Roman" w:eastAsia="PMingLiU" w:hAnsi="Times New Roman" w:cs="Arial"/>
          <w:color w:val="000000" w:themeColor="text1"/>
          <w:kern w:val="0"/>
          <w:sz w:val="24"/>
          <w:szCs w:val="24"/>
          <w:lang w:val="en-GB" w:eastAsia="zh-TW"/>
        </w:rPr>
        <w:t>ies</w:t>
      </w:r>
      <w:r w:rsidR="005A3AAB" w:rsidRPr="00E55412">
        <w:rPr>
          <w:rFonts w:ascii="Times New Roman" w:eastAsia="PMingLiU" w:hAnsi="Times New Roman" w:cs="Arial"/>
          <w:color w:val="000000" w:themeColor="text1"/>
          <w:kern w:val="0"/>
          <w:sz w:val="24"/>
          <w:szCs w:val="24"/>
          <w:lang w:val="en-GB" w:eastAsia="zh-TW"/>
        </w:rPr>
        <w:t>.</w:t>
      </w:r>
      <w:r w:rsidR="006316CF" w:rsidRPr="00E55412">
        <w:rPr>
          <w:rFonts w:ascii="Times New Roman" w:eastAsia="PMingLiU" w:hAnsi="Times New Roman" w:cs="Arial"/>
          <w:color w:val="000000" w:themeColor="text1"/>
          <w:kern w:val="0"/>
          <w:sz w:val="24"/>
          <w:szCs w:val="24"/>
          <w:lang w:val="en-GB" w:eastAsia="zh-TW"/>
        </w:rPr>
        <w:t xml:space="preserve"> </w:t>
      </w:r>
      <w:r w:rsidR="00DD34FA" w:rsidRPr="00E55412">
        <w:rPr>
          <w:rFonts w:ascii="Times New Roman" w:eastAsia="PMingLiU" w:hAnsi="Times New Roman" w:cs="Arial"/>
          <w:color w:val="000000" w:themeColor="text1"/>
          <w:kern w:val="0"/>
          <w:sz w:val="24"/>
          <w:szCs w:val="24"/>
          <w:lang w:val="en-GB" w:eastAsia="zh-TW"/>
        </w:rPr>
        <w:t xml:space="preserve">We </w:t>
      </w:r>
      <w:r w:rsidR="001A2D36" w:rsidRPr="00E55412">
        <w:rPr>
          <w:rFonts w:ascii="Times New Roman" w:eastAsia="PMingLiU" w:hAnsi="Times New Roman" w:cs="Arial"/>
          <w:color w:val="000000" w:themeColor="text1"/>
          <w:kern w:val="0"/>
          <w:sz w:val="24"/>
          <w:szCs w:val="24"/>
          <w:lang w:val="en-GB" w:eastAsia="zh-TW"/>
        </w:rPr>
        <w:t>then</w:t>
      </w:r>
      <w:r w:rsidR="006316CF" w:rsidRPr="00E55412">
        <w:rPr>
          <w:rFonts w:ascii="Times New Roman" w:eastAsia="PMingLiU" w:hAnsi="Times New Roman" w:cs="Arial"/>
          <w:color w:val="000000" w:themeColor="text1"/>
          <w:kern w:val="0"/>
          <w:sz w:val="24"/>
          <w:szCs w:val="24"/>
          <w:lang w:val="en-GB" w:eastAsia="zh-TW"/>
        </w:rPr>
        <w:t xml:space="preserve"> compare</w:t>
      </w:r>
      <w:r w:rsidR="001A2D36" w:rsidRPr="00E55412">
        <w:rPr>
          <w:rFonts w:ascii="Times New Roman" w:eastAsia="PMingLiU" w:hAnsi="Times New Roman" w:cs="Arial"/>
          <w:color w:val="000000" w:themeColor="text1"/>
          <w:kern w:val="0"/>
          <w:sz w:val="24"/>
          <w:szCs w:val="24"/>
          <w:lang w:val="en-GB" w:eastAsia="zh-TW"/>
        </w:rPr>
        <w:t>d</w:t>
      </w:r>
      <w:r w:rsidR="00384C71" w:rsidRPr="00E55412">
        <w:rPr>
          <w:rFonts w:ascii="Times New Roman" w:eastAsia="PMingLiU" w:hAnsi="Times New Roman" w:cs="Arial"/>
          <w:color w:val="000000" w:themeColor="text1"/>
          <w:kern w:val="0"/>
          <w:sz w:val="24"/>
          <w:szCs w:val="24"/>
          <w:lang w:val="en-GB" w:eastAsia="zh-TW"/>
        </w:rPr>
        <w:t xml:space="preserve"> the catalytic performance of three different carbon materials</w:t>
      </w:r>
      <w:r w:rsidR="000E15EA" w:rsidRPr="00E55412">
        <w:rPr>
          <w:rFonts w:ascii="Times New Roman" w:eastAsia="PMingLiU" w:hAnsi="Times New Roman" w:cs="Arial"/>
          <w:color w:val="000000" w:themeColor="text1"/>
          <w:kern w:val="0"/>
          <w:sz w:val="24"/>
          <w:szCs w:val="24"/>
          <w:lang w:val="en-GB" w:eastAsia="zh-TW"/>
        </w:rPr>
        <w:t xml:space="preserve"> as </w:t>
      </w:r>
      <w:r w:rsidR="00EA1089" w:rsidRPr="00E55412">
        <w:rPr>
          <w:rFonts w:ascii="Times New Roman" w:eastAsia="PMingLiU" w:hAnsi="Times New Roman" w:cs="Arial"/>
          <w:color w:val="000000" w:themeColor="text1"/>
          <w:kern w:val="0"/>
          <w:sz w:val="24"/>
          <w:szCs w:val="24"/>
          <w:lang w:val="en-GB" w:eastAsia="zh-TW"/>
        </w:rPr>
        <w:t>support of Al catalysts</w:t>
      </w:r>
      <w:r w:rsidR="00EC5EEC" w:rsidRPr="00E55412">
        <w:rPr>
          <w:rFonts w:ascii="Times New Roman" w:eastAsia="PMingLiU" w:hAnsi="Times New Roman" w:cs="Arial"/>
          <w:color w:val="000000" w:themeColor="text1"/>
          <w:kern w:val="0"/>
          <w:sz w:val="24"/>
          <w:szCs w:val="24"/>
          <w:lang w:val="en-GB" w:eastAsia="zh-TW"/>
        </w:rPr>
        <w:t xml:space="preserve"> and</w:t>
      </w:r>
      <w:r w:rsidR="00384C71" w:rsidRPr="00E55412">
        <w:rPr>
          <w:rFonts w:ascii="Times New Roman" w:eastAsia="PMingLiU" w:hAnsi="Times New Roman" w:cs="Arial"/>
          <w:color w:val="000000" w:themeColor="text1"/>
          <w:kern w:val="0"/>
          <w:sz w:val="24"/>
          <w:szCs w:val="24"/>
          <w:lang w:val="en-GB" w:eastAsia="zh-TW"/>
        </w:rPr>
        <w:t xml:space="preserve"> address</w:t>
      </w:r>
      <w:r w:rsidR="001A2D36" w:rsidRPr="00E55412">
        <w:rPr>
          <w:rFonts w:ascii="Times New Roman" w:eastAsia="PMingLiU" w:hAnsi="Times New Roman" w:cs="Arial"/>
          <w:color w:val="000000" w:themeColor="text1"/>
          <w:kern w:val="0"/>
          <w:sz w:val="24"/>
          <w:szCs w:val="24"/>
          <w:lang w:val="en-GB" w:eastAsia="zh-TW"/>
        </w:rPr>
        <w:t>ed</w:t>
      </w:r>
      <w:r w:rsidR="00384C71" w:rsidRPr="00E55412">
        <w:rPr>
          <w:rFonts w:ascii="Times New Roman" w:eastAsia="PMingLiU" w:hAnsi="Times New Roman" w:cs="Arial"/>
          <w:color w:val="000000" w:themeColor="text1"/>
          <w:kern w:val="0"/>
          <w:sz w:val="24"/>
          <w:szCs w:val="24"/>
          <w:lang w:val="en-GB" w:eastAsia="zh-TW"/>
        </w:rPr>
        <w:t xml:space="preserve"> the kinetics of</w:t>
      </w:r>
      <w:r w:rsidR="00384C71" w:rsidRPr="00E55412">
        <w:rPr>
          <w:rFonts w:ascii="Times New Roman" w:eastAsia="SimSun" w:hAnsi="Times New Roman" w:cs="Arial"/>
          <w:color w:val="000000" w:themeColor="text1"/>
          <w:kern w:val="0"/>
          <w:sz w:val="24"/>
          <w:szCs w:val="24"/>
          <w:lang w:val="en-GB"/>
        </w:rPr>
        <w:t xml:space="preserve"> catalytic </w:t>
      </w:r>
      <w:r w:rsidR="00384C71" w:rsidRPr="00E55412">
        <w:rPr>
          <w:rFonts w:ascii="Times New Roman" w:eastAsia="PMingLiU" w:hAnsi="Times New Roman" w:cs="Arial"/>
          <w:color w:val="000000" w:themeColor="text1"/>
          <w:kern w:val="0"/>
          <w:sz w:val="24"/>
          <w:szCs w:val="24"/>
          <w:lang w:val="en-GB" w:eastAsia="zh-TW"/>
        </w:rPr>
        <w:t xml:space="preserve">glucose </w:t>
      </w:r>
      <w:r w:rsidR="008E2152" w:rsidRPr="00E55412">
        <w:rPr>
          <w:rFonts w:ascii="Times New Roman" w:eastAsia="PMingLiU" w:hAnsi="Times New Roman" w:cs="Arial"/>
          <w:color w:val="000000" w:themeColor="text1"/>
          <w:kern w:val="0"/>
          <w:sz w:val="24"/>
          <w:szCs w:val="24"/>
          <w:lang w:val="en-GB" w:eastAsia="zh-TW"/>
        </w:rPr>
        <w:t xml:space="preserve">isomerisation </w:t>
      </w:r>
      <w:r w:rsidR="00384C71" w:rsidRPr="00E55412">
        <w:rPr>
          <w:rFonts w:ascii="Times New Roman" w:eastAsia="PMingLiU" w:hAnsi="Times New Roman" w:cs="Arial"/>
          <w:color w:val="000000" w:themeColor="text1"/>
          <w:kern w:val="0"/>
          <w:sz w:val="24"/>
          <w:szCs w:val="24"/>
          <w:lang w:val="en-GB" w:eastAsia="zh-TW"/>
        </w:rPr>
        <w:t>chemistry</w:t>
      </w:r>
      <w:r w:rsidR="006A7D10" w:rsidRPr="00E55412">
        <w:rPr>
          <w:rFonts w:ascii="Times New Roman" w:eastAsia="PMingLiU" w:hAnsi="Times New Roman" w:cs="Arial"/>
          <w:color w:val="000000" w:themeColor="text1"/>
          <w:kern w:val="0"/>
          <w:sz w:val="24"/>
          <w:szCs w:val="24"/>
          <w:lang w:val="en-GB" w:eastAsia="zh-TW"/>
        </w:rPr>
        <w:t xml:space="preserve"> in water</w:t>
      </w:r>
      <w:r w:rsidR="00384C71" w:rsidRPr="00E55412">
        <w:rPr>
          <w:rFonts w:ascii="Times New Roman" w:eastAsia="PMingLiU" w:hAnsi="Times New Roman" w:cs="Arial"/>
          <w:color w:val="000000" w:themeColor="text1"/>
          <w:kern w:val="0"/>
          <w:sz w:val="24"/>
          <w:szCs w:val="24"/>
          <w:lang w:val="en-GB" w:eastAsia="zh-TW"/>
        </w:rPr>
        <w:t>.</w:t>
      </w:r>
      <w:r w:rsidR="00712DC2" w:rsidRPr="00E55412">
        <w:rPr>
          <w:color w:val="000000" w:themeColor="text1"/>
        </w:rPr>
        <w:t xml:space="preserve"> </w:t>
      </w:r>
      <w:r w:rsidR="00712DC2" w:rsidRPr="00E55412">
        <w:rPr>
          <w:rFonts w:ascii="Times New Roman" w:eastAsia="PMingLiU" w:hAnsi="Times New Roman" w:cs="Arial"/>
          <w:color w:val="000000" w:themeColor="text1"/>
          <w:kern w:val="0"/>
          <w:sz w:val="24"/>
          <w:szCs w:val="24"/>
          <w:lang w:val="en-GB" w:eastAsia="zh-TW"/>
        </w:rPr>
        <w:t xml:space="preserve">This work aims to explore the catalytic performances and interplays on different catalysts and provide scientific insights </w:t>
      </w:r>
      <w:r w:rsidR="00AF6666" w:rsidRPr="00E55412">
        <w:rPr>
          <w:rFonts w:ascii="Times New Roman" w:eastAsia="PMingLiU" w:hAnsi="Times New Roman" w:cs="Arial"/>
          <w:color w:val="000000" w:themeColor="text1"/>
          <w:kern w:val="0"/>
          <w:sz w:val="24"/>
          <w:szCs w:val="24"/>
          <w:lang w:val="en-GB" w:eastAsia="zh-TW"/>
        </w:rPr>
        <w:t>into the design of</w:t>
      </w:r>
      <w:r w:rsidR="00712DC2" w:rsidRPr="00E55412">
        <w:rPr>
          <w:rFonts w:ascii="Times New Roman" w:eastAsia="PMingLiU" w:hAnsi="Times New Roman" w:cs="Arial"/>
          <w:color w:val="000000" w:themeColor="text1"/>
          <w:kern w:val="0"/>
          <w:sz w:val="24"/>
          <w:szCs w:val="24"/>
          <w:lang w:val="en-GB" w:eastAsia="zh-TW"/>
        </w:rPr>
        <w:t xml:space="preserve"> engineered materials for biorefinery processes and biomass valorisation.</w:t>
      </w:r>
    </w:p>
    <w:p w14:paraId="63A7FC35" w14:textId="77777777" w:rsidR="001A2D36" w:rsidRPr="00E55412" w:rsidRDefault="001A2D36" w:rsidP="0012336D">
      <w:pPr>
        <w:widowControl/>
        <w:spacing w:afterLines="50" w:after="156" w:line="480" w:lineRule="auto"/>
        <w:ind w:firstLineChars="100" w:firstLine="240"/>
        <w:rPr>
          <w:rFonts w:ascii="Times New Roman" w:eastAsia="PMingLiU" w:hAnsi="Times New Roman" w:cs="Arial"/>
          <w:color w:val="000000" w:themeColor="text1"/>
          <w:kern w:val="0"/>
          <w:sz w:val="24"/>
          <w:szCs w:val="24"/>
          <w:lang w:val="en-GB" w:eastAsia="zh-TW"/>
        </w:rPr>
      </w:pPr>
    </w:p>
    <w:p w14:paraId="25C60901" w14:textId="31A17495" w:rsidR="0095683F" w:rsidRPr="00E55412" w:rsidRDefault="0095683F" w:rsidP="00F803AF">
      <w:pPr>
        <w:spacing w:afterLines="50" w:after="156"/>
        <w:rPr>
          <w:rFonts w:ascii="Times New Roman" w:hAnsi="Times New Roman" w:cs="Times New Roman"/>
          <w:b/>
          <w:color w:val="000000" w:themeColor="text1"/>
          <w:sz w:val="24"/>
          <w:szCs w:val="24"/>
          <w:lang w:val="en-GB"/>
        </w:rPr>
      </w:pPr>
      <w:r w:rsidRPr="00E55412">
        <w:rPr>
          <w:rFonts w:ascii="Times New Roman" w:hAnsi="Times New Roman" w:cs="Times New Roman"/>
          <w:b/>
          <w:color w:val="000000" w:themeColor="text1"/>
          <w:sz w:val="24"/>
          <w:szCs w:val="24"/>
          <w:lang w:val="en-GB"/>
        </w:rPr>
        <w:t>2. Materials and Methods</w:t>
      </w:r>
    </w:p>
    <w:p w14:paraId="61243330" w14:textId="2B70E416" w:rsidR="005D2CA8" w:rsidRPr="00E55412" w:rsidRDefault="0097314B" w:rsidP="00F803AF">
      <w:pPr>
        <w:keepNext/>
        <w:keepLines/>
        <w:widowControl/>
        <w:numPr>
          <w:ilvl w:val="1"/>
          <w:numId w:val="8"/>
        </w:numPr>
        <w:spacing w:afterLines="50" w:after="156" w:line="259" w:lineRule="auto"/>
        <w:jc w:val="left"/>
        <w:outlineLvl w:val="1"/>
        <w:rPr>
          <w:rFonts w:ascii="Times New Roman" w:eastAsiaTheme="majorEastAsia" w:hAnsi="Times New Roman" w:cstheme="majorBidi"/>
          <w:color w:val="000000" w:themeColor="text1"/>
          <w:kern w:val="0"/>
          <w:sz w:val="24"/>
          <w:szCs w:val="26"/>
          <w:lang w:val="en-GB" w:eastAsia="zh-TW"/>
        </w:rPr>
      </w:pPr>
      <w:r w:rsidRPr="00E55412">
        <w:rPr>
          <w:rFonts w:ascii="Times New Roman" w:eastAsiaTheme="majorEastAsia" w:hAnsi="Times New Roman" w:cstheme="majorBidi"/>
          <w:color w:val="000000" w:themeColor="text1"/>
          <w:kern w:val="0"/>
          <w:sz w:val="24"/>
          <w:szCs w:val="26"/>
          <w:lang w:val="en-GB" w:eastAsia="zh-TW"/>
        </w:rPr>
        <w:t>R</w:t>
      </w:r>
      <w:r w:rsidR="00243394" w:rsidRPr="00E55412">
        <w:rPr>
          <w:rFonts w:ascii="Times New Roman" w:eastAsiaTheme="majorEastAsia" w:hAnsi="Times New Roman" w:cstheme="majorBidi"/>
          <w:color w:val="000000" w:themeColor="text1"/>
          <w:kern w:val="0"/>
          <w:sz w:val="24"/>
          <w:szCs w:val="26"/>
          <w:lang w:val="en-GB" w:eastAsia="zh-TW"/>
        </w:rPr>
        <w:t>aw materials</w:t>
      </w:r>
      <w:r w:rsidRPr="00E55412">
        <w:rPr>
          <w:rFonts w:ascii="Times New Roman" w:eastAsiaTheme="majorEastAsia" w:hAnsi="Times New Roman" w:cstheme="majorBidi"/>
          <w:color w:val="000000" w:themeColor="text1"/>
          <w:kern w:val="0"/>
          <w:sz w:val="24"/>
          <w:szCs w:val="26"/>
          <w:lang w:val="en-GB" w:eastAsia="zh-TW"/>
        </w:rPr>
        <w:t xml:space="preserve"> and chemical reagents</w:t>
      </w:r>
    </w:p>
    <w:p w14:paraId="44CCA037" w14:textId="10278D1E" w:rsidR="005D2CA8" w:rsidRPr="00E55412" w:rsidRDefault="005D2CA8" w:rsidP="0012336D">
      <w:pPr>
        <w:widowControl/>
        <w:spacing w:afterLines="50" w:after="156" w:line="480" w:lineRule="auto"/>
        <w:ind w:firstLineChars="100" w:firstLine="240"/>
        <w:rPr>
          <w:rFonts w:ascii="Times New Roman" w:eastAsia="PMingLiU" w:hAnsi="Times New Roman" w:cs="Arial"/>
          <w:color w:val="000000" w:themeColor="text1"/>
          <w:kern w:val="0"/>
          <w:sz w:val="24"/>
          <w:szCs w:val="24"/>
          <w:lang w:val="en-GB" w:eastAsia="zh-TW"/>
        </w:rPr>
      </w:pPr>
      <w:r w:rsidRPr="00E55412">
        <w:rPr>
          <w:rFonts w:ascii="Times New Roman" w:eastAsia="PMingLiU" w:hAnsi="Times New Roman" w:cs="Arial"/>
          <w:color w:val="000000" w:themeColor="text1"/>
          <w:kern w:val="0"/>
          <w:sz w:val="24"/>
          <w:szCs w:val="24"/>
          <w:lang w:val="en-GB" w:eastAsia="zh-TW"/>
        </w:rPr>
        <w:t>Graphite</w:t>
      </w:r>
      <w:r w:rsidR="006C175A" w:rsidRPr="00E55412">
        <w:rPr>
          <w:rFonts w:ascii="Times New Roman" w:eastAsia="PMingLiU" w:hAnsi="Times New Roman" w:cs="Arial"/>
          <w:color w:val="000000" w:themeColor="text1"/>
          <w:kern w:val="0"/>
          <w:sz w:val="24"/>
          <w:szCs w:val="24"/>
          <w:lang w:val="en-GB" w:eastAsia="zh-TW"/>
        </w:rPr>
        <w:t xml:space="preserve"> powder </w:t>
      </w:r>
      <w:r w:rsidR="0056713D" w:rsidRPr="00E55412">
        <w:rPr>
          <w:rFonts w:ascii="Times New Roman" w:eastAsia="PMingLiU" w:hAnsi="Times New Roman" w:cs="Arial"/>
          <w:color w:val="000000" w:themeColor="text1"/>
          <w:kern w:val="0"/>
          <w:sz w:val="24"/>
          <w:szCs w:val="24"/>
          <w:lang w:val="en-GB" w:eastAsia="zh-TW"/>
        </w:rPr>
        <w:t xml:space="preserve">(AR, Accuchem) </w:t>
      </w:r>
      <w:r w:rsidR="006C175A" w:rsidRPr="00E55412">
        <w:rPr>
          <w:rFonts w:ascii="Times New Roman" w:eastAsia="PMingLiU" w:hAnsi="Times New Roman" w:cs="Arial"/>
          <w:color w:val="000000" w:themeColor="text1"/>
          <w:kern w:val="0"/>
          <w:sz w:val="24"/>
          <w:szCs w:val="24"/>
          <w:lang w:val="en-GB" w:eastAsia="zh-TW"/>
        </w:rPr>
        <w:t>served as</w:t>
      </w:r>
      <w:r w:rsidRPr="00E55412">
        <w:rPr>
          <w:rFonts w:ascii="Times New Roman" w:eastAsia="PMingLiU" w:hAnsi="Times New Roman" w:cs="Arial"/>
          <w:color w:val="000000" w:themeColor="text1"/>
          <w:kern w:val="0"/>
          <w:sz w:val="24"/>
          <w:szCs w:val="24"/>
          <w:lang w:val="en-GB" w:eastAsia="zh-TW"/>
        </w:rPr>
        <w:t xml:space="preserve"> the precursor of</w:t>
      </w:r>
      <w:r w:rsidR="006C175A" w:rsidRPr="00E55412">
        <w:rPr>
          <w:rFonts w:ascii="Times New Roman" w:eastAsia="PMingLiU" w:hAnsi="Times New Roman" w:cs="Arial"/>
          <w:color w:val="000000" w:themeColor="text1"/>
          <w:kern w:val="0"/>
          <w:sz w:val="24"/>
          <w:szCs w:val="24"/>
          <w:lang w:val="en-GB" w:eastAsia="zh-TW"/>
        </w:rPr>
        <w:t xml:space="preserve"> synthesizing</w:t>
      </w:r>
      <w:r w:rsidRPr="00E55412">
        <w:rPr>
          <w:rFonts w:ascii="Times New Roman" w:eastAsia="PMingLiU" w:hAnsi="Times New Roman" w:cs="Arial"/>
          <w:color w:val="000000" w:themeColor="text1"/>
          <w:kern w:val="0"/>
          <w:sz w:val="24"/>
          <w:szCs w:val="24"/>
          <w:lang w:val="en-GB" w:eastAsia="zh-TW"/>
        </w:rPr>
        <w:t xml:space="preserve"> </w:t>
      </w:r>
      <w:r w:rsidR="00830B97" w:rsidRPr="00E55412">
        <w:rPr>
          <w:rFonts w:ascii="Times New Roman" w:eastAsia="PMingLiU" w:hAnsi="Times New Roman" w:cs="Arial"/>
          <w:color w:val="000000" w:themeColor="text1"/>
          <w:kern w:val="0"/>
          <w:sz w:val="24"/>
          <w:szCs w:val="24"/>
          <w:lang w:val="en-GB" w:eastAsia="zh-TW"/>
        </w:rPr>
        <w:t>GIO</w:t>
      </w:r>
      <w:r w:rsidRPr="00E55412">
        <w:rPr>
          <w:rFonts w:ascii="Times New Roman" w:eastAsia="PMingLiU" w:hAnsi="Times New Roman" w:cs="Arial"/>
          <w:color w:val="000000" w:themeColor="text1"/>
          <w:kern w:val="0"/>
          <w:sz w:val="24"/>
          <w:szCs w:val="24"/>
          <w:lang w:val="en-GB" w:eastAsia="zh-TW"/>
        </w:rPr>
        <w:t xml:space="preserve"> and GO. Saw</w:t>
      </w:r>
      <w:r w:rsidR="000E15EA" w:rsidRPr="00E55412">
        <w:rPr>
          <w:rFonts w:ascii="Times New Roman" w:eastAsia="PMingLiU" w:hAnsi="Times New Roman" w:cs="Arial"/>
          <w:color w:val="000000" w:themeColor="text1"/>
          <w:kern w:val="0"/>
          <w:sz w:val="24"/>
          <w:szCs w:val="24"/>
          <w:lang w:val="en-GB" w:eastAsia="zh-TW"/>
        </w:rPr>
        <w:t xml:space="preserve">dust </w:t>
      </w:r>
      <w:r w:rsidR="00E3178F" w:rsidRPr="00E55412">
        <w:rPr>
          <w:rFonts w:ascii="Times New Roman" w:eastAsia="PMingLiU" w:hAnsi="Times New Roman" w:cs="Arial"/>
          <w:color w:val="000000" w:themeColor="text1"/>
          <w:kern w:val="0"/>
          <w:sz w:val="24"/>
          <w:szCs w:val="24"/>
          <w:lang w:val="en-GB" w:eastAsia="zh-TW"/>
        </w:rPr>
        <w:t>collected</w:t>
      </w:r>
      <w:r w:rsidR="006B4677" w:rsidRPr="00E55412">
        <w:rPr>
          <w:rFonts w:ascii="Times New Roman" w:eastAsia="PMingLiU" w:hAnsi="Times New Roman" w:cs="Arial"/>
          <w:color w:val="000000" w:themeColor="text1"/>
          <w:kern w:val="0"/>
          <w:sz w:val="24"/>
          <w:szCs w:val="24"/>
          <w:lang w:val="en-GB" w:eastAsia="zh-TW"/>
        </w:rPr>
        <w:t xml:space="preserve"> from the</w:t>
      </w:r>
      <w:r w:rsidR="006B4677" w:rsidRPr="00E55412">
        <w:rPr>
          <w:rFonts w:ascii="Times New Roman" w:hAnsi="Times New Roman" w:cs="Arial"/>
          <w:color w:val="000000" w:themeColor="text1"/>
          <w:kern w:val="0"/>
          <w:sz w:val="24"/>
          <w:szCs w:val="24"/>
          <w:lang w:val="en-GB"/>
        </w:rPr>
        <w:t xml:space="preserve"> </w:t>
      </w:r>
      <w:r w:rsidR="006B4677" w:rsidRPr="00E55412">
        <w:rPr>
          <w:rFonts w:ascii="Times New Roman" w:eastAsia="PMingLiU" w:hAnsi="Times New Roman" w:cs="Arial"/>
          <w:color w:val="000000" w:themeColor="text1"/>
          <w:kern w:val="0"/>
          <w:sz w:val="24"/>
          <w:szCs w:val="24"/>
          <w:lang w:val="en-GB" w:eastAsia="zh-TW"/>
        </w:rPr>
        <w:t xml:space="preserve">Industrial Centre of the Hong Kong Polytechnic University </w:t>
      </w:r>
      <w:r w:rsidR="00E3178F" w:rsidRPr="00E55412">
        <w:rPr>
          <w:rFonts w:ascii="Times New Roman" w:eastAsia="PMingLiU" w:hAnsi="Times New Roman" w:cs="Arial"/>
          <w:color w:val="000000" w:themeColor="text1"/>
          <w:kern w:val="0"/>
          <w:sz w:val="24"/>
          <w:szCs w:val="24"/>
          <w:lang w:val="en-GB" w:eastAsia="zh-TW"/>
        </w:rPr>
        <w:t>w</w:t>
      </w:r>
      <w:r w:rsidR="006B4677" w:rsidRPr="00E55412">
        <w:rPr>
          <w:rFonts w:ascii="Times New Roman" w:eastAsia="PMingLiU" w:hAnsi="Times New Roman" w:cs="Arial"/>
          <w:color w:val="000000" w:themeColor="text1"/>
          <w:kern w:val="0"/>
          <w:sz w:val="24"/>
          <w:szCs w:val="24"/>
          <w:lang w:val="en-GB" w:eastAsia="zh-TW"/>
        </w:rPr>
        <w:t xml:space="preserve">as </w:t>
      </w:r>
      <w:r w:rsidR="00D85ADA" w:rsidRPr="00E55412">
        <w:rPr>
          <w:rFonts w:ascii="Times New Roman" w:eastAsia="PMingLiU" w:hAnsi="Times New Roman" w:cs="Arial"/>
          <w:color w:val="000000" w:themeColor="text1"/>
          <w:kern w:val="0"/>
          <w:sz w:val="24"/>
          <w:szCs w:val="24"/>
          <w:lang w:val="en-GB" w:eastAsia="zh-TW"/>
        </w:rPr>
        <w:t xml:space="preserve">the </w:t>
      </w:r>
      <w:r w:rsidR="006B4677" w:rsidRPr="00E55412">
        <w:rPr>
          <w:rFonts w:ascii="Times New Roman" w:eastAsia="PMingLiU" w:hAnsi="Times New Roman" w:cs="Arial"/>
          <w:color w:val="000000" w:themeColor="text1"/>
          <w:kern w:val="0"/>
          <w:sz w:val="24"/>
          <w:szCs w:val="24"/>
          <w:lang w:val="en-GB" w:eastAsia="zh-TW"/>
        </w:rPr>
        <w:t xml:space="preserve">feedstock for producing </w:t>
      </w:r>
      <w:r w:rsidR="00D85ADA" w:rsidRPr="00E55412">
        <w:rPr>
          <w:rFonts w:ascii="Times New Roman" w:eastAsia="PMingLiU" w:hAnsi="Times New Roman" w:cs="Arial"/>
          <w:color w:val="000000" w:themeColor="text1"/>
          <w:kern w:val="0"/>
          <w:sz w:val="24"/>
          <w:szCs w:val="24"/>
          <w:lang w:val="en-GB" w:eastAsia="zh-TW"/>
        </w:rPr>
        <w:t xml:space="preserve">wood </w:t>
      </w:r>
      <w:r w:rsidR="006B4677" w:rsidRPr="00E55412">
        <w:rPr>
          <w:rFonts w:ascii="Times New Roman" w:eastAsia="PMingLiU" w:hAnsi="Times New Roman" w:cs="Arial"/>
          <w:color w:val="000000" w:themeColor="text1"/>
          <w:kern w:val="0"/>
          <w:sz w:val="24"/>
          <w:szCs w:val="24"/>
          <w:lang w:val="en-GB" w:eastAsia="zh-TW"/>
        </w:rPr>
        <w:t>biochar</w:t>
      </w:r>
      <w:r w:rsidR="00577FC4" w:rsidRPr="00E55412">
        <w:rPr>
          <w:rFonts w:ascii="Times New Roman" w:eastAsia="PMingLiU" w:hAnsi="Times New Roman" w:cs="Arial"/>
          <w:color w:val="000000" w:themeColor="text1"/>
          <w:kern w:val="0"/>
          <w:sz w:val="24"/>
          <w:szCs w:val="24"/>
          <w:lang w:val="en-GB" w:eastAsia="zh-TW"/>
        </w:rPr>
        <w:t>.</w:t>
      </w:r>
      <w:r w:rsidRPr="00E55412">
        <w:rPr>
          <w:rFonts w:ascii="Times New Roman" w:eastAsia="PMingLiU" w:hAnsi="Times New Roman" w:cs="Arial"/>
          <w:color w:val="000000" w:themeColor="text1"/>
          <w:kern w:val="0"/>
          <w:sz w:val="24"/>
          <w:szCs w:val="24"/>
          <w:lang w:val="en-GB" w:eastAsia="zh-TW"/>
        </w:rPr>
        <w:t xml:space="preserve"> The AlCl</w:t>
      </w:r>
      <w:r w:rsidRPr="00E55412">
        <w:rPr>
          <w:rFonts w:ascii="Times New Roman" w:eastAsia="PMingLiU" w:hAnsi="Times New Roman" w:cs="Arial"/>
          <w:color w:val="000000" w:themeColor="text1"/>
          <w:kern w:val="0"/>
          <w:sz w:val="24"/>
          <w:szCs w:val="24"/>
          <w:vertAlign w:val="subscript"/>
          <w:lang w:val="en-GB" w:eastAsia="zh-TW"/>
        </w:rPr>
        <w:t>3</w:t>
      </w:r>
      <w:r w:rsidRPr="00E55412">
        <w:rPr>
          <w:rFonts w:ascii="Times New Roman" w:eastAsia="PMingLiU" w:hAnsi="Times New Roman" w:cs="Arial"/>
          <w:color w:val="000000" w:themeColor="text1"/>
          <w:kern w:val="0"/>
          <w:sz w:val="24"/>
          <w:szCs w:val="24"/>
          <w:lang w:val="en-GB" w:eastAsia="zh-TW"/>
        </w:rPr>
        <w:t>∙6H</w:t>
      </w:r>
      <w:r w:rsidRPr="00E55412">
        <w:rPr>
          <w:rFonts w:ascii="Times New Roman" w:eastAsia="PMingLiU" w:hAnsi="Times New Roman" w:cs="Arial"/>
          <w:color w:val="000000" w:themeColor="text1"/>
          <w:kern w:val="0"/>
          <w:sz w:val="24"/>
          <w:szCs w:val="24"/>
          <w:vertAlign w:val="subscript"/>
          <w:lang w:val="en-GB" w:eastAsia="zh-TW"/>
        </w:rPr>
        <w:t>2</w:t>
      </w:r>
      <w:r w:rsidRPr="00E55412">
        <w:rPr>
          <w:rFonts w:ascii="Times New Roman" w:eastAsia="PMingLiU" w:hAnsi="Times New Roman" w:cs="Arial"/>
          <w:color w:val="000000" w:themeColor="text1"/>
          <w:kern w:val="0"/>
          <w:sz w:val="24"/>
          <w:szCs w:val="24"/>
          <w:lang w:val="en-GB" w:eastAsia="zh-TW"/>
        </w:rPr>
        <w:t>O (ACS grade) purchased from Anaqua</w:t>
      </w:r>
      <w:r w:rsidR="00577FC4" w:rsidRPr="00E55412">
        <w:rPr>
          <w:rFonts w:ascii="Times New Roman" w:eastAsia="PMingLiU" w:hAnsi="Times New Roman" w:cs="Arial"/>
          <w:color w:val="000000" w:themeColor="text1"/>
          <w:kern w:val="0"/>
          <w:sz w:val="24"/>
          <w:szCs w:val="24"/>
          <w:lang w:val="en-GB" w:eastAsia="zh-TW"/>
        </w:rPr>
        <w:t xml:space="preserve"> is the impregnation agent in this study</w:t>
      </w:r>
      <w:r w:rsidRPr="00E55412">
        <w:rPr>
          <w:rFonts w:ascii="Times New Roman" w:eastAsia="PMingLiU" w:hAnsi="Times New Roman" w:cs="Arial"/>
          <w:color w:val="000000" w:themeColor="text1"/>
          <w:kern w:val="0"/>
          <w:sz w:val="24"/>
          <w:szCs w:val="24"/>
          <w:lang w:val="en-GB" w:eastAsia="zh-TW"/>
        </w:rPr>
        <w:t xml:space="preserve">. </w:t>
      </w:r>
      <w:r w:rsidR="001B564D" w:rsidRPr="00E55412">
        <w:rPr>
          <w:rFonts w:ascii="Times New Roman" w:eastAsia="PMingLiU" w:hAnsi="Times New Roman" w:cs="Arial"/>
          <w:color w:val="000000" w:themeColor="text1"/>
          <w:kern w:val="0"/>
          <w:sz w:val="24"/>
          <w:szCs w:val="24"/>
          <w:lang w:val="en-GB" w:eastAsia="zh-TW"/>
        </w:rPr>
        <w:t>Standard</w:t>
      </w:r>
      <w:r w:rsidRPr="00E55412">
        <w:rPr>
          <w:rFonts w:ascii="Times New Roman" w:eastAsia="PMingLiU" w:hAnsi="Times New Roman" w:cs="Arial"/>
          <w:color w:val="000000" w:themeColor="text1"/>
          <w:kern w:val="0"/>
          <w:sz w:val="24"/>
          <w:szCs w:val="24"/>
          <w:lang w:val="en-GB" w:eastAsia="zh-TW"/>
        </w:rPr>
        <w:t xml:space="preserve"> compounds </w:t>
      </w:r>
      <w:r w:rsidR="00CB285B" w:rsidRPr="00E55412">
        <w:rPr>
          <w:rFonts w:ascii="Times New Roman" w:eastAsia="PMingLiU" w:hAnsi="Times New Roman" w:cs="Arial"/>
          <w:color w:val="000000" w:themeColor="text1"/>
          <w:kern w:val="0"/>
          <w:sz w:val="24"/>
          <w:szCs w:val="24"/>
          <w:lang w:val="en-GB" w:eastAsia="zh-TW"/>
        </w:rPr>
        <w:t xml:space="preserve">used </w:t>
      </w:r>
      <w:r w:rsidR="00024F66" w:rsidRPr="00E55412">
        <w:rPr>
          <w:rFonts w:ascii="Times New Roman" w:eastAsia="PMingLiU" w:hAnsi="Times New Roman" w:cs="Arial"/>
          <w:color w:val="000000" w:themeColor="text1"/>
          <w:kern w:val="0"/>
          <w:sz w:val="24"/>
          <w:szCs w:val="24"/>
          <w:lang w:val="en-GB" w:eastAsia="zh-TW"/>
        </w:rPr>
        <w:t xml:space="preserve">in </w:t>
      </w:r>
      <w:r w:rsidR="00577FC4" w:rsidRPr="00E55412">
        <w:rPr>
          <w:rFonts w:ascii="Times New Roman" w:eastAsia="PMingLiU" w:hAnsi="Times New Roman" w:cs="Arial"/>
          <w:color w:val="000000" w:themeColor="text1"/>
          <w:kern w:val="0"/>
          <w:sz w:val="24"/>
          <w:szCs w:val="24"/>
          <w:lang w:val="en-GB" w:eastAsia="zh-TW"/>
        </w:rPr>
        <w:t>conversion</w:t>
      </w:r>
      <w:r w:rsidR="00024F66" w:rsidRPr="00E55412">
        <w:rPr>
          <w:rFonts w:ascii="Times New Roman" w:eastAsia="PMingLiU" w:hAnsi="Times New Roman" w:cs="Arial"/>
          <w:color w:val="000000" w:themeColor="text1"/>
          <w:kern w:val="0"/>
          <w:sz w:val="24"/>
          <w:szCs w:val="24"/>
          <w:lang w:val="en-GB" w:eastAsia="zh-TW"/>
        </w:rPr>
        <w:t xml:space="preserve"> experiment</w:t>
      </w:r>
      <w:r w:rsidR="00577FC4" w:rsidRPr="00E55412">
        <w:rPr>
          <w:rFonts w:ascii="Times New Roman" w:eastAsia="PMingLiU" w:hAnsi="Times New Roman" w:cs="Arial"/>
          <w:color w:val="000000" w:themeColor="text1"/>
          <w:kern w:val="0"/>
          <w:sz w:val="24"/>
          <w:szCs w:val="24"/>
          <w:lang w:val="en-GB" w:eastAsia="zh-TW"/>
        </w:rPr>
        <w:t xml:space="preserve">s </w:t>
      </w:r>
      <w:r w:rsidR="00090415" w:rsidRPr="00E55412">
        <w:rPr>
          <w:rFonts w:ascii="Times New Roman" w:eastAsia="PMingLiU" w:hAnsi="Times New Roman" w:cs="Arial"/>
          <w:color w:val="000000" w:themeColor="text1"/>
          <w:kern w:val="0"/>
          <w:sz w:val="24"/>
          <w:szCs w:val="24"/>
          <w:lang w:val="en-GB" w:eastAsia="zh-TW"/>
        </w:rPr>
        <w:t>as well as</w:t>
      </w:r>
      <w:r w:rsidRPr="00E55412">
        <w:rPr>
          <w:rFonts w:ascii="Times New Roman" w:eastAsia="PMingLiU" w:hAnsi="Times New Roman" w:cs="Arial"/>
          <w:color w:val="000000" w:themeColor="text1"/>
          <w:kern w:val="0"/>
          <w:sz w:val="24"/>
          <w:szCs w:val="24"/>
          <w:lang w:val="en-GB" w:eastAsia="zh-TW"/>
        </w:rPr>
        <w:t xml:space="preserve"> calibration </w:t>
      </w:r>
      <w:r w:rsidR="00A231C3" w:rsidRPr="00E55412">
        <w:rPr>
          <w:rFonts w:ascii="Times New Roman" w:eastAsia="PMingLiU" w:hAnsi="Times New Roman" w:cs="Arial"/>
          <w:color w:val="000000" w:themeColor="text1"/>
          <w:kern w:val="0"/>
          <w:sz w:val="24"/>
          <w:szCs w:val="24"/>
          <w:lang w:val="en-GB" w:eastAsia="zh-TW"/>
        </w:rPr>
        <w:t xml:space="preserve">of </w:t>
      </w:r>
      <w:r w:rsidR="000E15EA" w:rsidRPr="00E55412">
        <w:rPr>
          <w:rFonts w:ascii="Times New Roman" w:eastAsia="PMingLiU" w:hAnsi="Times New Roman" w:cs="Arial"/>
          <w:color w:val="000000" w:themeColor="text1"/>
          <w:kern w:val="0"/>
          <w:sz w:val="24"/>
          <w:szCs w:val="24"/>
          <w:lang w:val="en-GB" w:eastAsia="zh-TW"/>
        </w:rPr>
        <w:t xml:space="preserve">the </w:t>
      </w:r>
      <w:r w:rsidR="00A231C3" w:rsidRPr="00E55412">
        <w:rPr>
          <w:rFonts w:ascii="Times New Roman" w:eastAsia="PMingLiU" w:hAnsi="Times New Roman" w:cs="Arial"/>
          <w:color w:val="000000" w:themeColor="text1"/>
          <w:kern w:val="0"/>
          <w:sz w:val="24"/>
          <w:szCs w:val="24"/>
          <w:lang w:val="en-GB" w:eastAsia="zh-TW"/>
        </w:rPr>
        <w:t xml:space="preserve">analytical instrument </w:t>
      </w:r>
      <w:r w:rsidR="000207CE" w:rsidRPr="00E55412">
        <w:rPr>
          <w:rFonts w:ascii="Times New Roman" w:eastAsia="PMingLiU" w:hAnsi="Times New Roman" w:cs="Arial"/>
          <w:color w:val="000000" w:themeColor="text1"/>
          <w:kern w:val="0"/>
          <w:sz w:val="24"/>
          <w:szCs w:val="24"/>
          <w:lang w:val="en-GB" w:eastAsia="zh-TW"/>
        </w:rPr>
        <w:t xml:space="preserve">were </w:t>
      </w:r>
      <w:r w:rsidR="00577FC4" w:rsidRPr="00E55412">
        <w:rPr>
          <w:rFonts w:ascii="Times New Roman" w:eastAsia="PMingLiU" w:hAnsi="Times New Roman" w:cs="Arial"/>
          <w:color w:val="000000" w:themeColor="text1"/>
          <w:kern w:val="0"/>
          <w:sz w:val="24"/>
          <w:szCs w:val="24"/>
          <w:lang w:val="en-GB" w:eastAsia="zh-TW"/>
        </w:rPr>
        <w:t xml:space="preserve">glucose (≥99.5%), </w:t>
      </w:r>
      <w:r w:rsidR="008608F5" w:rsidRPr="00E55412">
        <w:rPr>
          <w:rFonts w:ascii="Times New Roman" w:eastAsia="PMingLiU" w:hAnsi="Times New Roman" w:cs="Arial"/>
          <w:color w:val="000000" w:themeColor="text1"/>
          <w:kern w:val="0"/>
          <w:sz w:val="24"/>
          <w:szCs w:val="24"/>
          <w:lang w:val="en-GB" w:eastAsia="zh-TW"/>
        </w:rPr>
        <w:t>5-</w:t>
      </w:r>
      <w:r w:rsidR="00577FC4" w:rsidRPr="00E55412">
        <w:rPr>
          <w:rFonts w:ascii="Times New Roman" w:eastAsia="PMingLiU" w:hAnsi="Times New Roman" w:cs="Arial"/>
          <w:color w:val="000000" w:themeColor="text1"/>
          <w:kern w:val="0"/>
          <w:sz w:val="24"/>
          <w:szCs w:val="24"/>
          <w:lang w:val="en-GB" w:eastAsia="zh-TW"/>
        </w:rPr>
        <w:t xml:space="preserve">HMF (≥99%), and furfural (99%) from Sigma Aldrich; </w:t>
      </w:r>
      <w:r w:rsidRPr="00E55412">
        <w:rPr>
          <w:rFonts w:ascii="Times New Roman" w:eastAsia="PMingLiU" w:hAnsi="Times New Roman" w:cs="Arial"/>
          <w:color w:val="000000" w:themeColor="text1"/>
          <w:kern w:val="0"/>
          <w:sz w:val="24"/>
          <w:szCs w:val="24"/>
          <w:lang w:val="en-GB" w:eastAsia="zh-TW"/>
        </w:rPr>
        <w:t xml:space="preserve">cellobiose (≥98%), levulinic acid (98%), and </w:t>
      </w:r>
      <w:r w:rsidRPr="00E55412">
        <w:rPr>
          <w:rFonts w:ascii="Times New Roman" w:eastAsia="PMingLiU" w:hAnsi="Times New Roman" w:cs="Arial"/>
          <w:color w:val="000000" w:themeColor="text1"/>
          <w:kern w:val="0"/>
          <w:sz w:val="24"/>
          <w:szCs w:val="24"/>
          <w:lang w:val="en-GB" w:eastAsia="zh-TW"/>
        </w:rPr>
        <w:lastRenderedPageBreak/>
        <w:t>formic acid (98%) from Alfa Aesar;</w:t>
      </w:r>
      <w:r w:rsidR="00577FC4" w:rsidRPr="00E55412">
        <w:rPr>
          <w:rFonts w:ascii="Times New Roman" w:eastAsia="PMingLiU" w:hAnsi="Times New Roman" w:cs="Arial"/>
          <w:color w:val="000000" w:themeColor="text1"/>
          <w:kern w:val="0"/>
          <w:sz w:val="24"/>
          <w:szCs w:val="24"/>
          <w:lang w:val="en-GB" w:eastAsia="zh-TW"/>
        </w:rPr>
        <w:t xml:space="preserve"> levoglucosan from Fluorochem; and</w:t>
      </w:r>
      <w:r w:rsidRPr="00E55412">
        <w:rPr>
          <w:rFonts w:ascii="Times New Roman" w:eastAsia="PMingLiU" w:hAnsi="Times New Roman" w:cs="Arial"/>
          <w:color w:val="000000" w:themeColor="text1"/>
          <w:kern w:val="0"/>
          <w:sz w:val="24"/>
          <w:szCs w:val="24"/>
          <w:lang w:val="en-GB" w:eastAsia="zh-TW"/>
        </w:rPr>
        <w:t xml:space="preserve"> fructose (≥ 99%) and maltose monohydrate (≥98%) from Wako.</w:t>
      </w:r>
      <w:r w:rsidR="00577FC4" w:rsidRPr="00E55412">
        <w:rPr>
          <w:rFonts w:ascii="Times New Roman" w:eastAsia="PMingLiU" w:hAnsi="Times New Roman" w:cs="Arial"/>
          <w:color w:val="000000" w:themeColor="text1"/>
          <w:kern w:val="0"/>
          <w:sz w:val="24"/>
          <w:szCs w:val="24"/>
          <w:lang w:val="en-GB" w:eastAsia="zh-TW"/>
        </w:rPr>
        <w:t xml:space="preserve"> </w:t>
      </w:r>
    </w:p>
    <w:p w14:paraId="792B2768" w14:textId="69A8D5B3" w:rsidR="005D2CA8" w:rsidRPr="00E55412" w:rsidRDefault="00CB285B" w:rsidP="00F803AF">
      <w:pPr>
        <w:keepNext/>
        <w:keepLines/>
        <w:widowControl/>
        <w:numPr>
          <w:ilvl w:val="1"/>
          <w:numId w:val="8"/>
        </w:numPr>
        <w:spacing w:afterLines="50" w:after="156" w:line="259" w:lineRule="auto"/>
        <w:jc w:val="left"/>
        <w:outlineLvl w:val="1"/>
        <w:rPr>
          <w:rFonts w:ascii="Times New Roman" w:eastAsiaTheme="majorEastAsia" w:hAnsi="Times New Roman" w:cstheme="majorBidi"/>
          <w:color w:val="000000" w:themeColor="text1"/>
          <w:kern w:val="0"/>
          <w:sz w:val="24"/>
          <w:szCs w:val="26"/>
          <w:lang w:val="en-GB" w:eastAsia="zh-TW"/>
        </w:rPr>
      </w:pPr>
      <w:r w:rsidRPr="00E55412">
        <w:rPr>
          <w:rFonts w:ascii="Times New Roman" w:eastAsiaTheme="majorEastAsia" w:hAnsi="Times New Roman" w:cstheme="majorBidi"/>
          <w:color w:val="000000" w:themeColor="text1"/>
          <w:kern w:val="0"/>
          <w:sz w:val="24"/>
          <w:szCs w:val="26"/>
          <w:lang w:val="en-GB" w:eastAsia="zh-TW"/>
        </w:rPr>
        <w:t>Production</w:t>
      </w:r>
      <w:r w:rsidR="005D2CA8" w:rsidRPr="00E55412">
        <w:rPr>
          <w:rFonts w:ascii="Times New Roman" w:eastAsiaTheme="majorEastAsia" w:hAnsi="Times New Roman" w:cstheme="majorBidi"/>
          <w:color w:val="000000" w:themeColor="text1"/>
          <w:kern w:val="0"/>
          <w:sz w:val="24"/>
          <w:szCs w:val="26"/>
          <w:lang w:val="en-GB" w:eastAsia="zh-TW"/>
        </w:rPr>
        <w:t xml:space="preserve"> of Al-</w:t>
      </w:r>
      <w:r w:rsidRPr="00E55412">
        <w:rPr>
          <w:rFonts w:ascii="Times New Roman" w:eastAsiaTheme="majorEastAsia" w:hAnsi="Times New Roman" w:cstheme="majorBidi"/>
          <w:color w:val="000000" w:themeColor="text1"/>
          <w:kern w:val="0"/>
          <w:sz w:val="24"/>
          <w:szCs w:val="26"/>
          <w:lang w:val="en-GB" w:eastAsia="zh-TW"/>
        </w:rPr>
        <w:t>impregnated</w:t>
      </w:r>
      <w:r w:rsidR="005D2CA8" w:rsidRPr="00E55412">
        <w:rPr>
          <w:rFonts w:ascii="Times New Roman" w:eastAsiaTheme="majorEastAsia" w:hAnsi="Times New Roman" w:cstheme="majorBidi"/>
          <w:color w:val="000000" w:themeColor="text1"/>
          <w:kern w:val="0"/>
          <w:sz w:val="24"/>
          <w:szCs w:val="26"/>
          <w:lang w:val="en-GB" w:eastAsia="zh-TW"/>
        </w:rPr>
        <w:t xml:space="preserve"> c</w:t>
      </w:r>
      <w:r w:rsidR="00243394" w:rsidRPr="00E55412">
        <w:rPr>
          <w:rFonts w:ascii="Times New Roman" w:eastAsiaTheme="majorEastAsia" w:hAnsi="Times New Roman" w:cstheme="majorBidi"/>
          <w:color w:val="000000" w:themeColor="text1"/>
          <w:kern w:val="0"/>
          <w:sz w:val="24"/>
          <w:szCs w:val="26"/>
          <w:lang w:val="en-GB" w:eastAsia="zh-TW"/>
        </w:rPr>
        <w:t>atalysts</w:t>
      </w:r>
    </w:p>
    <w:p w14:paraId="0330441A" w14:textId="4C038540" w:rsidR="00FE79D7" w:rsidRPr="00E55412" w:rsidRDefault="005D2CA8" w:rsidP="0012336D">
      <w:pPr>
        <w:widowControl/>
        <w:spacing w:afterLines="50" w:after="156" w:line="480" w:lineRule="auto"/>
        <w:ind w:firstLineChars="100" w:firstLine="240"/>
        <w:rPr>
          <w:rFonts w:ascii="Times New Roman" w:eastAsia="PMingLiU" w:hAnsi="Times New Roman" w:cs="Arial"/>
          <w:color w:val="000000" w:themeColor="text1"/>
          <w:kern w:val="0"/>
          <w:sz w:val="24"/>
          <w:szCs w:val="24"/>
          <w:lang w:val="en-GB" w:eastAsia="zh-TW"/>
        </w:rPr>
      </w:pPr>
      <w:r w:rsidRPr="00E55412">
        <w:rPr>
          <w:rFonts w:ascii="Times New Roman" w:eastAsia="PMingLiU" w:hAnsi="Times New Roman" w:cs="Arial"/>
          <w:color w:val="000000" w:themeColor="text1"/>
          <w:kern w:val="0"/>
          <w:sz w:val="24"/>
          <w:szCs w:val="24"/>
          <w:lang w:val="en-GB" w:eastAsia="zh-TW"/>
        </w:rPr>
        <w:t xml:space="preserve">The GIO was </w:t>
      </w:r>
      <w:r w:rsidR="00CB285B" w:rsidRPr="00E55412">
        <w:rPr>
          <w:rFonts w:ascii="Times New Roman" w:eastAsia="PMingLiU" w:hAnsi="Times New Roman" w:cs="Arial"/>
          <w:color w:val="000000" w:themeColor="text1"/>
          <w:kern w:val="0"/>
          <w:sz w:val="24"/>
          <w:szCs w:val="24"/>
          <w:lang w:val="en-GB" w:eastAsia="zh-TW"/>
        </w:rPr>
        <w:t>prepared</w:t>
      </w:r>
      <w:r w:rsidR="00B3207D" w:rsidRPr="00E55412">
        <w:rPr>
          <w:rFonts w:ascii="Times New Roman" w:eastAsia="PMingLiU" w:hAnsi="Times New Roman" w:cs="Arial"/>
          <w:color w:val="000000" w:themeColor="text1"/>
          <w:kern w:val="0"/>
          <w:sz w:val="24"/>
          <w:szCs w:val="24"/>
          <w:lang w:val="en-GB" w:eastAsia="zh-TW"/>
        </w:rPr>
        <w:t xml:space="preserve"> </w:t>
      </w:r>
      <w:r w:rsidR="00CB285B" w:rsidRPr="00E55412">
        <w:rPr>
          <w:rFonts w:ascii="Times New Roman" w:eastAsia="PMingLiU" w:hAnsi="Times New Roman" w:cs="Arial"/>
          <w:color w:val="000000" w:themeColor="text1"/>
          <w:kern w:val="0"/>
          <w:sz w:val="24"/>
          <w:szCs w:val="24"/>
          <w:lang w:val="en-GB" w:eastAsia="zh-TW"/>
        </w:rPr>
        <w:t xml:space="preserve">from graphite powder </w:t>
      </w:r>
      <w:r w:rsidR="00AF5764" w:rsidRPr="00E55412">
        <w:rPr>
          <w:rFonts w:ascii="Times New Roman" w:eastAsia="PMingLiU" w:hAnsi="Times New Roman" w:cs="Arial"/>
          <w:color w:val="000000" w:themeColor="text1"/>
          <w:kern w:val="0"/>
          <w:sz w:val="24"/>
          <w:szCs w:val="24"/>
          <w:lang w:val="en-GB" w:eastAsia="zh-TW"/>
        </w:rPr>
        <w:t>in accordance with</w:t>
      </w:r>
      <w:r w:rsidR="00CC19AF" w:rsidRPr="00E55412">
        <w:rPr>
          <w:rFonts w:ascii="Times New Roman" w:eastAsia="PMingLiU" w:hAnsi="Times New Roman" w:cs="Arial"/>
          <w:color w:val="000000" w:themeColor="text1"/>
          <w:kern w:val="0"/>
          <w:sz w:val="24"/>
          <w:szCs w:val="24"/>
          <w:lang w:val="en-GB" w:eastAsia="zh-TW"/>
        </w:rPr>
        <w:t xml:space="preserve"> </w:t>
      </w:r>
      <w:r w:rsidR="00B3207D" w:rsidRPr="00E55412">
        <w:rPr>
          <w:rFonts w:ascii="Times New Roman" w:eastAsia="PMingLiU" w:hAnsi="Times New Roman" w:cs="Arial"/>
          <w:color w:val="000000" w:themeColor="text1"/>
          <w:kern w:val="0"/>
          <w:sz w:val="24"/>
          <w:szCs w:val="24"/>
          <w:lang w:val="en-GB" w:eastAsia="zh-TW"/>
        </w:rPr>
        <w:t>the Hummers’ method</w:t>
      </w:r>
      <w:r w:rsidRPr="00E55412">
        <w:rPr>
          <w:rFonts w:ascii="Times New Roman" w:eastAsia="PMingLiU" w:hAnsi="Times New Roman" w:cs="Arial"/>
          <w:color w:val="000000" w:themeColor="text1"/>
          <w:kern w:val="0"/>
          <w:sz w:val="24"/>
          <w:szCs w:val="24"/>
          <w:lang w:val="en-GB" w:eastAsia="zh-TW"/>
        </w:rPr>
        <w:t xml:space="preserve"> </w:t>
      </w:r>
      <w:r w:rsidR="00ED0465" w:rsidRPr="00E55412">
        <w:rPr>
          <w:rFonts w:ascii="Times New Roman" w:eastAsia="PMingLiU" w:hAnsi="Times New Roman" w:cs="Arial"/>
          <w:color w:val="000000" w:themeColor="text1"/>
          <w:kern w:val="0"/>
          <w:sz w:val="24"/>
          <w:szCs w:val="24"/>
          <w:lang w:val="en-GB" w:eastAsia="zh-TW"/>
        </w:rPr>
        <w:t>(Hummers et al., 1958)</w:t>
      </w:r>
      <w:r w:rsidR="00B3207D" w:rsidRPr="00E55412">
        <w:rPr>
          <w:rFonts w:ascii="Times New Roman" w:eastAsia="PMingLiU" w:hAnsi="Times New Roman" w:cs="Arial"/>
          <w:color w:val="000000" w:themeColor="text1"/>
          <w:kern w:val="0"/>
          <w:sz w:val="24"/>
          <w:szCs w:val="24"/>
          <w:lang w:val="en-GB" w:eastAsia="zh-TW"/>
        </w:rPr>
        <w:t>.</w:t>
      </w:r>
      <w:r w:rsidRPr="00E55412">
        <w:rPr>
          <w:rFonts w:ascii="Times New Roman" w:eastAsia="PMingLiU" w:hAnsi="Times New Roman" w:cs="Arial"/>
          <w:color w:val="000000" w:themeColor="text1"/>
          <w:kern w:val="0"/>
          <w:sz w:val="24"/>
          <w:szCs w:val="24"/>
          <w:lang w:val="en-GB" w:eastAsia="zh-TW"/>
        </w:rPr>
        <w:t xml:space="preserve"> </w:t>
      </w:r>
      <w:r w:rsidR="00A22F55" w:rsidRPr="00E55412">
        <w:rPr>
          <w:rFonts w:ascii="Times New Roman" w:eastAsia="PMingLiU" w:hAnsi="Times New Roman" w:cs="Arial"/>
          <w:color w:val="000000" w:themeColor="text1"/>
          <w:kern w:val="0"/>
          <w:sz w:val="24"/>
          <w:szCs w:val="24"/>
          <w:lang w:val="en-GB" w:eastAsia="zh-TW"/>
        </w:rPr>
        <w:t>Specifically</w:t>
      </w:r>
      <w:r w:rsidR="00243394" w:rsidRPr="00E55412">
        <w:rPr>
          <w:rFonts w:ascii="Times New Roman" w:eastAsia="PMingLiU" w:hAnsi="Times New Roman" w:cs="Arial"/>
          <w:color w:val="000000" w:themeColor="text1"/>
          <w:kern w:val="0"/>
          <w:sz w:val="24"/>
          <w:szCs w:val="24"/>
          <w:lang w:val="en-GB" w:eastAsia="zh-TW"/>
        </w:rPr>
        <w:t>,</w:t>
      </w:r>
      <w:r w:rsidRPr="00E55412">
        <w:rPr>
          <w:rFonts w:ascii="Times New Roman" w:eastAsia="PMingLiU" w:hAnsi="Times New Roman" w:cs="Arial"/>
          <w:color w:val="000000" w:themeColor="text1"/>
          <w:kern w:val="0"/>
          <w:sz w:val="24"/>
          <w:szCs w:val="24"/>
          <w:lang w:val="en-GB" w:eastAsia="zh-TW"/>
        </w:rPr>
        <w:t xml:space="preserve"> 10 g </w:t>
      </w:r>
      <w:r w:rsidR="002F661D" w:rsidRPr="00E55412">
        <w:rPr>
          <w:rFonts w:ascii="Times New Roman" w:eastAsia="PMingLiU" w:hAnsi="Times New Roman" w:cs="Arial"/>
          <w:color w:val="000000" w:themeColor="text1"/>
          <w:kern w:val="0"/>
          <w:sz w:val="24"/>
          <w:szCs w:val="24"/>
          <w:lang w:val="en-GB" w:eastAsia="zh-TW"/>
        </w:rPr>
        <w:t xml:space="preserve">of </w:t>
      </w:r>
      <w:r w:rsidRPr="00E55412">
        <w:rPr>
          <w:rFonts w:ascii="Times New Roman" w:eastAsia="PMingLiU" w:hAnsi="Times New Roman" w:cs="Arial"/>
          <w:color w:val="000000" w:themeColor="text1"/>
          <w:kern w:val="0"/>
          <w:sz w:val="24"/>
          <w:szCs w:val="24"/>
          <w:lang w:val="en-GB" w:eastAsia="zh-TW"/>
        </w:rPr>
        <w:t>graphite (G) and 5 g</w:t>
      </w:r>
      <w:r w:rsidR="002F661D" w:rsidRPr="00E55412">
        <w:rPr>
          <w:rFonts w:ascii="Times New Roman" w:eastAsia="PMingLiU" w:hAnsi="Times New Roman" w:cs="Arial"/>
          <w:color w:val="000000" w:themeColor="text1"/>
          <w:kern w:val="0"/>
          <w:sz w:val="24"/>
          <w:szCs w:val="24"/>
          <w:lang w:val="en-GB" w:eastAsia="zh-TW"/>
        </w:rPr>
        <w:t xml:space="preserve"> of</w:t>
      </w:r>
      <w:r w:rsidR="00CB285B" w:rsidRPr="00E55412">
        <w:rPr>
          <w:color w:val="000000" w:themeColor="text1"/>
        </w:rPr>
        <w:t xml:space="preserve"> </w:t>
      </w:r>
      <w:r w:rsidR="00CB285B" w:rsidRPr="00E55412">
        <w:rPr>
          <w:rFonts w:ascii="Times New Roman" w:eastAsia="PMingLiU" w:hAnsi="Times New Roman" w:cs="Arial"/>
          <w:color w:val="000000" w:themeColor="text1"/>
          <w:kern w:val="0"/>
          <w:sz w:val="24"/>
          <w:szCs w:val="24"/>
          <w:lang w:val="en-GB" w:eastAsia="zh-TW"/>
        </w:rPr>
        <w:t>sodium nitrate (</w:t>
      </w:r>
      <w:r w:rsidRPr="00E55412">
        <w:rPr>
          <w:rFonts w:ascii="Times New Roman" w:eastAsia="PMingLiU" w:hAnsi="Times New Roman" w:cs="Arial"/>
          <w:color w:val="000000" w:themeColor="text1"/>
          <w:kern w:val="0"/>
          <w:sz w:val="24"/>
          <w:szCs w:val="24"/>
          <w:lang w:val="en-GB" w:eastAsia="zh-TW"/>
        </w:rPr>
        <w:t>NaNO</w:t>
      </w:r>
      <w:r w:rsidRPr="00E55412">
        <w:rPr>
          <w:rFonts w:ascii="Times New Roman" w:eastAsia="PMingLiU" w:hAnsi="Times New Roman" w:cs="Arial"/>
          <w:color w:val="000000" w:themeColor="text1"/>
          <w:kern w:val="0"/>
          <w:sz w:val="24"/>
          <w:szCs w:val="24"/>
          <w:vertAlign w:val="subscript"/>
          <w:lang w:val="en-GB" w:eastAsia="zh-TW"/>
        </w:rPr>
        <w:t>3</w:t>
      </w:r>
      <w:r w:rsidR="00CB285B" w:rsidRPr="00E55412">
        <w:rPr>
          <w:rFonts w:ascii="Times New Roman" w:eastAsia="PMingLiU" w:hAnsi="Times New Roman" w:cs="Arial"/>
          <w:color w:val="000000" w:themeColor="text1"/>
          <w:kern w:val="0"/>
          <w:sz w:val="24"/>
          <w:szCs w:val="24"/>
          <w:lang w:val="en-GB" w:eastAsia="zh-TW"/>
        </w:rPr>
        <w:t>)</w:t>
      </w:r>
      <w:r w:rsidRPr="00E55412">
        <w:rPr>
          <w:rFonts w:ascii="Times New Roman" w:eastAsia="PMingLiU" w:hAnsi="Times New Roman" w:cs="Arial"/>
          <w:color w:val="000000" w:themeColor="text1"/>
          <w:kern w:val="0"/>
          <w:sz w:val="24"/>
          <w:szCs w:val="24"/>
          <w:lang w:val="en-GB" w:eastAsia="zh-TW"/>
        </w:rPr>
        <w:t xml:space="preserve"> were </w:t>
      </w:r>
      <w:r w:rsidR="00202CC8" w:rsidRPr="00E55412">
        <w:rPr>
          <w:rFonts w:ascii="Times New Roman" w:eastAsia="PMingLiU" w:hAnsi="Times New Roman" w:cs="Arial"/>
          <w:color w:val="000000" w:themeColor="text1"/>
          <w:kern w:val="0"/>
          <w:sz w:val="24"/>
          <w:szCs w:val="24"/>
          <w:lang w:val="en-GB" w:eastAsia="zh-TW"/>
        </w:rPr>
        <w:t xml:space="preserve">mixed with </w:t>
      </w:r>
      <w:r w:rsidRPr="00E55412">
        <w:rPr>
          <w:rFonts w:ascii="Times New Roman" w:eastAsia="PMingLiU" w:hAnsi="Times New Roman" w:cs="Arial"/>
          <w:color w:val="000000" w:themeColor="text1"/>
          <w:kern w:val="0"/>
          <w:sz w:val="24"/>
          <w:szCs w:val="24"/>
          <w:lang w:val="en-GB" w:eastAsia="zh-TW"/>
        </w:rPr>
        <w:t xml:space="preserve">concentrated </w:t>
      </w:r>
      <w:r w:rsidR="00CB285B" w:rsidRPr="00E55412">
        <w:rPr>
          <w:rFonts w:ascii="Times New Roman" w:eastAsia="PMingLiU" w:hAnsi="Times New Roman" w:cs="Arial"/>
          <w:color w:val="000000" w:themeColor="text1"/>
          <w:kern w:val="0"/>
          <w:sz w:val="24"/>
          <w:szCs w:val="24"/>
          <w:lang w:val="en-GB" w:eastAsia="zh-TW"/>
        </w:rPr>
        <w:t>sul</w:t>
      </w:r>
      <w:r w:rsidR="00AF6666" w:rsidRPr="00E55412">
        <w:rPr>
          <w:rFonts w:ascii="Times New Roman" w:eastAsia="PMingLiU" w:hAnsi="Times New Roman" w:cs="Arial"/>
          <w:color w:val="000000" w:themeColor="text1"/>
          <w:kern w:val="0"/>
          <w:sz w:val="24"/>
          <w:szCs w:val="24"/>
          <w:lang w:val="en-GB" w:eastAsia="zh-TW"/>
        </w:rPr>
        <w:t>ph</w:t>
      </w:r>
      <w:r w:rsidR="00CB285B" w:rsidRPr="00E55412">
        <w:rPr>
          <w:rFonts w:ascii="Times New Roman" w:eastAsia="PMingLiU" w:hAnsi="Times New Roman" w:cs="Arial"/>
          <w:color w:val="000000" w:themeColor="text1"/>
          <w:kern w:val="0"/>
          <w:sz w:val="24"/>
          <w:szCs w:val="24"/>
          <w:lang w:val="en-GB" w:eastAsia="zh-TW"/>
        </w:rPr>
        <w:t>uric acid (</w:t>
      </w:r>
      <w:r w:rsidRPr="00E55412">
        <w:rPr>
          <w:rFonts w:ascii="Times New Roman" w:eastAsia="PMingLiU" w:hAnsi="Times New Roman" w:cs="Arial"/>
          <w:color w:val="000000" w:themeColor="text1"/>
          <w:kern w:val="0"/>
          <w:sz w:val="24"/>
          <w:szCs w:val="24"/>
          <w:lang w:val="en-GB" w:eastAsia="zh-TW"/>
        </w:rPr>
        <w:t>H</w:t>
      </w:r>
      <w:r w:rsidRPr="00E55412">
        <w:rPr>
          <w:rFonts w:ascii="Times New Roman" w:eastAsia="PMingLiU" w:hAnsi="Times New Roman" w:cs="Arial"/>
          <w:color w:val="000000" w:themeColor="text1"/>
          <w:kern w:val="0"/>
          <w:sz w:val="24"/>
          <w:szCs w:val="24"/>
          <w:vertAlign w:val="subscript"/>
          <w:lang w:val="en-GB" w:eastAsia="zh-TW"/>
        </w:rPr>
        <w:t>2</w:t>
      </w:r>
      <w:r w:rsidRPr="00E55412">
        <w:rPr>
          <w:rFonts w:ascii="Times New Roman" w:eastAsia="PMingLiU" w:hAnsi="Times New Roman" w:cs="Arial"/>
          <w:color w:val="000000" w:themeColor="text1"/>
          <w:kern w:val="0"/>
          <w:sz w:val="24"/>
          <w:szCs w:val="24"/>
          <w:lang w:val="en-GB" w:eastAsia="zh-TW"/>
        </w:rPr>
        <w:t>SO</w:t>
      </w:r>
      <w:r w:rsidRPr="00E55412">
        <w:rPr>
          <w:rFonts w:ascii="Times New Roman" w:eastAsia="PMingLiU" w:hAnsi="Times New Roman" w:cs="Arial"/>
          <w:color w:val="000000" w:themeColor="text1"/>
          <w:kern w:val="0"/>
          <w:sz w:val="24"/>
          <w:szCs w:val="24"/>
          <w:vertAlign w:val="subscript"/>
          <w:lang w:val="en-GB" w:eastAsia="zh-TW"/>
        </w:rPr>
        <w:t>4</w:t>
      </w:r>
      <w:r w:rsidR="00CB285B" w:rsidRPr="00E55412">
        <w:rPr>
          <w:rFonts w:ascii="Times New Roman" w:eastAsia="PMingLiU" w:hAnsi="Times New Roman" w:cs="Arial"/>
          <w:color w:val="000000" w:themeColor="text1"/>
          <w:kern w:val="0"/>
          <w:sz w:val="24"/>
          <w:szCs w:val="24"/>
          <w:lang w:val="en-GB" w:eastAsia="zh-TW"/>
        </w:rPr>
        <w:t>)</w:t>
      </w:r>
      <w:r w:rsidRPr="00E55412">
        <w:rPr>
          <w:rFonts w:ascii="Times New Roman" w:eastAsia="PMingLiU" w:hAnsi="Times New Roman" w:cs="Arial"/>
          <w:color w:val="000000" w:themeColor="text1"/>
          <w:kern w:val="0"/>
          <w:sz w:val="24"/>
          <w:szCs w:val="24"/>
          <w:lang w:val="en-GB" w:eastAsia="zh-TW"/>
        </w:rPr>
        <w:t xml:space="preserve"> (98</w:t>
      </w:r>
      <w:r w:rsidR="00243394" w:rsidRPr="00E55412">
        <w:rPr>
          <w:rFonts w:ascii="Times New Roman" w:eastAsia="PMingLiU" w:hAnsi="Times New Roman" w:cs="Arial"/>
          <w:color w:val="000000" w:themeColor="text1"/>
          <w:kern w:val="0"/>
          <w:sz w:val="24"/>
          <w:szCs w:val="24"/>
          <w:lang w:val="en-GB" w:eastAsia="zh-TW"/>
        </w:rPr>
        <w:t xml:space="preserve"> wt</w:t>
      </w:r>
      <w:r w:rsidRPr="00E55412">
        <w:rPr>
          <w:rFonts w:ascii="Times New Roman" w:eastAsia="PMingLiU" w:hAnsi="Times New Roman" w:cs="Arial"/>
          <w:color w:val="000000" w:themeColor="text1"/>
          <w:kern w:val="0"/>
          <w:sz w:val="24"/>
          <w:szCs w:val="24"/>
          <w:lang w:val="en-GB" w:eastAsia="zh-TW"/>
        </w:rPr>
        <w:t>%</w:t>
      </w:r>
      <w:r w:rsidR="00E97F59" w:rsidRPr="00E55412">
        <w:rPr>
          <w:rFonts w:ascii="Times New Roman" w:eastAsia="PMingLiU" w:hAnsi="Times New Roman" w:cs="Arial"/>
          <w:color w:val="000000" w:themeColor="text1"/>
          <w:kern w:val="0"/>
          <w:sz w:val="24"/>
          <w:szCs w:val="24"/>
          <w:lang w:val="en-GB" w:eastAsia="zh-TW"/>
        </w:rPr>
        <w:t>, 230 mL</w:t>
      </w:r>
      <w:r w:rsidRPr="00E55412">
        <w:rPr>
          <w:rFonts w:ascii="Times New Roman" w:eastAsia="PMingLiU" w:hAnsi="Times New Roman" w:cs="Arial"/>
          <w:color w:val="000000" w:themeColor="text1"/>
          <w:kern w:val="0"/>
          <w:sz w:val="24"/>
          <w:szCs w:val="24"/>
          <w:lang w:val="en-GB" w:eastAsia="zh-TW"/>
        </w:rPr>
        <w:t xml:space="preserve">) in an ice bath </w:t>
      </w:r>
      <w:r w:rsidR="00243394" w:rsidRPr="00E55412">
        <w:rPr>
          <w:rFonts w:ascii="Times New Roman" w:eastAsia="PMingLiU" w:hAnsi="Times New Roman" w:cs="Arial"/>
          <w:color w:val="000000" w:themeColor="text1"/>
          <w:kern w:val="0"/>
          <w:sz w:val="24"/>
          <w:szCs w:val="24"/>
          <w:lang w:val="en-GB" w:eastAsia="zh-TW"/>
        </w:rPr>
        <w:t xml:space="preserve">with </w:t>
      </w:r>
      <w:r w:rsidRPr="00E55412">
        <w:rPr>
          <w:rFonts w:ascii="Times New Roman" w:eastAsia="PMingLiU" w:hAnsi="Times New Roman" w:cs="Arial"/>
          <w:color w:val="000000" w:themeColor="text1"/>
          <w:kern w:val="0"/>
          <w:sz w:val="24"/>
          <w:szCs w:val="24"/>
          <w:lang w:val="en-GB" w:eastAsia="zh-TW"/>
        </w:rPr>
        <w:t>stirring</w:t>
      </w:r>
      <w:r w:rsidR="00230BEA" w:rsidRPr="00E55412">
        <w:rPr>
          <w:rFonts w:ascii="Times New Roman" w:eastAsia="PMingLiU" w:hAnsi="Times New Roman" w:cs="Arial"/>
          <w:color w:val="000000" w:themeColor="text1"/>
          <w:kern w:val="0"/>
          <w:sz w:val="24"/>
          <w:szCs w:val="24"/>
          <w:lang w:val="en-GB" w:eastAsia="zh-TW"/>
        </w:rPr>
        <w:t xml:space="preserve"> and subsequently added </w:t>
      </w:r>
      <w:r w:rsidRPr="00E55412">
        <w:rPr>
          <w:rFonts w:ascii="Times New Roman" w:eastAsia="PMingLiU" w:hAnsi="Times New Roman" w:cs="Arial"/>
          <w:color w:val="000000" w:themeColor="text1"/>
          <w:kern w:val="0"/>
          <w:sz w:val="24"/>
          <w:szCs w:val="24"/>
          <w:lang w:val="en-GB" w:eastAsia="zh-TW"/>
        </w:rPr>
        <w:t xml:space="preserve">30 g </w:t>
      </w:r>
      <w:r w:rsidR="00C97CB5" w:rsidRPr="00E55412">
        <w:rPr>
          <w:rFonts w:ascii="Times New Roman" w:eastAsia="PMingLiU" w:hAnsi="Times New Roman" w:cs="Arial"/>
          <w:color w:val="000000" w:themeColor="text1"/>
          <w:kern w:val="0"/>
          <w:sz w:val="24"/>
          <w:szCs w:val="24"/>
          <w:lang w:val="en-GB" w:eastAsia="zh-TW"/>
        </w:rPr>
        <w:t xml:space="preserve">of </w:t>
      </w:r>
      <w:r w:rsidR="00CB285B" w:rsidRPr="00E55412">
        <w:rPr>
          <w:rFonts w:ascii="Times New Roman" w:eastAsia="PMingLiU" w:hAnsi="Times New Roman" w:cs="Arial"/>
          <w:color w:val="000000" w:themeColor="text1"/>
          <w:kern w:val="0"/>
          <w:sz w:val="24"/>
          <w:szCs w:val="24"/>
          <w:lang w:val="en-GB" w:eastAsia="zh-TW"/>
        </w:rPr>
        <w:t xml:space="preserve">potassium permanganate </w:t>
      </w:r>
      <w:r w:rsidR="00CB285B" w:rsidRPr="00E55412">
        <w:rPr>
          <w:rFonts w:ascii="Times New Roman" w:eastAsia="PMingLiU" w:hAnsi="Times New Roman" w:cs="Arial"/>
          <w:color w:val="000000" w:themeColor="text1"/>
          <w:kern w:val="0"/>
          <w:sz w:val="24"/>
          <w:szCs w:val="24"/>
          <w:lang w:eastAsia="zh-TW"/>
        </w:rPr>
        <w:t>(</w:t>
      </w:r>
      <w:r w:rsidRPr="00E55412">
        <w:rPr>
          <w:rFonts w:ascii="Times New Roman" w:eastAsia="PMingLiU" w:hAnsi="Times New Roman" w:cs="Arial"/>
          <w:color w:val="000000" w:themeColor="text1"/>
          <w:kern w:val="0"/>
          <w:sz w:val="24"/>
          <w:szCs w:val="24"/>
          <w:lang w:val="en-GB" w:eastAsia="zh-TW"/>
        </w:rPr>
        <w:t>KMnO</w:t>
      </w:r>
      <w:r w:rsidRPr="00E55412">
        <w:rPr>
          <w:rFonts w:ascii="Times New Roman" w:eastAsia="PMingLiU" w:hAnsi="Times New Roman" w:cs="Arial"/>
          <w:color w:val="000000" w:themeColor="text1"/>
          <w:kern w:val="0"/>
          <w:sz w:val="24"/>
          <w:szCs w:val="24"/>
          <w:vertAlign w:val="subscript"/>
          <w:lang w:val="en-GB" w:eastAsia="zh-TW"/>
        </w:rPr>
        <w:t>4</w:t>
      </w:r>
      <w:r w:rsidR="00CB285B" w:rsidRPr="00E55412">
        <w:rPr>
          <w:rFonts w:ascii="Times New Roman" w:eastAsia="PMingLiU" w:hAnsi="Times New Roman" w:cs="Arial"/>
          <w:color w:val="000000" w:themeColor="text1"/>
          <w:kern w:val="0"/>
          <w:sz w:val="24"/>
          <w:szCs w:val="24"/>
          <w:lang w:val="en-GB" w:eastAsia="zh-TW"/>
        </w:rPr>
        <w:t>)</w:t>
      </w:r>
      <w:r w:rsidR="00230BEA" w:rsidRPr="00E55412">
        <w:rPr>
          <w:rFonts w:ascii="Times New Roman" w:eastAsia="PMingLiU" w:hAnsi="Times New Roman" w:cs="Arial"/>
          <w:color w:val="000000" w:themeColor="text1"/>
          <w:kern w:val="0"/>
          <w:sz w:val="24"/>
          <w:szCs w:val="24"/>
          <w:lang w:val="en-GB" w:eastAsia="zh-TW"/>
        </w:rPr>
        <w:t xml:space="preserve"> slowly</w:t>
      </w:r>
      <w:r w:rsidRPr="00E55412">
        <w:rPr>
          <w:rFonts w:ascii="Times New Roman" w:eastAsia="PMingLiU" w:hAnsi="Times New Roman" w:cs="Arial"/>
          <w:color w:val="000000" w:themeColor="text1"/>
          <w:kern w:val="0"/>
          <w:sz w:val="24"/>
          <w:szCs w:val="24"/>
          <w:lang w:val="en-GB" w:eastAsia="zh-TW"/>
        </w:rPr>
        <w:t xml:space="preserve">. </w:t>
      </w:r>
      <w:r w:rsidR="00230BEA" w:rsidRPr="00E55412">
        <w:rPr>
          <w:rFonts w:ascii="Times New Roman" w:eastAsia="PMingLiU" w:hAnsi="Times New Roman" w:cs="Arial"/>
          <w:color w:val="000000" w:themeColor="text1"/>
          <w:kern w:val="0"/>
          <w:sz w:val="24"/>
          <w:szCs w:val="24"/>
          <w:lang w:val="en-GB" w:eastAsia="zh-TW"/>
        </w:rPr>
        <w:t xml:space="preserve">After </w:t>
      </w:r>
      <w:r w:rsidRPr="00E55412">
        <w:rPr>
          <w:rFonts w:ascii="Times New Roman" w:eastAsia="PMingLiU" w:hAnsi="Times New Roman" w:cs="Arial"/>
          <w:color w:val="000000" w:themeColor="text1"/>
          <w:kern w:val="0"/>
          <w:sz w:val="24"/>
          <w:szCs w:val="24"/>
          <w:lang w:val="en-GB" w:eastAsia="zh-TW"/>
        </w:rPr>
        <w:t xml:space="preserve">agitated at </w:t>
      </w:r>
      <w:r w:rsidR="0099278C" w:rsidRPr="00E55412">
        <w:rPr>
          <w:rFonts w:ascii="Times New Roman" w:eastAsia="PMingLiU" w:hAnsi="Times New Roman" w:cs="Arial"/>
          <w:color w:val="000000" w:themeColor="text1"/>
          <w:kern w:val="0"/>
          <w:sz w:val="24"/>
          <w:szCs w:val="24"/>
          <w:lang w:val="en-GB" w:eastAsia="zh-TW"/>
        </w:rPr>
        <w:t>ca.</w:t>
      </w:r>
      <w:r w:rsidR="00230BEA" w:rsidRPr="00E55412">
        <w:rPr>
          <w:rFonts w:ascii="Times New Roman" w:eastAsia="PMingLiU" w:hAnsi="Times New Roman" w:cs="Arial"/>
          <w:color w:val="000000" w:themeColor="text1"/>
          <w:kern w:val="0"/>
          <w:sz w:val="24"/>
          <w:szCs w:val="24"/>
          <w:lang w:val="en-GB" w:eastAsia="zh-TW"/>
        </w:rPr>
        <w:t xml:space="preserve"> </w:t>
      </w:r>
      <w:r w:rsidRPr="00E55412">
        <w:rPr>
          <w:rFonts w:ascii="Times New Roman" w:eastAsia="PMingLiU" w:hAnsi="Times New Roman" w:cs="Arial"/>
          <w:color w:val="000000" w:themeColor="text1"/>
          <w:kern w:val="0"/>
          <w:sz w:val="24"/>
          <w:szCs w:val="24"/>
          <w:lang w:val="en-GB" w:eastAsia="zh-TW"/>
        </w:rPr>
        <w:t xml:space="preserve">35 </w:t>
      </w:r>
      <w:r w:rsidRPr="00E55412">
        <w:rPr>
          <w:rFonts w:ascii="Times New Roman" w:eastAsia="PMingLiU" w:hAnsi="Times New Roman" w:cs="Arial"/>
          <w:color w:val="000000" w:themeColor="text1"/>
          <w:kern w:val="0"/>
          <w:sz w:val="24"/>
          <w:szCs w:val="24"/>
          <w:vertAlign w:val="superscript"/>
          <w:lang w:val="en-GB" w:eastAsia="zh-TW"/>
        </w:rPr>
        <w:t>o</w:t>
      </w:r>
      <w:r w:rsidRPr="00E55412">
        <w:rPr>
          <w:rFonts w:ascii="Times New Roman" w:eastAsia="PMingLiU" w:hAnsi="Times New Roman" w:cs="Arial"/>
          <w:color w:val="000000" w:themeColor="text1"/>
          <w:kern w:val="0"/>
          <w:sz w:val="24"/>
          <w:szCs w:val="24"/>
          <w:lang w:val="en-GB" w:eastAsia="zh-TW"/>
        </w:rPr>
        <w:t>C for 30 min</w:t>
      </w:r>
      <w:r w:rsidR="00230BEA" w:rsidRPr="00E55412">
        <w:rPr>
          <w:rFonts w:ascii="Times New Roman" w:eastAsia="PMingLiU" w:hAnsi="Times New Roman" w:cs="Arial"/>
          <w:color w:val="000000" w:themeColor="text1"/>
          <w:kern w:val="0"/>
          <w:sz w:val="24"/>
          <w:szCs w:val="24"/>
          <w:lang w:val="en-GB" w:eastAsia="zh-TW"/>
        </w:rPr>
        <w:t xml:space="preserve">, </w:t>
      </w:r>
      <w:r w:rsidRPr="00E55412">
        <w:rPr>
          <w:rFonts w:ascii="Times New Roman" w:eastAsia="PMingLiU" w:hAnsi="Times New Roman" w:cs="Arial"/>
          <w:color w:val="000000" w:themeColor="text1"/>
          <w:kern w:val="0"/>
          <w:sz w:val="24"/>
          <w:szCs w:val="24"/>
          <w:lang w:val="en-GB" w:eastAsia="zh-TW"/>
        </w:rPr>
        <w:t xml:space="preserve">460 </w:t>
      </w:r>
      <w:r w:rsidR="00196D30" w:rsidRPr="00E55412">
        <w:rPr>
          <w:rFonts w:ascii="Times New Roman" w:eastAsia="PMingLiU" w:hAnsi="Times New Roman" w:cs="Arial"/>
          <w:color w:val="000000" w:themeColor="text1"/>
          <w:kern w:val="0"/>
          <w:sz w:val="24"/>
          <w:szCs w:val="24"/>
          <w:lang w:val="en-GB" w:eastAsia="zh-TW"/>
        </w:rPr>
        <w:t xml:space="preserve">mL </w:t>
      </w:r>
      <w:r w:rsidRPr="00E55412">
        <w:rPr>
          <w:rFonts w:ascii="Times New Roman" w:eastAsia="PMingLiU" w:hAnsi="Times New Roman" w:cs="Arial"/>
          <w:color w:val="000000" w:themeColor="text1"/>
          <w:kern w:val="0"/>
          <w:sz w:val="24"/>
          <w:szCs w:val="24"/>
          <w:lang w:val="en-GB" w:eastAsia="zh-TW"/>
        </w:rPr>
        <w:t xml:space="preserve">water </w:t>
      </w:r>
      <w:r w:rsidR="00D44FE2" w:rsidRPr="00E55412">
        <w:rPr>
          <w:rFonts w:ascii="Times New Roman" w:eastAsia="PMingLiU" w:hAnsi="Times New Roman" w:cs="Arial"/>
          <w:color w:val="000000" w:themeColor="text1"/>
          <w:kern w:val="0"/>
          <w:sz w:val="24"/>
          <w:szCs w:val="24"/>
          <w:lang w:val="en-GB" w:eastAsia="zh-TW"/>
        </w:rPr>
        <w:t>was added to the mixture</w:t>
      </w:r>
      <w:r w:rsidR="00C229C3" w:rsidRPr="00E55412">
        <w:rPr>
          <w:rFonts w:ascii="Times New Roman" w:eastAsia="PMingLiU" w:hAnsi="Times New Roman" w:cs="Arial"/>
          <w:color w:val="000000" w:themeColor="text1"/>
          <w:kern w:val="0"/>
          <w:sz w:val="24"/>
          <w:szCs w:val="24"/>
          <w:lang w:val="en-GB" w:eastAsia="zh-TW"/>
        </w:rPr>
        <w:t>, followed by</w:t>
      </w:r>
      <w:r w:rsidR="0099278C" w:rsidRPr="00E55412">
        <w:rPr>
          <w:rFonts w:ascii="Times New Roman" w:eastAsia="PMingLiU" w:hAnsi="Times New Roman" w:cs="Arial"/>
          <w:color w:val="000000" w:themeColor="text1"/>
          <w:kern w:val="0"/>
          <w:sz w:val="24"/>
          <w:szCs w:val="24"/>
          <w:lang w:val="en-GB" w:eastAsia="zh-TW"/>
        </w:rPr>
        <w:t xml:space="preserve"> continuous</w:t>
      </w:r>
      <w:r w:rsidR="00C229C3" w:rsidRPr="00E55412">
        <w:rPr>
          <w:rFonts w:ascii="Times New Roman" w:eastAsia="PMingLiU" w:hAnsi="Times New Roman" w:cs="Arial"/>
          <w:color w:val="000000" w:themeColor="text1"/>
          <w:kern w:val="0"/>
          <w:sz w:val="24"/>
          <w:szCs w:val="24"/>
          <w:lang w:val="en-GB" w:eastAsia="zh-TW"/>
        </w:rPr>
        <w:t xml:space="preserve"> </w:t>
      </w:r>
      <w:r w:rsidR="00230BEA" w:rsidRPr="00E55412">
        <w:rPr>
          <w:rFonts w:ascii="Times New Roman" w:eastAsia="PMingLiU" w:hAnsi="Times New Roman" w:cs="Arial"/>
          <w:color w:val="000000" w:themeColor="text1"/>
          <w:kern w:val="0"/>
          <w:sz w:val="24"/>
          <w:szCs w:val="24"/>
          <w:lang w:val="en-GB" w:eastAsia="zh-TW"/>
        </w:rPr>
        <w:t>stirr</w:t>
      </w:r>
      <w:r w:rsidR="00C229C3" w:rsidRPr="00E55412">
        <w:rPr>
          <w:rFonts w:ascii="Times New Roman" w:eastAsia="PMingLiU" w:hAnsi="Times New Roman" w:cs="Arial"/>
          <w:color w:val="000000" w:themeColor="text1"/>
          <w:kern w:val="0"/>
          <w:sz w:val="24"/>
          <w:szCs w:val="24"/>
          <w:lang w:val="en-GB" w:eastAsia="zh-TW"/>
        </w:rPr>
        <w:t>ing</w:t>
      </w:r>
      <w:r w:rsidRPr="00E55412">
        <w:rPr>
          <w:rFonts w:ascii="Times New Roman" w:eastAsia="PMingLiU" w:hAnsi="Times New Roman" w:cs="Arial"/>
          <w:color w:val="000000" w:themeColor="text1"/>
          <w:kern w:val="0"/>
          <w:sz w:val="24"/>
          <w:szCs w:val="24"/>
          <w:lang w:val="en-GB" w:eastAsia="zh-TW"/>
        </w:rPr>
        <w:t xml:space="preserve"> at 98 </w:t>
      </w:r>
      <w:r w:rsidRPr="00E55412">
        <w:rPr>
          <w:rFonts w:ascii="Times New Roman" w:eastAsia="PMingLiU" w:hAnsi="Times New Roman" w:cs="Arial"/>
          <w:color w:val="000000" w:themeColor="text1"/>
          <w:kern w:val="0"/>
          <w:sz w:val="24"/>
          <w:szCs w:val="24"/>
          <w:vertAlign w:val="superscript"/>
          <w:lang w:val="en-GB" w:eastAsia="zh-TW"/>
        </w:rPr>
        <w:t>o</w:t>
      </w:r>
      <w:r w:rsidRPr="00E55412">
        <w:rPr>
          <w:rFonts w:ascii="Times New Roman" w:eastAsia="PMingLiU" w:hAnsi="Times New Roman" w:cs="Arial"/>
          <w:color w:val="000000" w:themeColor="text1"/>
          <w:kern w:val="0"/>
          <w:sz w:val="24"/>
          <w:szCs w:val="24"/>
          <w:lang w:val="en-GB" w:eastAsia="zh-TW"/>
        </w:rPr>
        <w:t>C for 15 min</w:t>
      </w:r>
      <w:r w:rsidR="00230BEA" w:rsidRPr="00E55412">
        <w:rPr>
          <w:rFonts w:ascii="Times New Roman" w:eastAsia="PMingLiU" w:hAnsi="Times New Roman" w:cs="Arial"/>
          <w:color w:val="000000" w:themeColor="text1"/>
          <w:kern w:val="0"/>
          <w:sz w:val="24"/>
          <w:szCs w:val="24"/>
          <w:lang w:val="en-GB" w:eastAsia="zh-TW"/>
        </w:rPr>
        <w:t xml:space="preserve">. </w:t>
      </w:r>
      <w:r w:rsidR="00334000" w:rsidRPr="00E55412">
        <w:rPr>
          <w:rFonts w:ascii="Times New Roman" w:eastAsia="PMingLiU" w:hAnsi="Times New Roman" w:cs="Arial"/>
          <w:color w:val="000000" w:themeColor="text1"/>
          <w:kern w:val="0"/>
          <w:sz w:val="24"/>
          <w:szCs w:val="24"/>
          <w:lang w:val="en-GB" w:eastAsia="zh-TW"/>
        </w:rPr>
        <w:t>At the end of thermal treatment</w:t>
      </w:r>
      <w:r w:rsidR="00230BEA" w:rsidRPr="00E55412">
        <w:rPr>
          <w:rFonts w:ascii="Times New Roman" w:eastAsia="PMingLiU" w:hAnsi="Times New Roman" w:cs="Arial"/>
          <w:color w:val="000000" w:themeColor="text1"/>
          <w:kern w:val="0"/>
          <w:sz w:val="24"/>
          <w:szCs w:val="24"/>
          <w:lang w:val="en-GB" w:eastAsia="zh-TW"/>
        </w:rPr>
        <w:t>,</w:t>
      </w:r>
      <w:r w:rsidR="0041454D" w:rsidRPr="00E55412">
        <w:rPr>
          <w:rFonts w:ascii="Times New Roman" w:eastAsia="PMingLiU" w:hAnsi="Times New Roman" w:cs="Arial"/>
          <w:color w:val="000000" w:themeColor="text1"/>
          <w:kern w:val="0"/>
          <w:sz w:val="24"/>
          <w:szCs w:val="24"/>
          <w:lang w:val="en-GB" w:eastAsia="zh-TW"/>
        </w:rPr>
        <w:t xml:space="preserve"> water was added for dilution</w:t>
      </w:r>
      <w:r w:rsidR="0082534E" w:rsidRPr="00E55412">
        <w:rPr>
          <w:rFonts w:ascii="Times New Roman" w:eastAsia="PMingLiU" w:hAnsi="Times New Roman" w:cs="Arial"/>
          <w:color w:val="000000" w:themeColor="text1"/>
          <w:kern w:val="0"/>
          <w:sz w:val="24"/>
          <w:szCs w:val="24"/>
          <w:lang w:val="en-GB" w:eastAsia="zh-TW"/>
        </w:rPr>
        <w:t>,</w:t>
      </w:r>
      <w:r w:rsidR="0041454D" w:rsidRPr="00E55412">
        <w:rPr>
          <w:rFonts w:ascii="Times New Roman" w:eastAsia="PMingLiU" w:hAnsi="Times New Roman" w:cs="Arial"/>
          <w:color w:val="000000" w:themeColor="text1"/>
          <w:kern w:val="0"/>
          <w:sz w:val="24"/>
          <w:szCs w:val="24"/>
          <w:lang w:val="en-GB" w:eastAsia="zh-TW"/>
        </w:rPr>
        <w:t xml:space="preserve"> and</w:t>
      </w:r>
      <w:r w:rsidR="00230BEA" w:rsidRPr="00E55412">
        <w:rPr>
          <w:rFonts w:ascii="Times New Roman" w:eastAsia="PMingLiU" w:hAnsi="Times New Roman" w:cs="Arial"/>
          <w:color w:val="000000" w:themeColor="text1"/>
          <w:kern w:val="0"/>
          <w:sz w:val="24"/>
          <w:szCs w:val="24"/>
          <w:lang w:val="en-GB" w:eastAsia="zh-TW"/>
        </w:rPr>
        <w:t xml:space="preserve"> </w:t>
      </w:r>
      <w:r w:rsidRPr="00E55412">
        <w:rPr>
          <w:rFonts w:ascii="Times New Roman" w:eastAsia="PMingLiU" w:hAnsi="Times New Roman" w:cs="Arial"/>
          <w:color w:val="000000" w:themeColor="text1"/>
          <w:kern w:val="0"/>
          <w:sz w:val="24"/>
          <w:szCs w:val="24"/>
          <w:lang w:val="en-GB" w:eastAsia="zh-TW"/>
        </w:rPr>
        <w:t>residual KMnO</w:t>
      </w:r>
      <w:r w:rsidRPr="00E55412">
        <w:rPr>
          <w:rFonts w:ascii="Times New Roman" w:eastAsia="PMingLiU" w:hAnsi="Times New Roman" w:cs="Arial"/>
          <w:color w:val="000000" w:themeColor="text1"/>
          <w:kern w:val="0"/>
          <w:sz w:val="24"/>
          <w:szCs w:val="24"/>
          <w:vertAlign w:val="subscript"/>
          <w:lang w:val="en-GB" w:eastAsia="zh-TW"/>
        </w:rPr>
        <w:t>4</w:t>
      </w:r>
      <w:r w:rsidRPr="00E55412">
        <w:rPr>
          <w:rFonts w:ascii="Times New Roman" w:eastAsia="PMingLiU" w:hAnsi="Times New Roman" w:cs="Arial"/>
          <w:color w:val="000000" w:themeColor="text1"/>
          <w:kern w:val="0"/>
          <w:sz w:val="24"/>
          <w:szCs w:val="24"/>
          <w:lang w:val="en-GB" w:eastAsia="zh-TW"/>
        </w:rPr>
        <w:t xml:space="preserve"> </w:t>
      </w:r>
      <w:r w:rsidR="00230BEA" w:rsidRPr="00E55412">
        <w:rPr>
          <w:rFonts w:ascii="Times New Roman" w:eastAsia="PMingLiU" w:hAnsi="Times New Roman" w:cs="Arial"/>
          <w:color w:val="000000" w:themeColor="text1"/>
          <w:kern w:val="0"/>
          <w:sz w:val="24"/>
          <w:szCs w:val="24"/>
          <w:lang w:val="en-GB" w:eastAsia="zh-TW"/>
        </w:rPr>
        <w:t xml:space="preserve">was reduced </w:t>
      </w:r>
      <w:r w:rsidRPr="00E55412">
        <w:rPr>
          <w:rFonts w:ascii="Times New Roman" w:eastAsia="PMingLiU" w:hAnsi="Times New Roman" w:cs="Arial"/>
          <w:color w:val="000000" w:themeColor="text1"/>
          <w:kern w:val="0"/>
          <w:sz w:val="24"/>
          <w:szCs w:val="24"/>
          <w:lang w:val="en-GB" w:eastAsia="zh-TW"/>
        </w:rPr>
        <w:t xml:space="preserve">using </w:t>
      </w:r>
      <w:r w:rsidR="00F948B4" w:rsidRPr="00E55412">
        <w:rPr>
          <w:rFonts w:ascii="Times New Roman" w:eastAsia="PMingLiU" w:hAnsi="Times New Roman" w:cs="Arial"/>
          <w:color w:val="000000" w:themeColor="text1"/>
          <w:kern w:val="0"/>
          <w:sz w:val="24"/>
          <w:szCs w:val="24"/>
          <w:lang w:val="en-GB" w:eastAsia="zh-TW"/>
        </w:rPr>
        <w:t>hydrogen peroxide (</w:t>
      </w:r>
      <w:r w:rsidRPr="00E55412">
        <w:rPr>
          <w:rFonts w:ascii="Times New Roman" w:eastAsia="PMingLiU" w:hAnsi="Times New Roman" w:cs="Arial"/>
          <w:color w:val="000000" w:themeColor="text1"/>
          <w:kern w:val="0"/>
          <w:sz w:val="24"/>
          <w:szCs w:val="24"/>
          <w:lang w:val="en-GB" w:eastAsia="zh-TW"/>
        </w:rPr>
        <w:t>H</w:t>
      </w:r>
      <w:r w:rsidRPr="00E55412">
        <w:rPr>
          <w:rFonts w:ascii="Times New Roman" w:eastAsia="PMingLiU" w:hAnsi="Times New Roman" w:cs="Arial"/>
          <w:color w:val="000000" w:themeColor="text1"/>
          <w:kern w:val="0"/>
          <w:sz w:val="24"/>
          <w:szCs w:val="24"/>
          <w:vertAlign w:val="subscript"/>
          <w:lang w:val="en-GB" w:eastAsia="zh-TW"/>
        </w:rPr>
        <w:t>2</w:t>
      </w:r>
      <w:r w:rsidRPr="00E55412">
        <w:rPr>
          <w:rFonts w:ascii="Times New Roman" w:eastAsia="PMingLiU" w:hAnsi="Times New Roman" w:cs="Arial"/>
          <w:color w:val="000000" w:themeColor="text1"/>
          <w:kern w:val="0"/>
          <w:sz w:val="24"/>
          <w:szCs w:val="24"/>
          <w:lang w:val="en-GB" w:eastAsia="zh-TW"/>
        </w:rPr>
        <w:t>O</w:t>
      </w:r>
      <w:r w:rsidRPr="00E55412">
        <w:rPr>
          <w:rFonts w:ascii="Times New Roman" w:eastAsia="PMingLiU" w:hAnsi="Times New Roman" w:cs="Arial"/>
          <w:color w:val="000000" w:themeColor="text1"/>
          <w:kern w:val="0"/>
          <w:sz w:val="24"/>
          <w:szCs w:val="24"/>
          <w:vertAlign w:val="subscript"/>
          <w:lang w:val="en-GB" w:eastAsia="zh-TW"/>
        </w:rPr>
        <w:t>2</w:t>
      </w:r>
      <w:r w:rsidR="00F948B4" w:rsidRPr="00E55412">
        <w:rPr>
          <w:rFonts w:ascii="Times New Roman" w:eastAsia="PMingLiU" w:hAnsi="Times New Roman" w:cs="Arial"/>
          <w:color w:val="000000" w:themeColor="text1"/>
          <w:kern w:val="0"/>
          <w:sz w:val="24"/>
          <w:szCs w:val="24"/>
          <w:lang w:val="en-GB" w:eastAsia="zh-TW"/>
        </w:rPr>
        <w:t>)</w:t>
      </w:r>
      <w:r w:rsidRPr="00E55412">
        <w:rPr>
          <w:rFonts w:ascii="Times New Roman" w:eastAsia="PMingLiU" w:hAnsi="Times New Roman" w:cs="Arial"/>
          <w:color w:val="000000" w:themeColor="text1"/>
          <w:kern w:val="0"/>
          <w:sz w:val="24"/>
          <w:szCs w:val="24"/>
          <w:lang w:val="en-GB" w:eastAsia="zh-TW"/>
        </w:rPr>
        <w:t>.</w:t>
      </w:r>
      <w:r w:rsidR="00230BEA" w:rsidRPr="00E55412">
        <w:rPr>
          <w:rFonts w:ascii="Times New Roman" w:eastAsia="PMingLiU" w:hAnsi="Times New Roman" w:cs="Arial"/>
          <w:color w:val="000000" w:themeColor="text1"/>
          <w:kern w:val="0"/>
          <w:sz w:val="24"/>
          <w:szCs w:val="24"/>
          <w:lang w:val="en-GB" w:eastAsia="zh-TW"/>
        </w:rPr>
        <w:t xml:space="preserve"> Afterwards, repetitive centrifugation and decantation by deionised water </w:t>
      </w:r>
      <w:r w:rsidR="0082534E" w:rsidRPr="00E55412">
        <w:rPr>
          <w:rFonts w:ascii="Times New Roman" w:eastAsia="PMingLiU" w:hAnsi="Times New Roman" w:cs="Arial"/>
          <w:color w:val="000000" w:themeColor="text1"/>
          <w:kern w:val="0"/>
          <w:sz w:val="24"/>
          <w:szCs w:val="24"/>
          <w:lang w:val="en-GB" w:eastAsia="zh-TW"/>
        </w:rPr>
        <w:t>were</w:t>
      </w:r>
      <w:r w:rsidR="00230BEA" w:rsidRPr="00E55412">
        <w:rPr>
          <w:rFonts w:ascii="Times New Roman" w:eastAsia="PMingLiU" w:hAnsi="Times New Roman" w:cs="Arial"/>
          <w:color w:val="000000" w:themeColor="text1"/>
          <w:kern w:val="0"/>
          <w:sz w:val="24"/>
          <w:szCs w:val="24"/>
          <w:lang w:val="en-GB" w:eastAsia="zh-TW"/>
        </w:rPr>
        <w:t xml:space="preserve"> conducted to was</w:t>
      </w:r>
      <w:r w:rsidR="00A83CB2" w:rsidRPr="00E55412">
        <w:rPr>
          <w:rFonts w:ascii="Times New Roman" w:eastAsia="PMingLiU" w:hAnsi="Times New Roman" w:cs="Arial"/>
          <w:color w:val="000000" w:themeColor="text1"/>
          <w:kern w:val="0"/>
          <w:sz w:val="24"/>
          <w:szCs w:val="24"/>
          <w:lang w:val="en-GB" w:eastAsia="zh-TW"/>
        </w:rPr>
        <w:t>h and collect the solid residue</w:t>
      </w:r>
      <w:r w:rsidRPr="00E55412">
        <w:rPr>
          <w:rFonts w:ascii="Times New Roman" w:eastAsia="PMingLiU" w:hAnsi="Times New Roman" w:cs="Arial"/>
          <w:color w:val="000000" w:themeColor="text1"/>
          <w:kern w:val="0"/>
          <w:sz w:val="24"/>
          <w:szCs w:val="24"/>
          <w:lang w:val="en-GB" w:eastAsia="zh-TW"/>
        </w:rPr>
        <w:t xml:space="preserve">. The washed residue </w:t>
      </w:r>
      <w:r w:rsidR="00063CDB" w:rsidRPr="00E55412">
        <w:rPr>
          <w:rFonts w:ascii="Times New Roman" w:eastAsia="PMingLiU" w:hAnsi="Times New Roman" w:cs="Arial"/>
          <w:color w:val="000000" w:themeColor="text1"/>
          <w:kern w:val="0"/>
          <w:sz w:val="24"/>
          <w:szCs w:val="24"/>
          <w:lang w:val="en-GB" w:eastAsia="zh-TW"/>
        </w:rPr>
        <w:t>after drying</w:t>
      </w:r>
      <w:r w:rsidRPr="00E55412">
        <w:rPr>
          <w:rFonts w:ascii="Times New Roman" w:eastAsia="PMingLiU" w:hAnsi="Times New Roman" w:cs="Arial"/>
          <w:color w:val="000000" w:themeColor="text1"/>
          <w:kern w:val="0"/>
          <w:sz w:val="24"/>
          <w:szCs w:val="24"/>
          <w:lang w:val="en-GB" w:eastAsia="zh-TW"/>
        </w:rPr>
        <w:t xml:space="preserve"> in an oven </w:t>
      </w:r>
      <w:r w:rsidR="008D630D" w:rsidRPr="00E55412">
        <w:rPr>
          <w:rFonts w:ascii="Times New Roman" w:eastAsia="PMingLiU" w:hAnsi="Times New Roman" w:cs="Arial"/>
          <w:color w:val="000000" w:themeColor="text1"/>
          <w:kern w:val="0"/>
          <w:sz w:val="24"/>
          <w:szCs w:val="24"/>
          <w:lang w:val="en-GB" w:eastAsia="zh-TW"/>
        </w:rPr>
        <w:t>wa</w:t>
      </w:r>
      <w:r w:rsidR="00063CDB" w:rsidRPr="00E55412">
        <w:rPr>
          <w:rFonts w:ascii="Times New Roman" w:eastAsia="PMingLiU" w:hAnsi="Times New Roman" w:cs="Arial"/>
          <w:color w:val="000000" w:themeColor="text1"/>
          <w:kern w:val="0"/>
          <w:sz w:val="24"/>
          <w:szCs w:val="24"/>
          <w:lang w:val="en-GB" w:eastAsia="zh-TW"/>
        </w:rPr>
        <w:t>s collected as</w:t>
      </w:r>
      <w:r w:rsidR="00744AA3" w:rsidRPr="00E55412">
        <w:rPr>
          <w:rFonts w:ascii="Times New Roman" w:eastAsia="PMingLiU" w:hAnsi="Times New Roman" w:cs="Arial"/>
          <w:color w:val="000000" w:themeColor="text1"/>
          <w:kern w:val="0"/>
          <w:sz w:val="24"/>
          <w:szCs w:val="24"/>
          <w:lang w:val="en-GB" w:eastAsia="zh-TW"/>
        </w:rPr>
        <w:t xml:space="preserve"> </w:t>
      </w:r>
      <w:r w:rsidRPr="00E55412">
        <w:rPr>
          <w:rFonts w:ascii="Times New Roman" w:eastAsia="PMingLiU" w:hAnsi="Times New Roman" w:cs="Arial"/>
          <w:color w:val="000000" w:themeColor="text1"/>
          <w:kern w:val="0"/>
          <w:sz w:val="24"/>
          <w:szCs w:val="24"/>
          <w:lang w:val="en-GB" w:eastAsia="zh-TW"/>
        </w:rPr>
        <w:t>GIO. For</w:t>
      </w:r>
      <w:r w:rsidR="003D3368" w:rsidRPr="00E55412">
        <w:rPr>
          <w:rFonts w:ascii="Times New Roman" w:eastAsia="PMingLiU" w:hAnsi="Times New Roman" w:cs="Arial"/>
          <w:color w:val="000000" w:themeColor="text1"/>
          <w:kern w:val="0"/>
          <w:sz w:val="24"/>
          <w:szCs w:val="24"/>
          <w:lang w:val="en-GB" w:eastAsia="zh-TW"/>
        </w:rPr>
        <w:t xml:space="preserve"> the</w:t>
      </w:r>
      <w:r w:rsidRPr="00E55412">
        <w:rPr>
          <w:rFonts w:ascii="Times New Roman" w:eastAsia="PMingLiU" w:hAnsi="Times New Roman" w:cs="Arial"/>
          <w:color w:val="000000" w:themeColor="text1"/>
          <w:kern w:val="0"/>
          <w:sz w:val="24"/>
          <w:szCs w:val="24"/>
          <w:lang w:val="en-GB" w:eastAsia="zh-TW"/>
        </w:rPr>
        <w:t xml:space="preserve"> </w:t>
      </w:r>
      <w:r w:rsidR="00744AA3" w:rsidRPr="00E55412">
        <w:rPr>
          <w:rFonts w:ascii="Times New Roman" w:eastAsia="PMingLiU" w:hAnsi="Times New Roman" w:cs="Arial"/>
          <w:color w:val="000000" w:themeColor="text1"/>
          <w:kern w:val="0"/>
          <w:sz w:val="24"/>
          <w:szCs w:val="24"/>
          <w:lang w:val="en-GB" w:eastAsia="zh-TW"/>
        </w:rPr>
        <w:t>production</w:t>
      </w:r>
      <w:r w:rsidRPr="00E55412">
        <w:rPr>
          <w:rFonts w:ascii="Times New Roman" w:eastAsia="PMingLiU" w:hAnsi="Times New Roman" w:cs="Arial"/>
          <w:color w:val="000000" w:themeColor="text1"/>
          <w:kern w:val="0"/>
          <w:sz w:val="24"/>
          <w:szCs w:val="24"/>
          <w:lang w:val="en-GB" w:eastAsia="zh-TW"/>
        </w:rPr>
        <w:t xml:space="preserve"> of GO, the dried GIO was suspended in deionised water and was subjected to sonication for 5 h. The mixture was dried in an oven to collect all the solids as the GO.</w:t>
      </w:r>
      <w:r w:rsidR="006C0729" w:rsidRPr="00E55412">
        <w:rPr>
          <w:rFonts w:ascii="Times New Roman" w:eastAsia="PMingLiU" w:hAnsi="Times New Roman" w:cs="Arial"/>
          <w:color w:val="000000" w:themeColor="text1"/>
          <w:kern w:val="0"/>
          <w:sz w:val="24"/>
          <w:szCs w:val="24"/>
          <w:lang w:val="en-GB" w:eastAsia="zh-TW"/>
        </w:rPr>
        <w:t xml:space="preserve"> Sawdust was used as the raw material to synthesi</w:t>
      </w:r>
      <w:r w:rsidR="00822904" w:rsidRPr="00E55412">
        <w:rPr>
          <w:rFonts w:ascii="Times New Roman" w:eastAsia="PMingLiU" w:hAnsi="Times New Roman" w:cs="Arial"/>
          <w:color w:val="000000" w:themeColor="text1"/>
          <w:kern w:val="0"/>
          <w:sz w:val="24"/>
          <w:szCs w:val="24"/>
          <w:lang w:val="en-GB" w:eastAsia="zh-TW"/>
        </w:rPr>
        <w:t>z</w:t>
      </w:r>
      <w:r w:rsidR="006C0729" w:rsidRPr="00E55412">
        <w:rPr>
          <w:rFonts w:ascii="Times New Roman" w:eastAsia="PMingLiU" w:hAnsi="Times New Roman" w:cs="Arial"/>
          <w:color w:val="000000" w:themeColor="text1"/>
          <w:kern w:val="0"/>
          <w:sz w:val="24"/>
          <w:szCs w:val="24"/>
          <w:lang w:val="en-GB" w:eastAsia="zh-TW"/>
        </w:rPr>
        <w:t>e biochar (BC)</w:t>
      </w:r>
      <w:r w:rsidR="00DA0E09" w:rsidRPr="00E55412">
        <w:rPr>
          <w:rFonts w:ascii="SimSun" w:eastAsia="SimSun" w:hAnsi="SimSun" w:cs="Arial"/>
          <w:color w:val="000000" w:themeColor="text1"/>
          <w:kern w:val="0"/>
          <w:sz w:val="24"/>
          <w:szCs w:val="24"/>
          <w:lang w:val="en-GB"/>
        </w:rPr>
        <w:t>-</w:t>
      </w:r>
      <w:r w:rsidR="00DA0E09" w:rsidRPr="00E55412">
        <w:rPr>
          <w:rFonts w:ascii="Times New Roman" w:eastAsia="PMingLiU" w:hAnsi="Times New Roman" w:cs="Arial"/>
          <w:color w:val="000000" w:themeColor="text1"/>
          <w:kern w:val="0"/>
          <w:sz w:val="24"/>
          <w:szCs w:val="24"/>
          <w:lang w:val="en-GB" w:eastAsia="zh-TW"/>
        </w:rPr>
        <w:t>based</w:t>
      </w:r>
      <w:r w:rsidR="002A5D49" w:rsidRPr="00E55412">
        <w:rPr>
          <w:rFonts w:ascii="Times New Roman" w:eastAsia="PMingLiU" w:hAnsi="Times New Roman" w:cs="Arial"/>
          <w:color w:val="000000" w:themeColor="text1"/>
          <w:kern w:val="0"/>
          <w:sz w:val="24"/>
          <w:szCs w:val="24"/>
          <w:lang w:val="en-GB" w:eastAsia="zh-TW"/>
        </w:rPr>
        <w:t xml:space="preserve"> catalysts</w:t>
      </w:r>
      <w:r w:rsidR="00A83CB2" w:rsidRPr="00E55412">
        <w:rPr>
          <w:rFonts w:ascii="Times New Roman" w:eastAsia="PMingLiU" w:hAnsi="Times New Roman" w:cs="Arial"/>
          <w:color w:val="000000" w:themeColor="text1"/>
          <w:kern w:val="0"/>
          <w:sz w:val="24"/>
          <w:szCs w:val="24"/>
          <w:lang w:val="en-GB" w:eastAsia="zh-TW"/>
        </w:rPr>
        <w:t xml:space="preserve"> directly</w:t>
      </w:r>
      <w:r w:rsidR="006C0729" w:rsidRPr="00E55412">
        <w:rPr>
          <w:rFonts w:ascii="Times New Roman" w:eastAsia="PMingLiU" w:hAnsi="Times New Roman" w:cs="Arial"/>
          <w:color w:val="000000" w:themeColor="text1"/>
          <w:kern w:val="0"/>
          <w:sz w:val="24"/>
          <w:szCs w:val="24"/>
          <w:lang w:val="en-GB" w:eastAsia="zh-TW"/>
        </w:rPr>
        <w:t>.</w:t>
      </w:r>
    </w:p>
    <w:p w14:paraId="4A6AD4C7" w14:textId="42977997" w:rsidR="005D2CA8" w:rsidRPr="00E55412" w:rsidRDefault="005D2CA8" w:rsidP="0012336D">
      <w:pPr>
        <w:widowControl/>
        <w:spacing w:afterLines="50" w:after="156" w:line="480" w:lineRule="auto"/>
        <w:ind w:firstLineChars="100" w:firstLine="240"/>
        <w:rPr>
          <w:rFonts w:ascii="Times New Roman" w:eastAsia="PMingLiU" w:hAnsi="Times New Roman" w:cs="Arial"/>
          <w:color w:val="000000" w:themeColor="text1"/>
          <w:kern w:val="0"/>
          <w:sz w:val="24"/>
          <w:szCs w:val="24"/>
          <w:lang w:val="en-GB" w:eastAsia="zh-TW"/>
        </w:rPr>
      </w:pPr>
      <w:r w:rsidRPr="00E55412">
        <w:rPr>
          <w:rFonts w:ascii="Times New Roman" w:eastAsia="PMingLiU" w:hAnsi="Times New Roman" w:cs="Arial"/>
          <w:color w:val="000000" w:themeColor="text1"/>
          <w:kern w:val="0"/>
          <w:sz w:val="24"/>
          <w:szCs w:val="24"/>
          <w:lang w:val="en-GB" w:eastAsia="zh-TW"/>
        </w:rPr>
        <w:t xml:space="preserve">For the Al modification, GIO, GO, and sawdust were </w:t>
      </w:r>
      <w:r w:rsidR="008C7993" w:rsidRPr="00E55412">
        <w:rPr>
          <w:rFonts w:ascii="Times New Roman" w:eastAsia="PMingLiU" w:hAnsi="Times New Roman" w:cs="Arial"/>
          <w:color w:val="000000" w:themeColor="text1"/>
          <w:kern w:val="0"/>
          <w:sz w:val="24"/>
          <w:szCs w:val="24"/>
          <w:lang w:val="en-GB" w:eastAsia="zh-TW"/>
        </w:rPr>
        <w:t xml:space="preserve">placed in aqueous </w:t>
      </w:r>
      <w:r w:rsidR="00F948B4" w:rsidRPr="00E55412">
        <w:rPr>
          <w:rFonts w:ascii="Times New Roman" w:eastAsia="PMingLiU" w:hAnsi="Times New Roman" w:cs="Arial"/>
          <w:color w:val="000000" w:themeColor="text1"/>
          <w:kern w:val="0"/>
          <w:sz w:val="24"/>
          <w:szCs w:val="24"/>
          <w:lang w:val="en-GB" w:eastAsia="zh-TW"/>
        </w:rPr>
        <w:t>AlCl</w:t>
      </w:r>
      <w:r w:rsidR="00F948B4" w:rsidRPr="00E55412">
        <w:rPr>
          <w:rFonts w:ascii="Times New Roman" w:eastAsia="PMingLiU" w:hAnsi="Times New Roman" w:cs="Arial"/>
          <w:color w:val="000000" w:themeColor="text1"/>
          <w:kern w:val="0"/>
          <w:sz w:val="24"/>
          <w:szCs w:val="24"/>
          <w:vertAlign w:val="subscript"/>
          <w:lang w:val="en-GB" w:eastAsia="zh-TW"/>
        </w:rPr>
        <w:t>3</w:t>
      </w:r>
      <w:r w:rsidRPr="00E55412">
        <w:rPr>
          <w:rFonts w:ascii="Times New Roman" w:eastAsia="PMingLiU" w:hAnsi="Times New Roman" w:cs="Arial"/>
          <w:color w:val="000000" w:themeColor="text1"/>
          <w:kern w:val="0"/>
          <w:sz w:val="24"/>
          <w:szCs w:val="24"/>
          <w:lang w:val="en-GB" w:eastAsia="zh-TW"/>
        </w:rPr>
        <w:t xml:space="preserve"> </w:t>
      </w:r>
      <w:r w:rsidR="008C7993" w:rsidRPr="00E55412">
        <w:rPr>
          <w:rFonts w:ascii="Times New Roman" w:eastAsia="PMingLiU" w:hAnsi="Times New Roman" w:cs="Arial"/>
          <w:color w:val="000000" w:themeColor="text1"/>
          <w:kern w:val="0"/>
          <w:sz w:val="24"/>
          <w:szCs w:val="24"/>
          <w:lang w:val="en-GB" w:eastAsia="zh-TW"/>
        </w:rPr>
        <w:t xml:space="preserve">(200 mL) </w:t>
      </w:r>
      <w:r w:rsidR="00312F2A" w:rsidRPr="00E55412">
        <w:rPr>
          <w:rFonts w:ascii="Times New Roman" w:eastAsia="PMingLiU" w:hAnsi="Times New Roman" w:cs="Arial"/>
          <w:color w:val="000000" w:themeColor="text1"/>
          <w:kern w:val="0"/>
          <w:sz w:val="24"/>
          <w:szCs w:val="24"/>
          <w:lang w:val="en-GB" w:eastAsia="zh-TW"/>
        </w:rPr>
        <w:t>for</w:t>
      </w:r>
      <w:r w:rsidR="008C7993" w:rsidRPr="00E55412">
        <w:rPr>
          <w:rFonts w:ascii="Times New Roman" w:eastAsia="PMingLiU" w:hAnsi="Times New Roman" w:cs="Arial"/>
          <w:color w:val="000000" w:themeColor="text1"/>
          <w:kern w:val="0"/>
          <w:sz w:val="24"/>
          <w:szCs w:val="24"/>
          <w:lang w:val="en-GB" w:eastAsia="zh-TW"/>
        </w:rPr>
        <w:t xml:space="preserve"> 4-h stirring</w:t>
      </w:r>
      <w:r w:rsidR="00741F80" w:rsidRPr="00E55412">
        <w:rPr>
          <w:rFonts w:ascii="Times New Roman" w:eastAsia="PMingLiU" w:hAnsi="Times New Roman" w:cs="Arial"/>
          <w:color w:val="000000" w:themeColor="text1"/>
          <w:kern w:val="0"/>
          <w:sz w:val="24"/>
          <w:szCs w:val="24"/>
          <w:lang w:val="en-GB" w:eastAsia="zh-TW"/>
        </w:rPr>
        <w:t>, followed by</w:t>
      </w:r>
      <w:r w:rsidR="000F31B3" w:rsidRPr="00E55412">
        <w:rPr>
          <w:rFonts w:ascii="Times New Roman" w:eastAsia="PMingLiU" w:hAnsi="Times New Roman" w:cs="Arial"/>
          <w:color w:val="000000" w:themeColor="text1"/>
          <w:kern w:val="0"/>
          <w:sz w:val="24"/>
          <w:szCs w:val="24"/>
          <w:lang w:val="en-GB" w:eastAsia="zh-TW"/>
        </w:rPr>
        <w:t xml:space="preserve"> </w:t>
      </w:r>
      <w:r w:rsidR="0074322E" w:rsidRPr="00E55412">
        <w:rPr>
          <w:rFonts w:ascii="Times New Roman" w:eastAsia="PMingLiU" w:hAnsi="Times New Roman" w:cs="Arial"/>
          <w:color w:val="000000" w:themeColor="text1"/>
          <w:kern w:val="0"/>
          <w:sz w:val="24"/>
          <w:szCs w:val="24"/>
          <w:lang w:val="en-GB" w:eastAsia="zh-TW"/>
        </w:rPr>
        <w:t>oven-drying</w:t>
      </w:r>
      <w:r w:rsidR="00A34F32" w:rsidRPr="00E55412">
        <w:rPr>
          <w:rFonts w:ascii="Times New Roman" w:eastAsia="PMingLiU" w:hAnsi="Times New Roman" w:cs="Arial"/>
          <w:color w:val="000000" w:themeColor="text1"/>
          <w:kern w:val="0"/>
          <w:sz w:val="24"/>
          <w:szCs w:val="24"/>
          <w:lang w:val="en-GB" w:eastAsia="zh-TW"/>
        </w:rPr>
        <w:t>. T</w:t>
      </w:r>
      <w:r w:rsidRPr="00E55412">
        <w:rPr>
          <w:rFonts w:ascii="Times New Roman" w:eastAsia="PMingLiU" w:hAnsi="Times New Roman" w:cs="Arial"/>
          <w:color w:val="000000" w:themeColor="text1"/>
          <w:kern w:val="0"/>
          <w:sz w:val="24"/>
          <w:szCs w:val="24"/>
          <w:lang w:val="en-GB" w:eastAsia="zh-TW"/>
        </w:rPr>
        <w:t>he elemental Al loading</w:t>
      </w:r>
      <w:r w:rsidR="00A34F32" w:rsidRPr="00E55412">
        <w:rPr>
          <w:rFonts w:ascii="Times New Roman" w:eastAsia="PMingLiU" w:hAnsi="Times New Roman" w:cs="Arial"/>
          <w:color w:val="000000" w:themeColor="text1"/>
          <w:kern w:val="0"/>
          <w:sz w:val="24"/>
          <w:szCs w:val="24"/>
          <w:lang w:val="en-GB" w:eastAsia="zh-TW"/>
        </w:rPr>
        <w:t>, i.e.,</w:t>
      </w:r>
      <w:r w:rsidR="00A83CB2" w:rsidRPr="00E55412">
        <w:rPr>
          <w:rFonts w:ascii="Times New Roman" w:eastAsia="PMingLiU" w:hAnsi="Times New Roman" w:cs="Arial"/>
          <w:color w:val="000000" w:themeColor="text1"/>
          <w:kern w:val="0"/>
          <w:sz w:val="24"/>
          <w:szCs w:val="24"/>
          <w:lang w:val="en-GB" w:eastAsia="zh-TW"/>
        </w:rPr>
        <w:t xml:space="preserve"> the</w:t>
      </w:r>
      <w:r w:rsidRPr="00E55412">
        <w:rPr>
          <w:rFonts w:ascii="Times New Roman" w:eastAsia="PMingLiU" w:hAnsi="Times New Roman" w:cs="Arial"/>
          <w:color w:val="000000" w:themeColor="text1"/>
          <w:kern w:val="0"/>
          <w:sz w:val="24"/>
          <w:szCs w:val="24"/>
          <w:lang w:val="en-GB" w:eastAsia="zh-TW"/>
        </w:rPr>
        <w:t xml:space="preserve"> mass </w:t>
      </w:r>
      <w:r w:rsidR="006D458B" w:rsidRPr="00E55412">
        <w:rPr>
          <w:rFonts w:ascii="Times New Roman" w:eastAsia="PMingLiU" w:hAnsi="Times New Roman" w:cs="Arial"/>
          <w:color w:val="000000" w:themeColor="text1"/>
          <w:kern w:val="0"/>
          <w:sz w:val="24"/>
          <w:szCs w:val="24"/>
          <w:lang w:val="en-GB" w:eastAsia="zh-TW"/>
        </w:rPr>
        <w:t>ratio</w:t>
      </w:r>
      <w:r w:rsidR="00A34F32" w:rsidRPr="00E55412">
        <w:rPr>
          <w:rFonts w:ascii="Times New Roman" w:eastAsia="PMingLiU" w:hAnsi="Times New Roman" w:cs="Arial"/>
          <w:color w:val="000000" w:themeColor="text1"/>
          <w:kern w:val="0"/>
          <w:sz w:val="24"/>
          <w:szCs w:val="24"/>
          <w:lang w:val="en-GB" w:eastAsia="zh-TW"/>
        </w:rPr>
        <w:t xml:space="preserve"> of Al</w:t>
      </w:r>
      <w:r w:rsidR="006D458B" w:rsidRPr="00E55412">
        <w:rPr>
          <w:rFonts w:ascii="Times New Roman" w:eastAsia="PMingLiU" w:hAnsi="Times New Roman" w:cs="Arial"/>
          <w:color w:val="000000" w:themeColor="text1"/>
          <w:kern w:val="0"/>
          <w:sz w:val="24"/>
          <w:szCs w:val="24"/>
          <w:lang w:val="en-GB" w:eastAsia="zh-TW"/>
        </w:rPr>
        <w:t xml:space="preserve"> to the</w:t>
      </w:r>
      <w:r w:rsidRPr="00E55412">
        <w:rPr>
          <w:rFonts w:ascii="Times New Roman" w:eastAsia="PMingLiU" w:hAnsi="Times New Roman" w:cs="Arial"/>
          <w:color w:val="000000" w:themeColor="text1"/>
          <w:kern w:val="0"/>
          <w:sz w:val="24"/>
          <w:szCs w:val="24"/>
          <w:lang w:val="en-GB" w:eastAsia="zh-TW"/>
        </w:rPr>
        <w:t xml:space="preserve"> carbon support</w:t>
      </w:r>
      <w:r w:rsidR="00A22F55" w:rsidRPr="00E55412">
        <w:rPr>
          <w:rFonts w:ascii="Times New Roman" w:eastAsia="PMingLiU" w:hAnsi="Times New Roman" w:cs="Arial"/>
          <w:color w:val="000000" w:themeColor="text1"/>
          <w:kern w:val="0"/>
          <w:sz w:val="24"/>
          <w:szCs w:val="24"/>
          <w:lang w:val="en-GB" w:eastAsia="zh-TW"/>
        </w:rPr>
        <w:t>s</w:t>
      </w:r>
      <w:r w:rsidR="00A34F32" w:rsidRPr="00E55412">
        <w:rPr>
          <w:rFonts w:ascii="Times New Roman" w:eastAsia="PMingLiU" w:hAnsi="Times New Roman" w:cs="Arial"/>
          <w:color w:val="000000" w:themeColor="text1"/>
          <w:kern w:val="0"/>
          <w:sz w:val="24"/>
          <w:szCs w:val="24"/>
          <w:lang w:val="en-GB" w:eastAsia="zh-TW"/>
        </w:rPr>
        <w:t>, was 10 wt%</w:t>
      </w:r>
      <w:r w:rsidRPr="00E55412">
        <w:rPr>
          <w:rFonts w:ascii="Times New Roman" w:eastAsia="PMingLiU" w:hAnsi="Times New Roman" w:cs="Arial"/>
          <w:color w:val="000000" w:themeColor="text1"/>
          <w:kern w:val="0"/>
          <w:sz w:val="24"/>
          <w:szCs w:val="24"/>
          <w:lang w:val="en-GB" w:eastAsia="zh-TW"/>
        </w:rPr>
        <w:t>. The AlCl</w:t>
      </w:r>
      <w:r w:rsidRPr="00E55412">
        <w:rPr>
          <w:rFonts w:ascii="Times New Roman" w:eastAsia="PMingLiU" w:hAnsi="Times New Roman" w:cs="Arial"/>
          <w:color w:val="000000" w:themeColor="text1"/>
          <w:kern w:val="0"/>
          <w:sz w:val="24"/>
          <w:szCs w:val="24"/>
          <w:vertAlign w:val="subscript"/>
          <w:lang w:val="en-GB" w:eastAsia="zh-TW"/>
        </w:rPr>
        <w:t>3</w:t>
      </w:r>
      <w:r w:rsidRPr="00E55412">
        <w:rPr>
          <w:rFonts w:ascii="Times New Roman" w:eastAsia="PMingLiU" w:hAnsi="Times New Roman" w:cs="Arial"/>
          <w:color w:val="000000" w:themeColor="text1"/>
          <w:kern w:val="0"/>
          <w:sz w:val="24"/>
          <w:szCs w:val="24"/>
          <w:lang w:val="en-GB" w:eastAsia="zh-TW"/>
        </w:rPr>
        <w:t xml:space="preserve">-treated carbon supports were then </w:t>
      </w:r>
      <w:r w:rsidR="001D6563" w:rsidRPr="00E55412">
        <w:rPr>
          <w:rFonts w:ascii="Times New Roman" w:eastAsia="PMingLiU" w:hAnsi="Times New Roman" w:cs="Arial"/>
          <w:color w:val="000000" w:themeColor="text1"/>
          <w:kern w:val="0"/>
          <w:sz w:val="24"/>
          <w:szCs w:val="24"/>
          <w:lang w:val="en-GB" w:eastAsia="zh-TW"/>
        </w:rPr>
        <w:t xml:space="preserve">activated </w:t>
      </w:r>
      <w:r w:rsidRPr="00E55412">
        <w:rPr>
          <w:rFonts w:ascii="Times New Roman" w:eastAsia="PMingLiU" w:hAnsi="Times New Roman" w:cs="Arial"/>
          <w:color w:val="000000" w:themeColor="text1"/>
          <w:kern w:val="0"/>
          <w:sz w:val="24"/>
          <w:szCs w:val="24"/>
          <w:lang w:val="en-GB" w:eastAsia="zh-TW"/>
        </w:rPr>
        <w:t xml:space="preserve">in a muffle furnace </w:t>
      </w:r>
      <w:r w:rsidR="0014456D" w:rsidRPr="00E55412">
        <w:rPr>
          <w:rFonts w:ascii="Times New Roman" w:eastAsia="PMingLiU" w:hAnsi="Times New Roman" w:cs="Arial"/>
          <w:color w:val="000000" w:themeColor="text1"/>
          <w:kern w:val="0"/>
          <w:sz w:val="24"/>
          <w:szCs w:val="24"/>
          <w:lang w:val="en-GB" w:eastAsia="zh-TW"/>
        </w:rPr>
        <w:t xml:space="preserve">(Carbolite) </w:t>
      </w:r>
      <w:r w:rsidRPr="00E55412">
        <w:rPr>
          <w:rFonts w:ascii="Times New Roman" w:eastAsia="PMingLiU" w:hAnsi="Times New Roman" w:cs="Arial"/>
          <w:color w:val="000000" w:themeColor="text1"/>
          <w:kern w:val="0"/>
          <w:sz w:val="24"/>
          <w:szCs w:val="24"/>
          <w:lang w:val="en-GB" w:eastAsia="zh-TW"/>
        </w:rPr>
        <w:t xml:space="preserve">with a </w:t>
      </w:r>
      <w:r w:rsidR="00F948B4" w:rsidRPr="00E55412">
        <w:rPr>
          <w:rFonts w:ascii="Times New Roman" w:eastAsia="PMingLiU" w:hAnsi="Times New Roman" w:cs="Arial"/>
          <w:color w:val="000000" w:themeColor="text1"/>
          <w:kern w:val="0"/>
          <w:sz w:val="24"/>
          <w:szCs w:val="24"/>
          <w:lang w:val="en-GB" w:eastAsia="zh-TW"/>
        </w:rPr>
        <w:t>heating</w:t>
      </w:r>
      <w:r w:rsidRPr="00E55412">
        <w:rPr>
          <w:rFonts w:ascii="Times New Roman" w:eastAsia="PMingLiU" w:hAnsi="Times New Roman" w:cs="Arial"/>
          <w:color w:val="000000" w:themeColor="text1"/>
          <w:kern w:val="0"/>
          <w:sz w:val="24"/>
          <w:szCs w:val="24"/>
          <w:lang w:val="en-GB" w:eastAsia="zh-TW"/>
        </w:rPr>
        <w:t xml:space="preserve"> rate of 10 </w:t>
      </w:r>
      <w:r w:rsidRPr="00E55412">
        <w:rPr>
          <w:rFonts w:ascii="Times New Roman" w:eastAsia="PMingLiU" w:hAnsi="Times New Roman" w:cs="Arial"/>
          <w:color w:val="000000" w:themeColor="text1"/>
          <w:kern w:val="0"/>
          <w:sz w:val="24"/>
          <w:szCs w:val="24"/>
          <w:vertAlign w:val="superscript"/>
          <w:lang w:val="en-GB" w:eastAsia="zh-TW"/>
        </w:rPr>
        <w:t>o</w:t>
      </w:r>
      <w:r w:rsidRPr="00E55412">
        <w:rPr>
          <w:rFonts w:ascii="Times New Roman" w:eastAsia="PMingLiU" w:hAnsi="Times New Roman" w:cs="Arial"/>
          <w:color w:val="000000" w:themeColor="text1"/>
          <w:kern w:val="0"/>
          <w:sz w:val="24"/>
          <w:szCs w:val="24"/>
          <w:lang w:val="en-GB" w:eastAsia="zh-TW"/>
        </w:rPr>
        <w:t>C min</w:t>
      </w:r>
      <w:r w:rsidRPr="00E55412">
        <w:rPr>
          <w:rFonts w:ascii="Times New Roman" w:eastAsia="PMingLiU" w:hAnsi="Times New Roman" w:cs="Arial"/>
          <w:color w:val="000000" w:themeColor="text1"/>
          <w:kern w:val="0"/>
          <w:sz w:val="24"/>
          <w:szCs w:val="24"/>
          <w:vertAlign w:val="superscript"/>
          <w:lang w:val="en-GB" w:eastAsia="zh-TW"/>
        </w:rPr>
        <w:t>-1</w:t>
      </w:r>
      <w:r w:rsidRPr="00E55412">
        <w:rPr>
          <w:rFonts w:ascii="Times New Roman" w:eastAsia="PMingLiU" w:hAnsi="Times New Roman" w:cs="Arial"/>
          <w:color w:val="000000" w:themeColor="text1"/>
          <w:kern w:val="0"/>
          <w:sz w:val="24"/>
          <w:szCs w:val="24"/>
          <w:lang w:val="en-GB" w:eastAsia="zh-TW"/>
        </w:rPr>
        <w:t xml:space="preserve">. </w:t>
      </w:r>
      <w:r w:rsidR="001D6563" w:rsidRPr="00E55412">
        <w:rPr>
          <w:rFonts w:ascii="Times New Roman" w:eastAsia="PMingLiU" w:hAnsi="Times New Roman" w:cs="Arial"/>
          <w:color w:val="000000" w:themeColor="text1"/>
          <w:kern w:val="0"/>
          <w:sz w:val="24"/>
          <w:szCs w:val="24"/>
          <w:lang w:val="en-GB" w:eastAsia="zh-TW"/>
        </w:rPr>
        <w:t xml:space="preserve">The target temperature (200 or 500 </w:t>
      </w:r>
      <w:r w:rsidR="001D6563" w:rsidRPr="00E55412">
        <w:rPr>
          <w:rFonts w:ascii="Times New Roman" w:eastAsia="PMingLiU" w:hAnsi="Times New Roman" w:cs="Arial"/>
          <w:color w:val="000000" w:themeColor="text1"/>
          <w:kern w:val="0"/>
          <w:sz w:val="24"/>
          <w:szCs w:val="24"/>
          <w:vertAlign w:val="superscript"/>
          <w:lang w:val="en-GB" w:eastAsia="zh-TW"/>
        </w:rPr>
        <w:t>o</w:t>
      </w:r>
      <w:r w:rsidR="001D6563" w:rsidRPr="00E55412">
        <w:rPr>
          <w:rFonts w:ascii="Times New Roman" w:eastAsia="PMingLiU" w:hAnsi="Times New Roman" w:cs="Arial"/>
          <w:color w:val="000000" w:themeColor="text1"/>
          <w:kern w:val="0"/>
          <w:sz w:val="24"/>
          <w:szCs w:val="24"/>
          <w:lang w:val="en-GB" w:eastAsia="zh-TW"/>
        </w:rPr>
        <w:t xml:space="preserve">C) was </w:t>
      </w:r>
      <w:r w:rsidR="00756AE3" w:rsidRPr="00E55412">
        <w:rPr>
          <w:rFonts w:ascii="Times New Roman" w:eastAsia="PMingLiU" w:hAnsi="Times New Roman" w:cs="Arial"/>
          <w:color w:val="000000" w:themeColor="text1"/>
          <w:kern w:val="0"/>
          <w:sz w:val="24"/>
          <w:szCs w:val="24"/>
          <w:lang w:val="en-GB" w:eastAsia="zh-TW"/>
        </w:rPr>
        <w:t>maintained</w:t>
      </w:r>
      <w:r w:rsidR="001D6563" w:rsidRPr="00E55412">
        <w:rPr>
          <w:rFonts w:ascii="Times New Roman" w:eastAsia="PMingLiU" w:hAnsi="Times New Roman" w:cs="Arial"/>
          <w:color w:val="000000" w:themeColor="text1"/>
          <w:kern w:val="0"/>
          <w:sz w:val="24"/>
          <w:szCs w:val="24"/>
          <w:lang w:val="en-GB" w:eastAsia="zh-TW"/>
        </w:rPr>
        <w:t xml:space="preserve"> for 2 h. </w:t>
      </w:r>
      <w:r w:rsidRPr="00E55412">
        <w:rPr>
          <w:rFonts w:ascii="Times New Roman" w:eastAsia="PMingLiU" w:hAnsi="Times New Roman" w:cs="Arial"/>
          <w:color w:val="000000" w:themeColor="text1"/>
          <w:kern w:val="0"/>
          <w:sz w:val="24"/>
          <w:szCs w:val="24"/>
          <w:lang w:val="en-GB" w:eastAsia="zh-TW"/>
        </w:rPr>
        <w:t>The calcin</w:t>
      </w:r>
      <w:r w:rsidR="00AA6CE7" w:rsidRPr="00E55412">
        <w:rPr>
          <w:rFonts w:ascii="Times New Roman" w:eastAsia="PMingLiU" w:hAnsi="Times New Roman" w:cs="Arial"/>
          <w:color w:val="000000" w:themeColor="text1"/>
          <w:kern w:val="0"/>
          <w:sz w:val="24"/>
          <w:szCs w:val="24"/>
          <w:lang w:val="en-GB" w:eastAsia="zh-TW"/>
        </w:rPr>
        <w:t>ed</w:t>
      </w:r>
      <w:r w:rsidRPr="00E55412">
        <w:rPr>
          <w:rFonts w:ascii="Times New Roman" w:eastAsia="PMingLiU" w:hAnsi="Times New Roman" w:cs="Arial"/>
          <w:color w:val="000000" w:themeColor="text1"/>
          <w:kern w:val="0"/>
          <w:sz w:val="24"/>
          <w:szCs w:val="24"/>
          <w:lang w:val="en-GB" w:eastAsia="zh-TW"/>
        </w:rPr>
        <w:t xml:space="preserve"> materials are denoted as </w:t>
      </w:r>
      <w:r w:rsidR="006C175A" w:rsidRPr="00E55412">
        <w:rPr>
          <w:rFonts w:ascii="Times New Roman" w:eastAsia="PMingLiU" w:hAnsi="Times New Roman" w:cs="Arial"/>
          <w:color w:val="000000" w:themeColor="text1"/>
          <w:kern w:val="0"/>
          <w:sz w:val="24"/>
          <w:szCs w:val="24"/>
          <w:lang w:val="en-GB" w:eastAsia="zh-TW"/>
        </w:rPr>
        <w:t>GIO-Al200</w:t>
      </w:r>
      <w:r w:rsidRPr="00E55412">
        <w:rPr>
          <w:rFonts w:ascii="Times New Roman" w:eastAsia="PMingLiU" w:hAnsi="Times New Roman" w:cs="Arial"/>
          <w:color w:val="000000" w:themeColor="text1"/>
          <w:kern w:val="0"/>
          <w:sz w:val="24"/>
          <w:szCs w:val="24"/>
          <w:lang w:val="en-GB" w:eastAsia="zh-TW"/>
        </w:rPr>
        <w:t xml:space="preserve">, </w:t>
      </w:r>
      <w:r w:rsidR="006C175A" w:rsidRPr="00E55412">
        <w:rPr>
          <w:rFonts w:ascii="Times New Roman" w:eastAsia="PMingLiU" w:hAnsi="Times New Roman" w:cs="Arial"/>
          <w:color w:val="000000" w:themeColor="text1"/>
          <w:kern w:val="0"/>
          <w:sz w:val="24"/>
          <w:szCs w:val="24"/>
          <w:lang w:val="en-GB" w:eastAsia="zh-TW"/>
        </w:rPr>
        <w:t>GO-Al200</w:t>
      </w:r>
      <w:r w:rsidRPr="00E55412">
        <w:rPr>
          <w:rFonts w:ascii="Times New Roman" w:eastAsia="PMingLiU" w:hAnsi="Times New Roman" w:cs="Arial"/>
          <w:color w:val="000000" w:themeColor="text1"/>
          <w:kern w:val="0"/>
          <w:sz w:val="24"/>
          <w:szCs w:val="24"/>
          <w:lang w:val="en-GB" w:eastAsia="zh-TW"/>
        </w:rPr>
        <w:t xml:space="preserve">, and </w:t>
      </w:r>
      <w:r w:rsidR="006C175A" w:rsidRPr="00E55412">
        <w:rPr>
          <w:rFonts w:ascii="Times New Roman" w:eastAsia="PMingLiU" w:hAnsi="Times New Roman" w:cs="Arial"/>
          <w:color w:val="000000" w:themeColor="text1"/>
          <w:kern w:val="0"/>
          <w:sz w:val="24"/>
          <w:szCs w:val="24"/>
          <w:lang w:val="en-GB" w:eastAsia="zh-TW"/>
        </w:rPr>
        <w:t>BC-Al200</w:t>
      </w:r>
      <w:r w:rsidR="00891217" w:rsidRPr="00E55412">
        <w:rPr>
          <w:rFonts w:ascii="Times New Roman" w:eastAsia="PMingLiU" w:hAnsi="Times New Roman" w:cs="Arial"/>
          <w:color w:val="000000" w:themeColor="text1"/>
          <w:kern w:val="0"/>
          <w:sz w:val="24"/>
          <w:szCs w:val="24"/>
          <w:lang w:val="en-GB" w:eastAsia="zh-TW"/>
        </w:rPr>
        <w:t xml:space="preserve"> (</w:t>
      </w:r>
      <w:r w:rsidR="00822904" w:rsidRPr="00E55412">
        <w:rPr>
          <w:rFonts w:ascii="Times New Roman" w:eastAsia="PMingLiU" w:hAnsi="Times New Roman" w:cs="Arial"/>
          <w:color w:val="000000" w:themeColor="text1"/>
          <w:kern w:val="0"/>
          <w:sz w:val="24"/>
          <w:szCs w:val="24"/>
          <w:lang w:val="en-GB" w:eastAsia="zh-TW"/>
        </w:rPr>
        <w:t xml:space="preserve">i.e., </w:t>
      </w:r>
      <w:r w:rsidR="00891217" w:rsidRPr="00E55412">
        <w:rPr>
          <w:rFonts w:ascii="Times New Roman" w:eastAsia="PMingLiU" w:hAnsi="Times New Roman" w:cs="Arial"/>
          <w:color w:val="000000" w:themeColor="text1"/>
          <w:kern w:val="0"/>
          <w:sz w:val="24"/>
          <w:szCs w:val="24"/>
          <w:lang w:val="en-GB" w:eastAsia="zh-TW"/>
        </w:rPr>
        <w:t>the loading of Al species onto and the formation of biochar took place simultaneously</w:t>
      </w:r>
      <w:r w:rsidR="00822904" w:rsidRPr="00E55412">
        <w:rPr>
          <w:rFonts w:ascii="Times New Roman" w:eastAsia="PMingLiU" w:hAnsi="Times New Roman" w:cs="Arial"/>
          <w:color w:val="000000" w:themeColor="text1"/>
          <w:kern w:val="0"/>
          <w:sz w:val="24"/>
          <w:szCs w:val="24"/>
          <w:lang w:val="en-GB" w:eastAsia="zh-TW"/>
        </w:rPr>
        <w:t xml:space="preserve"> in a single step</w:t>
      </w:r>
      <w:r w:rsidR="00891217" w:rsidRPr="00E55412">
        <w:rPr>
          <w:rFonts w:ascii="Times New Roman" w:eastAsia="PMingLiU" w:hAnsi="Times New Roman" w:cs="Arial"/>
          <w:color w:val="000000" w:themeColor="text1"/>
          <w:kern w:val="0"/>
          <w:sz w:val="24"/>
          <w:szCs w:val="24"/>
          <w:lang w:val="en-GB" w:eastAsia="zh-TW"/>
        </w:rPr>
        <w:t>)</w:t>
      </w:r>
      <w:r w:rsidR="00AA6CE7" w:rsidRPr="00E55412">
        <w:rPr>
          <w:rFonts w:ascii="Times New Roman" w:eastAsia="PMingLiU" w:hAnsi="Times New Roman" w:cs="Arial"/>
          <w:color w:val="000000" w:themeColor="text1"/>
          <w:kern w:val="0"/>
          <w:sz w:val="24"/>
          <w:szCs w:val="24"/>
          <w:lang w:val="en-GB" w:eastAsia="zh-TW"/>
        </w:rPr>
        <w:t>, in which 200 refers to the temperature of thermal activation</w:t>
      </w:r>
      <w:r w:rsidRPr="00E55412">
        <w:rPr>
          <w:rFonts w:ascii="Times New Roman" w:eastAsia="PMingLiU" w:hAnsi="Times New Roman" w:cs="Arial"/>
          <w:color w:val="000000" w:themeColor="text1"/>
          <w:kern w:val="0"/>
          <w:sz w:val="24"/>
          <w:szCs w:val="24"/>
          <w:lang w:val="en-GB" w:eastAsia="zh-TW"/>
        </w:rPr>
        <w:t>.</w:t>
      </w:r>
    </w:p>
    <w:p w14:paraId="7F71A62A" w14:textId="00239087" w:rsidR="005D2CA8" w:rsidRPr="00E55412" w:rsidRDefault="005D2CA8" w:rsidP="00F803AF">
      <w:pPr>
        <w:keepNext/>
        <w:keepLines/>
        <w:widowControl/>
        <w:numPr>
          <w:ilvl w:val="1"/>
          <w:numId w:val="8"/>
        </w:numPr>
        <w:spacing w:afterLines="50" w:after="156" w:line="259" w:lineRule="auto"/>
        <w:jc w:val="left"/>
        <w:outlineLvl w:val="1"/>
        <w:rPr>
          <w:rFonts w:ascii="Times New Roman" w:eastAsiaTheme="majorEastAsia" w:hAnsi="Times New Roman" w:cstheme="majorBidi"/>
          <w:color w:val="000000" w:themeColor="text1"/>
          <w:kern w:val="0"/>
          <w:sz w:val="24"/>
          <w:szCs w:val="26"/>
          <w:lang w:val="en-GB" w:eastAsia="zh-TW"/>
        </w:rPr>
      </w:pPr>
      <w:r w:rsidRPr="00E55412">
        <w:rPr>
          <w:rFonts w:ascii="Times New Roman" w:eastAsiaTheme="majorEastAsia" w:hAnsi="Times New Roman" w:cstheme="majorBidi"/>
          <w:color w:val="000000" w:themeColor="text1"/>
          <w:kern w:val="0"/>
          <w:sz w:val="24"/>
          <w:szCs w:val="26"/>
          <w:lang w:val="en-GB" w:eastAsia="zh-TW"/>
        </w:rPr>
        <w:lastRenderedPageBreak/>
        <w:t xml:space="preserve">Characterisation of </w:t>
      </w:r>
      <w:r w:rsidR="00AE3B48" w:rsidRPr="00E55412">
        <w:rPr>
          <w:rFonts w:ascii="Times New Roman" w:eastAsiaTheme="majorEastAsia" w:hAnsi="Times New Roman" w:cstheme="majorBidi"/>
          <w:color w:val="000000" w:themeColor="text1"/>
          <w:kern w:val="0"/>
          <w:sz w:val="24"/>
          <w:szCs w:val="26"/>
          <w:lang w:val="en-GB" w:eastAsia="zh-TW"/>
        </w:rPr>
        <w:t xml:space="preserve">the </w:t>
      </w:r>
      <w:r w:rsidR="00402B33" w:rsidRPr="00E55412">
        <w:rPr>
          <w:rFonts w:ascii="Times New Roman" w:eastAsiaTheme="majorEastAsia" w:hAnsi="Times New Roman" w:cstheme="majorBidi"/>
          <w:color w:val="000000" w:themeColor="text1"/>
          <w:kern w:val="0"/>
          <w:sz w:val="24"/>
          <w:szCs w:val="26"/>
          <w:lang w:val="en-GB" w:eastAsia="zh-TW"/>
        </w:rPr>
        <w:t>synthesized catalyst</w:t>
      </w:r>
      <w:r w:rsidR="00B74CB5" w:rsidRPr="00E55412">
        <w:rPr>
          <w:rFonts w:ascii="Times New Roman" w:eastAsiaTheme="majorEastAsia" w:hAnsi="Times New Roman" w:cstheme="majorBidi"/>
          <w:color w:val="000000" w:themeColor="text1"/>
          <w:kern w:val="0"/>
          <w:sz w:val="24"/>
          <w:szCs w:val="26"/>
          <w:lang w:val="en-GB" w:eastAsia="zh-TW"/>
        </w:rPr>
        <w:t xml:space="preserve"> </w:t>
      </w:r>
    </w:p>
    <w:p w14:paraId="46008B39" w14:textId="118DF183" w:rsidR="005D2CA8" w:rsidRPr="00E55412" w:rsidRDefault="005D2CA8" w:rsidP="0012336D">
      <w:pPr>
        <w:widowControl/>
        <w:spacing w:afterLines="50" w:after="156" w:line="480" w:lineRule="auto"/>
        <w:ind w:firstLineChars="100" w:firstLine="240"/>
        <w:rPr>
          <w:rFonts w:ascii="Times New Roman" w:eastAsia="PMingLiU" w:hAnsi="Times New Roman" w:cs="Times New Roman"/>
          <w:color w:val="000000" w:themeColor="text1"/>
          <w:kern w:val="0"/>
          <w:sz w:val="24"/>
          <w:szCs w:val="24"/>
          <w:lang w:val="en-GB" w:eastAsia="zh-TW"/>
        </w:rPr>
      </w:pPr>
      <w:r w:rsidRPr="00E55412">
        <w:rPr>
          <w:rFonts w:ascii="Times New Roman" w:eastAsia="PMingLiU" w:hAnsi="Times New Roman" w:cs="Arial"/>
          <w:color w:val="000000" w:themeColor="text1"/>
          <w:kern w:val="0"/>
          <w:sz w:val="24"/>
          <w:szCs w:val="24"/>
          <w:lang w:val="en-GB" w:eastAsia="zh-TW"/>
        </w:rPr>
        <w:t xml:space="preserve">The </w:t>
      </w:r>
      <w:r w:rsidR="002E54EA" w:rsidRPr="00E55412">
        <w:rPr>
          <w:rFonts w:ascii="Times New Roman" w:eastAsia="PMingLiU" w:hAnsi="Times New Roman" w:cs="Arial"/>
          <w:color w:val="000000" w:themeColor="text1"/>
          <w:kern w:val="0"/>
          <w:sz w:val="24"/>
          <w:szCs w:val="24"/>
          <w:lang w:val="en-GB" w:eastAsia="zh-TW"/>
        </w:rPr>
        <w:t>surface morphology</w:t>
      </w:r>
      <w:r w:rsidRPr="00E55412">
        <w:rPr>
          <w:rFonts w:ascii="Times New Roman" w:eastAsia="PMingLiU" w:hAnsi="Times New Roman" w:cs="Arial"/>
          <w:color w:val="000000" w:themeColor="text1"/>
          <w:kern w:val="0"/>
          <w:sz w:val="24"/>
          <w:szCs w:val="24"/>
          <w:lang w:val="en-GB" w:eastAsia="zh-TW"/>
        </w:rPr>
        <w:t xml:space="preserve"> </w:t>
      </w:r>
      <w:r w:rsidR="002E54EA" w:rsidRPr="00E55412">
        <w:rPr>
          <w:rFonts w:ascii="Times New Roman" w:eastAsia="PMingLiU" w:hAnsi="Times New Roman" w:cs="Arial"/>
          <w:color w:val="000000" w:themeColor="text1"/>
          <w:kern w:val="0"/>
          <w:sz w:val="24"/>
          <w:szCs w:val="24"/>
          <w:lang w:val="en-GB" w:eastAsia="zh-TW"/>
        </w:rPr>
        <w:t>was</w:t>
      </w:r>
      <w:r w:rsidRPr="00E55412">
        <w:rPr>
          <w:rFonts w:ascii="Times New Roman" w:eastAsia="PMingLiU" w:hAnsi="Times New Roman" w:cs="Arial"/>
          <w:color w:val="000000" w:themeColor="text1"/>
          <w:kern w:val="0"/>
          <w:sz w:val="24"/>
          <w:szCs w:val="24"/>
          <w:lang w:val="en-GB" w:eastAsia="zh-TW"/>
        </w:rPr>
        <w:t xml:space="preserve"> </w:t>
      </w:r>
      <w:r w:rsidR="00865E64" w:rsidRPr="00E55412">
        <w:rPr>
          <w:rFonts w:ascii="Times New Roman" w:eastAsia="PMingLiU" w:hAnsi="Times New Roman" w:cs="Arial"/>
          <w:color w:val="000000" w:themeColor="text1"/>
          <w:kern w:val="0"/>
          <w:sz w:val="24"/>
          <w:szCs w:val="24"/>
          <w:lang w:val="en-GB" w:eastAsia="zh-TW"/>
        </w:rPr>
        <w:t>studied using</w:t>
      </w:r>
      <w:r w:rsidRPr="00E55412">
        <w:rPr>
          <w:rFonts w:ascii="Times New Roman" w:eastAsia="PMingLiU" w:hAnsi="Times New Roman" w:cs="Times New Roman"/>
          <w:color w:val="000000" w:themeColor="text1"/>
          <w:kern w:val="0"/>
          <w:sz w:val="24"/>
          <w:szCs w:val="24"/>
          <w:lang w:val="en-GB" w:eastAsia="zh-HK"/>
        </w:rPr>
        <w:t xml:space="preserve"> scanning electron microscopy (SEM</w:t>
      </w:r>
      <w:r w:rsidR="007B3ADE" w:rsidRPr="00E55412">
        <w:rPr>
          <w:rFonts w:ascii="Times New Roman" w:eastAsia="PMingLiU" w:hAnsi="Times New Roman" w:cs="Times New Roman"/>
          <w:color w:val="000000" w:themeColor="text1"/>
          <w:kern w:val="0"/>
          <w:sz w:val="24"/>
          <w:szCs w:val="24"/>
          <w:lang w:val="en-GB" w:eastAsia="zh-HK"/>
        </w:rPr>
        <w:t xml:space="preserve">; </w:t>
      </w:r>
      <w:r w:rsidRPr="00E55412">
        <w:rPr>
          <w:rFonts w:ascii="Times New Roman" w:eastAsia="PMingLiU" w:hAnsi="Times New Roman" w:cs="Times New Roman"/>
          <w:color w:val="000000" w:themeColor="text1"/>
          <w:kern w:val="0"/>
          <w:sz w:val="24"/>
          <w:szCs w:val="24"/>
          <w:lang w:val="en-GB" w:eastAsia="zh-HK"/>
        </w:rPr>
        <w:t>TESCAN VEGA3</w:t>
      </w:r>
      <w:r w:rsidR="007B3ADE" w:rsidRPr="00E55412">
        <w:rPr>
          <w:rFonts w:ascii="Times New Roman" w:eastAsia="PMingLiU" w:hAnsi="Times New Roman" w:cs="Times New Roman"/>
          <w:color w:val="000000" w:themeColor="text1"/>
          <w:kern w:val="0"/>
          <w:sz w:val="24"/>
          <w:szCs w:val="24"/>
          <w:lang w:val="en-GB" w:eastAsia="zh-TW"/>
        </w:rPr>
        <w:t>)</w:t>
      </w:r>
      <w:r w:rsidRPr="00E55412">
        <w:rPr>
          <w:rFonts w:ascii="Times New Roman" w:eastAsia="PMingLiU" w:hAnsi="Times New Roman" w:cs="Times New Roman"/>
          <w:color w:val="000000" w:themeColor="text1"/>
          <w:kern w:val="0"/>
          <w:sz w:val="24"/>
          <w:szCs w:val="24"/>
          <w:lang w:val="en-GB" w:eastAsia="zh-HK"/>
        </w:rPr>
        <w:t xml:space="preserve">. </w:t>
      </w:r>
      <w:r w:rsidRPr="00E55412">
        <w:rPr>
          <w:rFonts w:ascii="Times New Roman" w:eastAsia="PMingLiU" w:hAnsi="Times New Roman" w:cs="Times New Roman"/>
          <w:color w:val="000000" w:themeColor="text1"/>
          <w:kern w:val="0"/>
          <w:sz w:val="24"/>
          <w:szCs w:val="24"/>
          <w:lang w:val="en-GB" w:eastAsia="zh-TW"/>
        </w:rPr>
        <w:t>Brunauer-Emmett-Teller (BET) surface areas</w:t>
      </w:r>
      <w:r w:rsidR="002E54EA" w:rsidRPr="00E55412">
        <w:rPr>
          <w:rFonts w:ascii="Times New Roman" w:eastAsia="PMingLiU" w:hAnsi="Times New Roman" w:cs="Times New Roman"/>
          <w:color w:val="000000" w:themeColor="text1"/>
          <w:kern w:val="0"/>
          <w:sz w:val="24"/>
          <w:szCs w:val="24"/>
          <w:lang w:val="en-GB" w:eastAsia="zh-TW"/>
        </w:rPr>
        <w:t xml:space="preserve">, </w:t>
      </w:r>
      <w:r w:rsidRPr="00E55412">
        <w:rPr>
          <w:rFonts w:ascii="Times New Roman" w:eastAsia="PMingLiU" w:hAnsi="Times New Roman" w:cs="Times New Roman"/>
          <w:color w:val="000000" w:themeColor="text1"/>
          <w:kern w:val="0"/>
          <w:sz w:val="24"/>
          <w:szCs w:val="24"/>
          <w:lang w:val="en-GB" w:eastAsia="zh-TW"/>
        </w:rPr>
        <w:t>pore volumes</w:t>
      </w:r>
      <w:r w:rsidR="002E54EA" w:rsidRPr="00E55412">
        <w:rPr>
          <w:rFonts w:ascii="Times New Roman" w:eastAsia="PMingLiU" w:hAnsi="Times New Roman" w:cs="Times New Roman"/>
          <w:color w:val="000000" w:themeColor="text1"/>
          <w:kern w:val="0"/>
          <w:sz w:val="24"/>
          <w:szCs w:val="24"/>
          <w:lang w:val="en-GB" w:eastAsia="zh-TW"/>
        </w:rPr>
        <w:t>, and pore diameters</w:t>
      </w:r>
      <w:r w:rsidRPr="00E55412">
        <w:rPr>
          <w:rFonts w:ascii="Times New Roman" w:eastAsia="PMingLiU" w:hAnsi="Times New Roman" w:cs="Times New Roman"/>
          <w:color w:val="000000" w:themeColor="text1"/>
          <w:kern w:val="0"/>
          <w:sz w:val="24"/>
          <w:szCs w:val="24"/>
          <w:lang w:val="en-GB" w:eastAsia="zh-TW"/>
        </w:rPr>
        <w:t xml:space="preserve"> were </w:t>
      </w:r>
      <w:r w:rsidR="00A74DDC" w:rsidRPr="00E55412">
        <w:rPr>
          <w:rFonts w:ascii="Times New Roman" w:eastAsia="PMingLiU" w:hAnsi="Times New Roman" w:cs="Times New Roman"/>
          <w:color w:val="000000" w:themeColor="text1"/>
          <w:kern w:val="0"/>
          <w:sz w:val="24"/>
          <w:szCs w:val="24"/>
          <w:lang w:val="en-GB" w:eastAsia="zh-TW"/>
        </w:rPr>
        <w:t xml:space="preserve">measured </w:t>
      </w:r>
      <w:r w:rsidRPr="00E55412">
        <w:rPr>
          <w:rFonts w:ascii="Times New Roman" w:eastAsia="PMingLiU" w:hAnsi="Times New Roman" w:cs="Times New Roman"/>
          <w:color w:val="000000" w:themeColor="text1"/>
          <w:kern w:val="0"/>
          <w:sz w:val="24"/>
          <w:szCs w:val="24"/>
          <w:lang w:val="en-GB" w:eastAsia="zh-TW"/>
        </w:rPr>
        <w:t xml:space="preserve">by nitrogen adsorption−desorption isotherm measurements at -196 °C </w:t>
      </w:r>
      <w:r w:rsidR="002E54EA" w:rsidRPr="00E55412">
        <w:rPr>
          <w:rFonts w:ascii="Times New Roman" w:eastAsia="PMingLiU" w:hAnsi="Times New Roman" w:cs="Times New Roman"/>
          <w:color w:val="000000" w:themeColor="text1"/>
          <w:kern w:val="0"/>
          <w:sz w:val="24"/>
          <w:szCs w:val="24"/>
          <w:lang w:val="en-GB" w:eastAsia="zh-TW"/>
        </w:rPr>
        <w:t>with</w:t>
      </w:r>
      <w:r w:rsidRPr="00E55412">
        <w:rPr>
          <w:rFonts w:ascii="Times New Roman" w:eastAsia="PMingLiU" w:hAnsi="Times New Roman" w:cs="Times New Roman"/>
          <w:color w:val="000000" w:themeColor="text1"/>
          <w:kern w:val="0"/>
          <w:sz w:val="24"/>
          <w:szCs w:val="24"/>
          <w:lang w:val="en-GB" w:eastAsia="zh-TW"/>
        </w:rPr>
        <w:t xml:space="preserve"> a gas sorption analyser (Micromeritics Accelerated Surface Area and Porosimetry system, ASAP 2020). </w:t>
      </w:r>
      <w:r w:rsidR="00890AC9" w:rsidRPr="00E55412">
        <w:rPr>
          <w:rFonts w:ascii="Times New Roman" w:eastAsia="PMingLiU" w:hAnsi="Times New Roman" w:cs="Times New Roman"/>
          <w:color w:val="000000" w:themeColor="text1"/>
          <w:kern w:val="0"/>
          <w:sz w:val="24"/>
          <w:szCs w:val="24"/>
          <w:lang w:val="en-GB" w:eastAsia="zh-TW"/>
        </w:rPr>
        <w:t xml:space="preserve">Micro-Raman spectroscopy (Renishaw) of </w:t>
      </w:r>
      <w:r w:rsidR="00A03972" w:rsidRPr="00E55412">
        <w:rPr>
          <w:rFonts w:ascii="Times New Roman" w:eastAsia="PMingLiU" w:hAnsi="Times New Roman" w:cs="Times New Roman"/>
          <w:color w:val="000000" w:themeColor="text1"/>
          <w:kern w:val="0"/>
          <w:sz w:val="24"/>
          <w:szCs w:val="24"/>
          <w:lang w:val="en-GB" w:eastAsia="zh-TW"/>
        </w:rPr>
        <w:t xml:space="preserve">the </w:t>
      </w:r>
      <w:r w:rsidR="00890AC9" w:rsidRPr="00E55412">
        <w:rPr>
          <w:rFonts w:ascii="Times New Roman" w:eastAsia="PMingLiU" w:hAnsi="Times New Roman" w:cs="Times New Roman"/>
          <w:color w:val="000000" w:themeColor="text1"/>
          <w:kern w:val="0"/>
          <w:sz w:val="24"/>
          <w:szCs w:val="24"/>
          <w:lang w:val="en-GB" w:eastAsia="zh-TW"/>
        </w:rPr>
        <w:t xml:space="preserve">biochar-based catalyst was </w:t>
      </w:r>
      <w:r w:rsidR="00BB4A5C" w:rsidRPr="00E55412">
        <w:rPr>
          <w:rFonts w:ascii="Times New Roman" w:eastAsia="PMingLiU" w:hAnsi="Times New Roman" w:cs="Times New Roman"/>
          <w:color w:val="000000" w:themeColor="text1"/>
          <w:kern w:val="0"/>
          <w:sz w:val="24"/>
          <w:szCs w:val="24"/>
          <w:lang w:val="en-GB" w:eastAsia="zh-TW"/>
        </w:rPr>
        <w:t xml:space="preserve">performed </w:t>
      </w:r>
      <w:r w:rsidR="005E4E4B" w:rsidRPr="00E55412">
        <w:rPr>
          <w:rFonts w:ascii="Times New Roman" w:eastAsia="PMingLiU" w:hAnsi="Times New Roman" w:cs="Times New Roman"/>
          <w:color w:val="000000" w:themeColor="text1"/>
          <w:kern w:val="0"/>
          <w:sz w:val="24"/>
          <w:szCs w:val="24"/>
          <w:lang w:val="en-GB" w:eastAsia="zh-TW"/>
        </w:rPr>
        <w:t xml:space="preserve">with </w:t>
      </w:r>
      <w:r w:rsidR="00890AC9" w:rsidRPr="00E55412">
        <w:rPr>
          <w:rFonts w:ascii="Times New Roman" w:eastAsia="PMingLiU" w:hAnsi="Times New Roman" w:cs="Times New Roman"/>
          <w:color w:val="000000" w:themeColor="text1"/>
          <w:kern w:val="0"/>
          <w:sz w:val="24"/>
          <w:szCs w:val="24"/>
          <w:lang w:val="en-GB" w:eastAsia="zh-TW"/>
        </w:rPr>
        <w:t xml:space="preserve">a </w:t>
      </w:r>
      <w:r w:rsidR="005E4E4B" w:rsidRPr="00E55412">
        <w:rPr>
          <w:rFonts w:ascii="Times New Roman" w:eastAsia="PMingLiU" w:hAnsi="Times New Roman" w:cs="Times New Roman"/>
          <w:color w:val="000000" w:themeColor="text1"/>
          <w:kern w:val="0"/>
          <w:sz w:val="24"/>
          <w:szCs w:val="24"/>
          <w:lang w:val="en-GB" w:eastAsia="zh-TW"/>
        </w:rPr>
        <w:t xml:space="preserve">532 nm </w:t>
      </w:r>
      <w:r w:rsidR="00890AC9" w:rsidRPr="00E55412">
        <w:rPr>
          <w:rFonts w:ascii="Times New Roman" w:eastAsia="PMingLiU" w:hAnsi="Times New Roman" w:cs="Times New Roman"/>
          <w:color w:val="000000" w:themeColor="text1"/>
          <w:kern w:val="0"/>
          <w:sz w:val="24"/>
          <w:szCs w:val="24"/>
          <w:lang w:val="en-GB" w:eastAsia="zh-TW"/>
        </w:rPr>
        <w:t xml:space="preserve">laser and </w:t>
      </w:r>
      <w:r w:rsidR="005E4E4B" w:rsidRPr="00E55412">
        <w:rPr>
          <w:rFonts w:ascii="Times New Roman" w:eastAsia="PMingLiU" w:hAnsi="Times New Roman" w:cs="Times New Roman"/>
          <w:color w:val="000000" w:themeColor="text1"/>
          <w:kern w:val="0"/>
          <w:sz w:val="24"/>
          <w:szCs w:val="24"/>
          <w:lang w:val="en-GB" w:eastAsia="zh-TW"/>
        </w:rPr>
        <w:t xml:space="preserve">50× </w:t>
      </w:r>
      <w:r w:rsidR="00890AC9" w:rsidRPr="00E55412">
        <w:rPr>
          <w:rFonts w:ascii="Times New Roman" w:eastAsia="PMingLiU" w:hAnsi="Times New Roman" w:cs="Times New Roman"/>
          <w:color w:val="000000" w:themeColor="text1"/>
          <w:kern w:val="0"/>
          <w:sz w:val="24"/>
          <w:szCs w:val="24"/>
          <w:lang w:val="en-GB" w:eastAsia="zh-TW"/>
        </w:rPr>
        <w:t>objective.</w:t>
      </w:r>
      <w:r w:rsidR="009861F7" w:rsidRPr="00E55412">
        <w:rPr>
          <w:rFonts w:ascii="Times New Roman" w:eastAsia="PMingLiU" w:hAnsi="Times New Roman" w:cs="Times New Roman"/>
          <w:color w:val="000000" w:themeColor="text1"/>
          <w:kern w:val="0"/>
          <w:sz w:val="24"/>
          <w:szCs w:val="24"/>
          <w:lang w:val="en-GB" w:eastAsia="zh-TW"/>
        </w:rPr>
        <w:t xml:space="preserve"> Solid-state</w:t>
      </w:r>
      <w:r w:rsidR="00890AC9" w:rsidRPr="00E55412">
        <w:rPr>
          <w:rFonts w:ascii="Times New Roman" w:eastAsia="PMingLiU" w:hAnsi="Times New Roman" w:cs="Times New Roman"/>
          <w:color w:val="000000" w:themeColor="text1"/>
          <w:kern w:val="0"/>
          <w:sz w:val="24"/>
          <w:szCs w:val="24"/>
          <w:lang w:val="en-GB" w:eastAsia="zh-TW"/>
        </w:rPr>
        <w:t xml:space="preserve"> </w:t>
      </w:r>
      <w:r w:rsidR="00890AC9" w:rsidRPr="00E55412">
        <w:rPr>
          <w:rFonts w:ascii="Times New Roman" w:eastAsia="PMingLiU" w:hAnsi="Times New Roman" w:cs="Times New Roman"/>
          <w:color w:val="000000" w:themeColor="text1"/>
          <w:kern w:val="0"/>
          <w:sz w:val="24"/>
          <w:szCs w:val="24"/>
          <w:vertAlign w:val="superscript"/>
          <w:lang w:val="en-GB" w:eastAsia="zh-TW"/>
        </w:rPr>
        <w:t>27</w:t>
      </w:r>
      <w:r w:rsidR="00890AC9" w:rsidRPr="00E55412">
        <w:rPr>
          <w:rFonts w:ascii="Times New Roman" w:eastAsia="PMingLiU" w:hAnsi="Times New Roman" w:cs="Times New Roman"/>
          <w:color w:val="000000" w:themeColor="text1"/>
          <w:kern w:val="0"/>
          <w:sz w:val="24"/>
          <w:szCs w:val="24"/>
          <w:lang w:val="en-GB" w:eastAsia="zh-TW"/>
        </w:rPr>
        <w:t>Al nuclear magnetic resonance (NMR) spectroscopy was</w:t>
      </w:r>
      <w:r w:rsidR="00890AC9" w:rsidRPr="00E55412">
        <w:rPr>
          <w:rFonts w:ascii="Times New Roman" w:eastAsia="SimSun" w:hAnsi="Times New Roman" w:cs="Times New Roman"/>
          <w:color w:val="000000" w:themeColor="text1"/>
          <w:kern w:val="0"/>
          <w:sz w:val="24"/>
          <w:szCs w:val="24"/>
          <w:lang w:val="en-GB"/>
        </w:rPr>
        <w:t xml:space="preserve"> </w:t>
      </w:r>
      <w:r w:rsidR="00BB4A5C" w:rsidRPr="00E55412">
        <w:rPr>
          <w:rFonts w:ascii="Times New Roman" w:eastAsia="PMingLiU" w:hAnsi="Times New Roman" w:cs="Times New Roman"/>
          <w:color w:val="000000" w:themeColor="text1"/>
          <w:kern w:val="0"/>
          <w:sz w:val="24"/>
          <w:szCs w:val="24"/>
          <w:lang w:val="en-GB" w:eastAsia="zh-TW"/>
        </w:rPr>
        <w:t xml:space="preserve">conducted </w:t>
      </w:r>
      <w:r w:rsidR="00890AC9" w:rsidRPr="00E55412">
        <w:rPr>
          <w:rFonts w:ascii="Times New Roman" w:eastAsia="PMingLiU" w:hAnsi="Times New Roman" w:cs="Times New Roman"/>
          <w:color w:val="000000" w:themeColor="text1"/>
          <w:kern w:val="0"/>
          <w:sz w:val="24"/>
          <w:szCs w:val="24"/>
          <w:lang w:val="en-GB" w:eastAsia="zh-TW"/>
        </w:rPr>
        <w:t xml:space="preserve">using a </w:t>
      </w:r>
      <w:r w:rsidR="00B8313C" w:rsidRPr="00E55412">
        <w:rPr>
          <w:rFonts w:ascii="Times New Roman" w:eastAsia="PMingLiU" w:hAnsi="Times New Roman" w:cs="Times New Roman"/>
          <w:color w:val="000000" w:themeColor="text1"/>
          <w:kern w:val="0"/>
          <w:sz w:val="24"/>
          <w:szCs w:val="24"/>
          <w:lang w:val="en-GB" w:eastAsia="zh-TW"/>
        </w:rPr>
        <w:t>500 MHz</w:t>
      </w:r>
      <w:r w:rsidR="00890AC9" w:rsidRPr="00E55412">
        <w:rPr>
          <w:rFonts w:ascii="Times New Roman" w:eastAsia="PMingLiU" w:hAnsi="Times New Roman" w:cs="Times New Roman"/>
          <w:color w:val="000000" w:themeColor="text1"/>
          <w:kern w:val="0"/>
          <w:sz w:val="24"/>
          <w:szCs w:val="24"/>
          <w:lang w:val="en-GB" w:eastAsia="zh-TW"/>
        </w:rPr>
        <w:t xml:space="preserve"> JNM-ECZ500R </w:t>
      </w:r>
      <w:r w:rsidR="00B8313C" w:rsidRPr="00E55412">
        <w:rPr>
          <w:rFonts w:ascii="Times New Roman" w:eastAsia="PMingLiU" w:hAnsi="Times New Roman" w:cs="Times New Roman"/>
          <w:color w:val="000000" w:themeColor="text1"/>
          <w:kern w:val="0"/>
          <w:sz w:val="24"/>
          <w:szCs w:val="24"/>
          <w:lang w:val="en-GB" w:eastAsia="zh-TW"/>
        </w:rPr>
        <w:t xml:space="preserve">(JEOL) </w:t>
      </w:r>
      <w:r w:rsidR="00890AC9" w:rsidRPr="00E55412">
        <w:rPr>
          <w:rFonts w:ascii="Times New Roman" w:eastAsia="PMingLiU" w:hAnsi="Times New Roman" w:cs="Times New Roman"/>
          <w:color w:val="000000" w:themeColor="text1"/>
          <w:kern w:val="0"/>
          <w:sz w:val="24"/>
          <w:szCs w:val="24"/>
          <w:lang w:val="en-GB" w:eastAsia="zh-TW"/>
        </w:rPr>
        <w:t xml:space="preserve">with a </w:t>
      </w:r>
      <w:r w:rsidR="00BB4A5C" w:rsidRPr="00E55412">
        <w:rPr>
          <w:rFonts w:ascii="Times New Roman" w:eastAsia="PMingLiU" w:hAnsi="Times New Roman" w:cs="Times New Roman"/>
          <w:color w:val="000000" w:themeColor="text1"/>
          <w:kern w:val="0"/>
          <w:sz w:val="24"/>
          <w:szCs w:val="24"/>
          <w:lang w:val="en-GB" w:eastAsia="zh-TW"/>
        </w:rPr>
        <w:t xml:space="preserve">scan number of 1301 and </w:t>
      </w:r>
      <w:r w:rsidR="00890AC9" w:rsidRPr="00E55412">
        <w:rPr>
          <w:rFonts w:ascii="Times New Roman" w:eastAsia="PMingLiU" w:hAnsi="Times New Roman" w:cs="Times New Roman"/>
          <w:color w:val="000000" w:themeColor="text1"/>
          <w:kern w:val="0"/>
          <w:sz w:val="24"/>
          <w:szCs w:val="24"/>
          <w:lang w:val="en-GB" w:eastAsia="zh-TW"/>
        </w:rPr>
        <w:t>relaxation delay of 5 s.</w:t>
      </w:r>
    </w:p>
    <w:p w14:paraId="3263712B" w14:textId="1417A67D" w:rsidR="005D2CA8" w:rsidRPr="00E55412" w:rsidRDefault="00E91977" w:rsidP="00F803AF">
      <w:pPr>
        <w:keepNext/>
        <w:keepLines/>
        <w:widowControl/>
        <w:numPr>
          <w:ilvl w:val="1"/>
          <w:numId w:val="8"/>
        </w:numPr>
        <w:spacing w:afterLines="50" w:after="156" w:line="259" w:lineRule="auto"/>
        <w:jc w:val="left"/>
        <w:outlineLvl w:val="1"/>
        <w:rPr>
          <w:rFonts w:ascii="Times New Roman" w:eastAsiaTheme="majorEastAsia" w:hAnsi="Times New Roman" w:cstheme="majorBidi"/>
          <w:color w:val="000000" w:themeColor="text1"/>
          <w:kern w:val="0"/>
          <w:sz w:val="24"/>
          <w:szCs w:val="26"/>
          <w:lang w:val="en-GB" w:eastAsia="zh-TW"/>
        </w:rPr>
      </w:pPr>
      <w:r w:rsidRPr="00E55412">
        <w:rPr>
          <w:rFonts w:ascii="Times New Roman" w:eastAsiaTheme="majorEastAsia" w:hAnsi="Times New Roman" w:cstheme="majorBidi"/>
          <w:color w:val="000000" w:themeColor="text1"/>
          <w:kern w:val="0"/>
          <w:sz w:val="24"/>
          <w:szCs w:val="26"/>
          <w:lang w:val="en-GB" w:eastAsia="zh-TW"/>
        </w:rPr>
        <w:t xml:space="preserve">Glucose </w:t>
      </w:r>
      <w:r w:rsidR="005D2CA8" w:rsidRPr="00E55412">
        <w:rPr>
          <w:rFonts w:ascii="Times New Roman" w:eastAsiaTheme="majorEastAsia" w:hAnsi="Times New Roman" w:cstheme="majorBidi"/>
          <w:color w:val="000000" w:themeColor="text1"/>
          <w:kern w:val="0"/>
          <w:sz w:val="24"/>
          <w:szCs w:val="26"/>
          <w:lang w:val="en-GB" w:eastAsia="zh-TW"/>
        </w:rPr>
        <w:t>conversion</w:t>
      </w:r>
    </w:p>
    <w:p w14:paraId="7A7A1B2F" w14:textId="772AC79E" w:rsidR="00FE79D7" w:rsidRPr="00E55412" w:rsidRDefault="00AF5764" w:rsidP="0012336D">
      <w:pPr>
        <w:widowControl/>
        <w:spacing w:afterLines="50" w:after="156" w:line="480" w:lineRule="auto"/>
        <w:ind w:firstLineChars="100" w:firstLine="240"/>
        <w:rPr>
          <w:rFonts w:ascii="Times New Roman" w:hAnsi="Times New Roman"/>
          <w:color w:val="000000" w:themeColor="text1"/>
          <w:kern w:val="0"/>
          <w:sz w:val="24"/>
          <w:lang w:val="en-GB" w:eastAsia="zh-TW"/>
        </w:rPr>
      </w:pPr>
      <w:r w:rsidRPr="00E55412">
        <w:rPr>
          <w:rFonts w:ascii="Times New Roman" w:hAnsi="Times New Roman" w:cs="Times New Roman"/>
          <w:color w:val="000000" w:themeColor="text1"/>
          <w:kern w:val="0"/>
          <w:sz w:val="24"/>
          <w:lang w:val="en-GB" w:eastAsia="zh-HK"/>
        </w:rPr>
        <w:t>The isomeris</w:t>
      </w:r>
      <w:r w:rsidR="00E91977" w:rsidRPr="00E55412">
        <w:rPr>
          <w:rFonts w:ascii="Times New Roman" w:hAnsi="Times New Roman" w:cs="Times New Roman"/>
          <w:color w:val="000000" w:themeColor="text1"/>
          <w:kern w:val="0"/>
          <w:sz w:val="24"/>
          <w:lang w:val="en-GB" w:eastAsia="zh-HK"/>
        </w:rPr>
        <w:t xml:space="preserve">ation of </w:t>
      </w:r>
      <w:r w:rsidR="008E7FAC" w:rsidRPr="00E55412">
        <w:rPr>
          <w:rFonts w:ascii="Times New Roman" w:hAnsi="Times New Roman" w:cs="Times New Roman"/>
          <w:color w:val="000000" w:themeColor="text1"/>
          <w:kern w:val="0"/>
          <w:sz w:val="24"/>
          <w:lang w:val="en-GB" w:eastAsia="zh-HK"/>
        </w:rPr>
        <w:t>glucose to fructose</w:t>
      </w:r>
      <w:r w:rsidR="005D2CA8" w:rsidRPr="00E55412">
        <w:rPr>
          <w:rFonts w:ascii="Times New Roman" w:hAnsi="Times New Roman"/>
          <w:color w:val="000000" w:themeColor="text1"/>
          <w:kern w:val="0"/>
          <w:sz w:val="24"/>
          <w:lang w:val="en-GB" w:eastAsia="zh-TW"/>
        </w:rPr>
        <w:t xml:space="preserve"> </w:t>
      </w:r>
      <w:r w:rsidR="005D2CA8" w:rsidRPr="00E55412">
        <w:rPr>
          <w:rFonts w:ascii="Times New Roman" w:hAnsi="Times New Roman" w:cs="Times New Roman"/>
          <w:color w:val="000000" w:themeColor="text1"/>
          <w:kern w:val="0"/>
          <w:sz w:val="24"/>
          <w:lang w:val="en-GB" w:eastAsia="zh-HK"/>
        </w:rPr>
        <w:t xml:space="preserve">was </w:t>
      </w:r>
      <w:r w:rsidR="008E7FAC" w:rsidRPr="00E55412">
        <w:rPr>
          <w:rFonts w:ascii="Times New Roman" w:hAnsi="Times New Roman"/>
          <w:color w:val="000000" w:themeColor="text1"/>
          <w:kern w:val="0"/>
          <w:sz w:val="24"/>
          <w:lang w:val="en-GB" w:eastAsia="zh-TW"/>
        </w:rPr>
        <w:t>conducted</w:t>
      </w:r>
      <w:r w:rsidR="005D2CA8" w:rsidRPr="00E55412">
        <w:rPr>
          <w:rFonts w:ascii="Times New Roman" w:hAnsi="Times New Roman"/>
          <w:color w:val="000000" w:themeColor="text1"/>
          <w:kern w:val="0"/>
          <w:sz w:val="24"/>
          <w:lang w:val="en-GB" w:eastAsia="zh-TW"/>
        </w:rPr>
        <w:t xml:space="preserve"> </w:t>
      </w:r>
      <w:r w:rsidR="008E7FAC" w:rsidRPr="00E55412">
        <w:rPr>
          <w:rFonts w:ascii="Times New Roman" w:hAnsi="Times New Roman"/>
          <w:color w:val="000000" w:themeColor="text1"/>
          <w:kern w:val="0"/>
          <w:sz w:val="24"/>
          <w:lang w:val="en-GB" w:eastAsia="zh-TW"/>
        </w:rPr>
        <w:t xml:space="preserve">in an Ethos Up Microwave Reactor (Milestone), </w:t>
      </w:r>
      <w:r w:rsidR="00435F10" w:rsidRPr="00E55412">
        <w:rPr>
          <w:rFonts w:ascii="Times New Roman" w:eastAsia="Malgun Gothic" w:hAnsi="Times New Roman" w:cs="Times New Roman"/>
          <w:color w:val="000000" w:themeColor="text1"/>
          <w:kern w:val="0"/>
          <w:sz w:val="24"/>
          <w:lang w:val="en-GB" w:eastAsia="ko-KR"/>
        </w:rPr>
        <w:t>according to</w:t>
      </w:r>
      <w:r w:rsidR="005D2CA8" w:rsidRPr="00E55412">
        <w:rPr>
          <w:rFonts w:ascii="Times New Roman" w:eastAsia="Malgun Gothic" w:hAnsi="Times New Roman" w:cs="Times New Roman"/>
          <w:color w:val="000000" w:themeColor="text1"/>
          <w:kern w:val="0"/>
          <w:sz w:val="24"/>
          <w:lang w:val="en-GB" w:eastAsia="ko-KR"/>
        </w:rPr>
        <w:t xml:space="preserve"> the </w:t>
      </w:r>
      <w:r w:rsidR="002E2AFC" w:rsidRPr="00E55412">
        <w:rPr>
          <w:rFonts w:ascii="Times New Roman" w:eastAsia="Malgun Gothic" w:hAnsi="Times New Roman" w:cs="Times New Roman"/>
          <w:color w:val="000000" w:themeColor="text1"/>
          <w:kern w:val="0"/>
          <w:sz w:val="24"/>
          <w:lang w:val="en-GB" w:eastAsia="ko-KR"/>
        </w:rPr>
        <w:t xml:space="preserve">protocol in </w:t>
      </w:r>
      <w:r w:rsidR="00ED0465" w:rsidRPr="00E55412">
        <w:rPr>
          <w:rFonts w:ascii="Times New Roman" w:hAnsi="Times New Roman"/>
          <w:color w:val="000000" w:themeColor="text1"/>
          <w:kern w:val="0"/>
          <w:sz w:val="24"/>
          <w:lang w:val="en-GB" w:eastAsia="zh-TW"/>
        </w:rPr>
        <w:t>Yu et al.</w:t>
      </w:r>
      <w:r w:rsidR="00393E64" w:rsidRPr="00E55412">
        <w:rPr>
          <w:rFonts w:ascii="Times New Roman" w:hAnsi="Times New Roman"/>
          <w:color w:val="000000" w:themeColor="text1"/>
          <w:kern w:val="0"/>
          <w:sz w:val="24"/>
          <w:lang w:val="en-GB" w:eastAsia="zh-TW"/>
        </w:rPr>
        <w:t xml:space="preserve"> (</w:t>
      </w:r>
      <w:r w:rsidR="00ED0465" w:rsidRPr="00E55412">
        <w:rPr>
          <w:rFonts w:ascii="Times New Roman" w:hAnsi="Times New Roman"/>
          <w:color w:val="000000" w:themeColor="text1"/>
          <w:kern w:val="0"/>
          <w:sz w:val="24"/>
          <w:lang w:val="en-GB" w:eastAsia="zh-TW"/>
        </w:rPr>
        <w:t>2019b</w:t>
      </w:r>
      <w:r w:rsidR="00393E64" w:rsidRPr="00E55412">
        <w:rPr>
          <w:rFonts w:ascii="Times New Roman" w:hAnsi="Times New Roman"/>
          <w:color w:val="000000" w:themeColor="text1"/>
          <w:kern w:val="0"/>
          <w:sz w:val="24"/>
          <w:lang w:val="en-GB" w:eastAsia="zh-TW"/>
        </w:rPr>
        <w:t>)</w:t>
      </w:r>
      <w:r w:rsidR="005D2CA8" w:rsidRPr="00E55412">
        <w:rPr>
          <w:rFonts w:ascii="Times New Roman" w:hAnsi="Times New Roman"/>
          <w:color w:val="000000" w:themeColor="text1"/>
          <w:kern w:val="0"/>
          <w:sz w:val="24"/>
          <w:lang w:val="en-GB" w:eastAsia="zh-TW"/>
        </w:rPr>
        <w:t xml:space="preserve">. </w:t>
      </w:r>
      <w:r w:rsidR="00A74DDC" w:rsidRPr="00E55412">
        <w:rPr>
          <w:rFonts w:ascii="Times New Roman" w:hAnsi="Times New Roman"/>
          <w:color w:val="000000" w:themeColor="text1"/>
          <w:kern w:val="0"/>
          <w:sz w:val="24"/>
          <w:lang w:val="en-GB" w:eastAsia="zh-TW"/>
        </w:rPr>
        <w:t xml:space="preserve">Specifically, catalyst </w:t>
      </w:r>
      <w:r w:rsidR="005D2CA8" w:rsidRPr="00E55412">
        <w:rPr>
          <w:rFonts w:ascii="Times New Roman" w:hAnsi="Times New Roman"/>
          <w:color w:val="000000" w:themeColor="text1"/>
          <w:kern w:val="0"/>
          <w:sz w:val="24"/>
          <w:lang w:val="en-GB" w:eastAsia="zh-TW"/>
        </w:rPr>
        <w:t>(0.25 g) and g</w:t>
      </w:r>
      <w:r w:rsidR="005D2CA8" w:rsidRPr="00E55412">
        <w:rPr>
          <w:rFonts w:ascii="Times New Roman" w:hAnsi="Times New Roman" w:cs="Times New Roman"/>
          <w:color w:val="000000" w:themeColor="text1"/>
          <w:kern w:val="0"/>
          <w:sz w:val="24"/>
          <w:lang w:val="en-GB" w:eastAsia="zh-HK"/>
        </w:rPr>
        <w:t>lucose</w:t>
      </w:r>
      <w:r w:rsidR="005D2CA8" w:rsidRPr="00E55412">
        <w:rPr>
          <w:rFonts w:ascii="Times New Roman" w:hAnsi="Times New Roman"/>
          <w:color w:val="000000" w:themeColor="text1"/>
          <w:kern w:val="0"/>
          <w:sz w:val="24"/>
          <w:lang w:val="en-GB" w:eastAsia="zh-TW"/>
        </w:rPr>
        <w:t xml:space="preserve"> (0.5 g) </w:t>
      </w:r>
      <w:r w:rsidR="00C07A9D" w:rsidRPr="00E55412">
        <w:rPr>
          <w:rFonts w:ascii="Times New Roman" w:hAnsi="Times New Roman"/>
          <w:color w:val="000000" w:themeColor="text1"/>
          <w:kern w:val="0"/>
          <w:sz w:val="24"/>
          <w:lang w:val="en-GB" w:eastAsia="zh-TW"/>
        </w:rPr>
        <w:t>in</w:t>
      </w:r>
      <w:r w:rsidR="005D2CA8" w:rsidRPr="00E55412">
        <w:rPr>
          <w:rFonts w:ascii="Times New Roman" w:hAnsi="Times New Roman"/>
          <w:color w:val="000000" w:themeColor="text1"/>
          <w:kern w:val="0"/>
          <w:sz w:val="24"/>
          <w:lang w:val="en-GB" w:eastAsia="zh-TW"/>
        </w:rPr>
        <w:t xml:space="preserve"> </w:t>
      </w:r>
      <w:r w:rsidR="00A74DDC" w:rsidRPr="00E55412">
        <w:rPr>
          <w:rFonts w:ascii="Times New Roman" w:hAnsi="Times New Roman"/>
          <w:color w:val="000000" w:themeColor="text1"/>
          <w:kern w:val="0"/>
          <w:sz w:val="24"/>
          <w:lang w:val="en-GB" w:eastAsia="zh-TW"/>
        </w:rPr>
        <w:t xml:space="preserve">deionised </w:t>
      </w:r>
      <w:r w:rsidR="005D2CA8" w:rsidRPr="00E55412">
        <w:rPr>
          <w:rFonts w:ascii="Times New Roman" w:hAnsi="Times New Roman"/>
          <w:color w:val="000000" w:themeColor="text1"/>
          <w:kern w:val="0"/>
          <w:sz w:val="24"/>
          <w:lang w:val="en-GB" w:eastAsia="zh-TW"/>
        </w:rPr>
        <w:t>water</w:t>
      </w:r>
      <w:r w:rsidR="00840AC1" w:rsidRPr="00E55412">
        <w:rPr>
          <w:rFonts w:ascii="Times New Roman" w:hAnsi="Times New Roman"/>
          <w:color w:val="000000" w:themeColor="text1"/>
          <w:kern w:val="0"/>
          <w:sz w:val="24"/>
          <w:lang w:val="en-GB" w:eastAsia="zh-TW"/>
        </w:rPr>
        <w:t xml:space="preserve"> (10 mL)</w:t>
      </w:r>
      <w:r w:rsidR="008E7FAC" w:rsidRPr="00E55412">
        <w:rPr>
          <w:rFonts w:ascii="Times New Roman" w:hAnsi="Times New Roman"/>
          <w:color w:val="000000" w:themeColor="text1"/>
          <w:kern w:val="0"/>
          <w:sz w:val="24"/>
          <w:lang w:val="en-GB" w:eastAsia="zh-TW"/>
        </w:rPr>
        <w:t xml:space="preserve"> </w:t>
      </w:r>
      <w:r w:rsidR="00C07A9D" w:rsidRPr="00E55412">
        <w:rPr>
          <w:rFonts w:ascii="Times New Roman" w:hAnsi="Times New Roman"/>
          <w:color w:val="000000" w:themeColor="text1"/>
          <w:kern w:val="0"/>
          <w:sz w:val="24"/>
          <w:lang w:val="en-GB" w:eastAsia="zh-TW"/>
        </w:rPr>
        <w:t>were subjected to</w:t>
      </w:r>
      <w:r w:rsidR="005D2CA8" w:rsidRPr="00E55412">
        <w:rPr>
          <w:rFonts w:ascii="Times New Roman" w:hAnsi="Times New Roman"/>
          <w:color w:val="000000" w:themeColor="text1"/>
          <w:kern w:val="0"/>
          <w:sz w:val="24"/>
          <w:lang w:val="en-GB" w:eastAsia="zh-TW"/>
        </w:rPr>
        <w:t xml:space="preserve"> heating to </w:t>
      </w:r>
      <w:r w:rsidR="005D2CA8" w:rsidRPr="00E55412">
        <w:rPr>
          <w:rFonts w:ascii="Times New Roman" w:hAnsi="Times New Roman" w:cs="Times New Roman"/>
          <w:color w:val="000000" w:themeColor="text1"/>
          <w:kern w:val="0"/>
          <w:sz w:val="24"/>
          <w:lang w:val="en-GB" w:eastAsia="zh-HK"/>
        </w:rPr>
        <w:t xml:space="preserve">140 </w:t>
      </w:r>
      <w:r w:rsidR="005D2CA8" w:rsidRPr="00E55412">
        <w:rPr>
          <w:rFonts w:ascii="Times New Roman" w:hAnsi="Times New Roman" w:cs="Times New Roman"/>
          <w:color w:val="000000" w:themeColor="text1"/>
          <w:kern w:val="0"/>
          <w:sz w:val="24"/>
          <w:vertAlign w:val="superscript"/>
          <w:lang w:val="en-GB" w:eastAsia="zh-HK"/>
        </w:rPr>
        <w:t>o</w:t>
      </w:r>
      <w:r w:rsidR="005D2CA8" w:rsidRPr="00E55412">
        <w:rPr>
          <w:rFonts w:ascii="Times New Roman" w:hAnsi="Times New Roman" w:cs="Times New Roman"/>
          <w:color w:val="000000" w:themeColor="text1"/>
          <w:kern w:val="0"/>
          <w:sz w:val="24"/>
          <w:lang w:val="en-GB" w:eastAsia="zh-HK"/>
        </w:rPr>
        <w:t>C</w:t>
      </w:r>
      <w:r w:rsidR="005D2CA8" w:rsidRPr="00E55412">
        <w:rPr>
          <w:rFonts w:ascii="Times New Roman" w:hAnsi="Times New Roman"/>
          <w:color w:val="000000" w:themeColor="text1"/>
          <w:kern w:val="0"/>
          <w:sz w:val="24"/>
          <w:lang w:val="en-GB" w:eastAsia="zh-TW"/>
        </w:rPr>
        <w:t xml:space="preserve"> </w:t>
      </w:r>
      <w:r w:rsidR="00F91CA3" w:rsidRPr="00E55412">
        <w:rPr>
          <w:rFonts w:ascii="Times New Roman" w:hAnsi="Times New Roman"/>
          <w:color w:val="000000" w:themeColor="text1"/>
          <w:kern w:val="0"/>
          <w:sz w:val="24"/>
          <w:lang w:val="en-GB" w:eastAsia="zh-TW"/>
        </w:rPr>
        <w:t>in</w:t>
      </w:r>
      <w:r w:rsidR="005D2CA8" w:rsidRPr="00E55412">
        <w:rPr>
          <w:rFonts w:ascii="Times New Roman" w:hAnsi="Times New Roman"/>
          <w:color w:val="000000" w:themeColor="text1"/>
          <w:kern w:val="0"/>
          <w:sz w:val="24"/>
          <w:lang w:val="en-GB" w:eastAsia="zh-TW"/>
        </w:rPr>
        <w:t xml:space="preserve"> </w:t>
      </w:r>
      <w:r w:rsidR="00C07A9D" w:rsidRPr="00E55412">
        <w:rPr>
          <w:rFonts w:ascii="Times New Roman" w:hAnsi="Times New Roman"/>
          <w:color w:val="000000" w:themeColor="text1"/>
          <w:kern w:val="0"/>
          <w:sz w:val="24"/>
          <w:lang w:val="en-GB" w:eastAsia="zh-TW"/>
        </w:rPr>
        <w:t>a sealed Teflon vessel</w:t>
      </w:r>
      <w:r w:rsidR="008E7FAC" w:rsidRPr="00E55412">
        <w:rPr>
          <w:rFonts w:ascii="Times New Roman" w:hAnsi="Times New Roman"/>
          <w:color w:val="000000" w:themeColor="text1"/>
          <w:kern w:val="0"/>
          <w:sz w:val="24"/>
          <w:lang w:val="en-GB" w:eastAsia="zh-TW"/>
        </w:rPr>
        <w:t xml:space="preserve">. The ramp time </w:t>
      </w:r>
      <w:r w:rsidR="00DA29B4" w:rsidRPr="00E55412">
        <w:rPr>
          <w:rFonts w:ascii="Times New Roman" w:hAnsi="Times New Roman"/>
          <w:color w:val="000000" w:themeColor="text1"/>
          <w:kern w:val="0"/>
          <w:sz w:val="24"/>
          <w:lang w:val="en-GB" w:eastAsia="zh-TW"/>
        </w:rPr>
        <w:t xml:space="preserve">was </w:t>
      </w:r>
      <w:r w:rsidR="008E7FAC" w:rsidRPr="00E55412">
        <w:rPr>
          <w:rFonts w:ascii="Times New Roman" w:hAnsi="Times New Roman"/>
          <w:color w:val="000000" w:themeColor="text1"/>
          <w:kern w:val="0"/>
          <w:sz w:val="24"/>
          <w:lang w:val="en-GB" w:eastAsia="zh-TW"/>
        </w:rPr>
        <w:t>5 min and t</w:t>
      </w:r>
      <w:r w:rsidR="005D2CA8" w:rsidRPr="00E55412">
        <w:rPr>
          <w:rFonts w:ascii="Times New Roman" w:hAnsi="Times New Roman"/>
          <w:color w:val="000000" w:themeColor="text1"/>
          <w:kern w:val="0"/>
          <w:sz w:val="24"/>
          <w:lang w:val="en-GB" w:eastAsia="zh-TW"/>
        </w:rPr>
        <w:t xml:space="preserve">he temperature </w:t>
      </w:r>
      <w:r w:rsidR="00DA29B4" w:rsidRPr="00E55412">
        <w:rPr>
          <w:rFonts w:ascii="Times New Roman" w:hAnsi="Times New Roman"/>
          <w:color w:val="000000" w:themeColor="text1"/>
          <w:kern w:val="0"/>
          <w:sz w:val="24"/>
          <w:lang w:val="en-GB" w:eastAsia="zh-TW"/>
        </w:rPr>
        <w:t xml:space="preserve">holding time was </w:t>
      </w:r>
      <w:r w:rsidR="005D2CA8" w:rsidRPr="00E55412">
        <w:rPr>
          <w:rFonts w:ascii="Times New Roman" w:hAnsi="Times New Roman"/>
          <w:color w:val="000000" w:themeColor="text1"/>
          <w:kern w:val="0"/>
          <w:sz w:val="24"/>
          <w:lang w:val="en-GB" w:eastAsia="zh-TW"/>
        </w:rPr>
        <w:t xml:space="preserve">1, 3, 5, 10, 15, 20, 30, </w:t>
      </w:r>
      <w:r w:rsidR="00DA29B4" w:rsidRPr="00E55412">
        <w:rPr>
          <w:rFonts w:ascii="Times New Roman" w:hAnsi="Times New Roman"/>
          <w:color w:val="000000" w:themeColor="text1"/>
          <w:kern w:val="0"/>
          <w:sz w:val="24"/>
          <w:lang w:val="en-GB" w:eastAsia="zh-TW"/>
        </w:rPr>
        <w:t xml:space="preserve">or </w:t>
      </w:r>
      <w:r w:rsidR="005D2CA8" w:rsidRPr="00E55412">
        <w:rPr>
          <w:rFonts w:ascii="Times New Roman" w:hAnsi="Times New Roman"/>
          <w:color w:val="000000" w:themeColor="text1"/>
          <w:kern w:val="0"/>
          <w:sz w:val="24"/>
          <w:lang w:val="en-GB" w:eastAsia="zh-TW"/>
        </w:rPr>
        <w:t xml:space="preserve">40 min. </w:t>
      </w:r>
      <w:r w:rsidR="00DA29B4" w:rsidRPr="00E55412">
        <w:rPr>
          <w:rFonts w:ascii="Times New Roman" w:hAnsi="Times New Roman"/>
          <w:color w:val="000000" w:themeColor="text1"/>
          <w:kern w:val="0"/>
          <w:sz w:val="24"/>
          <w:lang w:val="en-GB" w:eastAsia="zh-TW"/>
        </w:rPr>
        <w:t xml:space="preserve">Magnetic stirring was maintained throughout the heating. </w:t>
      </w:r>
      <w:r w:rsidR="005D2CA8" w:rsidRPr="00E55412">
        <w:rPr>
          <w:rFonts w:ascii="Times New Roman" w:hAnsi="Times New Roman"/>
          <w:color w:val="000000" w:themeColor="text1"/>
          <w:kern w:val="0"/>
          <w:sz w:val="24"/>
          <w:lang w:val="en-GB" w:eastAsia="zh-TW"/>
        </w:rPr>
        <w:t xml:space="preserve">After </w:t>
      </w:r>
      <w:r w:rsidR="0005532B" w:rsidRPr="00E55412">
        <w:rPr>
          <w:rFonts w:ascii="Times New Roman" w:hAnsi="Times New Roman"/>
          <w:color w:val="000000" w:themeColor="text1"/>
          <w:kern w:val="0"/>
          <w:sz w:val="24"/>
          <w:lang w:val="en-GB" w:eastAsia="zh-TW"/>
        </w:rPr>
        <w:t>that,</w:t>
      </w:r>
      <w:r w:rsidR="005D2CA8" w:rsidRPr="00E55412">
        <w:rPr>
          <w:rFonts w:ascii="Times New Roman" w:hAnsi="Times New Roman"/>
          <w:color w:val="000000" w:themeColor="text1"/>
          <w:kern w:val="0"/>
          <w:sz w:val="24"/>
          <w:lang w:val="en-GB" w:eastAsia="zh-TW"/>
        </w:rPr>
        <w:t xml:space="preserve"> </w:t>
      </w:r>
      <w:r w:rsidR="00A74DDC" w:rsidRPr="00E55412">
        <w:rPr>
          <w:rFonts w:ascii="Times New Roman" w:hAnsi="Times New Roman"/>
          <w:color w:val="000000" w:themeColor="text1"/>
          <w:kern w:val="0"/>
          <w:sz w:val="24"/>
          <w:lang w:val="en-GB" w:eastAsia="zh-TW"/>
        </w:rPr>
        <w:t>the system was cool</w:t>
      </w:r>
      <w:r w:rsidR="0005532B" w:rsidRPr="00E55412">
        <w:rPr>
          <w:rFonts w:ascii="Times New Roman" w:hAnsi="Times New Roman"/>
          <w:color w:val="000000" w:themeColor="text1"/>
          <w:kern w:val="0"/>
          <w:sz w:val="24"/>
          <w:lang w:val="en-GB" w:eastAsia="zh-TW"/>
        </w:rPr>
        <w:t xml:space="preserve"> </w:t>
      </w:r>
      <w:r w:rsidR="00A74DDC" w:rsidRPr="00E55412">
        <w:rPr>
          <w:rFonts w:ascii="Times New Roman" w:hAnsi="Times New Roman"/>
          <w:color w:val="000000" w:themeColor="text1"/>
          <w:kern w:val="0"/>
          <w:sz w:val="24"/>
          <w:lang w:val="en-GB" w:eastAsia="zh-TW"/>
        </w:rPr>
        <w:t xml:space="preserve">to room temperature by </w:t>
      </w:r>
      <w:r w:rsidR="00D774F3" w:rsidRPr="00E55412">
        <w:rPr>
          <w:rFonts w:ascii="Times New Roman" w:hAnsi="Times New Roman"/>
          <w:color w:val="000000" w:themeColor="text1"/>
          <w:kern w:val="0"/>
          <w:sz w:val="24"/>
          <w:lang w:val="en-GB" w:eastAsia="zh-TW"/>
        </w:rPr>
        <w:t xml:space="preserve">forced </w:t>
      </w:r>
      <w:r w:rsidR="005D2CA8" w:rsidRPr="00E55412">
        <w:rPr>
          <w:rFonts w:ascii="Times New Roman" w:hAnsi="Times New Roman"/>
          <w:color w:val="000000" w:themeColor="text1"/>
          <w:kern w:val="0"/>
          <w:sz w:val="24"/>
          <w:lang w:val="en-GB" w:eastAsia="zh-TW"/>
        </w:rPr>
        <w:t>ventilation</w:t>
      </w:r>
      <w:r w:rsidR="00D774F3" w:rsidRPr="00E55412">
        <w:rPr>
          <w:rFonts w:ascii="Times New Roman" w:hAnsi="Times New Roman"/>
          <w:color w:val="000000" w:themeColor="text1"/>
          <w:kern w:val="0"/>
          <w:sz w:val="24"/>
          <w:lang w:val="en-GB" w:eastAsia="zh-TW"/>
        </w:rPr>
        <w:t xml:space="preserve"> in</w:t>
      </w:r>
      <w:r w:rsidR="008167BC" w:rsidRPr="00E55412">
        <w:rPr>
          <w:rFonts w:ascii="Times New Roman" w:hAnsi="Times New Roman"/>
          <w:color w:val="000000" w:themeColor="text1"/>
          <w:kern w:val="0"/>
          <w:sz w:val="24"/>
          <w:lang w:val="en-GB" w:eastAsia="zh-TW"/>
        </w:rPr>
        <w:t>side</w:t>
      </w:r>
      <w:r w:rsidR="00D774F3" w:rsidRPr="00E55412">
        <w:rPr>
          <w:rFonts w:ascii="Times New Roman" w:hAnsi="Times New Roman"/>
          <w:color w:val="000000" w:themeColor="text1"/>
          <w:kern w:val="0"/>
          <w:sz w:val="24"/>
          <w:lang w:val="en-GB" w:eastAsia="zh-TW"/>
        </w:rPr>
        <w:t xml:space="preserve"> the reactor</w:t>
      </w:r>
      <w:r w:rsidR="005D2CA8" w:rsidRPr="00E55412">
        <w:rPr>
          <w:rFonts w:ascii="Times New Roman" w:hAnsi="Times New Roman"/>
          <w:color w:val="000000" w:themeColor="text1"/>
          <w:kern w:val="0"/>
          <w:sz w:val="24"/>
          <w:lang w:val="en-GB" w:eastAsia="zh-TW"/>
        </w:rPr>
        <w:t xml:space="preserve">. </w:t>
      </w:r>
    </w:p>
    <w:p w14:paraId="2BF94E45" w14:textId="3E1BC6A9" w:rsidR="005D2CA8" w:rsidRPr="00E55412" w:rsidRDefault="005C4F39" w:rsidP="0012336D">
      <w:pPr>
        <w:widowControl/>
        <w:spacing w:afterLines="50" w:after="156" w:line="480" w:lineRule="auto"/>
        <w:ind w:firstLineChars="100" w:firstLine="240"/>
        <w:rPr>
          <w:rFonts w:ascii="Times New Roman" w:eastAsia="Malgun Gothic" w:hAnsi="Times New Roman" w:cs="Times New Roman"/>
          <w:color w:val="000000" w:themeColor="text1"/>
          <w:kern w:val="0"/>
          <w:sz w:val="24"/>
          <w:lang w:val="en-GB" w:eastAsia="ko-KR"/>
        </w:rPr>
      </w:pPr>
      <w:r w:rsidRPr="00E55412">
        <w:rPr>
          <w:rFonts w:ascii="Times New Roman" w:hAnsi="Times New Roman" w:cs="Times New Roman"/>
          <w:color w:val="000000" w:themeColor="text1"/>
          <w:kern w:val="0"/>
          <w:sz w:val="24"/>
          <w:lang w:val="en-GB" w:eastAsia="zh-HK"/>
        </w:rPr>
        <w:t xml:space="preserve">To </w:t>
      </w:r>
      <w:r w:rsidR="00C92364" w:rsidRPr="00E55412">
        <w:rPr>
          <w:rFonts w:ascii="Times New Roman" w:hAnsi="Times New Roman" w:cs="Times New Roman"/>
          <w:color w:val="000000" w:themeColor="text1"/>
          <w:kern w:val="0"/>
          <w:sz w:val="24"/>
          <w:lang w:val="en-GB" w:eastAsia="zh-HK"/>
        </w:rPr>
        <w:t xml:space="preserve">evaluate the </w:t>
      </w:r>
      <w:r w:rsidRPr="00E55412">
        <w:rPr>
          <w:rFonts w:ascii="Times New Roman" w:hAnsi="Times New Roman" w:cs="Times New Roman"/>
          <w:color w:val="000000" w:themeColor="text1"/>
          <w:kern w:val="0"/>
          <w:sz w:val="24"/>
          <w:lang w:val="en-GB" w:eastAsia="zh-HK"/>
        </w:rPr>
        <w:t>leaching</w:t>
      </w:r>
      <w:r w:rsidR="00C92364" w:rsidRPr="00E55412">
        <w:rPr>
          <w:rFonts w:ascii="Times New Roman" w:hAnsi="Times New Roman" w:cs="Times New Roman"/>
          <w:color w:val="000000" w:themeColor="text1"/>
          <w:kern w:val="0"/>
          <w:sz w:val="24"/>
          <w:lang w:val="en-GB" w:eastAsia="zh-HK"/>
        </w:rPr>
        <w:t xml:space="preserve"> of active sites</w:t>
      </w:r>
      <w:r w:rsidRPr="00E55412">
        <w:rPr>
          <w:rFonts w:ascii="Times New Roman" w:hAnsi="Times New Roman" w:cs="Times New Roman"/>
          <w:color w:val="000000" w:themeColor="text1"/>
          <w:kern w:val="0"/>
          <w:sz w:val="24"/>
          <w:lang w:val="en-GB" w:eastAsia="zh-HK"/>
        </w:rPr>
        <w:t>,</w:t>
      </w:r>
      <w:r w:rsidR="00C92364" w:rsidRPr="00E55412">
        <w:rPr>
          <w:rFonts w:ascii="Times New Roman" w:hAnsi="Times New Roman"/>
          <w:color w:val="000000" w:themeColor="text1"/>
          <w:kern w:val="0"/>
          <w:sz w:val="24"/>
          <w:lang w:val="en-GB" w:eastAsia="zh-TW"/>
        </w:rPr>
        <w:t xml:space="preserve"> supplementary tests were </w:t>
      </w:r>
      <w:r w:rsidR="001A3069" w:rsidRPr="00E55412">
        <w:rPr>
          <w:rFonts w:ascii="Times New Roman" w:hAnsi="Times New Roman"/>
          <w:color w:val="000000" w:themeColor="text1"/>
          <w:kern w:val="0"/>
          <w:sz w:val="24"/>
          <w:lang w:val="en-GB" w:eastAsia="zh-TW"/>
        </w:rPr>
        <w:t xml:space="preserve">carried out </w:t>
      </w:r>
      <w:r w:rsidR="00C92364" w:rsidRPr="00E55412">
        <w:rPr>
          <w:rFonts w:ascii="Times New Roman" w:hAnsi="Times New Roman"/>
          <w:color w:val="000000" w:themeColor="text1"/>
          <w:kern w:val="0"/>
          <w:sz w:val="24"/>
          <w:lang w:val="en-GB" w:eastAsia="zh-TW"/>
        </w:rPr>
        <w:t xml:space="preserve">where </w:t>
      </w:r>
      <w:r w:rsidR="003D2759" w:rsidRPr="00E55412">
        <w:rPr>
          <w:rFonts w:ascii="Times New Roman" w:hAnsi="Times New Roman"/>
          <w:color w:val="000000" w:themeColor="text1"/>
          <w:kern w:val="0"/>
          <w:sz w:val="24"/>
          <w:lang w:val="en-GB" w:eastAsia="zh-TW"/>
        </w:rPr>
        <w:t>the</w:t>
      </w:r>
      <w:r w:rsidR="005D2CA8" w:rsidRPr="00E55412">
        <w:rPr>
          <w:rFonts w:ascii="Times New Roman" w:hAnsi="Times New Roman"/>
          <w:color w:val="000000" w:themeColor="text1"/>
          <w:kern w:val="0"/>
          <w:sz w:val="24"/>
          <w:lang w:val="en-GB" w:eastAsia="zh-TW"/>
        </w:rPr>
        <w:t xml:space="preserve"> selected carbon sample</w:t>
      </w:r>
      <w:r w:rsidR="003D2759" w:rsidRPr="00E55412">
        <w:rPr>
          <w:rFonts w:ascii="Times New Roman" w:hAnsi="Times New Roman"/>
          <w:color w:val="000000" w:themeColor="text1"/>
          <w:kern w:val="0"/>
          <w:sz w:val="24"/>
          <w:lang w:val="en-GB" w:eastAsia="zh-TW"/>
        </w:rPr>
        <w:t>s</w:t>
      </w:r>
      <w:r w:rsidR="005D2CA8" w:rsidRPr="00E55412">
        <w:rPr>
          <w:rFonts w:ascii="Times New Roman" w:hAnsi="Times New Roman"/>
          <w:color w:val="000000" w:themeColor="text1"/>
          <w:kern w:val="0"/>
          <w:sz w:val="24"/>
          <w:lang w:val="en-GB" w:eastAsia="zh-TW"/>
        </w:rPr>
        <w:t xml:space="preserve"> </w:t>
      </w:r>
      <w:r w:rsidR="003D2759" w:rsidRPr="00E55412">
        <w:rPr>
          <w:rFonts w:ascii="Times New Roman" w:hAnsi="Times New Roman"/>
          <w:color w:val="000000" w:themeColor="text1"/>
          <w:kern w:val="0"/>
          <w:sz w:val="24"/>
          <w:lang w:val="en-GB" w:eastAsia="zh-TW"/>
        </w:rPr>
        <w:t xml:space="preserve">were </w:t>
      </w:r>
      <w:r w:rsidR="005D2CA8" w:rsidRPr="00E55412">
        <w:rPr>
          <w:rFonts w:ascii="Times New Roman" w:hAnsi="Times New Roman"/>
          <w:color w:val="000000" w:themeColor="text1"/>
          <w:kern w:val="0"/>
          <w:sz w:val="24"/>
          <w:lang w:val="en-GB" w:eastAsia="zh-TW"/>
        </w:rPr>
        <w:t>heated</w:t>
      </w:r>
      <w:r w:rsidR="003D2759" w:rsidRPr="00E55412">
        <w:rPr>
          <w:rFonts w:ascii="Times New Roman" w:hAnsi="Times New Roman"/>
          <w:color w:val="000000" w:themeColor="text1"/>
          <w:kern w:val="0"/>
          <w:sz w:val="24"/>
          <w:lang w:val="en-GB" w:eastAsia="zh-TW"/>
        </w:rPr>
        <w:t xml:space="preserve"> </w:t>
      </w:r>
      <w:r w:rsidR="005D2CA8" w:rsidRPr="00E55412">
        <w:rPr>
          <w:rFonts w:ascii="Times New Roman" w:hAnsi="Times New Roman"/>
          <w:color w:val="000000" w:themeColor="text1"/>
          <w:kern w:val="0"/>
          <w:sz w:val="24"/>
          <w:lang w:val="en-GB" w:eastAsia="zh-TW"/>
        </w:rPr>
        <w:t>following the protocol</w:t>
      </w:r>
      <w:r w:rsidR="007719AC" w:rsidRPr="00E55412">
        <w:rPr>
          <w:rFonts w:ascii="Times New Roman" w:hAnsi="Times New Roman"/>
          <w:color w:val="000000" w:themeColor="text1"/>
          <w:kern w:val="0"/>
          <w:sz w:val="24"/>
          <w:lang w:val="en-GB" w:eastAsia="zh-TW"/>
        </w:rPr>
        <w:t xml:space="preserve"> as mentioned above</w:t>
      </w:r>
      <w:r w:rsidR="005D2CA8" w:rsidRPr="00E55412">
        <w:rPr>
          <w:rFonts w:ascii="Times New Roman" w:hAnsi="Times New Roman"/>
          <w:color w:val="000000" w:themeColor="text1"/>
          <w:kern w:val="0"/>
          <w:sz w:val="24"/>
          <w:lang w:val="en-GB" w:eastAsia="zh-TW"/>
        </w:rPr>
        <w:t xml:space="preserve"> except the addition of glucose.</w:t>
      </w:r>
      <w:r w:rsidR="003D2759" w:rsidRPr="00E55412">
        <w:rPr>
          <w:rFonts w:ascii="Times New Roman" w:hAnsi="Times New Roman"/>
          <w:color w:val="000000" w:themeColor="text1"/>
          <w:kern w:val="0"/>
          <w:sz w:val="24"/>
          <w:lang w:val="en-GB" w:eastAsia="zh-TW"/>
        </w:rPr>
        <w:t xml:space="preserve"> After heating,</w:t>
      </w:r>
      <w:r w:rsidR="005D2CA8" w:rsidRPr="00E55412">
        <w:rPr>
          <w:rFonts w:ascii="Times New Roman" w:hAnsi="Times New Roman"/>
          <w:color w:val="000000" w:themeColor="text1"/>
          <w:kern w:val="0"/>
          <w:sz w:val="24"/>
          <w:lang w:val="en-GB" w:eastAsia="zh-TW"/>
        </w:rPr>
        <w:t xml:space="preserve"> </w:t>
      </w:r>
      <w:r w:rsidR="003D2759" w:rsidRPr="00E55412">
        <w:rPr>
          <w:rFonts w:ascii="Times New Roman" w:hAnsi="Times New Roman"/>
          <w:color w:val="000000" w:themeColor="text1"/>
          <w:kern w:val="0"/>
          <w:sz w:val="24"/>
          <w:lang w:val="en-GB" w:eastAsia="zh-TW"/>
        </w:rPr>
        <w:t>t</w:t>
      </w:r>
      <w:r w:rsidR="005D2CA8" w:rsidRPr="00E55412">
        <w:rPr>
          <w:rFonts w:ascii="Times New Roman" w:hAnsi="Times New Roman"/>
          <w:color w:val="000000" w:themeColor="text1"/>
          <w:kern w:val="0"/>
          <w:sz w:val="24"/>
          <w:lang w:val="en-GB" w:eastAsia="zh-TW"/>
        </w:rPr>
        <w:t>he s</w:t>
      </w:r>
      <w:r w:rsidR="005D2CA8" w:rsidRPr="00E55412">
        <w:rPr>
          <w:rFonts w:ascii="Times New Roman" w:hAnsi="Times New Roman" w:cs="Times New Roman"/>
          <w:color w:val="000000" w:themeColor="text1"/>
          <w:kern w:val="0"/>
          <w:sz w:val="24"/>
          <w:lang w:val="en-GB" w:eastAsia="zh-HK"/>
        </w:rPr>
        <w:t>olid</w:t>
      </w:r>
      <w:r w:rsidR="005D2CA8" w:rsidRPr="00E55412">
        <w:rPr>
          <w:rFonts w:ascii="Times New Roman" w:hAnsi="Times New Roman"/>
          <w:color w:val="000000" w:themeColor="text1"/>
          <w:kern w:val="0"/>
          <w:sz w:val="24"/>
          <w:lang w:val="en-GB" w:eastAsia="zh-TW"/>
        </w:rPr>
        <w:t xml:space="preserve"> and liquid phases were separated by centrifugation and decantation, and their respective catalytic performance was </w:t>
      </w:r>
      <w:r w:rsidR="00FE7689" w:rsidRPr="00E55412">
        <w:rPr>
          <w:rFonts w:ascii="Times New Roman" w:hAnsi="Times New Roman"/>
          <w:color w:val="000000" w:themeColor="text1"/>
          <w:kern w:val="0"/>
          <w:sz w:val="24"/>
          <w:lang w:val="en-GB" w:eastAsia="zh-TW"/>
        </w:rPr>
        <w:t xml:space="preserve">investigated </w:t>
      </w:r>
      <w:r w:rsidR="005D2CA8" w:rsidRPr="00E55412">
        <w:rPr>
          <w:rFonts w:ascii="Times New Roman" w:hAnsi="Times New Roman"/>
          <w:color w:val="000000" w:themeColor="text1"/>
          <w:kern w:val="0"/>
          <w:sz w:val="24"/>
          <w:lang w:val="en-GB" w:eastAsia="zh-TW"/>
        </w:rPr>
        <w:t xml:space="preserve">by repeating the same thermal process </w:t>
      </w:r>
      <w:r w:rsidR="00BC7FC5" w:rsidRPr="00E55412">
        <w:rPr>
          <w:rFonts w:ascii="Times New Roman" w:hAnsi="Times New Roman"/>
          <w:color w:val="000000" w:themeColor="text1"/>
          <w:kern w:val="0"/>
          <w:sz w:val="24"/>
          <w:lang w:val="en-GB" w:eastAsia="zh-TW"/>
        </w:rPr>
        <w:t>adding</w:t>
      </w:r>
      <w:r w:rsidR="005D2CA8" w:rsidRPr="00E55412">
        <w:rPr>
          <w:rFonts w:ascii="Times New Roman" w:hAnsi="Times New Roman"/>
          <w:color w:val="000000" w:themeColor="text1"/>
          <w:kern w:val="0"/>
          <w:sz w:val="24"/>
          <w:lang w:val="en-GB" w:eastAsia="zh-TW"/>
        </w:rPr>
        <w:t xml:space="preserve"> glucose as the substrate. </w:t>
      </w:r>
      <w:r w:rsidR="003D2759" w:rsidRPr="00E55412">
        <w:rPr>
          <w:rFonts w:ascii="Times New Roman" w:hAnsi="Times New Roman"/>
          <w:color w:val="000000" w:themeColor="text1"/>
          <w:kern w:val="0"/>
          <w:sz w:val="24"/>
          <w:lang w:val="en-GB" w:eastAsia="zh-TW"/>
        </w:rPr>
        <w:t>Water was</w:t>
      </w:r>
      <w:r w:rsidR="007719AC" w:rsidRPr="00E55412">
        <w:rPr>
          <w:rFonts w:ascii="Times New Roman" w:hAnsi="Times New Roman"/>
          <w:color w:val="000000" w:themeColor="text1"/>
          <w:kern w:val="0"/>
          <w:sz w:val="24"/>
          <w:lang w:val="en-GB" w:eastAsia="zh-TW"/>
        </w:rPr>
        <w:t xml:space="preserve"> also </w:t>
      </w:r>
      <w:r w:rsidR="003D2759" w:rsidRPr="00E55412">
        <w:rPr>
          <w:rFonts w:ascii="Times New Roman" w:hAnsi="Times New Roman"/>
          <w:color w:val="000000" w:themeColor="text1"/>
          <w:kern w:val="0"/>
          <w:sz w:val="24"/>
          <w:lang w:val="en-GB" w:eastAsia="zh-TW"/>
        </w:rPr>
        <w:t>added</w:t>
      </w:r>
      <w:r w:rsidR="00BC7FC5" w:rsidRPr="00E55412">
        <w:rPr>
          <w:rFonts w:ascii="Times New Roman" w:hAnsi="Times New Roman"/>
          <w:color w:val="000000" w:themeColor="text1"/>
          <w:kern w:val="0"/>
          <w:sz w:val="24"/>
          <w:lang w:val="en-GB" w:eastAsia="zh-TW"/>
        </w:rPr>
        <w:t xml:space="preserve"> </w:t>
      </w:r>
      <w:r w:rsidR="003D2759" w:rsidRPr="00E55412">
        <w:rPr>
          <w:rFonts w:ascii="Times New Roman" w:hAnsi="Times New Roman"/>
          <w:color w:val="000000" w:themeColor="text1"/>
          <w:kern w:val="0"/>
          <w:sz w:val="24"/>
          <w:lang w:val="en-GB" w:eastAsia="zh-TW"/>
        </w:rPr>
        <w:t xml:space="preserve">as the reaction medium for </w:t>
      </w:r>
      <w:r w:rsidR="005D2CA8" w:rsidRPr="00E55412">
        <w:rPr>
          <w:rFonts w:ascii="Times New Roman" w:hAnsi="Times New Roman"/>
          <w:color w:val="000000" w:themeColor="text1"/>
          <w:kern w:val="0"/>
          <w:sz w:val="24"/>
          <w:lang w:val="en-GB" w:eastAsia="zh-TW"/>
        </w:rPr>
        <w:t xml:space="preserve">the catalytic conversion over </w:t>
      </w:r>
      <w:r w:rsidR="005D2CA8" w:rsidRPr="00E55412">
        <w:rPr>
          <w:rFonts w:ascii="Times New Roman" w:hAnsi="Times New Roman" w:cs="Times New Roman"/>
          <w:color w:val="000000" w:themeColor="text1"/>
          <w:kern w:val="0"/>
          <w:sz w:val="24"/>
          <w:lang w:val="en-GB" w:eastAsia="zh-HK"/>
        </w:rPr>
        <w:t xml:space="preserve">the </w:t>
      </w:r>
      <w:r w:rsidR="005D2CA8" w:rsidRPr="00E55412">
        <w:rPr>
          <w:rFonts w:ascii="Times New Roman" w:hAnsi="Times New Roman"/>
          <w:color w:val="000000" w:themeColor="text1"/>
          <w:kern w:val="0"/>
          <w:sz w:val="24"/>
          <w:lang w:val="en-GB" w:eastAsia="zh-TW"/>
        </w:rPr>
        <w:t>solid phase.</w:t>
      </w:r>
      <w:r w:rsidR="005D2CA8" w:rsidRPr="00E55412">
        <w:rPr>
          <w:rFonts w:ascii="Times New Roman" w:eastAsia="Malgun Gothic" w:hAnsi="Times New Roman" w:cs="Times New Roman"/>
          <w:color w:val="000000" w:themeColor="text1"/>
          <w:kern w:val="0"/>
          <w:sz w:val="24"/>
          <w:lang w:val="en-GB" w:eastAsia="ko-KR"/>
        </w:rPr>
        <w:t xml:space="preserve"> </w:t>
      </w:r>
    </w:p>
    <w:p w14:paraId="163C8A21" w14:textId="77777777" w:rsidR="005D2CA8" w:rsidRPr="00E55412" w:rsidRDefault="005D2CA8" w:rsidP="00F803AF">
      <w:pPr>
        <w:keepNext/>
        <w:keepLines/>
        <w:widowControl/>
        <w:numPr>
          <w:ilvl w:val="1"/>
          <w:numId w:val="8"/>
        </w:numPr>
        <w:spacing w:afterLines="50" w:after="156" w:line="259" w:lineRule="auto"/>
        <w:jc w:val="left"/>
        <w:outlineLvl w:val="1"/>
        <w:rPr>
          <w:rFonts w:ascii="Times New Roman" w:eastAsiaTheme="majorEastAsia" w:hAnsi="Times New Roman" w:cstheme="majorBidi"/>
          <w:color w:val="000000" w:themeColor="text1"/>
          <w:kern w:val="0"/>
          <w:sz w:val="24"/>
          <w:szCs w:val="26"/>
          <w:lang w:val="en-GB" w:eastAsia="zh-TW"/>
        </w:rPr>
      </w:pPr>
      <w:r w:rsidRPr="00E55412">
        <w:rPr>
          <w:rFonts w:ascii="Times New Roman" w:eastAsiaTheme="majorEastAsia" w:hAnsi="Times New Roman" w:cstheme="majorBidi"/>
          <w:color w:val="000000" w:themeColor="text1"/>
          <w:kern w:val="0"/>
          <w:sz w:val="24"/>
          <w:szCs w:val="26"/>
          <w:lang w:val="en-GB" w:eastAsia="zh-TW"/>
        </w:rPr>
        <w:lastRenderedPageBreak/>
        <w:t>Catalysis sample analysis</w:t>
      </w:r>
    </w:p>
    <w:p w14:paraId="39D79BBA" w14:textId="20DB2744" w:rsidR="000E22D1" w:rsidRPr="00E55412" w:rsidRDefault="000E2F83" w:rsidP="000E22D1">
      <w:pPr>
        <w:spacing w:afterLines="50" w:after="156" w:line="480" w:lineRule="auto"/>
        <w:ind w:firstLineChars="100" w:firstLine="240"/>
        <w:rPr>
          <w:rFonts w:ascii="Times New Roman" w:hAnsi="Times New Roman"/>
          <w:color w:val="000000" w:themeColor="text1"/>
          <w:kern w:val="0"/>
          <w:sz w:val="24"/>
          <w:lang w:val="en-GB" w:eastAsia="zh-TW"/>
        </w:rPr>
      </w:pPr>
      <w:r w:rsidRPr="00E55412">
        <w:rPr>
          <w:rFonts w:ascii="Times New Roman" w:eastAsia="Malgun Gothic" w:hAnsi="Times New Roman" w:cs="Times New Roman"/>
          <w:color w:val="000000" w:themeColor="text1"/>
          <w:kern w:val="0"/>
          <w:sz w:val="24"/>
          <w:lang w:val="en-GB" w:eastAsia="ko-KR"/>
        </w:rPr>
        <w:t>After dilution</w:t>
      </w:r>
      <w:r w:rsidR="00FE7689" w:rsidRPr="00E55412">
        <w:rPr>
          <w:rFonts w:ascii="Times New Roman" w:hAnsi="Times New Roman"/>
          <w:color w:val="000000" w:themeColor="text1"/>
          <w:kern w:val="0"/>
          <w:sz w:val="24"/>
          <w:lang w:val="en-GB" w:eastAsia="zh-TW"/>
        </w:rPr>
        <w:t xml:space="preserve"> with deionised water (1:3 v/v) and </w:t>
      </w:r>
      <w:r w:rsidRPr="00E55412">
        <w:rPr>
          <w:rFonts w:ascii="Times New Roman" w:hAnsi="Times New Roman"/>
          <w:color w:val="000000" w:themeColor="text1"/>
          <w:kern w:val="0"/>
          <w:sz w:val="24"/>
          <w:lang w:val="en-GB" w:eastAsia="zh-TW"/>
        </w:rPr>
        <w:t>filtration</w:t>
      </w:r>
      <w:r w:rsidR="00FE7689" w:rsidRPr="00E55412">
        <w:rPr>
          <w:rFonts w:ascii="Times New Roman" w:hAnsi="Times New Roman"/>
          <w:color w:val="000000" w:themeColor="text1"/>
          <w:kern w:val="0"/>
          <w:sz w:val="24"/>
          <w:lang w:val="en-GB" w:eastAsia="zh-TW"/>
        </w:rPr>
        <w:t xml:space="preserve"> through </w:t>
      </w:r>
      <w:r w:rsidR="00FE7689" w:rsidRPr="00E55412">
        <w:rPr>
          <w:rFonts w:ascii="Times New Roman" w:hAnsi="Times New Roman" w:cs="Times New Roman"/>
          <w:color w:val="000000" w:themeColor="text1"/>
          <w:kern w:val="0"/>
          <w:sz w:val="24"/>
          <w:lang w:val="en-GB" w:eastAsia="zh-HK"/>
        </w:rPr>
        <w:t xml:space="preserve">a </w:t>
      </w:r>
      <w:r w:rsidR="00FE7689" w:rsidRPr="00E55412">
        <w:rPr>
          <w:rFonts w:ascii="Times New Roman" w:hAnsi="Times New Roman"/>
          <w:color w:val="000000" w:themeColor="text1"/>
          <w:kern w:val="0"/>
          <w:sz w:val="24"/>
          <w:lang w:val="en-GB" w:eastAsia="zh-TW"/>
        </w:rPr>
        <w:t>mixed cellulose ester filter (0.22 µm)</w:t>
      </w:r>
      <w:r w:rsidRPr="00E55412">
        <w:rPr>
          <w:rFonts w:ascii="Times New Roman" w:hAnsi="Times New Roman"/>
          <w:color w:val="000000" w:themeColor="text1"/>
          <w:kern w:val="0"/>
          <w:sz w:val="24"/>
          <w:lang w:val="en-GB" w:eastAsia="zh-TW"/>
        </w:rPr>
        <w:t>, the liquid samples were analy</w:t>
      </w:r>
      <w:r w:rsidR="00AF6666" w:rsidRPr="00E55412">
        <w:rPr>
          <w:rFonts w:ascii="Times New Roman" w:hAnsi="Times New Roman"/>
          <w:color w:val="000000" w:themeColor="text1"/>
          <w:kern w:val="0"/>
          <w:sz w:val="24"/>
          <w:lang w:val="en-GB" w:eastAsia="zh-TW"/>
        </w:rPr>
        <w:t>s</w:t>
      </w:r>
      <w:r w:rsidRPr="00E55412">
        <w:rPr>
          <w:rFonts w:ascii="Times New Roman" w:hAnsi="Times New Roman"/>
          <w:color w:val="000000" w:themeColor="text1"/>
          <w:kern w:val="0"/>
          <w:sz w:val="24"/>
          <w:lang w:val="en-GB" w:eastAsia="zh-TW"/>
        </w:rPr>
        <w:t>ed via h</w:t>
      </w:r>
      <w:r w:rsidR="005D2CA8" w:rsidRPr="00E55412">
        <w:rPr>
          <w:rFonts w:ascii="Times New Roman" w:hAnsi="Times New Roman"/>
          <w:color w:val="000000" w:themeColor="text1"/>
          <w:kern w:val="0"/>
          <w:sz w:val="24"/>
          <w:lang w:val="en-GB" w:eastAsia="zh-TW"/>
        </w:rPr>
        <w:t>igh-performance liquid chromatography (HPLC)</w:t>
      </w:r>
      <w:r w:rsidRPr="00E55412">
        <w:rPr>
          <w:rFonts w:ascii="Times New Roman" w:hAnsi="Times New Roman"/>
          <w:color w:val="000000" w:themeColor="text1"/>
          <w:kern w:val="0"/>
          <w:sz w:val="24"/>
          <w:lang w:val="en-GB" w:eastAsia="zh-TW"/>
        </w:rPr>
        <w:t xml:space="preserve">. </w:t>
      </w:r>
      <w:r w:rsidR="00EC4B04" w:rsidRPr="00E55412">
        <w:rPr>
          <w:rFonts w:ascii="Times New Roman" w:hAnsi="Times New Roman" w:cs="Times New Roman"/>
          <w:color w:val="000000" w:themeColor="text1"/>
          <w:kern w:val="0"/>
          <w:sz w:val="24"/>
          <w:lang w:val="en-GB" w:eastAsia="zh-HK"/>
        </w:rPr>
        <w:t>A</w:t>
      </w:r>
      <w:r w:rsidR="005D2CA8" w:rsidRPr="00E55412">
        <w:rPr>
          <w:rFonts w:ascii="Times New Roman" w:hAnsi="Times New Roman" w:cs="Times New Roman"/>
          <w:color w:val="000000" w:themeColor="text1"/>
          <w:kern w:val="0"/>
          <w:sz w:val="24"/>
          <w:lang w:val="en-GB" w:eastAsia="zh-HK"/>
        </w:rPr>
        <w:t xml:space="preserve"> </w:t>
      </w:r>
      <w:r w:rsidR="005D2CA8" w:rsidRPr="00E55412">
        <w:rPr>
          <w:rFonts w:ascii="Times New Roman" w:hAnsi="Times New Roman"/>
          <w:color w:val="000000" w:themeColor="text1"/>
          <w:kern w:val="0"/>
          <w:sz w:val="24"/>
          <w:lang w:val="en-GB" w:eastAsia="zh-TW"/>
        </w:rPr>
        <w:t xml:space="preserve">Chromaster </w:t>
      </w:r>
      <w:r w:rsidR="005D2CA8" w:rsidRPr="00E55412">
        <w:rPr>
          <w:rFonts w:ascii="Times New Roman" w:hAnsi="Times New Roman" w:cs="Times New Roman"/>
          <w:color w:val="000000" w:themeColor="text1"/>
          <w:kern w:val="0"/>
          <w:sz w:val="24"/>
          <w:lang w:val="en-GB" w:eastAsia="zh-HK"/>
        </w:rPr>
        <w:t xml:space="preserve">instrument </w:t>
      </w:r>
      <w:r w:rsidR="00EC4B04" w:rsidRPr="00E55412">
        <w:rPr>
          <w:rFonts w:ascii="Times New Roman" w:hAnsi="Times New Roman"/>
          <w:color w:val="000000" w:themeColor="text1"/>
          <w:kern w:val="0"/>
          <w:sz w:val="24"/>
          <w:lang w:val="en-GB" w:eastAsia="zh-TW"/>
        </w:rPr>
        <w:t xml:space="preserve">coupled </w:t>
      </w:r>
      <w:r w:rsidR="005D2CA8" w:rsidRPr="00E55412">
        <w:rPr>
          <w:rFonts w:ascii="Times New Roman" w:hAnsi="Times New Roman"/>
          <w:color w:val="000000" w:themeColor="text1"/>
          <w:kern w:val="0"/>
          <w:sz w:val="24"/>
          <w:lang w:val="en-GB" w:eastAsia="zh-TW"/>
        </w:rPr>
        <w:t>with a refractive index detector (Hitachi, Japan) and an Aminex HPX-87H column (Bio-</w:t>
      </w:r>
      <w:r w:rsidR="005D2CA8" w:rsidRPr="00E55412">
        <w:rPr>
          <w:rFonts w:ascii="Times New Roman" w:hAnsi="Times New Roman" w:cs="Times New Roman"/>
          <w:color w:val="000000" w:themeColor="text1"/>
          <w:kern w:val="0"/>
          <w:sz w:val="24"/>
          <w:lang w:val="en-GB" w:eastAsia="zh-HK"/>
        </w:rPr>
        <w:t xml:space="preserve">Rad) </w:t>
      </w:r>
      <w:r w:rsidR="00EC4B04" w:rsidRPr="00E55412">
        <w:rPr>
          <w:rFonts w:ascii="Times New Roman" w:hAnsi="Times New Roman" w:cs="Times New Roman"/>
          <w:color w:val="000000" w:themeColor="text1"/>
          <w:kern w:val="0"/>
          <w:sz w:val="24"/>
          <w:lang w:val="en-GB" w:eastAsia="zh-HK"/>
        </w:rPr>
        <w:t>was used. The</w:t>
      </w:r>
      <w:r w:rsidR="005D2CA8" w:rsidRPr="00E55412">
        <w:rPr>
          <w:rFonts w:ascii="Times New Roman" w:hAnsi="Times New Roman" w:cs="Times New Roman"/>
          <w:color w:val="000000" w:themeColor="text1"/>
          <w:kern w:val="0"/>
          <w:sz w:val="24"/>
          <w:lang w:val="en-GB" w:eastAsia="zh-HK"/>
        </w:rPr>
        <w:t xml:space="preserve"> temperature </w:t>
      </w:r>
      <w:r w:rsidR="00EC4B04" w:rsidRPr="00E55412">
        <w:rPr>
          <w:rFonts w:ascii="Times New Roman" w:hAnsi="Times New Roman" w:cs="Times New Roman"/>
          <w:color w:val="000000" w:themeColor="text1"/>
          <w:kern w:val="0"/>
          <w:sz w:val="24"/>
          <w:lang w:val="en-GB" w:eastAsia="zh-HK"/>
        </w:rPr>
        <w:t xml:space="preserve">was set at </w:t>
      </w:r>
      <w:r w:rsidR="005D2CA8" w:rsidRPr="00E55412">
        <w:rPr>
          <w:rFonts w:ascii="Times New Roman" w:hAnsi="Times New Roman" w:cs="Times New Roman"/>
          <w:color w:val="000000" w:themeColor="text1"/>
          <w:kern w:val="0"/>
          <w:sz w:val="24"/>
          <w:lang w:val="en-GB" w:eastAsia="zh-HK"/>
        </w:rPr>
        <w:t xml:space="preserve">50 </w:t>
      </w:r>
      <w:r w:rsidR="005D2CA8" w:rsidRPr="00E55412">
        <w:rPr>
          <w:rFonts w:ascii="Times New Roman" w:hAnsi="Times New Roman" w:cs="Times New Roman"/>
          <w:color w:val="000000" w:themeColor="text1"/>
          <w:kern w:val="0"/>
          <w:sz w:val="24"/>
          <w:vertAlign w:val="superscript"/>
          <w:lang w:val="en-GB" w:eastAsia="zh-HK"/>
        </w:rPr>
        <w:t>o</w:t>
      </w:r>
      <w:r w:rsidR="008B3CF5" w:rsidRPr="00E55412">
        <w:rPr>
          <w:rFonts w:ascii="Times New Roman" w:hAnsi="Times New Roman" w:cs="Times New Roman"/>
          <w:color w:val="000000" w:themeColor="text1"/>
          <w:kern w:val="0"/>
          <w:sz w:val="24"/>
          <w:lang w:val="en-GB" w:eastAsia="zh-HK"/>
        </w:rPr>
        <w:t>C</w:t>
      </w:r>
      <w:r w:rsidR="00EC4B04" w:rsidRPr="00E55412">
        <w:rPr>
          <w:rFonts w:ascii="Times New Roman" w:hAnsi="Times New Roman" w:cs="Times New Roman"/>
          <w:color w:val="000000" w:themeColor="text1"/>
          <w:kern w:val="0"/>
          <w:sz w:val="24"/>
          <w:lang w:val="en-GB" w:eastAsia="zh-HK"/>
        </w:rPr>
        <w:t>, whereas</w:t>
      </w:r>
      <w:r w:rsidR="005D2CA8" w:rsidRPr="00E55412">
        <w:rPr>
          <w:rFonts w:ascii="Times New Roman" w:hAnsi="Times New Roman" w:cs="Times New Roman"/>
          <w:color w:val="000000" w:themeColor="text1"/>
          <w:kern w:val="0"/>
          <w:sz w:val="24"/>
          <w:lang w:val="en-GB" w:eastAsia="zh-HK"/>
        </w:rPr>
        <w:t xml:space="preserve"> </w:t>
      </w:r>
      <w:r w:rsidR="005D2CA8" w:rsidRPr="00E55412">
        <w:rPr>
          <w:rFonts w:ascii="Times New Roman" w:hAnsi="Times New Roman"/>
          <w:color w:val="000000" w:themeColor="text1"/>
          <w:kern w:val="0"/>
          <w:sz w:val="24"/>
          <w:lang w:val="en-GB" w:eastAsia="zh-TW"/>
        </w:rPr>
        <w:t>0.01 M H</w:t>
      </w:r>
      <w:r w:rsidR="005D2CA8" w:rsidRPr="00E55412">
        <w:rPr>
          <w:rFonts w:ascii="Times New Roman" w:hAnsi="Times New Roman"/>
          <w:color w:val="000000" w:themeColor="text1"/>
          <w:kern w:val="0"/>
          <w:sz w:val="24"/>
          <w:vertAlign w:val="subscript"/>
          <w:lang w:val="en-GB" w:eastAsia="zh-TW"/>
        </w:rPr>
        <w:t>2</w:t>
      </w:r>
      <w:r w:rsidR="005D2CA8" w:rsidRPr="00E55412">
        <w:rPr>
          <w:rFonts w:ascii="Times New Roman" w:hAnsi="Times New Roman"/>
          <w:color w:val="000000" w:themeColor="text1"/>
          <w:kern w:val="0"/>
          <w:sz w:val="24"/>
          <w:lang w:val="en-GB" w:eastAsia="zh-TW"/>
        </w:rPr>
        <w:t>SO</w:t>
      </w:r>
      <w:r w:rsidR="005D2CA8" w:rsidRPr="00E55412">
        <w:rPr>
          <w:rFonts w:ascii="Times New Roman" w:hAnsi="Times New Roman"/>
          <w:color w:val="000000" w:themeColor="text1"/>
          <w:kern w:val="0"/>
          <w:sz w:val="24"/>
          <w:vertAlign w:val="subscript"/>
          <w:lang w:val="en-GB" w:eastAsia="zh-TW"/>
        </w:rPr>
        <w:t>4</w:t>
      </w:r>
      <w:r w:rsidR="005D2CA8" w:rsidRPr="00E55412">
        <w:rPr>
          <w:rFonts w:ascii="Times New Roman" w:hAnsi="Times New Roman"/>
          <w:color w:val="000000" w:themeColor="text1"/>
          <w:kern w:val="0"/>
          <w:sz w:val="24"/>
          <w:lang w:val="en-GB" w:eastAsia="zh-TW"/>
        </w:rPr>
        <w:t xml:space="preserve"> </w:t>
      </w:r>
      <w:r w:rsidR="00696C22" w:rsidRPr="00E55412">
        <w:rPr>
          <w:rFonts w:ascii="Times New Roman" w:hAnsi="Times New Roman"/>
          <w:color w:val="000000" w:themeColor="text1"/>
          <w:kern w:val="0"/>
          <w:sz w:val="24"/>
          <w:lang w:val="en-GB" w:eastAsia="zh-TW"/>
        </w:rPr>
        <w:t>served as the mobile phase (</w:t>
      </w:r>
      <w:r w:rsidR="005D2CA8" w:rsidRPr="00E55412">
        <w:rPr>
          <w:rFonts w:ascii="Times New Roman" w:hAnsi="Times New Roman"/>
          <w:color w:val="000000" w:themeColor="text1"/>
          <w:kern w:val="0"/>
          <w:sz w:val="24"/>
          <w:lang w:val="en-GB" w:eastAsia="zh-TW"/>
        </w:rPr>
        <w:t xml:space="preserve">0.5 </w:t>
      </w:r>
      <w:r w:rsidR="00C52D70" w:rsidRPr="00E55412">
        <w:rPr>
          <w:rFonts w:ascii="Times New Roman" w:hAnsi="Times New Roman"/>
          <w:color w:val="000000" w:themeColor="text1"/>
          <w:kern w:val="0"/>
          <w:sz w:val="24"/>
          <w:lang w:val="en-GB" w:eastAsia="zh-TW"/>
        </w:rPr>
        <w:t xml:space="preserve">mL </w:t>
      </w:r>
      <w:r w:rsidR="005D2CA8" w:rsidRPr="00E55412">
        <w:rPr>
          <w:rFonts w:ascii="Times New Roman" w:hAnsi="Times New Roman"/>
          <w:color w:val="000000" w:themeColor="text1"/>
          <w:kern w:val="0"/>
          <w:sz w:val="24"/>
          <w:lang w:val="en-GB" w:eastAsia="zh-TW"/>
        </w:rPr>
        <w:t>min</w:t>
      </w:r>
      <w:r w:rsidR="005D2CA8" w:rsidRPr="00E55412">
        <w:rPr>
          <w:rFonts w:ascii="Times New Roman" w:hAnsi="Times New Roman"/>
          <w:color w:val="000000" w:themeColor="text1"/>
          <w:kern w:val="0"/>
          <w:sz w:val="24"/>
          <w:vertAlign w:val="superscript"/>
          <w:lang w:val="en-GB" w:eastAsia="zh-TW"/>
        </w:rPr>
        <w:t>-1</w:t>
      </w:r>
      <w:r w:rsidR="00696C22" w:rsidRPr="00E55412">
        <w:rPr>
          <w:rFonts w:ascii="Times New Roman" w:hAnsi="Times New Roman"/>
          <w:color w:val="000000" w:themeColor="text1"/>
          <w:kern w:val="0"/>
          <w:sz w:val="24"/>
          <w:lang w:val="en-GB" w:eastAsia="zh-TW"/>
        </w:rPr>
        <w:t>)</w:t>
      </w:r>
      <w:r w:rsidR="005D2CA8" w:rsidRPr="00E55412">
        <w:rPr>
          <w:rFonts w:ascii="Times New Roman" w:hAnsi="Times New Roman"/>
          <w:color w:val="000000" w:themeColor="text1"/>
          <w:kern w:val="0"/>
          <w:sz w:val="24"/>
          <w:lang w:val="en-GB" w:eastAsia="zh-TW"/>
        </w:rPr>
        <w:t xml:space="preserve">. </w:t>
      </w:r>
      <w:r w:rsidR="000E22D1" w:rsidRPr="00E55412">
        <w:rPr>
          <w:rFonts w:ascii="Times New Roman" w:hAnsi="Times New Roman"/>
          <w:color w:val="000000" w:themeColor="text1"/>
          <w:kern w:val="0"/>
          <w:sz w:val="24"/>
          <w:lang w:val="en-GB" w:eastAsia="zh-TW"/>
        </w:rPr>
        <w:t>The product yield and selectivity on a carbon mole basis were calculated using the equations</w:t>
      </w:r>
      <w:r w:rsidR="000E22D1" w:rsidRPr="00E55412" w:rsidDel="00DE2590">
        <w:rPr>
          <w:rFonts w:ascii="Times New Roman" w:hAnsi="Times New Roman"/>
          <w:color w:val="000000" w:themeColor="text1"/>
          <w:kern w:val="0"/>
          <w:sz w:val="24"/>
          <w:lang w:val="en-GB" w:eastAsia="zh-TW"/>
        </w:rPr>
        <w:t xml:space="preserve"> </w:t>
      </w:r>
      <w:r w:rsidR="000E22D1" w:rsidRPr="00E55412">
        <w:rPr>
          <w:rFonts w:ascii="Times New Roman" w:hAnsi="Times New Roman"/>
          <w:color w:val="000000" w:themeColor="text1"/>
          <w:kern w:val="0"/>
          <w:sz w:val="24"/>
          <w:lang w:val="en-GB" w:eastAsia="zh-TW"/>
        </w:rPr>
        <w:t>(1) and (2).</w:t>
      </w:r>
    </w:p>
    <w:p w14:paraId="7D3788A7" w14:textId="57942315" w:rsidR="000E22D1" w:rsidRPr="00E55412" w:rsidRDefault="000E22D1" w:rsidP="000E22D1">
      <w:pPr>
        <w:spacing w:afterLines="50" w:after="156" w:line="480" w:lineRule="auto"/>
        <w:jc w:val="right"/>
        <w:rPr>
          <w:rFonts w:ascii="Times New Roman" w:hAnsi="Times New Roman"/>
          <w:color w:val="000000" w:themeColor="text1"/>
          <w:kern w:val="0"/>
          <w:sz w:val="24"/>
          <w:lang w:val="en-GB" w:eastAsia="zh-TW"/>
        </w:rPr>
      </w:pPr>
      <m:oMath>
        <m:r>
          <w:rPr>
            <w:rFonts w:ascii="Cambria Math" w:eastAsia="PMingLiU" w:hAnsi="Cambria Math" w:cs="Times New Roman"/>
            <w:color w:val="000000" w:themeColor="text1"/>
            <w:kern w:val="0"/>
            <w:sz w:val="24"/>
            <w:lang w:val="en-GB" w:eastAsia="zh-TW"/>
          </w:rPr>
          <m:t xml:space="preserve">Product yield </m:t>
        </m:r>
        <m:d>
          <m:dPr>
            <m:ctrlPr>
              <w:rPr>
                <w:rFonts w:ascii="Cambria Math" w:eastAsia="PMingLiU" w:hAnsi="Cambria Math" w:cs="Times New Roman"/>
                <w:i/>
                <w:iCs/>
                <w:color w:val="000000" w:themeColor="text1"/>
                <w:kern w:val="0"/>
                <w:sz w:val="24"/>
                <w:lang w:val="en-GB" w:eastAsia="zh-TW"/>
              </w:rPr>
            </m:ctrlPr>
          </m:dPr>
          <m:e>
            <m:r>
              <w:rPr>
                <w:rFonts w:ascii="Cambria Math" w:eastAsia="PMingLiU" w:hAnsi="Cambria Math" w:cs="Times New Roman"/>
                <w:color w:val="000000" w:themeColor="text1"/>
                <w:kern w:val="0"/>
                <w:sz w:val="24"/>
                <w:lang w:val="en-GB" w:eastAsia="zh-TW"/>
              </w:rPr>
              <m:t>mol%</m:t>
            </m:r>
          </m:e>
        </m:d>
        <m:r>
          <w:rPr>
            <w:rFonts w:ascii="Cambria Math" w:eastAsia="PMingLiU" w:hAnsi="Cambria Math" w:cs="Times New Roman"/>
            <w:color w:val="000000" w:themeColor="text1"/>
            <w:kern w:val="0"/>
            <w:sz w:val="24"/>
            <w:lang w:val="en-GB" w:eastAsia="zh-TW"/>
          </w:rPr>
          <m:t>=</m:t>
        </m:r>
        <m:f>
          <m:fPr>
            <m:ctrlPr>
              <w:rPr>
                <w:rFonts w:ascii="Cambria Math" w:eastAsia="PMingLiU" w:hAnsi="Cambria Math" w:cs="Times New Roman"/>
                <w:i/>
                <w:iCs/>
                <w:color w:val="000000" w:themeColor="text1"/>
                <w:kern w:val="0"/>
                <w:sz w:val="24"/>
                <w:lang w:val="en-GB" w:eastAsia="zh-TW"/>
              </w:rPr>
            </m:ctrlPr>
          </m:fPr>
          <m:num>
            <m:sSub>
              <m:sSubPr>
                <m:ctrlPr>
                  <w:rPr>
                    <w:rFonts w:ascii="Cambria Math" w:eastAsia="PMingLiU" w:hAnsi="Cambria Math" w:cs="Times New Roman"/>
                    <w:i/>
                    <w:color w:val="000000" w:themeColor="text1"/>
                    <w:kern w:val="0"/>
                    <w:sz w:val="24"/>
                    <w:lang w:val="en-GB" w:eastAsia="zh-TW"/>
                  </w:rPr>
                </m:ctrlPr>
              </m:sSubPr>
              <m:e>
                <m:r>
                  <w:rPr>
                    <w:rFonts w:ascii="Cambria Math" w:eastAsia="PMingLiU" w:hAnsi="Cambria Math" w:cs="Times New Roman"/>
                    <w:color w:val="000000" w:themeColor="text1"/>
                    <w:kern w:val="0"/>
                    <w:sz w:val="24"/>
                    <w:lang w:val="en-GB" w:eastAsia="zh-TW"/>
                  </w:rPr>
                  <m:t>P</m:t>
                </m:r>
              </m:e>
              <m:sub>
                <m:r>
                  <w:rPr>
                    <w:rFonts w:ascii="Cambria Math" w:eastAsia="PMingLiU" w:hAnsi="Cambria Math" w:cs="Times New Roman"/>
                    <w:color w:val="000000" w:themeColor="text1"/>
                    <w:kern w:val="0"/>
                    <w:sz w:val="24"/>
                    <w:lang w:val="en-GB" w:eastAsia="zh-TW"/>
                  </w:rPr>
                  <m:t>f</m:t>
                </m:r>
              </m:sub>
            </m:sSub>
            <m:r>
              <w:rPr>
                <w:rFonts w:ascii="Cambria Math" w:eastAsia="PMingLiU" w:hAnsi="Cambria Math" w:cs="Times New Roman"/>
                <w:color w:val="000000" w:themeColor="text1"/>
                <w:kern w:val="0"/>
                <w:sz w:val="24"/>
                <w:lang w:val="en-GB" w:eastAsia="zh-TW"/>
              </w:rPr>
              <m:t>(mg/ml)×</m:t>
            </m:r>
            <m:sSub>
              <m:sSubPr>
                <m:ctrlPr>
                  <w:rPr>
                    <w:rFonts w:ascii="Cambria Math" w:eastAsia="PMingLiU" w:hAnsi="Cambria Math" w:cs="Times New Roman"/>
                    <w:i/>
                    <w:color w:val="000000" w:themeColor="text1"/>
                    <w:kern w:val="0"/>
                    <w:sz w:val="24"/>
                    <w:lang w:val="en-GB" w:eastAsia="zh-TW"/>
                  </w:rPr>
                </m:ctrlPr>
              </m:sSubPr>
              <m:e>
                <m:r>
                  <w:rPr>
                    <w:rFonts w:ascii="Cambria Math" w:eastAsia="PMingLiU" w:hAnsi="Cambria Math" w:cs="Times New Roman"/>
                    <w:color w:val="000000" w:themeColor="text1"/>
                    <w:kern w:val="0"/>
                    <w:sz w:val="24"/>
                    <w:lang w:val="en-GB" w:eastAsia="zh-TW"/>
                  </w:rPr>
                  <m:t>n</m:t>
                </m:r>
              </m:e>
              <m:sub>
                <m:r>
                  <w:rPr>
                    <w:rFonts w:ascii="Cambria Math" w:eastAsia="PMingLiU" w:hAnsi="Cambria Math" w:cs="Times New Roman"/>
                    <w:color w:val="000000" w:themeColor="text1"/>
                    <w:kern w:val="0"/>
                    <w:sz w:val="24"/>
                    <w:lang w:val="en-GB" w:eastAsia="zh-TW"/>
                  </w:rPr>
                  <m:t>p</m:t>
                </m:r>
              </m:sub>
            </m:sSub>
            <m:r>
              <w:rPr>
                <w:rFonts w:ascii="Cambria Math" w:eastAsia="PMingLiU" w:hAnsi="Cambria Math" w:cs="Times New Roman"/>
                <w:color w:val="000000" w:themeColor="text1"/>
                <w:kern w:val="0"/>
                <w:sz w:val="24"/>
                <w:lang w:val="en-GB" w:eastAsia="zh-TW"/>
              </w:rPr>
              <m:t>/</m:t>
            </m:r>
            <m:sSub>
              <m:sSubPr>
                <m:ctrlPr>
                  <w:rPr>
                    <w:rFonts w:ascii="Cambria Math" w:eastAsia="PMingLiU" w:hAnsi="Cambria Math" w:cs="Times New Roman"/>
                    <w:i/>
                    <w:iCs/>
                    <w:color w:val="000000" w:themeColor="text1"/>
                    <w:kern w:val="0"/>
                    <w:sz w:val="24"/>
                    <w:lang w:val="en-GB" w:eastAsia="zh-TW"/>
                  </w:rPr>
                </m:ctrlPr>
              </m:sSubPr>
              <m:e>
                <m:r>
                  <w:rPr>
                    <w:rFonts w:ascii="Cambria Math" w:eastAsia="PMingLiU" w:hAnsi="Cambria Math" w:cs="Times New Roman"/>
                    <w:color w:val="000000" w:themeColor="text1"/>
                    <w:kern w:val="0"/>
                    <w:sz w:val="24"/>
                    <w:lang w:val="en-GB" w:eastAsia="zh-TW"/>
                  </w:rPr>
                  <m:t>MW</m:t>
                </m:r>
              </m:e>
              <m:sub>
                <m:r>
                  <w:rPr>
                    <w:rFonts w:ascii="Cambria Math" w:eastAsia="PMingLiU" w:hAnsi="Cambria Math" w:cs="Times New Roman"/>
                    <w:color w:val="000000" w:themeColor="text1"/>
                    <w:kern w:val="0"/>
                    <w:sz w:val="24"/>
                    <w:lang w:val="en-GB" w:eastAsia="zh-TW"/>
                  </w:rPr>
                  <m:t>P</m:t>
                </m:r>
              </m:sub>
            </m:sSub>
          </m:num>
          <m:den>
            <m:sSub>
              <m:sSubPr>
                <m:ctrlPr>
                  <w:rPr>
                    <w:rFonts w:ascii="Cambria Math" w:eastAsia="PMingLiU" w:hAnsi="Cambria Math" w:cs="Times New Roman"/>
                    <w:i/>
                    <w:iCs/>
                    <w:color w:val="000000" w:themeColor="text1"/>
                    <w:kern w:val="0"/>
                    <w:sz w:val="24"/>
                    <w:lang w:val="en-GB" w:eastAsia="zh-TW"/>
                  </w:rPr>
                </m:ctrlPr>
              </m:sSubPr>
              <m:e>
                <m:r>
                  <w:rPr>
                    <w:rFonts w:ascii="Cambria Math" w:eastAsia="PMingLiU" w:hAnsi="Cambria Math" w:cs="Times New Roman"/>
                    <w:color w:val="000000" w:themeColor="text1"/>
                    <w:kern w:val="0"/>
                    <w:sz w:val="24"/>
                    <w:lang w:val="en-GB" w:eastAsia="zh-TW"/>
                  </w:rPr>
                  <m:t>Glu</m:t>
                </m:r>
              </m:e>
              <m:sub>
                <m:r>
                  <w:rPr>
                    <w:rFonts w:ascii="Cambria Math" w:eastAsia="PMingLiU" w:hAnsi="Cambria Math" w:cs="Times New Roman"/>
                    <w:color w:val="000000" w:themeColor="text1"/>
                    <w:kern w:val="0"/>
                    <w:sz w:val="24"/>
                    <w:lang w:val="en-GB" w:eastAsia="zh-TW"/>
                  </w:rPr>
                  <m:t>i</m:t>
                </m:r>
              </m:sub>
            </m:sSub>
            <m:r>
              <w:rPr>
                <w:rFonts w:ascii="Cambria Math" w:eastAsia="PMingLiU" w:hAnsi="Cambria Math" w:cs="Times New Roman"/>
                <w:color w:val="000000" w:themeColor="text1"/>
                <w:kern w:val="0"/>
                <w:sz w:val="24"/>
                <w:lang w:val="en-GB" w:eastAsia="zh-TW"/>
              </w:rPr>
              <m:t> (mg/ml)×</m:t>
            </m:r>
            <m:sSub>
              <m:sSubPr>
                <m:ctrlPr>
                  <w:rPr>
                    <w:rFonts w:ascii="Cambria Math" w:eastAsia="PMingLiU" w:hAnsi="Cambria Math" w:cs="Times New Roman"/>
                    <w:i/>
                    <w:color w:val="000000" w:themeColor="text1"/>
                    <w:kern w:val="0"/>
                    <w:sz w:val="24"/>
                    <w:lang w:val="en-GB" w:eastAsia="zh-TW"/>
                  </w:rPr>
                </m:ctrlPr>
              </m:sSubPr>
              <m:e>
                <m:r>
                  <w:rPr>
                    <w:rFonts w:ascii="Cambria Math" w:eastAsia="PMingLiU" w:hAnsi="Cambria Math" w:cs="Times New Roman"/>
                    <w:color w:val="000000" w:themeColor="text1"/>
                    <w:kern w:val="0"/>
                    <w:sz w:val="24"/>
                    <w:lang w:val="en-GB" w:eastAsia="zh-TW"/>
                  </w:rPr>
                  <m:t>n</m:t>
                </m:r>
              </m:e>
              <m:sub>
                <m:r>
                  <w:rPr>
                    <w:rFonts w:ascii="Cambria Math" w:eastAsia="PMingLiU" w:hAnsi="Cambria Math" w:cs="Times New Roman"/>
                    <w:color w:val="000000" w:themeColor="text1"/>
                    <w:kern w:val="0"/>
                    <w:sz w:val="24"/>
                    <w:lang w:val="en-GB" w:eastAsia="zh-TW"/>
                  </w:rPr>
                  <m:t>Glu</m:t>
                </m:r>
              </m:sub>
            </m:sSub>
            <m:r>
              <w:rPr>
                <w:rFonts w:ascii="Cambria Math" w:eastAsia="PMingLiU" w:hAnsi="Cambria Math" w:cs="Times New Roman"/>
                <w:color w:val="000000" w:themeColor="text1"/>
                <w:kern w:val="0"/>
                <w:sz w:val="24"/>
                <w:lang w:val="en-GB" w:eastAsia="zh-TW"/>
              </w:rPr>
              <m:t>/</m:t>
            </m:r>
            <m:sSub>
              <m:sSubPr>
                <m:ctrlPr>
                  <w:rPr>
                    <w:rFonts w:ascii="Cambria Math" w:eastAsia="PMingLiU" w:hAnsi="Cambria Math" w:cs="Times New Roman"/>
                    <w:i/>
                    <w:iCs/>
                    <w:color w:val="000000" w:themeColor="text1"/>
                    <w:kern w:val="0"/>
                    <w:sz w:val="24"/>
                    <w:lang w:val="en-GB" w:eastAsia="zh-TW"/>
                  </w:rPr>
                </m:ctrlPr>
              </m:sSubPr>
              <m:e>
                <m:r>
                  <w:rPr>
                    <w:rFonts w:ascii="Cambria Math" w:eastAsia="PMingLiU" w:hAnsi="Cambria Math" w:cs="Times New Roman"/>
                    <w:color w:val="000000" w:themeColor="text1"/>
                    <w:kern w:val="0"/>
                    <w:sz w:val="24"/>
                    <w:lang w:val="en-GB" w:eastAsia="zh-TW"/>
                  </w:rPr>
                  <m:t>MW</m:t>
                </m:r>
              </m:e>
              <m:sub>
                <m:r>
                  <w:rPr>
                    <w:rFonts w:ascii="Cambria Math" w:eastAsia="PMingLiU" w:hAnsi="Cambria Math" w:cs="Times New Roman"/>
                    <w:color w:val="000000" w:themeColor="text1"/>
                    <w:kern w:val="0"/>
                    <w:sz w:val="24"/>
                    <w:lang w:val="en-GB" w:eastAsia="zh-TW"/>
                  </w:rPr>
                  <m:t>Glu</m:t>
                </m:r>
              </m:sub>
            </m:sSub>
          </m:den>
        </m:f>
        <m:r>
          <w:rPr>
            <w:rFonts w:ascii="Cambria Math" w:eastAsia="PMingLiU" w:hAnsi="Cambria Math" w:cs="Times New Roman"/>
            <w:color w:val="000000" w:themeColor="text1"/>
            <w:kern w:val="0"/>
            <w:sz w:val="24"/>
            <w:lang w:val="en-GB" w:eastAsia="zh-TW"/>
          </w:rPr>
          <m:t>×100</m:t>
        </m:r>
      </m:oMath>
      <w:r w:rsidRPr="00E55412">
        <w:rPr>
          <w:rFonts w:ascii="Times New Roman" w:eastAsia="PMingLiU" w:hAnsi="Times New Roman" w:cs="Times New Roman"/>
          <w:i/>
          <w:color w:val="000000" w:themeColor="text1"/>
          <w:kern w:val="0"/>
          <w:sz w:val="24"/>
          <w:lang w:val="en-GB" w:eastAsia="zh-TW"/>
        </w:rPr>
        <w:tab/>
      </w:r>
      <w:r w:rsidRPr="00E55412">
        <w:rPr>
          <w:rFonts w:ascii="Times New Roman" w:eastAsia="PMingLiU" w:hAnsi="Times New Roman" w:cs="Times New Roman"/>
          <w:color w:val="000000" w:themeColor="text1"/>
          <w:kern w:val="0"/>
          <w:sz w:val="24"/>
          <w:lang w:val="en-GB" w:eastAsia="zh-TW"/>
        </w:rPr>
        <w:t xml:space="preserve">   </w:t>
      </w:r>
      <w:r w:rsidRPr="00E55412">
        <w:rPr>
          <w:rFonts w:ascii="Times New Roman" w:eastAsia="PMingLiU" w:hAnsi="Times New Roman" w:cs="Times New Roman"/>
          <w:color w:val="000000" w:themeColor="text1"/>
          <w:kern w:val="0"/>
          <w:sz w:val="24"/>
          <w:lang w:val="en-GB" w:eastAsia="zh-TW"/>
        </w:rPr>
        <w:tab/>
      </w:r>
      <w:r w:rsidRPr="00E55412">
        <w:rPr>
          <w:rFonts w:ascii="Times New Roman" w:eastAsia="PMingLiU" w:hAnsi="Times New Roman" w:cs="Times New Roman"/>
          <w:color w:val="000000" w:themeColor="text1"/>
          <w:kern w:val="0"/>
          <w:sz w:val="24"/>
          <w:lang w:val="en-GB" w:eastAsia="zh-TW"/>
        </w:rPr>
        <w:tab/>
      </w:r>
      <w:r w:rsidRPr="00E55412">
        <w:rPr>
          <w:rFonts w:ascii="Times New Roman" w:hAnsi="Times New Roman"/>
          <w:color w:val="000000" w:themeColor="text1"/>
          <w:kern w:val="0"/>
          <w:sz w:val="24"/>
          <w:lang w:val="en-GB" w:eastAsia="zh-TW"/>
        </w:rPr>
        <w:tab/>
        <w:t xml:space="preserve">    </w:t>
      </w:r>
      <w:r w:rsidRPr="00E55412">
        <w:rPr>
          <w:rFonts w:ascii="Times New Roman" w:hAnsi="Times New Roman"/>
          <w:color w:val="000000" w:themeColor="text1"/>
          <w:kern w:val="0"/>
          <w:sz w:val="24"/>
          <w:lang w:val="en-GB" w:eastAsia="zh-TW"/>
        </w:rPr>
        <w:tab/>
        <w:t xml:space="preserve">      (</w:t>
      </w:r>
      <w:r w:rsidR="007F638F" w:rsidRPr="00E55412">
        <w:rPr>
          <w:rFonts w:ascii="Times New Roman" w:hAnsi="Times New Roman"/>
          <w:color w:val="000000" w:themeColor="text1"/>
          <w:kern w:val="0"/>
          <w:sz w:val="24"/>
          <w:lang w:val="en-GB" w:eastAsia="zh-TW"/>
        </w:rPr>
        <w:t>1</w:t>
      </w:r>
      <w:r w:rsidRPr="00E55412">
        <w:rPr>
          <w:rFonts w:ascii="Times New Roman" w:hAnsi="Times New Roman"/>
          <w:color w:val="000000" w:themeColor="text1"/>
          <w:kern w:val="0"/>
          <w:sz w:val="24"/>
          <w:lang w:val="en-GB" w:eastAsia="zh-TW"/>
        </w:rPr>
        <w:t>)</w:t>
      </w:r>
    </w:p>
    <w:p w14:paraId="56826E92" w14:textId="6912AF0C" w:rsidR="000E22D1" w:rsidRPr="00E55412" w:rsidRDefault="000E22D1" w:rsidP="000E22D1">
      <w:pPr>
        <w:widowControl/>
        <w:spacing w:afterLines="50" w:after="156" w:line="480" w:lineRule="auto"/>
        <w:contextualSpacing/>
        <w:jc w:val="right"/>
        <w:rPr>
          <w:rFonts w:ascii="Times New Roman" w:eastAsia="PMingLiU" w:hAnsi="Times New Roman" w:cs="Times New Roman"/>
          <w:b/>
          <w:color w:val="000000" w:themeColor="text1"/>
          <w:kern w:val="0"/>
          <w:sz w:val="24"/>
          <w:szCs w:val="24"/>
          <w:lang w:val="en-GB" w:eastAsia="zh-HK"/>
        </w:rPr>
      </w:pPr>
      <m:oMath>
        <m:r>
          <w:rPr>
            <w:rFonts w:ascii="Cambria Math" w:eastAsia="PMingLiU" w:hAnsi="Cambria Math" w:cs="Times New Roman"/>
            <w:color w:val="000000" w:themeColor="text1"/>
            <w:kern w:val="0"/>
            <w:sz w:val="24"/>
            <w:szCs w:val="24"/>
            <w:lang w:val="en-GB"/>
          </w:rPr>
          <m:t xml:space="preserve">Product selectivity </m:t>
        </m:r>
        <m:d>
          <m:dPr>
            <m:ctrlPr>
              <w:rPr>
                <w:rFonts w:ascii="Cambria Math" w:eastAsia="PMingLiU" w:hAnsi="Cambria Math" w:cs="Times New Roman"/>
                <w:i/>
                <w:color w:val="000000" w:themeColor="text1"/>
                <w:kern w:val="0"/>
                <w:sz w:val="24"/>
                <w:szCs w:val="24"/>
                <w:lang w:val="en-GB"/>
              </w:rPr>
            </m:ctrlPr>
          </m:dPr>
          <m:e>
            <m:r>
              <w:rPr>
                <w:rFonts w:ascii="Cambria Math" w:eastAsia="PMingLiU" w:hAnsi="Cambria Math" w:cs="Times New Roman"/>
                <w:color w:val="000000" w:themeColor="text1"/>
                <w:kern w:val="0"/>
                <w:sz w:val="24"/>
                <w:szCs w:val="24"/>
                <w:lang w:val="en-GB"/>
              </w:rPr>
              <m:t>mol%</m:t>
            </m:r>
          </m:e>
        </m:d>
        <m:r>
          <w:rPr>
            <w:rFonts w:ascii="Cambria Math" w:eastAsia="PMingLiU" w:hAnsi="Cambria Math" w:cs="Times New Roman"/>
            <w:color w:val="000000" w:themeColor="text1"/>
            <w:kern w:val="0"/>
            <w:sz w:val="24"/>
            <w:szCs w:val="24"/>
            <w:lang w:val="en-GB"/>
          </w:rPr>
          <m:t>=</m:t>
        </m:r>
        <m:f>
          <m:fPr>
            <m:ctrlPr>
              <w:rPr>
                <w:rFonts w:ascii="Cambria Math" w:eastAsia="PMingLiU" w:hAnsi="Cambria Math" w:cs="Times New Roman"/>
                <w:i/>
                <w:color w:val="000000" w:themeColor="text1"/>
                <w:kern w:val="0"/>
                <w:sz w:val="24"/>
                <w:szCs w:val="24"/>
                <w:lang w:val="en-GB"/>
              </w:rPr>
            </m:ctrlPr>
          </m:fPr>
          <m:num>
            <m:sSub>
              <m:sSubPr>
                <m:ctrlPr>
                  <w:rPr>
                    <w:rFonts w:ascii="Cambria Math" w:eastAsia="PMingLiU" w:hAnsi="Cambria Math" w:cs="Times New Roman"/>
                    <w:i/>
                    <w:color w:val="000000" w:themeColor="text1"/>
                    <w:kern w:val="0"/>
                    <w:sz w:val="24"/>
                    <w:szCs w:val="24"/>
                    <w:lang w:val="en-GB"/>
                  </w:rPr>
                </m:ctrlPr>
              </m:sSubPr>
              <m:e>
                <m:r>
                  <w:rPr>
                    <w:rFonts w:ascii="Cambria Math" w:eastAsia="PMingLiU" w:hAnsi="Cambria Math" w:cs="Times New Roman"/>
                    <w:color w:val="000000" w:themeColor="text1"/>
                    <w:kern w:val="0"/>
                    <w:sz w:val="24"/>
                    <w:szCs w:val="24"/>
                    <w:lang w:val="en-GB"/>
                  </w:rPr>
                  <m:t>P</m:t>
                </m:r>
              </m:e>
              <m:sub>
                <m:r>
                  <w:rPr>
                    <w:rFonts w:ascii="Cambria Math" w:eastAsia="PMingLiU" w:hAnsi="Cambria Math" w:cs="Times New Roman"/>
                    <w:color w:val="000000" w:themeColor="text1"/>
                    <w:kern w:val="0"/>
                    <w:sz w:val="24"/>
                    <w:szCs w:val="24"/>
                    <w:lang w:val="en-GB"/>
                  </w:rPr>
                  <m:t>f</m:t>
                </m:r>
              </m:sub>
            </m:sSub>
            <m:r>
              <w:rPr>
                <w:rFonts w:ascii="Cambria Math" w:eastAsia="PMingLiU" w:hAnsi="Cambria Math" w:cs="Times New Roman"/>
                <w:color w:val="000000" w:themeColor="text1"/>
                <w:kern w:val="0"/>
                <w:sz w:val="24"/>
                <w:szCs w:val="24"/>
                <w:lang w:val="en-GB"/>
              </w:rPr>
              <m:t>(mg/ ml)×</m:t>
            </m:r>
            <m:sSub>
              <m:sSubPr>
                <m:ctrlPr>
                  <w:rPr>
                    <w:rFonts w:ascii="Cambria Math" w:eastAsia="PMingLiU" w:hAnsi="Cambria Math" w:cs="Times New Roman"/>
                    <w:i/>
                    <w:color w:val="000000" w:themeColor="text1"/>
                    <w:kern w:val="0"/>
                    <w:sz w:val="24"/>
                    <w:szCs w:val="24"/>
                    <w:lang w:val="en-GB"/>
                  </w:rPr>
                </m:ctrlPr>
              </m:sSubPr>
              <m:e>
                <m:r>
                  <w:rPr>
                    <w:rFonts w:ascii="Cambria Math" w:eastAsia="PMingLiU" w:hAnsi="Cambria Math" w:cs="Times New Roman"/>
                    <w:color w:val="000000" w:themeColor="text1"/>
                    <w:kern w:val="0"/>
                    <w:sz w:val="24"/>
                    <w:szCs w:val="24"/>
                    <w:lang w:val="en-GB"/>
                  </w:rPr>
                  <m:t>n</m:t>
                </m:r>
              </m:e>
              <m:sub>
                <m:r>
                  <w:rPr>
                    <w:rFonts w:ascii="Cambria Math" w:eastAsia="PMingLiU" w:hAnsi="Cambria Math" w:cs="Times New Roman"/>
                    <w:color w:val="000000" w:themeColor="text1"/>
                    <w:kern w:val="0"/>
                    <w:sz w:val="24"/>
                    <w:szCs w:val="24"/>
                    <w:lang w:val="en-GB"/>
                  </w:rPr>
                  <m:t>p</m:t>
                </m:r>
              </m:sub>
            </m:sSub>
            <m:r>
              <w:rPr>
                <w:rFonts w:ascii="Cambria Math" w:eastAsia="PMingLiU" w:hAnsi="Cambria Math" w:cs="Times New Roman"/>
                <w:color w:val="000000" w:themeColor="text1"/>
                <w:kern w:val="0"/>
                <w:sz w:val="24"/>
                <w:szCs w:val="24"/>
                <w:lang w:val="en-GB"/>
              </w:rPr>
              <m:t>/</m:t>
            </m:r>
            <m:sSub>
              <m:sSubPr>
                <m:ctrlPr>
                  <w:rPr>
                    <w:rFonts w:ascii="Cambria Math" w:eastAsia="PMingLiU" w:hAnsi="Cambria Math" w:cs="Times New Roman"/>
                    <w:i/>
                    <w:color w:val="000000" w:themeColor="text1"/>
                    <w:kern w:val="0"/>
                    <w:sz w:val="24"/>
                    <w:szCs w:val="24"/>
                    <w:lang w:val="en-GB"/>
                  </w:rPr>
                </m:ctrlPr>
              </m:sSubPr>
              <m:e>
                <m:r>
                  <w:rPr>
                    <w:rFonts w:ascii="Cambria Math" w:eastAsia="PMingLiU" w:hAnsi="Cambria Math" w:cs="Times New Roman"/>
                    <w:color w:val="000000" w:themeColor="text1"/>
                    <w:kern w:val="0"/>
                    <w:sz w:val="24"/>
                    <w:szCs w:val="24"/>
                    <w:lang w:val="en-GB"/>
                  </w:rPr>
                  <m:t>MW</m:t>
                </m:r>
              </m:e>
              <m:sub>
                <m:r>
                  <w:rPr>
                    <w:rFonts w:ascii="Cambria Math" w:eastAsia="PMingLiU" w:hAnsi="Cambria Math" w:cs="Times New Roman"/>
                    <w:color w:val="000000" w:themeColor="text1"/>
                    <w:kern w:val="0"/>
                    <w:sz w:val="24"/>
                    <w:szCs w:val="24"/>
                    <w:lang w:val="en-GB"/>
                  </w:rPr>
                  <m:t>P</m:t>
                </m:r>
              </m:sub>
            </m:sSub>
          </m:num>
          <m:den>
            <m:sSub>
              <m:sSubPr>
                <m:ctrlPr>
                  <w:rPr>
                    <w:rFonts w:ascii="Cambria Math" w:eastAsia="PMingLiU" w:hAnsi="Cambria Math" w:cs="Times New Roman"/>
                    <w:i/>
                    <w:color w:val="000000" w:themeColor="text1"/>
                    <w:kern w:val="0"/>
                    <w:sz w:val="24"/>
                    <w:szCs w:val="24"/>
                    <w:lang w:val="en-GB"/>
                  </w:rPr>
                </m:ctrlPr>
              </m:sSubPr>
              <m:e>
                <m:r>
                  <w:rPr>
                    <w:rFonts w:ascii="Cambria Math" w:eastAsia="PMingLiU" w:hAnsi="Cambria Math" w:cs="Times New Roman"/>
                    <w:color w:val="000000" w:themeColor="text1"/>
                    <w:kern w:val="0"/>
                    <w:sz w:val="24"/>
                    <w:szCs w:val="24"/>
                    <w:lang w:val="en-GB"/>
                  </w:rPr>
                  <m:t>(Glu</m:t>
                </m:r>
              </m:e>
              <m:sub>
                <m:r>
                  <w:rPr>
                    <w:rFonts w:ascii="Cambria Math" w:eastAsia="PMingLiU" w:hAnsi="Cambria Math" w:cs="Times New Roman"/>
                    <w:color w:val="000000" w:themeColor="text1"/>
                    <w:kern w:val="0"/>
                    <w:sz w:val="24"/>
                    <w:szCs w:val="24"/>
                    <w:lang w:val="en-GB"/>
                  </w:rPr>
                  <m:t>i</m:t>
                </m:r>
              </m:sub>
            </m:sSub>
            <m:r>
              <w:rPr>
                <w:rFonts w:ascii="Cambria Math" w:eastAsia="PMingLiU" w:hAnsi="Cambria Math" w:cs="Times New Roman"/>
                <w:color w:val="000000" w:themeColor="text1"/>
                <w:kern w:val="0"/>
                <w:sz w:val="24"/>
                <w:szCs w:val="24"/>
                <w:lang w:val="en-GB"/>
              </w:rPr>
              <m:t>-</m:t>
            </m:r>
            <m:sSub>
              <m:sSubPr>
                <m:ctrlPr>
                  <w:rPr>
                    <w:rFonts w:ascii="Cambria Math" w:eastAsia="PMingLiU" w:hAnsi="Cambria Math" w:cs="Times New Roman"/>
                    <w:i/>
                    <w:color w:val="000000" w:themeColor="text1"/>
                    <w:kern w:val="0"/>
                    <w:sz w:val="24"/>
                    <w:szCs w:val="24"/>
                    <w:lang w:val="en-GB"/>
                  </w:rPr>
                </m:ctrlPr>
              </m:sSubPr>
              <m:e>
                <m:r>
                  <w:rPr>
                    <w:rFonts w:ascii="Cambria Math" w:eastAsia="PMingLiU" w:hAnsi="Cambria Math" w:cs="Times New Roman"/>
                    <w:color w:val="000000" w:themeColor="text1"/>
                    <w:kern w:val="0"/>
                    <w:sz w:val="24"/>
                    <w:szCs w:val="24"/>
                    <w:lang w:val="en-GB"/>
                  </w:rPr>
                  <m:t>Glu</m:t>
                </m:r>
              </m:e>
              <m:sub>
                <m:r>
                  <w:rPr>
                    <w:rFonts w:ascii="Cambria Math" w:eastAsia="PMingLiU" w:hAnsi="Cambria Math" w:cs="Times New Roman"/>
                    <w:color w:val="000000" w:themeColor="text1"/>
                    <w:kern w:val="0"/>
                    <w:sz w:val="24"/>
                    <w:szCs w:val="24"/>
                    <w:lang w:val="en-GB"/>
                  </w:rPr>
                  <m:t>f</m:t>
                </m:r>
              </m:sub>
            </m:sSub>
            <m:r>
              <w:rPr>
                <w:rFonts w:ascii="Cambria Math" w:eastAsia="PMingLiU" w:hAnsi="Cambria Math" w:cs="Times New Roman"/>
                <w:color w:val="000000" w:themeColor="text1"/>
                <w:kern w:val="0"/>
                <w:sz w:val="24"/>
                <w:szCs w:val="24"/>
                <w:lang w:val="en-GB"/>
              </w:rPr>
              <m:t>)(mg/ml)×</m:t>
            </m:r>
            <m:sSub>
              <m:sSubPr>
                <m:ctrlPr>
                  <w:rPr>
                    <w:rFonts w:ascii="Cambria Math" w:eastAsia="PMingLiU" w:hAnsi="Cambria Math" w:cs="Times New Roman"/>
                    <w:i/>
                    <w:color w:val="000000" w:themeColor="text1"/>
                    <w:kern w:val="0"/>
                    <w:sz w:val="24"/>
                    <w:szCs w:val="24"/>
                    <w:lang w:val="en-GB"/>
                  </w:rPr>
                </m:ctrlPr>
              </m:sSubPr>
              <m:e>
                <m:r>
                  <w:rPr>
                    <w:rFonts w:ascii="Cambria Math" w:eastAsia="PMingLiU" w:hAnsi="Cambria Math" w:cs="Times New Roman"/>
                    <w:color w:val="000000" w:themeColor="text1"/>
                    <w:kern w:val="0"/>
                    <w:sz w:val="24"/>
                    <w:szCs w:val="24"/>
                    <w:lang w:val="en-GB"/>
                  </w:rPr>
                  <m:t>n</m:t>
                </m:r>
              </m:e>
              <m:sub>
                <m:r>
                  <w:rPr>
                    <w:rFonts w:ascii="Cambria Math" w:eastAsia="PMingLiU" w:hAnsi="Cambria Math" w:cs="Times New Roman"/>
                    <w:color w:val="000000" w:themeColor="text1"/>
                    <w:kern w:val="0"/>
                    <w:sz w:val="24"/>
                    <w:szCs w:val="24"/>
                    <w:lang w:val="en-GB"/>
                  </w:rPr>
                  <m:t>Glu</m:t>
                </m:r>
              </m:sub>
            </m:sSub>
            <m:r>
              <w:rPr>
                <w:rFonts w:ascii="Cambria Math" w:eastAsia="PMingLiU" w:hAnsi="Cambria Math" w:cs="Times New Roman"/>
                <w:color w:val="000000" w:themeColor="text1"/>
                <w:kern w:val="0"/>
                <w:sz w:val="24"/>
                <w:szCs w:val="24"/>
                <w:lang w:val="en-GB"/>
              </w:rPr>
              <m:t>/</m:t>
            </m:r>
            <m:sSub>
              <m:sSubPr>
                <m:ctrlPr>
                  <w:rPr>
                    <w:rFonts w:ascii="Cambria Math" w:eastAsia="PMingLiU" w:hAnsi="Cambria Math" w:cs="Times New Roman"/>
                    <w:i/>
                    <w:color w:val="000000" w:themeColor="text1"/>
                    <w:kern w:val="0"/>
                    <w:sz w:val="24"/>
                    <w:szCs w:val="24"/>
                    <w:lang w:val="en-GB"/>
                  </w:rPr>
                </m:ctrlPr>
              </m:sSubPr>
              <m:e>
                <m:r>
                  <w:rPr>
                    <w:rFonts w:ascii="Cambria Math" w:eastAsia="PMingLiU" w:hAnsi="Cambria Math" w:cs="Times New Roman"/>
                    <w:color w:val="000000" w:themeColor="text1"/>
                    <w:kern w:val="0"/>
                    <w:sz w:val="24"/>
                    <w:szCs w:val="24"/>
                    <w:lang w:val="en-GB"/>
                  </w:rPr>
                  <m:t>MW</m:t>
                </m:r>
              </m:e>
              <m:sub>
                <m:r>
                  <w:rPr>
                    <w:rFonts w:ascii="Cambria Math" w:eastAsia="PMingLiU" w:hAnsi="Cambria Math" w:cs="Times New Roman"/>
                    <w:color w:val="000000" w:themeColor="text1"/>
                    <w:kern w:val="0"/>
                    <w:sz w:val="24"/>
                    <w:szCs w:val="24"/>
                    <w:lang w:val="en-GB"/>
                  </w:rPr>
                  <m:t>Glu</m:t>
                </m:r>
              </m:sub>
            </m:sSub>
          </m:den>
        </m:f>
        <m:r>
          <w:rPr>
            <w:rFonts w:ascii="Cambria Math" w:eastAsia="PMingLiU" w:hAnsi="Cambria Math" w:cs="Times New Roman"/>
            <w:color w:val="000000" w:themeColor="text1"/>
            <w:kern w:val="0"/>
            <w:sz w:val="24"/>
            <w:szCs w:val="24"/>
            <w:lang w:val="en-GB"/>
          </w:rPr>
          <m:t>×100</m:t>
        </m:r>
      </m:oMath>
      <w:r w:rsidRPr="00E55412">
        <w:rPr>
          <w:rFonts w:ascii="Times New Roman" w:eastAsia="PMingLiU" w:hAnsi="Times New Roman" w:cs="Times New Roman"/>
          <w:color w:val="000000" w:themeColor="text1"/>
          <w:kern w:val="0"/>
          <w:sz w:val="24"/>
          <w:szCs w:val="24"/>
          <w:lang w:val="en-GB"/>
        </w:rPr>
        <w:t xml:space="preserve">                (</w:t>
      </w:r>
      <w:r w:rsidR="007F638F" w:rsidRPr="00E55412">
        <w:rPr>
          <w:rFonts w:ascii="Times New Roman" w:eastAsia="PMingLiU" w:hAnsi="Times New Roman" w:cs="Times New Roman"/>
          <w:color w:val="000000" w:themeColor="text1"/>
          <w:kern w:val="0"/>
          <w:sz w:val="24"/>
          <w:szCs w:val="24"/>
          <w:lang w:val="en-GB"/>
        </w:rPr>
        <w:t>2</w:t>
      </w:r>
      <w:r w:rsidRPr="00E55412">
        <w:rPr>
          <w:rFonts w:ascii="Times New Roman" w:eastAsia="PMingLiU" w:hAnsi="Times New Roman" w:cs="Times New Roman"/>
          <w:color w:val="000000" w:themeColor="text1"/>
          <w:kern w:val="0"/>
          <w:sz w:val="24"/>
          <w:szCs w:val="24"/>
          <w:lang w:val="en-GB"/>
        </w:rPr>
        <w:t>)</w:t>
      </w:r>
    </w:p>
    <w:p w14:paraId="4133D9CE" w14:textId="36E761DF" w:rsidR="000E22D1" w:rsidRPr="00E55412" w:rsidRDefault="000E22D1" w:rsidP="0038480C">
      <w:pPr>
        <w:spacing w:afterLines="50" w:after="156" w:line="480" w:lineRule="auto"/>
        <w:rPr>
          <w:rFonts w:ascii="Times New Roman" w:hAnsi="Times New Roman"/>
          <w:color w:val="000000" w:themeColor="text1"/>
          <w:kern w:val="0"/>
          <w:sz w:val="24"/>
          <w:lang w:val="en-GB" w:eastAsia="zh-TW"/>
        </w:rPr>
      </w:pPr>
      <w:r w:rsidRPr="00E55412">
        <w:rPr>
          <w:rFonts w:ascii="Times New Roman" w:hAnsi="Times New Roman"/>
          <w:color w:val="000000" w:themeColor="text1"/>
          <w:kern w:val="0"/>
          <w:sz w:val="24"/>
          <w:lang w:val="en-GB" w:eastAsia="zh-TW"/>
        </w:rPr>
        <w:t xml:space="preserve">where </w:t>
      </w:r>
      <w:r w:rsidRPr="00E55412">
        <w:rPr>
          <w:rFonts w:ascii="Times New Roman" w:eastAsia="PMingLiU" w:hAnsi="Times New Roman" w:cs="Times New Roman"/>
          <w:i/>
          <w:color w:val="000000" w:themeColor="text1"/>
          <w:kern w:val="0"/>
          <w:sz w:val="24"/>
          <w:lang w:val="en-GB" w:eastAsia="zh-TW"/>
        </w:rPr>
        <w:t>P</w:t>
      </w:r>
      <w:r w:rsidRPr="00E55412">
        <w:rPr>
          <w:rFonts w:ascii="Times New Roman" w:eastAsia="PMingLiU" w:hAnsi="Times New Roman" w:cs="Times New Roman"/>
          <w:i/>
          <w:color w:val="000000" w:themeColor="text1"/>
          <w:kern w:val="0"/>
          <w:sz w:val="24"/>
          <w:vertAlign w:val="subscript"/>
          <w:lang w:val="en-GB" w:eastAsia="zh-TW"/>
        </w:rPr>
        <w:t>f</w:t>
      </w:r>
      <w:r w:rsidRPr="00E55412">
        <w:rPr>
          <w:rFonts w:ascii="Times New Roman" w:hAnsi="Times New Roman"/>
          <w:color w:val="000000" w:themeColor="text1"/>
          <w:kern w:val="0"/>
          <w:sz w:val="24"/>
          <w:lang w:val="en-GB" w:eastAsia="zh-TW"/>
        </w:rPr>
        <w:t xml:space="preserve"> </w:t>
      </w:r>
      <w:r w:rsidR="00AF5764" w:rsidRPr="00E55412">
        <w:rPr>
          <w:rFonts w:ascii="Times New Roman" w:hAnsi="Times New Roman" w:cs="Times New Roman"/>
          <w:color w:val="000000" w:themeColor="text1"/>
          <w:kern w:val="0"/>
          <w:sz w:val="24"/>
          <w:lang w:val="en-GB" w:eastAsia="zh-HK"/>
        </w:rPr>
        <w:t>stands for</w:t>
      </w:r>
      <w:r w:rsidRPr="00E55412">
        <w:rPr>
          <w:rFonts w:ascii="Times New Roman" w:hAnsi="Times New Roman"/>
          <w:color w:val="000000" w:themeColor="text1"/>
          <w:kern w:val="0"/>
          <w:sz w:val="24"/>
          <w:lang w:val="en-GB" w:eastAsia="zh-TW"/>
        </w:rPr>
        <w:t xml:space="preserve"> the concentration of </w:t>
      </w:r>
      <w:r w:rsidRPr="00E55412">
        <w:rPr>
          <w:rFonts w:ascii="Times New Roman" w:hAnsi="Times New Roman" w:cs="Times New Roman"/>
          <w:color w:val="000000" w:themeColor="text1"/>
          <w:kern w:val="0"/>
          <w:sz w:val="24"/>
          <w:lang w:val="en-GB" w:eastAsia="zh-HK"/>
        </w:rPr>
        <w:t>the product</w:t>
      </w:r>
      <w:r w:rsidRPr="00E55412">
        <w:rPr>
          <w:rFonts w:ascii="Times New Roman" w:eastAsia="Malgun Gothic" w:hAnsi="Times New Roman" w:cs="Times New Roman"/>
          <w:color w:val="000000" w:themeColor="text1"/>
          <w:kern w:val="0"/>
          <w:sz w:val="24"/>
          <w:lang w:val="en-GB" w:eastAsia="ko-KR"/>
        </w:rPr>
        <w:t>s</w:t>
      </w:r>
      <w:r w:rsidRPr="00E55412">
        <w:rPr>
          <w:rFonts w:ascii="Times New Roman" w:hAnsi="Times New Roman"/>
          <w:color w:val="000000" w:themeColor="text1"/>
          <w:kern w:val="0"/>
          <w:sz w:val="24"/>
          <w:lang w:val="en-GB" w:eastAsia="zh-TW"/>
        </w:rPr>
        <w:t xml:space="preserve">; </w:t>
      </w:r>
      <w:r w:rsidRPr="00E55412">
        <w:rPr>
          <w:rFonts w:ascii="Times New Roman" w:hAnsi="Times New Roman"/>
          <w:i/>
          <w:color w:val="000000" w:themeColor="text1"/>
          <w:kern w:val="0"/>
          <w:sz w:val="24"/>
          <w:lang w:val="en-GB" w:eastAsia="zh-TW"/>
        </w:rPr>
        <w:t>n</w:t>
      </w:r>
      <w:r w:rsidRPr="00E55412">
        <w:rPr>
          <w:rFonts w:ascii="Times New Roman" w:hAnsi="Times New Roman"/>
          <w:i/>
          <w:color w:val="000000" w:themeColor="text1"/>
          <w:kern w:val="0"/>
          <w:sz w:val="24"/>
          <w:vertAlign w:val="subscript"/>
          <w:lang w:val="en-GB" w:eastAsia="zh-TW"/>
        </w:rPr>
        <w:t>p</w:t>
      </w:r>
      <w:r w:rsidRPr="00E55412">
        <w:rPr>
          <w:rFonts w:ascii="Times New Roman" w:hAnsi="Times New Roman"/>
          <w:i/>
          <w:color w:val="000000" w:themeColor="text1"/>
          <w:kern w:val="0"/>
          <w:sz w:val="24"/>
          <w:lang w:val="en-GB" w:eastAsia="zh-TW"/>
        </w:rPr>
        <w:t xml:space="preserve"> </w:t>
      </w:r>
      <w:r w:rsidRPr="00E55412">
        <w:rPr>
          <w:rFonts w:ascii="Times New Roman" w:hAnsi="Times New Roman"/>
          <w:color w:val="000000" w:themeColor="text1"/>
          <w:kern w:val="0"/>
          <w:sz w:val="24"/>
          <w:lang w:val="en-GB" w:eastAsia="zh-TW"/>
        </w:rPr>
        <w:t xml:space="preserve">and </w:t>
      </w:r>
      <w:r w:rsidRPr="00E55412">
        <w:rPr>
          <w:rFonts w:ascii="Times New Roman" w:hAnsi="Times New Roman"/>
          <w:i/>
          <w:color w:val="000000" w:themeColor="text1"/>
          <w:kern w:val="0"/>
          <w:sz w:val="24"/>
          <w:lang w:val="en-GB" w:eastAsia="zh-TW"/>
        </w:rPr>
        <w:t>n</w:t>
      </w:r>
      <w:r w:rsidRPr="00E55412">
        <w:rPr>
          <w:rFonts w:ascii="Times New Roman" w:hAnsi="Times New Roman"/>
          <w:i/>
          <w:color w:val="000000" w:themeColor="text1"/>
          <w:kern w:val="0"/>
          <w:sz w:val="24"/>
          <w:vertAlign w:val="subscript"/>
          <w:lang w:val="en-GB" w:eastAsia="zh-TW"/>
        </w:rPr>
        <w:t>Glu</w:t>
      </w:r>
      <w:r w:rsidRPr="00E55412">
        <w:rPr>
          <w:rFonts w:ascii="Times New Roman" w:eastAsia="Malgun Gothic" w:hAnsi="Times New Roman" w:cs="Times New Roman"/>
          <w:color w:val="000000" w:themeColor="text1"/>
          <w:kern w:val="0"/>
          <w:sz w:val="24"/>
          <w:lang w:val="en-GB" w:eastAsia="ko-KR"/>
        </w:rPr>
        <w:t xml:space="preserve"> </w:t>
      </w:r>
      <w:r w:rsidR="00DE0447" w:rsidRPr="00E55412">
        <w:rPr>
          <w:rFonts w:ascii="Times New Roman" w:eastAsia="Malgun Gothic" w:hAnsi="Times New Roman" w:cs="Times New Roman"/>
          <w:color w:val="000000" w:themeColor="text1"/>
          <w:kern w:val="0"/>
          <w:sz w:val="24"/>
          <w:lang w:val="en-GB" w:eastAsia="ko-KR"/>
        </w:rPr>
        <w:t>means</w:t>
      </w:r>
      <w:r w:rsidRPr="00E55412">
        <w:rPr>
          <w:rFonts w:ascii="Times New Roman" w:hAnsi="Times New Roman"/>
          <w:color w:val="000000" w:themeColor="text1"/>
          <w:kern w:val="0"/>
          <w:sz w:val="24"/>
          <w:lang w:val="en-GB" w:eastAsia="zh-TW"/>
        </w:rPr>
        <w:t xml:space="preserve"> </w:t>
      </w:r>
      <w:r w:rsidR="007719AC" w:rsidRPr="00E55412">
        <w:rPr>
          <w:rFonts w:ascii="Times New Roman" w:hAnsi="Times New Roman"/>
          <w:color w:val="000000" w:themeColor="text1"/>
          <w:kern w:val="0"/>
          <w:sz w:val="24"/>
          <w:lang w:val="en-GB" w:eastAsia="zh-TW"/>
        </w:rPr>
        <w:t xml:space="preserve">the </w:t>
      </w:r>
      <w:r w:rsidRPr="00E55412">
        <w:rPr>
          <w:rFonts w:ascii="Times New Roman" w:hAnsi="Times New Roman"/>
          <w:color w:val="000000" w:themeColor="text1"/>
          <w:kern w:val="0"/>
          <w:sz w:val="24"/>
          <w:lang w:val="en-GB" w:eastAsia="zh-TW"/>
        </w:rPr>
        <w:t xml:space="preserve">number of </w:t>
      </w:r>
      <w:r w:rsidRPr="00E55412">
        <w:rPr>
          <w:rFonts w:ascii="Times New Roman" w:hAnsi="Times New Roman" w:cs="Times New Roman"/>
          <w:color w:val="000000" w:themeColor="text1"/>
          <w:kern w:val="0"/>
          <w:sz w:val="24"/>
          <w:lang w:val="en-GB" w:eastAsia="zh-HK"/>
        </w:rPr>
        <w:t>carbons</w:t>
      </w:r>
      <w:r w:rsidRPr="00E55412">
        <w:rPr>
          <w:rFonts w:ascii="Times New Roman" w:hAnsi="Times New Roman"/>
          <w:color w:val="000000" w:themeColor="text1"/>
          <w:kern w:val="0"/>
          <w:sz w:val="24"/>
          <w:lang w:val="en-GB" w:eastAsia="zh-TW"/>
        </w:rPr>
        <w:t xml:space="preserve"> in the corresponding product and glucose, respectively; </w:t>
      </w:r>
      <w:r w:rsidRPr="00E55412">
        <w:rPr>
          <w:rFonts w:ascii="Times New Roman" w:eastAsia="PMingLiU" w:hAnsi="Times New Roman" w:cs="Times New Roman"/>
          <w:i/>
          <w:color w:val="000000" w:themeColor="text1"/>
          <w:kern w:val="0"/>
          <w:sz w:val="24"/>
          <w:lang w:val="en-GB" w:eastAsia="zh-TW"/>
        </w:rPr>
        <w:t>MW</w:t>
      </w:r>
      <w:r w:rsidRPr="00E55412">
        <w:rPr>
          <w:rFonts w:ascii="Times New Roman" w:eastAsia="PMingLiU" w:hAnsi="Times New Roman" w:cs="Times New Roman"/>
          <w:i/>
          <w:color w:val="000000" w:themeColor="text1"/>
          <w:kern w:val="0"/>
          <w:sz w:val="24"/>
          <w:vertAlign w:val="subscript"/>
          <w:lang w:val="en-GB" w:eastAsia="zh-TW"/>
        </w:rPr>
        <w:t>p</w:t>
      </w:r>
      <w:r w:rsidRPr="00E55412">
        <w:rPr>
          <w:rFonts w:ascii="Times New Roman" w:eastAsia="PMingLiU" w:hAnsi="Times New Roman" w:cs="Times New Roman"/>
          <w:color w:val="000000" w:themeColor="text1"/>
          <w:kern w:val="0"/>
          <w:sz w:val="24"/>
          <w:lang w:val="en-GB" w:eastAsia="zh-TW"/>
        </w:rPr>
        <w:t xml:space="preserve"> and </w:t>
      </w:r>
      <w:r w:rsidRPr="00E55412">
        <w:rPr>
          <w:rFonts w:ascii="Times New Roman" w:eastAsia="PMingLiU" w:hAnsi="Times New Roman" w:cs="Times New Roman"/>
          <w:i/>
          <w:color w:val="000000" w:themeColor="text1"/>
          <w:kern w:val="0"/>
          <w:sz w:val="24"/>
          <w:lang w:val="en-GB" w:eastAsia="zh-TW"/>
        </w:rPr>
        <w:t>MW</w:t>
      </w:r>
      <w:r w:rsidRPr="00E55412">
        <w:rPr>
          <w:rFonts w:ascii="Times New Roman" w:eastAsia="PMingLiU" w:hAnsi="Times New Roman" w:cs="Times New Roman"/>
          <w:i/>
          <w:color w:val="000000" w:themeColor="text1"/>
          <w:kern w:val="0"/>
          <w:sz w:val="24"/>
          <w:vertAlign w:val="subscript"/>
          <w:lang w:val="en-GB" w:eastAsia="zh-TW"/>
        </w:rPr>
        <w:t>Glu</w:t>
      </w:r>
      <w:r w:rsidRPr="00E55412">
        <w:rPr>
          <w:rFonts w:ascii="Times New Roman" w:eastAsia="PMingLiU" w:hAnsi="Times New Roman" w:cs="Times New Roman"/>
          <w:color w:val="000000" w:themeColor="text1"/>
          <w:kern w:val="0"/>
          <w:sz w:val="24"/>
          <w:lang w:val="en-GB" w:eastAsia="zh-TW"/>
        </w:rPr>
        <w:t xml:space="preserve"> </w:t>
      </w:r>
      <w:r w:rsidR="00DE0447" w:rsidRPr="00E55412">
        <w:rPr>
          <w:rFonts w:ascii="Times New Roman" w:eastAsia="PMingLiU" w:hAnsi="Times New Roman" w:cs="Times New Roman"/>
          <w:color w:val="000000" w:themeColor="text1"/>
          <w:kern w:val="0"/>
          <w:sz w:val="24"/>
          <w:lang w:val="en-GB" w:eastAsia="zh-TW"/>
        </w:rPr>
        <w:t>represent</w:t>
      </w:r>
      <w:r w:rsidR="007719AC" w:rsidRPr="00E55412">
        <w:rPr>
          <w:rFonts w:ascii="Times New Roman" w:eastAsia="PMingLiU" w:hAnsi="Times New Roman" w:cs="Times New Roman"/>
          <w:color w:val="000000" w:themeColor="text1"/>
          <w:kern w:val="0"/>
          <w:sz w:val="24"/>
          <w:lang w:val="en-GB" w:eastAsia="zh-TW"/>
        </w:rPr>
        <w:t xml:space="preserve"> the</w:t>
      </w:r>
      <w:r w:rsidRPr="00E55412">
        <w:rPr>
          <w:rFonts w:ascii="Times New Roman" w:eastAsia="PMingLiU" w:hAnsi="Times New Roman" w:cs="Times New Roman"/>
          <w:color w:val="000000" w:themeColor="text1"/>
          <w:kern w:val="0"/>
          <w:sz w:val="24"/>
          <w:lang w:val="en-GB" w:eastAsia="zh-TW"/>
        </w:rPr>
        <w:t xml:space="preserve"> molecular mass of the </w:t>
      </w:r>
      <w:r w:rsidRPr="00E55412">
        <w:rPr>
          <w:rFonts w:ascii="Times New Roman" w:hAnsi="Times New Roman"/>
          <w:color w:val="000000" w:themeColor="text1"/>
          <w:kern w:val="0"/>
          <w:sz w:val="24"/>
          <w:lang w:val="en-GB" w:eastAsia="zh-TW"/>
        </w:rPr>
        <w:t xml:space="preserve">corresponding product and glucose, respectively; and </w:t>
      </w:r>
      <w:r w:rsidRPr="00E55412">
        <w:rPr>
          <w:rFonts w:ascii="Times New Roman" w:hAnsi="Times New Roman"/>
          <w:i/>
          <w:color w:val="000000" w:themeColor="text1"/>
          <w:kern w:val="0"/>
          <w:sz w:val="24"/>
          <w:lang w:val="en-GB" w:eastAsia="zh-TW"/>
        </w:rPr>
        <w:t>Glu</w:t>
      </w:r>
      <w:r w:rsidRPr="00E55412">
        <w:rPr>
          <w:rFonts w:ascii="Times New Roman" w:hAnsi="Times New Roman"/>
          <w:i/>
          <w:color w:val="000000" w:themeColor="text1"/>
          <w:kern w:val="0"/>
          <w:sz w:val="24"/>
          <w:vertAlign w:val="subscript"/>
          <w:lang w:val="en-GB" w:eastAsia="zh-TW"/>
        </w:rPr>
        <w:t>i</w:t>
      </w:r>
      <w:r w:rsidRPr="00E55412">
        <w:rPr>
          <w:rFonts w:ascii="Times New Roman" w:hAnsi="Times New Roman"/>
          <w:color w:val="000000" w:themeColor="text1"/>
          <w:kern w:val="0"/>
          <w:sz w:val="24"/>
          <w:lang w:val="en-GB" w:eastAsia="zh-TW"/>
        </w:rPr>
        <w:t xml:space="preserve"> and </w:t>
      </w:r>
      <w:r w:rsidRPr="00E55412">
        <w:rPr>
          <w:rFonts w:ascii="Times New Roman" w:hAnsi="Times New Roman"/>
          <w:i/>
          <w:color w:val="000000" w:themeColor="text1"/>
          <w:kern w:val="0"/>
          <w:sz w:val="24"/>
          <w:lang w:val="en-GB" w:eastAsia="zh-TW"/>
        </w:rPr>
        <w:t>Glu</w:t>
      </w:r>
      <w:r w:rsidRPr="00E55412">
        <w:rPr>
          <w:rFonts w:ascii="Times New Roman" w:hAnsi="Times New Roman"/>
          <w:i/>
          <w:color w:val="000000" w:themeColor="text1"/>
          <w:kern w:val="0"/>
          <w:sz w:val="24"/>
          <w:vertAlign w:val="subscript"/>
          <w:lang w:val="en-GB" w:eastAsia="zh-TW"/>
        </w:rPr>
        <w:t>f</w:t>
      </w:r>
      <w:r w:rsidR="00DE0447" w:rsidRPr="00E55412">
        <w:rPr>
          <w:rFonts w:ascii="Times New Roman" w:hAnsi="Times New Roman"/>
          <w:color w:val="000000" w:themeColor="text1"/>
          <w:kern w:val="0"/>
          <w:sz w:val="24"/>
          <w:lang w:val="en-GB" w:eastAsia="zh-TW"/>
        </w:rPr>
        <w:t xml:space="preserve"> </w:t>
      </w:r>
      <w:r w:rsidR="00462C9C" w:rsidRPr="00E55412">
        <w:rPr>
          <w:rFonts w:ascii="Times New Roman" w:hAnsi="Times New Roman" w:cs="Times New Roman"/>
          <w:color w:val="000000" w:themeColor="text1"/>
          <w:kern w:val="0"/>
          <w:sz w:val="24"/>
          <w:lang w:val="en-GB" w:eastAsia="zh-HK"/>
        </w:rPr>
        <w:t>stand for</w:t>
      </w:r>
      <w:r w:rsidRPr="00E55412">
        <w:rPr>
          <w:rFonts w:ascii="Times New Roman" w:hAnsi="Times New Roman"/>
          <w:color w:val="000000" w:themeColor="text1"/>
          <w:kern w:val="0"/>
          <w:sz w:val="24"/>
          <w:lang w:val="en-GB" w:eastAsia="zh-TW"/>
        </w:rPr>
        <w:t xml:space="preserve"> the initial and final concentration of glucose, respectively. </w:t>
      </w:r>
    </w:p>
    <w:p w14:paraId="2FDF8A54" w14:textId="0F867AE9" w:rsidR="005D2CA8" w:rsidRPr="00E55412" w:rsidRDefault="005D2CA8" w:rsidP="0012336D">
      <w:pPr>
        <w:spacing w:afterLines="50" w:after="156" w:line="480" w:lineRule="auto"/>
        <w:ind w:firstLineChars="100" w:firstLine="240"/>
        <w:rPr>
          <w:rFonts w:ascii="Times New Roman" w:hAnsi="Times New Roman"/>
          <w:color w:val="000000" w:themeColor="text1"/>
          <w:kern w:val="0"/>
          <w:sz w:val="24"/>
          <w:lang w:val="en-GB" w:eastAsia="zh-TW"/>
        </w:rPr>
      </w:pPr>
      <w:r w:rsidRPr="00E55412">
        <w:rPr>
          <w:rFonts w:ascii="Times New Roman" w:hAnsi="Times New Roman"/>
          <w:color w:val="000000" w:themeColor="text1"/>
          <w:kern w:val="0"/>
          <w:sz w:val="24"/>
          <w:lang w:val="en-GB" w:eastAsia="zh-TW"/>
        </w:rPr>
        <w:t xml:space="preserve">The initial rate </w:t>
      </w:r>
      <w:r w:rsidR="00226F37" w:rsidRPr="00E55412">
        <w:rPr>
          <w:rFonts w:ascii="Times New Roman" w:hAnsi="Times New Roman"/>
          <w:color w:val="000000" w:themeColor="text1"/>
          <w:kern w:val="0"/>
          <w:sz w:val="24"/>
          <w:lang w:val="en-GB" w:eastAsia="zh-TW"/>
        </w:rPr>
        <w:t>(</w:t>
      </w:r>
      <w:r w:rsidR="00226F37" w:rsidRPr="00E55412">
        <w:rPr>
          <w:rFonts w:ascii="Times New Roman" w:hAnsi="Times New Roman"/>
          <w:i/>
          <w:iCs/>
          <w:color w:val="000000" w:themeColor="text1"/>
          <w:kern w:val="0"/>
          <w:sz w:val="24"/>
          <w:lang w:val="en-GB" w:eastAsia="zh-TW"/>
        </w:rPr>
        <w:t>r</w:t>
      </w:r>
      <w:r w:rsidR="00226F37" w:rsidRPr="00E55412">
        <w:rPr>
          <w:rFonts w:ascii="Times New Roman" w:hAnsi="Times New Roman"/>
          <w:color w:val="000000" w:themeColor="text1"/>
          <w:kern w:val="0"/>
          <w:sz w:val="24"/>
          <w:lang w:val="en-GB" w:eastAsia="zh-TW"/>
        </w:rPr>
        <w:t xml:space="preserve">) </w:t>
      </w:r>
      <w:r w:rsidRPr="00E55412">
        <w:rPr>
          <w:rFonts w:ascii="Times New Roman" w:hAnsi="Times New Roman"/>
          <w:color w:val="000000" w:themeColor="text1"/>
          <w:kern w:val="0"/>
          <w:sz w:val="24"/>
          <w:lang w:val="en-GB" w:eastAsia="zh-TW"/>
        </w:rPr>
        <w:t>of glucose conversion is based on the concentration change</w:t>
      </w:r>
      <w:r w:rsidR="00835435" w:rsidRPr="00E55412">
        <w:rPr>
          <w:rFonts w:ascii="Times New Roman" w:hAnsi="Times New Roman"/>
          <w:color w:val="000000" w:themeColor="text1"/>
          <w:kern w:val="0"/>
          <w:sz w:val="24"/>
          <w:lang w:val="en-GB" w:eastAsia="zh-TW"/>
        </w:rPr>
        <w:t xml:space="preserve"> </w:t>
      </w:r>
      <w:r w:rsidR="00626AC0" w:rsidRPr="00E55412">
        <w:rPr>
          <w:rFonts w:ascii="Times New Roman" w:hAnsi="Times New Roman"/>
          <w:color w:val="000000" w:themeColor="text1"/>
          <w:kern w:val="0"/>
          <w:sz w:val="24"/>
          <w:lang w:val="en-GB" w:eastAsia="zh-TW"/>
        </w:rPr>
        <w:t xml:space="preserve">of </w:t>
      </w:r>
      <w:r w:rsidR="00835435" w:rsidRPr="00E55412">
        <w:rPr>
          <w:rFonts w:ascii="Times New Roman" w:hAnsi="Times New Roman"/>
          <w:color w:val="000000" w:themeColor="text1"/>
          <w:kern w:val="0"/>
          <w:sz w:val="24"/>
          <w:lang w:val="en-GB" w:eastAsia="zh-TW"/>
        </w:rPr>
        <w:t>glucose</w:t>
      </w:r>
      <w:r w:rsidRPr="00E55412">
        <w:rPr>
          <w:rFonts w:ascii="Times New Roman" w:hAnsi="Times New Roman"/>
          <w:color w:val="000000" w:themeColor="text1"/>
          <w:kern w:val="0"/>
          <w:sz w:val="24"/>
          <w:lang w:val="en-GB" w:eastAsia="zh-TW"/>
        </w:rPr>
        <w:t xml:space="preserve"> during the first 1-min reaction. </w:t>
      </w:r>
      <w:r w:rsidR="00565CE9" w:rsidRPr="00E55412">
        <w:rPr>
          <w:rFonts w:ascii="Times New Roman" w:hAnsi="Times New Roman"/>
          <w:color w:val="000000" w:themeColor="text1"/>
          <w:kern w:val="0"/>
          <w:sz w:val="24"/>
          <w:lang w:val="en-GB" w:eastAsia="zh-TW"/>
        </w:rPr>
        <w:t>According to Khajavi et al</w:t>
      </w:r>
      <w:r w:rsidR="005C721E" w:rsidRPr="00E55412">
        <w:rPr>
          <w:rFonts w:ascii="Times New Roman" w:hAnsi="Times New Roman"/>
          <w:color w:val="000000" w:themeColor="text1"/>
          <w:kern w:val="0"/>
          <w:sz w:val="24"/>
          <w:lang w:val="en-GB" w:eastAsia="zh-TW"/>
        </w:rPr>
        <w:t>.</w:t>
      </w:r>
      <w:r w:rsidR="00565CE9" w:rsidRPr="00E55412">
        <w:rPr>
          <w:rFonts w:ascii="Times New Roman" w:hAnsi="Times New Roman"/>
          <w:color w:val="000000" w:themeColor="text1"/>
          <w:kern w:val="0"/>
          <w:sz w:val="24"/>
          <w:lang w:val="en-GB" w:eastAsia="zh-TW"/>
        </w:rPr>
        <w:t xml:space="preserve"> </w:t>
      </w:r>
      <w:r w:rsidR="00ED0465" w:rsidRPr="00E55412">
        <w:rPr>
          <w:rFonts w:ascii="Times New Roman" w:hAnsi="Times New Roman"/>
          <w:color w:val="000000" w:themeColor="text1"/>
          <w:kern w:val="0"/>
          <w:sz w:val="24"/>
          <w:lang w:val="en-GB" w:eastAsia="zh-TW"/>
        </w:rPr>
        <w:t>(2005)</w:t>
      </w:r>
      <w:r w:rsidR="00565CE9" w:rsidRPr="00E55412">
        <w:rPr>
          <w:rFonts w:ascii="Times New Roman" w:hAnsi="Times New Roman"/>
          <w:color w:val="000000" w:themeColor="text1"/>
          <w:kern w:val="0"/>
          <w:sz w:val="24"/>
          <w:lang w:val="en-GB" w:eastAsia="zh-TW"/>
        </w:rPr>
        <w:t xml:space="preserve">, degradation processes of monosaccharides (e.g., glucose) is </w:t>
      </w:r>
      <w:r w:rsidR="0026119C" w:rsidRPr="00E55412">
        <w:rPr>
          <w:rFonts w:ascii="Times New Roman" w:hAnsi="Times New Roman"/>
          <w:color w:val="000000" w:themeColor="text1"/>
          <w:kern w:val="0"/>
          <w:sz w:val="24"/>
          <w:lang w:val="en-GB" w:eastAsia="zh-TW"/>
        </w:rPr>
        <w:t>following</w:t>
      </w:r>
      <w:r w:rsidR="00AF6666" w:rsidRPr="00E55412">
        <w:rPr>
          <w:rFonts w:ascii="Times New Roman" w:hAnsi="Times New Roman"/>
          <w:color w:val="000000" w:themeColor="text1"/>
          <w:kern w:val="0"/>
          <w:sz w:val="24"/>
          <w:lang w:val="en-GB" w:eastAsia="zh-TW"/>
        </w:rPr>
        <w:t xml:space="preserve"> the</w:t>
      </w:r>
      <w:r w:rsidR="00565CE9" w:rsidRPr="00E55412">
        <w:rPr>
          <w:rFonts w:ascii="Times New Roman" w:hAnsi="Times New Roman"/>
          <w:color w:val="000000" w:themeColor="text1"/>
          <w:kern w:val="0"/>
          <w:sz w:val="24"/>
          <w:lang w:val="en-GB" w:eastAsia="zh-TW"/>
        </w:rPr>
        <w:t xml:space="preserve"> Weibull equation</w:t>
      </w:r>
      <w:r w:rsidR="00793122" w:rsidRPr="00E55412">
        <w:rPr>
          <w:rFonts w:ascii="Times New Roman" w:hAnsi="Times New Roman"/>
          <w:color w:val="000000" w:themeColor="text1"/>
          <w:kern w:val="0"/>
          <w:sz w:val="24"/>
          <w:lang w:val="en-GB" w:eastAsia="zh-TW"/>
        </w:rPr>
        <w:t xml:space="preserve"> (</w:t>
      </w:r>
      <w:r w:rsidR="000E22D1" w:rsidRPr="00E55412">
        <w:rPr>
          <w:rFonts w:ascii="Times New Roman" w:hAnsi="Times New Roman"/>
          <w:color w:val="000000" w:themeColor="text1"/>
          <w:kern w:val="0"/>
          <w:sz w:val="24"/>
          <w:lang w:val="en-GB" w:eastAsia="zh-TW"/>
        </w:rPr>
        <w:t>3</w:t>
      </w:r>
      <w:r w:rsidR="00793122" w:rsidRPr="00E55412">
        <w:rPr>
          <w:rFonts w:ascii="Times New Roman" w:hAnsi="Times New Roman"/>
          <w:color w:val="000000" w:themeColor="text1"/>
          <w:kern w:val="0"/>
          <w:sz w:val="24"/>
          <w:lang w:val="en-GB" w:eastAsia="zh-TW"/>
        </w:rPr>
        <w:t>)</w:t>
      </w:r>
      <w:r w:rsidR="00D52076" w:rsidRPr="00E55412">
        <w:rPr>
          <w:rFonts w:ascii="Times New Roman" w:hAnsi="Times New Roman"/>
          <w:color w:val="000000" w:themeColor="text1"/>
          <w:kern w:val="0"/>
          <w:sz w:val="24"/>
          <w:lang w:val="en-GB" w:eastAsia="zh-TW"/>
        </w:rPr>
        <w:t xml:space="preserve">, where </w:t>
      </w:r>
      <w:r w:rsidR="00D52076" w:rsidRPr="00E55412">
        <w:rPr>
          <w:rFonts w:ascii="Times New Roman" w:hAnsi="Times New Roman"/>
          <w:i/>
          <w:iCs/>
          <w:color w:val="000000" w:themeColor="text1"/>
          <w:kern w:val="0"/>
          <w:sz w:val="24"/>
          <w:lang w:val="en-GB" w:eastAsia="zh-TW"/>
        </w:rPr>
        <w:t>k</w:t>
      </w:r>
      <w:r w:rsidR="00D52076" w:rsidRPr="00E55412">
        <w:rPr>
          <w:rFonts w:ascii="Times New Roman" w:hAnsi="Times New Roman"/>
          <w:color w:val="000000" w:themeColor="text1"/>
          <w:kern w:val="0"/>
          <w:sz w:val="24"/>
          <w:lang w:val="en-GB" w:eastAsia="zh-TW"/>
        </w:rPr>
        <w:t xml:space="preserve"> </w:t>
      </w:r>
      <w:r w:rsidR="004B5D27" w:rsidRPr="00E55412">
        <w:rPr>
          <w:rFonts w:ascii="Times New Roman" w:hAnsi="Times New Roman"/>
          <w:color w:val="000000" w:themeColor="text1"/>
          <w:kern w:val="0"/>
          <w:sz w:val="24"/>
          <w:lang w:val="en-GB" w:eastAsia="zh-TW"/>
        </w:rPr>
        <w:t xml:space="preserve">and </w:t>
      </w:r>
      <w:r w:rsidR="004B5D27" w:rsidRPr="00E55412">
        <w:rPr>
          <w:rFonts w:ascii="Times New Roman" w:hAnsi="Times New Roman"/>
          <w:i/>
          <w:iCs/>
          <w:color w:val="000000" w:themeColor="text1"/>
          <w:kern w:val="0"/>
          <w:sz w:val="24"/>
          <w:lang w:val="en-GB" w:eastAsia="zh-TW"/>
        </w:rPr>
        <w:t>n</w:t>
      </w:r>
      <w:r w:rsidR="004B5D27" w:rsidRPr="00E55412">
        <w:rPr>
          <w:rFonts w:ascii="Times New Roman" w:hAnsi="Times New Roman"/>
          <w:color w:val="000000" w:themeColor="text1"/>
          <w:kern w:val="0"/>
          <w:sz w:val="24"/>
          <w:lang w:val="en-GB" w:eastAsia="zh-TW"/>
        </w:rPr>
        <w:t xml:space="preserve"> stand for </w:t>
      </w:r>
      <w:r w:rsidR="00D52076" w:rsidRPr="00E55412">
        <w:rPr>
          <w:rFonts w:ascii="Times New Roman" w:hAnsi="Times New Roman"/>
          <w:color w:val="000000" w:themeColor="text1"/>
          <w:kern w:val="0"/>
          <w:sz w:val="24"/>
          <w:lang w:val="en-GB" w:eastAsia="zh-TW"/>
        </w:rPr>
        <w:t xml:space="preserve">rate constant </w:t>
      </w:r>
      <w:r w:rsidR="005D5301" w:rsidRPr="00E55412">
        <w:rPr>
          <w:rFonts w:ascii="Times New Roman" w:hAnsi="Times New Roman"/>
          <w:color w:val="000000" w:themeColor="text1"/>
          <w:kern w:val="0"/>
          <w:sz w:val="24"/>
          <w:lang w:val="en-GB" w:eastAsia="zh-TW"/>
        </w:rPr>
        <w:t>and</w:t>
      </w:r>
      <w:r w:rsidR="00D52076" w:rsidRPr="00E55412">
        <w:rPr>
          <w:rFonts w:ascii="Times New Roman" w:hAnsi="Times New Roman"/>
          <w:color w:val="000000" w:themeColor="text1"/>
          <w:kern w:val="0"/>
          <w:sz w:val="24"/>
          <w:lang w:val="en-GB" w:eastAsia="zh-TW"/>
        </w:rPr>
        <w:t xml:space="preserve"> shape constant</w:t>
      </w:r>
      <w:r w:rsidR="004B5D27" w:rsidRPr="00E55412">
        <w:rPr>
          <w:rFonts w:ascii="Times New Roman" w:hAnsi="Times New Roman"/>
          <w:color w:val="000000" w:themeColor="text1"/>
          <w:kern w:val="0"/>
          <w:sz w:val="24"/>
          <w:lang w:val="en-GB" w:eastAsia="zh-TW"/>
        </w:rPr>
        <w:t>, respectively</w:t>
      </w:r>
      <w:r w:rsidR="00D52076" w:rsidRPr="00E55412">
        <w:rPr>
          <w:rFonts w:ascii="Times New Roman" w:hAnsi="Times New Roman"/>
          <w:color w:val="000000" w:themeColor="text1"/>
          <w:kern w:val="0"/>
          <w:sz w:val="24"/>
          <w:lang w:val="en-GB" w:eastAsia="zh-TW"/>
        </w:rPr>
        <w:t xml:space="preserve">. </w:t>
      </w:r>
      <w:r w:rsidR="00425D69" w:rsidRPr="00E55412">
        <w:rPr>
          <w:rFonts w:ascii="Times New Roman" w:hAnsi="Times New Roman"/>
          <w:color w:val="000000" w:themeColor="text1"/>
          <w:kern w:val="0"/>
          <w:sz w:val="24"/>
          <w:lang w:val="en-GB" w:eastAsia="zh-TW"/>
        </w:rPr>
        <w:t>These</w:t>
      </w:r>
      <w:r w:rsidR="00565CE9" w:rsidRPr="00E55412">
        <w:rPr>
          <w:rFonts w:ascii="Times New Roman" w:hAnsi="Times New Roman"/>
          <w:color w:val="000000" w:themeColor="text1"/>
          <w:kern w:val="0"/>
          <w:sz w:val="24"/>
          <w:lang w:val="en-GB" w:eastAsia="zh-TW"/>
        </w:rPr>
        <w:t xml:space="preserve"> kinetic parameters</w:t>
      </w:r>
      <w:r w:rsidR="00425D69" w:rsidRPr="00E55412">
        <w:rPr>
          <w:rFonts w:ascii="Times New Roman" w:hAnsi="Times New Roman"/>
          <w:color w:val="000000" w:themeColor="text1"/>
          <w:kern w:val="0"/>
          <w:sz w:val="24"/>
          <w:lang w:val="en-GB" w:eastAsia="zh-TW"/>
        </w:rPr>
        <w:t xml:space="preserve"> were obtained </w:t>
      </w:r>
      <w:r w:rsidR="00565CE9" w:rsidRPr="00E55412">
        <w:rPr>
          <w:rFonts w:ascii="Times New Roman" w:hAnsi="Times New Roman"/>
          <w:color w:val="000000" w:themeColor="text1"/>
          <w:kern w:val="0"/>
          <w:sz w:val="24"/>
          <w:lang w:val="en-GB" w:eastAsia="zh-TW"/>
        </w:rPr>
        <w:t>by nonlinear regression</w:t>
      </w:r>
      <w:r w:rsidR="00AA33FE" w:rsidRPr="00E55412">
        <w:rPr>
          <w:rFonts w:ascii="Times New Roman" w:hAnsi="Times New Roman"/>
          <w:color w:val="000000" w:themeColor="text1"/>
          <w:kern w:val="0"/>
          <w:sz w:val="24"/>
          <w:lang w:val="en-GB" w:eastAsia="zh-TW"/>
        </w:rPr>
        <w:t xml:space="preserve"> analysis</w:t>
      </w:r>
      <w:r w:rsidR="00393AEE" w:rsidRPr="00E55412">
        <w:rPr>
          <w:rFonts w:ascii="Times New Roman" w:hAnsi="Times New Roman"/>
          <w:color w:val="000000" w:themeColor="text1"/>
          <w:kern w:val="0"/>
          <w:sz w:val="24"/>
          <w:lang w:val="en-GB" w:eastAsia="zh-TW"/>
        </w:rPr>
        <w:t xml:space="preserve"> </w:t>
      </w:r>
      <w:r w:rsidR="004E3CE3" w:rsidRPr="00E55412">
        <w:rPr>
          <w:rFonts w:ascii="Times New Roman" w:hAnsi="Times New Roman"/>
          <w:color w:val="000000" w:themeColor="text1"/>
          <w:kern w:val="0"/>
          <w:sz w:val="24"/>
          <w:lang w:val="en-GB" w:eastAsia="zh-TW"/>
        </w:rPr>
        <w:t>using</w:t>
      </w:r>
      <w:r w:rsidR="00565CE9" w:rsidRPr="00E55412">
        <w:rPr>
          <w:rFonts w:ascii="Times New Roman" w:hAnsi="Times New Roman"/>
          <w:color w:val="000000" w:themeColor="text1"/>
          <w:kern w:val="0"/>
          <w:sz w:val="24"/>
          <w:lang w:val="en-GB" w:eastAsia="zh-TW"/>
        </w:rPr>
        <w:t xml:space="preserve"> the Solver of Microsoft</w:t>
      </w:r>
      <w:r w:rsidR="00793122" w:rsidRPr="00E55412">
        <w:rPr>
          <w:rFonts w:ascii="Times New Roman" w:hAnsi="Times New Roman"/>
          <w:color w:val="000000" w:themeColor="text1"/>
          <w:kern w:val="0"/>
          <w:sz w:val="24"/>
          <w:lang w:val="en-GB" w:eastAsia="zh-TW"/>
        </w:rPr>
        <w:t xml:space="preserve"> Ex</w:t>
      </w:r>
      <w:r w:rsidR="00393AEE" w:rsidRPr="00E55412">
        <w:rPr>
          <w:rFonts w:ascii="Times New Roman" w:hAnsi="Times New Roman"/>
          <w:color w:val="000000" w:themeColor="text1"/>
          <w:kern w:val="0"/>
          <w:sz w:val="24"/>
          <w:lang w:val="en-GB" w:eastAsia="zh-TW"/>
        </w:rPr>
        <w:t>cel</w:t>
      </w:r>
      <w:r w:rsidR="00D52076" w:rsidRPr="00E55412">
        <w:rPr>
          <w:rFonts w:ascii="Times New Roman" w:hAnsi="Times New Roman"/>
          <w:color w:val="000000" w:themeColor="text1"/>
          <w:kern w:val="0"/>
          <w:sz w:val="24"/>
          <w:lang w:val="en-GB" w:eastAsia="zh-TW"/>
        </w:rPr>
        <w:t xml:space="preserve">. </w:t>
      </w:r>
    </w:p>
    <w:p w14:paraId="2DCA96DA" w14:textId="16B188D7" w:rsidR="005D2CA8" w:rsidRPr="00E55412" w:rsidRDefault="005D2CA8" w:rsidP="00D4106C">
      <w:pPr>
        <w:spacing w:afterLines="50" w:after="156" w:line="480" w:lineRule="auto"/>
        <w:jc w:val="right"/>
        <w:rPr>
          <w:rFonts w:ascii="Times New Roman" w:hAnsi="Times New Roman"/>
          <w:color w:val="000000" w:themeColor="text1"/>
          <w:kern w:val="0"/>
          <w:sz w:val="24"/>
          <w:lang w:val="en-GB" w:eastAsia="zh-TW"/>
        </w:rPr>
      </w:pPr>
      <w:r w:rsidRPr="00E55412">
        <w:rPr>
          <w:rFonts w:ascii="Times New Roman" w:hAnsi="Times New Roman"/>
          <w:i/>
          <w:color w:val="000000" w:themeColor="text1"/>
          <w:kern w:val="0"/>
          <w:sz w:val="24"/>
          <w:lang w:val="en-GB" w:eastAsia="zh-TW"/>
        </w:rPr>
        <w:t>C/C</w:t>
      </w:r>
      <w:r w:rsidRPr="00E55412">
        <w:rPr>
          <w:rFonts w:ascii="Times New Roman" w:hAnsi="Times New Roman"/>
          <w:i/>
          <w:color w:val="000000" w:themeColor="text1"/>
          <w:kern w:val="0"/>
          <w:sz w:val="24"/>
          <w:vertAlign w:val="subscript"/>
          <w:lang w:val="en-GB" w:eastAsia="zh-TW"/>
        </w:rPr>
        <w:t xml:space="preserve">0 </w:t>
      </w:r>
      <w:r w:rsidRPr="00E55412">
        <w:rPr>
          <w:rFonts w:ascii="Times New Roman" w:hAnsi="Times New Roman"/>
          <w:i/>
          <w:color w:val="000000" w:themeColor="text1"/>
          <w:kern w:val="0"/>
          <w:sz w:val="24"/>
          <w:lang w:val="en-GB" w:eastAsia="zh-TW"/>
        </w:rPr>
        <w:t>=exp[(-kt)</w:t>
      </w:r>
      <w:r w:rsidRPr="00E55412">
        <w:rPr>
          <w:rFonts w:ascii="Times New Roman" w:hAnsi="Times New Roman"/>
          <w:i/>
          <w:color w:val="000000" w:themeColor="text1"/>
          <w:kern w:val="0"/>
          <w:sz w:val="24"/>
          <w:vertAlign w:val="superscript"/>
          <w:lang w:val="en-GB" w:eastAsia="zh-TW"/>
        </w:rPr>
        <w:t>n</w:t>
      </w:r>
      <w:r w:rsidRPr="00E55412">
        <w:rPr>
          <w:rFonts w:ascii="Times New Roman" w:hAnsi="Times New Roman"/>
          <w:i/>
          <w:color w:val="000000" w:themeColor="text1"/>
          <w:kern w:val="0"/>
          <w:sz w:val="24"/>
          <w:lang w:val="en-GB" w:eastAsia="zh-TW"/>
        </w:rPr>
        <w:t>] (n&lt;1)</w:t>
      </w:r>
      <w:r w:rsidR="00793122" w:rsidRPr="00E55412">
        <w:rPr>
          <w:rFonts w:ascii="Times New Roman" w:hAnsi="Times New Roman"/>
          <w:i/>
          <w:color w:val="000000" w:themeColor="text1"/>
          <w:kern w:val="0"/>
          <w:sz w:val="24"/>
          <w:lang w:val="en-GB" w:eastAsia="zh-TW"/>
        </w:rPr>
        <w:t xml:space="preserve">  </w:t>
      </w:r>
      <w:r w:rsidR="00793122" w:rsidRPr="00E55412">
        <w:rPr>
          <w:rFonts w:ascii="Times New Roman" w:hAnsi="Times New Roman"/>
          <w:color w:val="000000" w:themeColor="text1"/>
          <w:kern w:val="0"/>
          <w:sz w:val="24"/>
          <w:lang w:val="en-GB" w:eastAsia="zh-TW"/>
        </w:rPr>
        <w:t xml:space="preserve">                                    </w:t>
      </w:r>
      <w:r w:rsidR="00D52076" w:rsidRPr="00E55412">
        <w:rPr>
          <w:rFonts w:ascii="Times New Roman" w:hAnsi="Times New Roman"/>
          <w:color w:val="000000" w:themeColor="text1"/>
          <w:kern w:val="0"/>
          <w:sz w:val="24"/>
          <w:lang w:val="en-GB" w:eastAsia="zh-TW"/>
        </w:rPr>
        <w:t xml:space="preserve">     </w:t>
      </w:r>
      <w:r w:rsidR="00504B14" w:rsidRPr="00E55412">
        <w:rPr>
          <w:rFonts w:ascii="Times New Roman" w:hAnsi="Times New Roman"/>
          <w:color w:val="000000" w:themeColor="text1"/>
          <w:kern w:val="0"/>
          <w:sz w:val="24"/>
          <w:lang w:val="en-GB" w:eastAsia="zh-TW"/>
        </w:rPr>
        <w:t xml:space="preserve"> </w:t>
      </w:r>
      <w:r w:rsidR="00D52076" w:rsidRPr="00E55412">
        <w:rPr>
          <w:rFonts w:ascii="Times New Roman" w:hAnsi="Times New Roman"/>
          <w:color w:val="000000" w:themeColor="text1"/>
          <w:kern w:val="0"/>
          <w:sz w:val="24"/>
          <w:lang w:val="en-GB" w:eastAsia="zh-TW"/>
        </w:rPr>
        <w:t xml:space="preserve">  </w:t>
      </w:r>
      <w:r w:rsidR="00D4106C" w:rsidRPr="00E55412">
        <w:rPr>
          <w:rFonts w:ascii="Times New Roman" w:hAnsi="Times New Roman"/>
          <w:color w:val="000000" w:themeColor="text1"/>
          <w:kern w:val="0"/>
          <w:sz w:val="24"/>
          <w:lang w:val="en-GB" w:eastAsia="zh-TW"/>
        </w:rPr>
        <w:t xml:space="preserve">      </w:t>
      </w:r>
      <w:r w:rsidR="00793122" w:rsidRPr="00E55412">
        <w:rPr>
          <w:rFonts w:ascii="Times New Roman" w:hAnsi="Times New Roman"/>
          <w:color w:val="000000" w:themeColor="text1"/>
          <w:kern w:val="0"/>
          <w:sz w:val="24"/>
          <w:lang w:val="en-GB" w:eastAsia="zh-TW"/>
        </w:rPr>
        <w:t xml:space="preserve"> (</w:t>
      </w:r>
      <w:r w:rsidR="000E22D1" w:rsidRPr="00E55412">
        <w:rPr>
          <w:rFonts w:ascii="Times New Roman" w:hAnsi="Times New Roman"/>
          <w:color w:val="000000" w:themeColor="text1"/>
          <w:kern w:val="0"/>
          <w:sz w:val="24"/>
          <w:lang w:val="en-GB" w:eastAsia="zh-TW"/>
        </w:rPr>
        <w:t>3</w:t>
      </w:r>
      <w:r w:rsidR="00793122" w:rsidRPr="00E55412">
        <w:rPr>
          <w:rFonts w:ascii="Times New Roman" w:hAnsi="Times New Roman"/>
          <w:color w:val="000000" w:themeColor="text1"/>
          <w:kern w:val="0"/>
          <w:sz w:val="24"/>
          <w:lang w:val="en-GB" w:eastAsia="zh-TW"/>
        </w:rPr>
        <w:t>)</w:t>
      </w:r>
    </w:p>
    <w:p w14:paraId="7A716661" w14:textId="5D9513E1" w:rsidR="00B90701" w:rsidRPr="00E55412" w:rsidRDefault="00B90701" w:rsidP="00F803AF">
      <w:pPr>
        <w:spacing w:afterLines="50" w:after="156" w:line="480" w:lineRule="auto"/>
        <w:rPr>
          <w:rFonts w:ascii="Times New Roman" w:hAnsi="Times New Roman" w:cs="Times New Roman"/>
          <w:color w:val="000000" w:themeColor="text1"/>
          <w:kern w:val="0"/>
          <w:sz w:val="24"/>
          <w:lang w:val="en-GB" w:eastAsia="zh-HK"/>
        </w:rPr>
      </w:pPr>
      <w:r w:rsidRPr="00E55412">
        <w:rPr>
          <w:rFonts w:ascii="Times New Roman" w:hAnsi="Times New Roman" w:cs="Times New Roman"/>
          <w:color w:val="000000" w:themeColor="text1"/>
          <w:kern w:val="0"/>
          <w:sz w:val="24"/>
          <w:szCs w:val="24"/>
          <w:lang w:val="en-GB" w:eastAsia="zh-TW"/>
        </w:rPr>
        <w:t xml:space="preserve">The parameter n stands for the kinetic order of the reaction and describes the shape of kinetic curves in this model. In particular, when </w:t>
      </w:r>
      <w:r w:rsidRPr="00E55412">
        <w:rPr>
          <w:rFonts w:ascii="Times New Roman" w:hAnsi="Times New Roman" w:cs="Times New Roman"/>
          <w:i/>
          <w:color w:val="000000" w:themeColor="text1"/>
          <w:kern w:val="0"/>
          <w:sz w:val="24"/>
          <w:szCs w:val="24"/>
          <w:lang w:val="en-GB" w:eastAsia="zh-TW"/>
        </w:rPr>
        <w:t>n</w:t>
      </w:r>
      <w:r w:rsidRPr="00E55412">
        <w:rPr>
          <w:rFonts w:ascii="Times New Roman" w:hAnsi="Times New Roman" w:cs="Times New Roman"/>
          <w:color w:val="000000" w:themeColor="text1"/>
          <w:kern w:val="0"/>
          <w:sz w:val="24"/>
          <w:szCs w:val="24"/>
          <w:lang w:val="en-GB" w:eastAsia="zh-TW"/>
        </w:rPr>
        <w:t xml:space="preserve"> &gt; 1, it exhibits a sigmoidal pattern; when </w:t>
      </w:r>
      <w:r w:rsidRPr="00E55412">
        <w:rPr>
          <w:rFonts w:ascii="Times New Roman" w:hAnsi="Times New Roman" w:cs="Times New Roman"/>
          <w:i/>
          <w:color w:val="000000" w:themeColor="text1"/>
          <w:kern w:val="0"/>
          <w:sz w:val="24"/>
          <w:szCs w:val="24"/>
          <w:lang w:val="en-GB" w:eastAsia="zh-TW"/>
        </w:rPr>
        <w:t>n</w:t>
      </w:r>
      <w:r w:rsidRPr="00E55412">
        <w:rPr>
          <w:rFonts w:ascii="Times New Roman" w:hAnsi="Times New Roman" w:cs="Times New Roman"/>
          <w:color w:val="000000" w:themeColor="text1"/>
          <w:kern w:val="0"/>
          <w:sz w:val="24"/>
          <w:szCs w:val="24"/>
          <w:lang w:val="en-GB" w:eastAsia="zh-TW"/>
        </w:rPr>
        <w:t xml:space="preserve"> = 1, the </w:t>
      </w:r>
      <w:r w:rsidRPr="00E55412">
        <w:rPr>
          <w:rFonts w:ascii="Times New Roman" w:hAnsi="Times New Roman" w:cs="Times New Roman"/>
          <w:color w:val="000000" w:themeColor="text1"/>
          <w:kern w:val="0"/>
          <w:sz w:val="24"/>
          <w:szCs w:val="24"/>
          <w:lang w:val="en-GB" w:eastAsia="zh-TW"/>
        </w:rPr>
        <w:lastRenderedPageBreak/>
        <w:t xml:space="preserve">model represents simple first-order kinetics; when </w:t>
      </w:r>
      <w:r w:rsidRPr="00E55412">
        <w:rPr>
          <w:rFonts w:ascii="Times New Roman" w:hAnsi="Times New Roman" w:cs="Times New Roman"/>
          <w:i/>
          <w:color w:val="000000" w:themeColor="text1"/>
          <w:kern w:val="0"/>
          <w:sz w:val="24"/>
          <w:szCs w:val="24"/>
          <w:lang w:val="en-GB" w:eastAsia="zh-TW"/>
        </w:rPr>
        <w:t>n</w:t>
      </w:r>
      <w:r w:rsidRPr="00E55412">
        <w:rPr>
          <w:rFonts w:ascii="Times New Roman" w:hAnsi="Times New Roman" w:cs="Times New Roman"/>
          <w:color w:val="000000" w:themeColor="text1"/>
          <w:kern w:val="0"/>
          <w:sz w:val="24"/>
          <w:szCs w:val="24"/>
          <w:lang w:val="en-GB" w:eastAsia="zh-TW"/>
        </w:rPr>
        <w:t xml:space="preserve"> &lt; 1, the value of C/C</w:t>
      </w:r>
      <w:r w:rsidRPr="00E55412">
        <w:rPr>
          <w:rFonts w:ascii="Times New Roman" w:hAnsi="Times New Roman" w:cs="Times New Roman"/>
          <w:color w:val="000000" w:themeColor="text1"/>
          <w:kern w:val="0"/>
          <w:sz w:val="24"/>
          <w:szCs w:val="24"/>
          <w:vertAlign w:val="subscript"/>
          <w:lang w:val="en-GB" w:eastAsia="zh-TW"/>
        </w:rPr>
        <w:t>0</w:t>
      </w:r>
      <w:r w:rsidRPr="00E55412">
        <w:rPr>
          <w:rFonts w:ascii="Times New Roman" w:hAnsi="Times New Roman" w:cs="Times New Roman"/>
          <w:color w:val="000000" w:themeColor="text1"/>
          <w:kern w:val="0"/>
          <w:sz w:val="24"/>
          <w:szCs w:val="24"/>
          <w:lang w:val="en-GB" w:eastAsia="zh-TW"/>
        </w:rPr>
        <w:t xml:space="preserve"> steeply drops during the early stage, and with time increasing, it presents a steady decrease </w:t>
      </w:r>
      <w:r w:rsidR="00BE3480" w:rsidRPr="00E55412">
        <w:rPr>
          <w:rFonts w:ascii="Times New Roman" w:hAnsi="Times New Roman" w:cs="Times New Roman"/>
          <w:color w:val="000000" w:themeColor="text1"/>
          <w:kern w:val="0"/>
          <w:sz w:val="24"/>
          <w:szCs w:val="24"/>
          <w:lang w:val="en-GB" w:eastAsia="zh-TW"/>
        </w:rPr>
        <w:t>(Khajavi et al., 2005)</w:t>
      </w:r>
      <w:r w:rsidRPr="00E55412">
        <w:rPr>
          <w:rFonts w:ascii="Times New Roman" w:hAnsi="Times New Roman" w:cs="Times New Roman"/>
          <w:color w:val="000000" w:themeColor="text1"/>
          <w:kern w:val="0"/>
          <w:sz w:val="24"/>
          <w:szCs w:val="24"/>
          <w:lang w:val="en-GB" w:eastAsia="zh-TW"/>
        </w:rPr>
        <w:t>.</w:t>
      </w:r>
    </w:p>
    <w:p w14:paraId="2D877D98" w14:textId="77777777" w:rsidR="005D5301" w:rsidRPr="00E55412" w:rsidRDefault="005D5301" w:rsidP="0038480C">
      <w:pPr>
        <w:widowControl/>
        <w:spacing w:afterLines="50" w:after="156" w:line="480" w:lineRule="auto"/>
        <w:contextualSpacing/>
        <w:jc w:val="right"/>
        <w:rPr>
          <w:rFonts w:eastAsia="SimSun"/>
          <w:color w:val="000000" w:themeColor="text1"/>
          <w:lang w:val="en-GB"/>
        </w:rPr>
      </w:pPr>
    </w:p>
    <w:p w14:paraId="1231F5A4" w14:textId="47045BFD" w:rsidR="0023498A" w:rsidRPr="00E55412" w:rsidRDefault="0023498A" w:rsidP="00F803AF">
      <w:pPr>
        <w:keepNext/>
        <w:keepLines/>
        <w:widowControl/>
        <w:spacing w:afterLines="50" w:after="156" w:line="259" w:lineRule="auto"/>
        <w:jc w:val="left"/>
        <w:outlineLvl w:val="1"/>
        <w:rPr>
          <w:rFonts w:ascii="Times New Roman" w:eastAsiaTheme="majorEastAsia" w:hAnsi="Times New Roman" w:cstheme="majorBidi"/>
          <w:b/>
          <w:color w:val="000000" w:themeColor="text1"/>
          <w:kern w:val="0"/>
          <w:sz w:val="24"/>
          <w:szCs w:val="26"/>
          <w:lang w:val="en-GB" w:eastAsia="zh-TW"/>
        </w:rPr>
      </w:pPr>
      <w:r w:rsidRPr="00E55412">
        <w:rPr>
          <w:rFonts w:ascii="Times New Roman" w:eastAsiaTheme="majorEastAsia" w:hAnsi="Times New Roman" w:cstheme="majorBidi"/>
          <w:b/>
          <w:color w:val="000000" w:themeColor="text1"/>
          <w:kern w:val="0"/>
          <w:sz w:val="24"/>
          <w:szCs w:val="26"/>
          <w:lang w:val="en-GB" w:eastAsia="zh-TW"/>
        </w:rPr>
        <w:t xml:space="preserve">3. Results and </w:t>
      </w:r>
      <w:r w:rsidR="005D5301" w:rsidRPr="00E55412">
        <w:rPr>
          <w:rFonts w:ascii="Times New Roman" w:eastAsiaTheme="majorEastAsia" w:hAnsi="Times New Roman" w:cstheme="majorBidi"/>
          <w:b/>
          <w:color w:val="000000" w:themeColor="text1"/>
          <w:kern w:val="0"/>
          <w:sz w:val="24"/>
          <w:szCs w:val="26"/>
          <w:lang w:val="en-GB" w:eastAsia="zh-TW"/>
        </w:rPr>
        <w:t>D</w:t>
      </w:r>
      <w:r w:rsidRPr="00E55412">
        <w:rPr>
          <w:rFonts w:ascii="Times New Roman" w:eastAsiaTheme="majorEastAsia" w:hAnsi="Times New Roman" w:cstheme="majorBidi"/>
          <w:b/>
          <w:color w:val="000000" w:themeColor="text1"/>
          <w:kern w:val="0"/>
          <w:sz w:val="24"/>
          <w:szCs w:val="26"/>
          <w:lang w:val="en-GB" w:eastAsia="zh-TW"/>
        </w:rPr>
        <w:t>iscussion</w:t>
      </w:r>
    </w:p>
    <w:p w14:paraId="42567386" w14:textId="7FDEAA7D" w:rsidR="002567D2" w:rsidRPr="00E55412" w:rsidRDefault="0023498A" w:rsidP="00F803AF">
      <w:pPr>
        <w:keepNext/>
        <w:keepLines/>
        <w:widowControl/>
        <w:spacing w:afterLines="50" w:after="156" w:line="259" w:lineRule="auto"/>
        <w:jc w:val="left"/>
        <w:outlineLvl w:val="1"/>
        <w:rPr>
          <w:rFonts w:ascii="Times New Roman" w:hAnsi="Times New Roman" w:cs="Times New Roman"/>
          <w:color w:val="000000" w:themeColor="text1"/>
          <w:sz w:val="24"/>
          <w:szCs w:val="24"/>
          <w:lang w:val="en-GB"/>
        </w:rPr>
      </w:pPr>
      <w:r w:rsidRPr="00E55412">
        <w:rPr>
          <w:rFonts w:ascii="Times New Roman" w:eastAsiaTheme="majorEastAsia" w:hAnsi="Times New Roman" w:cstheme="majorBidi"/>
          <w:color w:val="000000" w:themeColor="text1"/>
          <w:kern w:val="0"/>
          <w:sz w:val="24"/>
          <w:szCs w:val="26"/>
          <w:lang w:val="en-GB" w:eastAsia="zh-TW"/>
        </w:rPr>
        <w:t>3.1 Fructose yield change with time</w:t>
      </w:r>
    </w:p>
    <w:p w14:paraId="2A79971B" w14:textId="20CEAAB7" w:rsidR="0084464E" w:rsidRPr="00E55412" w:rsidRDefault="0084464E" w:rsidP="0012336D">
      <w:pPr>
        <w:spacing w:afterLines="50" w:after="156" w:line="480" w:lineRule="auto"/>
        <w:ind w:firstLineChars="100" w:firstLine="240"/>
        <w:rPr>
          <w:rFonts w:ascii="Times New Roman" w:hAnsi="Times New Roman" w:cs="Times New Roman"/>
          <w:color w:val="000000" w:themeColor="text1"/>
          <w:kern w:val="0"/>
          <w:sz w:val="24"/>
          <w:szCs w:val="24"/>
          <w:lang w:val="en-GB" w:eastAsia="zh-TW"/>
        </w:rPr>
      </w:pPr>
      <w:r w:rsidRPr="00E55412">
        <w:rPr>
          <w:rFonts w:ascii="Times New Roman" w:hAnsi="Times New Roman" w:cs="Times New Roman"/>
          <w:color w:val="000000" w:themeColor="text1"/>
          <w:kern w:val="0"/>
          <w:sz w:val="24"/>
          <w:szCs w:val="24"/>
          <w:lang w:val="en-GB" w:eastAsia="zh-TW"/>
        </w:rPr>
        <w:t>All of the</w:t>
      </w:r>
      <w:r w:rsidR="00992F28" w:rsidRPr="00E55412">
        <w:rPr>
          <w:rFonts w:ascii="Times New Roman" w:hAnsi="Times New Roman" w:cs="Times New Roman"/>
          <w:color w:val="000000" w:themeColor="text1"/>
          <w:kern w:val="0"/>
          <w:sz w:val="24"/>
          <w:szCs w:val="24"/>
          <w:lang w:val="en-GB" w:eastAsia="zh-TW"/>
        </w:rPr>
        <w:t xml:space="preserve"> synthesi</w:t>
      </w:r>
      <w:r w:rsidR="005D5301" w:rsidRPr="00E55412">
        <w:rPr>
          <w:rFonts w:ascii="Times New Roman" w:hAnsi="Times New Roman" w:cs="Times New Roman"/>
          <w:color w:val="000000" w:themeColor="text1"/>
          <w:kern w:val="0"/>
          <w:sz w:val="24"/>
          <w:szCs w:val="24"/>
          <w:lang w:val="en-GB" w:eastAsia="zh-TW"/>
        </w:rPr>
        <w:t>z</w:t>
      </w:r>
      <w:r w:rsidR="00992F28" w:rsidRPr="00E55412">
        <w:rPr>
          <w:rFonts w:ascii="Times New Roman" w:hAnsi="Times New Roman" w:cs="Times New Roman"/>
          <w:color w:val="000000" w:themeColor="text1"/>
          <w:kern w:val="0"/>
          <w:sz w:val="24"/>
          <w:szCs w:val="24"/>
          <w:lang w:val="en-GB" w:eastAsia="zh-TW"/>
        </w:rPr>
        <w:t>ed</w:t>
      </w:r>
      <w:r w:rsidRPr="00E55412">
        <w:rPr>
          <w:rFonts w:ascii="Times New Roman" w:hAnsi="Times New Roman" w:cs="Times New Roman"/>
          <w:color w:val="000000" w:themeColor="text1"/>
          <w:kern w:val="0"/>
          <w:sz w:val="24"/>
          <w:szCs w:val="24"/>
          <w:lang w:val="en-GB" w:eastAsia="zh-TW"/>
        </w:rPr>
        <w:t xml:space="preserve"> </w:t>
      </w:r>
      <w:r w:rsidR="005D5301" w:rsidRPr="00E55412">
        <w:rPr>
          <w:rFonts w:ascii="Times New Roman" w:hAnsi="Times New Roman" w:cs="Times New Roman"/>
          <w:color w:val="000000" w:themeColor="text1"/>
          <w:kern w:val="0"/>
          <w:sz w:val="24"/>
          <w:szCs w:val="24"/>
          <w:lang w:val="en-GB" w:eastAsia="zh-TW"/>
        </w:rPr>
        <w:t xml:space="preserve">BC-Al200, </w:t>
      </w:r>
      <w:r w:rsidR="006C175A" w:rsidRPr="00E55412">
        <w:rPr>
          <w:rFonts w:ascii="Times New Roman" w:hAnsi="Times New Roman" w:cs="Times New Roman"/>
          <w:color w:val="000000" w:themeColor="text1"/>
          <w:kern w:val="0"/>
          <w:sz w:val="24"/>
          <w:szCs w:val="24"/>
          <w:lang w:val="en-GB" w:eastAsia="zh-TW"/>
        </w:rPr>
        <w:t>GIO-Al200</w:t>
      </w:r>
      <w:r w:rsidRPr="00E55412">
        <w:rPr>
          <w:rFonts w:ascii="Times New Roman" w:hAnsi="Times New Roman" w:cs="Times New Roman"/>
          <w:color w:val="000000" w:themeColor="text1"/>
          <w:kern w:val="0"/>
          <w:sz w:val="24"/>
          <w:szCs w:val="24"/>
          <w:lang w:val="en-GB" w:eastAsia="zh-TW"/>
        </w:rPr>
        <w:t xml:space="preserve">, </w:t>
      </w:r>
      <w:r w:rsidR="005D5301" w:rsidRPr="00E55412">
        <w:rPr>
          <w:rFonts w:ascii="Times New Roman" w:hAnsi="Times New Roman" w:cs="Times New Roman"/>
          <w:color w:val="000000" w:themeColor="text1"/>
          <w:kern w:val="0"/>
          <w:sz w:val="24"/>
          <w:szCs w:val="24"/>
          <w:lang w:val="en-GB" w:eastAsia="zh-TW"/>
        </w:rPr>
        <w:t xml:space="preserve">and </w:t>
      </w:r>
      <w:r w:rsidR="006C175A" w:rsidRPr="00E55412">
        <w:rPr>
          <w:rFonts w:ascii="Times New Roman" w:hAnsi="Times New Roman" w:cs="Times New Roman"/>
          <w:color w:val="000000" w:themeColor="text1"/>
          <w:kern w:val="0"/>
          <w:sz w:val="24"/>
          <w:szCs w:val="24"/>
          <w:lang w:val="en-GB" w:eastAsia="zh-TW"/>
        </w:rPr>
        <w:t>GO-Al200</w:t>
      </w:r>
      <w:r w:rsidRPr="00E55412">
        <w:rPr>
          <w:rFonts w:ascii="Times New Roman" w:hAnsi="Times New Roman" w:cs="Times New Roman"/>
          <w:color w:val="000000" w:themeColor="text1"/>
          <w:kern w:val="0"/>
          <w:sz w:val="24"/>
          <w:szCs w:val="24"/>
          <w:lang w:val="en-GB" w:eastAsia="zh-TW"/>
        </w:rPr>
        <w:t xml:space="preserve"> </w:t>
      </w:r>
      <w:r w:rsidR="008D0DA0" w:rsidRPr="00E55412">
        <w:rPr>
          <w:rFonts w:ascii="Times New Roman" w:hAnsi="Times New Roman" w:cs="Times New Roman"/>
          <w:color w:val="000000" w:themeColor="text1"/>
          <w:kern w:val="0"/>
          <w:sz w:val="24"/>
          <w:szCs w:val="24"/>
          <w:lang w:val="en-GB" w:eastAsia="zh-TW"/>
        </w:rPr>
        <w:t xml:space="preserve">materials showed useful </w:t>
      </w:r>
      <w:r w:rsidR="00992F28" w:rsidRPr="00E55412">
        <w:rPr>
          <w:rFonts w:ascii="Times New Roman" w:hAnsi="Times New Roman" w:cs="Times New Roman"/>
          <w:color w:val="000000" w:themeColor="text1"/>
          <w:kern w:val="0"/>
          <w:sz w:val="24"/>
          <w:szCs w:val="24"/>
          <w:lang w:val="en-GB" w:eastAsia="zh-TW"/>
        </w:rPr>
        <w:t xml:space="preserve">catalytic activity </w:t>
      </w:r>
      <w:r w:rsidR="008D0DA0" w:rsidRPr="00E55412">
        <w:rPr>
          <w:rFonts w:ascii="Times New Roman" w:hAnsi="Times New Roman" w:cs="Times New Roman"/>
          <w:color w:val="000000" w:themeColor="text1"/>
          <w:kern w:val="0"/>
          <w:sz w:val="24"/>
          <w:szCs w:val="24"/>
          <w:lang w:val="en-GB" w:eastAsia="zh-TW"/>
        </w:rPr>
        <w:t>in the</w:t>
      </w:r>
      <w:r w:rsidR="00992F28" w:rsidRPr="00E55412">
        <w:rPr>
          <w:rFonts w:ascii="Times New Roman" w:hAnsi="Times New Roman" w:cs="Times New Roman"/>
          <w:color w:val="000000" w:themeColor="text1"/>
          <w:kern w:val="0"/>
          <w:sz w:val="24"/>
          <w:szCs w:val="24"/>
          <w:lang w:val="en-GB" w:eastAsia="zh-TW"/>
        </w:rPr>
        <w:t xml:space="preserve"> isomeri</w:t>
      </w:r>
      <w:r w:rsidR="00FF3B7B" w:rsidRPr="00E55412">
        <w:rPr>
          <w:rFonts w:ascii="Times New Roman" w:hAnsi="Times New Roman" w:cs="Times New Roman"/>
          <w:color w:val="000000" w:themeColor="text1"/>
          <w:kern w:val="0"/>
          <w:sz w:val="24"/>
          <w:szCs w:val="24"/>
          <w:lang w:val="en-GB" w:eastAsia="zh-TW"/>
        </w:rPr>
        <w:t>s</w:t>
      </w:r>
      <w:r w:rsidR="00992F28" w:rsidRPr="00E55412">
        <w:rPr>
          <w:rFonts w:ascii="Times New Roman" w:hAnsi="Times New Roman" w:cs="Times New Roman"/>
          <w:color w:val="000000" w:themeColor="text1"/>
          <w:kern w:val="0"/>
          <w:sz w:val="24"/>
          <w:szCs w:val="24"/>
          <w:lang w:val="en-GB" w:eastAsia="zh-TW"/>
        </w:rPr>
        <w:t xml:space="preserve">ation of glucose </w:t>
      </w:r>
      <w:r w:rsidR="00200B06" w:rsidRPr="00E55412">
        <w:rPr>
          <w:rFonts w:ascii="Times New Roman" w:hAnsi="Times New Roman" w:cs="Times New Roman"/>
          <w:color w:val="000000" w:themeColor="text1"/>
          <w:kern w:val="0"/>
          <w:sz w:val="24"/>
          <w:szCs w:val="24"/>
          <w:lang w:val="en-GB" w:eastAsia="zh-TW"/>
        </w:rPr>
        <w:t xml:space="preserve">in </w:t>
      </w:r>
      <w:r w:rsidR="00727A93" w:rsidRPr="00E55412">
        <w:rPr>
          <w:rFonts w:ascii="Times New Roman" w:hAnsi="Times New Roman" w:cs="Times New Roman"/>
          <w:color w:val="000000" w:themeColor="text1"/>
          <w:kern w:val="0"/>
          <w:sz w:val="24"/>
          <w:szCs w:val="24"/>
          <w:lang w:val="en-GB" w:eastAsia="zh-TW"/>
        </w:rPr>
        <w:t xml:space="preserve">the </w:t>
      </w:r>
      <w:r w:rsidR="00200B06" w:rsidRPr="00E55412">
        <w:rPr>
          <w:rFonts w:ascii="Times New Roman" w:hAnsi="Times New Roman" w:cs="Times New Roman"/>
          <w:color w:val="000000" w:themeColor="text1"/>
          <w:kern w:val="0"/>
          <w:sz w:val="24"/>
          <w:szCs w:val="24"/>
          <w:lang w:val="en-GB" w:eastAsia="zh-TW"/>
        </w:rPr>
        <w:t>water</w:t>
      </w:r>
      <w:r w:rsidR="005D2366" w:rsidRPr="00E55412">
        <w:rPr>
          <w:rFonts w:ascii="Times New Roman" w:hAnsi="Times New Roman" w:cs="Times New Roman"/>
          <w:color w:val="000000" w:themeColor="text1"/>
          <w:kern w:val="0"/>
          <w:sz w:val="24"/>
          <w:szCs w:val="24"/>
          <w:lang w:val="en-GB" w:eastAsia="zh-TW"/>
        </w:rPr>
        <w:t xml:space="preserve"> with maximum fructose yields of</w:t>
      </w:r>
      <w:r w:rsidR="00200B06" w:rsidRPr="00E55412">
        <w:rPr>
          <w:rFonts w:ascii="Times New Roman" w:hAnsi="Times New Roman" w:cs="Times New Roman"/>
          <w:color w:val="000000" w:themeColor="text1"/>
          <w:kern w:val="0"/>
          <w:sz w:val="24"/>
          <w:szCs w:val="24"/>
          <w:lang w:val="en-GB" w:eastAsia="zh-TW"/>
        </w:rPr>
        <w:t xml:space="preserve"> </w:t>
      </w:r>
      <w:r w:rsidR="005D2366" w:rsidRPr="00E55412">
        <w:rPr>
          <w:rFonts w:ascii="Times New Roman" w:hAnsi="Times New Roman" w:cs="Times New Roman"/>
          <w:color w:val="000000" w:themeColor="text1"/>
          <w:kern w:val="0"/>
          <w:sz w:val="24"/>
          <w:szCs w:val="24"/>
          <w:lang w:val="en-GB" w:eastAsia="zh-TW"/>
        </w:rPr>
        <w:t xml:space="preserve">29%-35% </w:t>
      </w:r>
      <w:r w:rsidR="008D0DA0" w:rsidRPr="00E55412">
        <w:rPr>
          <w:rFonts w:ascii="Times New Roman" w:hAnsi="Times New Roman" w:cs="Times New Roman"/>
          <w:color w:val="000000" w:themeColor="text1"/>
          <w:kern w:val="0"/>
          <w:sz w:val="24"/>
          <w:szCs w:val="24"/>
          <w:lang w:val="en-GB" w:eastAsia="zh-TW"/>
        </w:rPr>
        <w:t>after</w:t>
      </w:r>
      <w:r w:rsidR="00992F28" w:rsidRPr="00E55412">
        <w:rPr>
          <w:rFonts w:ascii="Times New Roman" w:hAnsi="Times New Roman" w:cs="Times New Roman"/>
          <w:color w:val="000000" w:themeColor="text1"/>
          <w:kern w:val="0"/>
          <w:sz w:val="24"/>
          <w:szCs w:val="24"/>
          <w:lang w:val="en-GB" w:eastAsia="zh-TW"/>
        </w:rPr>
        <w:t xml:space="preserve"> microwave heating at 140 </w:t>
      </w:r>
      <w:r w:rsidR="00992F28" w:rsidRPr="00E55412">
        <w:rPr>
          <w:rFonts w:ascii="Times New Roman" w:hAnsi="Times New Roman" w:cs="Times New Roman"/>
          <w:color w:val="000000" w:themeColor="text1"/>
          <w:kern w:val="0"/>
          <w:sz w:val="24"/>
          <w:szCs w:val="24"/>
          <w:vertAlign w:val="superscript"/>
          <w:lang w:val="en-GB" w:eastAsia="zh-TW"/>
        </w:rPr>
        <w:t>o</w:t>
      </w:r>
      <w:r w:rsidR="00992F28" w:rsidRPr="00E55412">
        <w:rPr>
          <w:rFonts w:ascii="Times New Roman" w:hAnsi="Times New Roman" w:cs="Times New Roman"/>
          <w:color w:val="000000" w:themeColor="text1"/>
          <w:kern w:val="0"/>
          <w:sz w:val="24"/>
          <w:szCs w:val="24"/>
          <w:lang w:val="en-GB" w:eastAsia="zh-TW"/>
        </w:rPr>
        <w:t xml:space="preserve">C. </w:t>
      </w:r>
      <w:r w:rsidR="00FF3B7B" w:rsidRPr="00E55412">
        <w:rPr>
          <w:rFonts w:ascii="Times New Roman" w:hAnsi="Times New Roman" w:cs="Times New Roman"/>
          <w:color w:val="000000" w:themeColor="text1"/>
          <w:kern w:val="0"/>
          <w:sz w:val="24"/>
          <w:szCs w:val="24"/>
          <w:lang w:val="en-GB" w:eastAsia="zh-TW"/>
        </w:rPr>
        <w:t>T</w:t>
      </w:r>
      <w:r w:rsidR="00992F28" w:rsidRPr="00E55412">
        <w:rPr>
          <w:rFonts w:ascii="Times New Roman" w:hAnsi="Times New Roman" w:cs="Times New Roman"/>
          <w:color w:val="000000" w:themeColor="text1"/>
          <w:kern w:val="0"/>
          <w:sz w:val="24"/>
          <w:szCs w:val="24"/>
          <w:lang w:val="en-GB" w:eastAsia="zh-TW"/>
        </w:rPr>
        <w:t xml:space="preserve">he </w:t>
      </w:r>
      <w:r w:rsidR="00FF3B7B" w:rsidRPr="00E55412">
        <w:rPr>
          <w:rFonts w:ascii="Times New Roman" w:hAnsi="Times New Roman" w:cs="Times New Roman"/>
          <w:color w:val="000000" w:themeColor="text1"/>
          <w:kern w:val="0"/>
          <w:sz w:val="24"/>
          <w:szCs w:val="24"/>
          <w:lang w:val="en-GB" w:eastAsia="zh-TW"/>
        </w:rPr>
        <w:t>product profiles</w:t>
      </w:r>
      <w:r w:rsidR="00992F28" w:rsidRPr="00E55412">
        <w:rPr>
          <w:rFonts w:ascii="Times New Roman" w:hAnsi="Times New Roman" w:cs="Times New Roman"/>
          <w:color w:val="000000" w:themeColor="text1"/>
          <w:kern w:val="0"/>
          <w:sz w:val="24"/>
          <w:szCs w:val="24"/>
          <w:lang w:val="en-GB" w:eastAsia="zh-TW"/>
        </w:rPr>
        <w:t xml:space="preserve"> of the </w:t>
      </w:r>
      <w:r w:rsidR="002567D2" w:rsidRPr="00E55412">
        <w:rPr>
          <w:rFonts w:ascii="Times New Roman" w:hAnsi="Times New Roman" w:cs="Times New Roman"/>
          <w:color w:val="000000" w:themeColor="text1"/>
          <w:kern w:val="0"/>
          <w:sz w:val="24"/>
          <w:szCs w:val="24"/>
          <w:lang w:val="en-GB" w:eastAsia="zh-TW"/>
        </w:rPr>
        <w:t>catalytic conversion</w:t>
      </w:r>
      <w:r w:rsidR="000F4A85" w:rsidRPr="00E55412">
        <w:rPr>
          <w:rFonts w:ascii="Times New Roman" w:hAnsi="Times New Roman" w:cs="Times New Roman"/>
          <w:color w:val="000000" w:themeColor="text1"/>
          <w:kern w:val="0"/>
          <w:sz w:val="24"/>
          <w:szCs w:val="24"/>
          <w:lang w:val="en-GB" w:eastAsia="zh-TW"/>
        </w:rPr>
        <w:t xml:space="preserve"> </w:t>
      </w:r>
      <w:r w:rsidR="00992F28" w:rsidRPr="00E55412">
        <w:rPr>
          <w:rFonts w:ascii="Times New Roman" w:hAnsi="Times New Roman" w:cs="Times New Roman"/>
          <w:color w:val="000000" w:themeColor="text1"/>
          <w:kern w:val="0"/>
          <w:sz w:val="24"/>
          <w:szCs w:val="24"/>
          <w:lang w:val="en-GB" w:eastAsia="zh-TW"/>
        </w:rPr>
        <w:t>with increasing time</w:t>
      </w:r>
      <w:r w:rsidR="005577CE" w:rsidRPr="00E55412">
        <w:rPr>
          <w:rFonts w:ascii="Times New Roman" w:hAnsi="Times New Roman" w:cs="Times New Roman"/>
          <w:color w:val="000000" w:themeColor="text1"/>
          <w:kern w:val="0"/>
          <w:sz w:val="24"/>
          <w:szCs w:val="24"/>
          <w:lang w:val="en-GB" w:eastAsia="zh-TW"/>
        </w:rPr>
        <w:t xml:space="preserve"> </w:t>
      </w:r>
      <w:r w:rsidR="00FF3B7B" w:rsidRPr="00E55412">
        <w:rPr>
          <w:rFonts w:ascii="Times New Roman" w:hAnsi="Times New Roman" w:cs="Times New Roman"/>
          <w:color w:val="000000" w:themeColor="text1"/>
          <w:kern w:val="0"/>
          <w:sz w:val="24"/>
          <w:szCs w:val="24"/>
          <w:lang w:val="en-GB" w:eastAsia="zh-TW"/>
        </w:rPr>
        <w:t xml:space="preserve">over </w:t>
      </w:r>
      <w:r w:rsidR="002567D2" w:rsidRPr="00E55412">
        <w:rPr>
          <w:rFonts w:ascii="Times New Roman" w:hAnsi="Times New Roman" w:cs="Times New Roman"/>
          <w:color w:val="000000" w:themeColor="text1"/>
          <w:kern w:val="0"/>
          <w:sz w:val="24"/>
          <w:szCs w:val="24"/>
          <w:lang w:val="en-GB" w:eastAsia="zh-TW"/>
        </w:rPr>
        <w:t xml:space="preserve">the three Al-impregnated </w:t>
      </w:r>
      <w:r w:rsidR="005D5301" w:rsidRPr="00E55412">
        <w:rPr>
          <w:rFonts w:ascii="Times New Roman" w:hAnsi="Times New Roman" w:cs="Times New Roman"/>
          <w:color w:val="000000" w:themeColor="text1"/>
          <w:kern w:val="0"/>
          <w:sz w:val="24"/>
          <w:szCs w:val="24"/>
          <w:lang w:val="en-GB" w:eastAsia="zh-TW"/>
        </w:rPr>
        <w:t xml:space="preserve">carbon </w:t>
      </w:r>
      <w:r w:rsidR="00D92C9A" w:rsidRPr="00E55412">
        <w:rPr>
          <w:rFonts w:ascii="Times New Roman" w:hAnsi="Times New Roman" w:cs="Times New Roman"/>
          <w:color w:val="000000" w:themeColor="text1"/>
          <w:kern w:val="0"/>
          <w:sz w:val="24"/>
          <w:szCs w:val="24"/>
          <w:lang w:val="en-GB" w:eastAsia="zh-TW"/>
        </w:rPr>
        <w:t>catalysts</w:t>
      </w:r>
      <w:r w:rsidR="000F4A85" w:rsidRPr="00E55412">
        <w:rPr>
          <w:rFonts w:ascii="Times New Roman" w:hAnsi="Times New Roman" w:cs="Times New Roman"/>
          <w:color w:val="000000" w:themeColor="text1"/>
          <w:kern w:val="0"/>
          <w:sz w:val="24"/>
          <w:szCs w:val="24"/>
          <w:lang w:val="en-GB" w:eastAsia="zh-TW"/>
        </w:rPr>
        <w:t xml:space="preserve"> showed a similar trend</w:t>
      </w:r>
      <w:r w:rsidR="00491ACC" w:rsidRPr="00E55412">
        <w:rPr>
          <w:rFonts w:ascii="Times New Roman" w:hAnsi="Times New Roman" w:cs="Times New Roman"/>
          <w:color w:val="000000" w:themeColor="text1"/>
          <w:kern w:val="0"/>
          <w:sz w:val="24"/>
          <w:szCs w:val="24"/>
          <w:lang w:val="en-GB" w:eastAsia="zh-TW"/>
        </w:rPr>
        <w:t xml:space="preserve"> (Figure </w:t>
      </w:r>
      <w:r w:rsidR="00C37E33" w:rsidRPr="00E55412">
        <w:rPr>
          <w:rFonts w:ascii="Times New Roman" w:hAnsi="Times New Roman" w:cs="Times New Roman"/>
          <w:color w:val="000000" w:themeColor="text1"/>
          <w:kern w:val="0"/>
          <w:sz w:val="24"/>
          <w:szCs w:val="24"/>
          <w:lang w:val="en-GB" w:eastAsia="zh-TW"/>
        </w:rPr>
        <w:t>1a</w:t>
      </w:r>
      <w:r w:rsidR="00491ACC" w:rsidRPr="00E55412">
        <w:rPr>
          <w:rFonts w:ascii="Times New Roman" w:hAnsi="Times New Roman" w:cs="Times New Roman"/>
          <w:color w:val="000000" w:themeColor="text1"/>
          <w:kern w:val="0"/>
          <w:sz w:val="24"/>
          <w:szCs w:val="24"/>
          <w:lang w:val="en-GB" w:eastAsia="zh-TW"/>
        </w:rPr>
        <w:t>-c)</w:t>
      </w:r>
      <w:r w:rsidRPr="00E55412">
        <w:rPr>
          <w:rFonts w:ascii="Times New Roman" w:hAnsi="Times New Roman" w:cs="Times New Roman"/>
          <w:color w:val="000000" w:themeColor="text1"/>
          <w:kern w:val="0"/>
          <w:sz w:val="24"/>
          <w:szCs w:val="24"/>
          <w:lang w:val="en-GB" w:eastAsia="zh-TW"/>
        </w:rPr>
        <w:t xml:space="preserve"> </w:t>
      </w:r>
      <w:r w:rsidR="005577CE" w:rsidRPr="00E55412">
        <w:rPr>
          <w:rFonts w:ascii="Times New Roman" w:hAnsi="Times New Roman" w:cs="Times New Roman"/>
          <w:color w:val="000000" w:themeColor="text1"/>
          <w:kern w:val="0"/>
          <w:sz w:val="24"/>
          <w:szCs w:val="24"/>
          <w:lang w:val="en-GB" w:eastAsia="zh-TW"/>
        </w:rPr>
        <w:t xml:space="preserve">in terms </w:t>
      </w:r>
      <w:r w:rsidRPr="00E55412">
        <w:rPr>
          <w:rFonts w:ascii="Times New Roman" w:hAnsi="Times New Roman" w:cs="Times New Roman"/>
          <w:color w:val="000000" w:themeColor="text1"/>
          <w:kern w:val="0"/>
          <w:sz w:val="24"/>
          <w:szCs w:val="24"/>
          <w:lang w:val="en-GB" w:eastAsia="zh-TW"/>
        </w:rPr>
        <w:t>of fructose yields</w:t>
      </w:r>
      <w:r w:rsidR="000F4A85" w:rsidRPr="00E55412">
        <w:rPr>
          <w:rFonts w:ascii="Times New Roman" w:hAnsi="Times New Roman" w:cs="Times New Roman"/>
          <w:color w:val="000000" w:themeColor="text1"/>
          <w:kern w:val="0"/>
          <w:sz w:val="24"/>
          <w:szCs w:val="24"/>
          <w:lang w:val="en-GB" w:eastAsia="zh-TW"/>
        </w:rPr>
        <w:t xml:space="preserve">, where </w:t>
      </w:r>
      <w:r w:rsidR="00992F28" w:rsidRPr="00E55412">
        <w:rPr>
          <w:rFonts w:ascii="Times New Roman" w:hAnsi="Times New Roman" w:cs="Times New Roman"/>
          <w:color w:val="000000" w:themeColor="text1"/>
          <w:kern w:val="0"/>
          <w:sz w:val="24"/>
          <w:szCs w:val="24"/>
          <w:lang w:val="en-GB" w:eastAsia="zh-TW"/>
        </w:rPr>
        <w:t>the curves</w:t>
      </w:r>
      <w:r w:rsidR="000F4A85" w:rsidRPr="00E55412">
        <w:rPr>
          <w:rFonts w:ascii="Times New Roman" w:hAnsi="Times New Roman" w:cs="Times New Roman"/>
          <w:color w:val="000000" w:themeColor="text1"/>
          <w:kern w:val="0"/>
          <w:sz w:val="24"/>
          <w:szCs w:val="24"/>
          <w:lang w:val="en-GB" w:eastAsia="zh-TW"/>
        </w:rPr>
        <w:t xml:space="preserve"> </w:t>
      </w:r>
      <w:r w:rsidRPr="00E55412">
        <w:rPr>
          <w:rFonts w:ascii="Times New Roman" w:hAnsi="Times New Roman" w:cs="Times New Roman"/>
          <w:color w:val="000000" w:themeColor="text1"/>
          <w:kern w:val="0"/>
          <w:sz w:val="24"/>
          <w:szCs w:val="24"/>
          <w:lang w:val="en-GB" w:eastAsia="zh-TW"/>
        </w:rPr>
        <w:t xml:space="preserve">rose </w:t>
      </w:r>
      <w:r w:rsidR="00992F28" w:rsidRPr="00E55412">
        <w:rPr>
          <w:rFonts w:ascii="Times New Roman" w:hAnsi="Times New Roman" w:cs="Times New Roman"/>
          <w:color w:val="000000" w:themeColor="text1"/>
          <w:kern w:val="0"/>
          <w:sz w:val="24"/>
          <w:szCs w:val="24"/>
          <w:lang w:val="en-GB" w:eastAsia="zh-TW"/>
        </w:rPr>
        <w:t xml:space="preserve">steadily </w:t>
      </w:r>
      <w:r w:rsidR="000F4A85" w:rsidRPr="00E55412">
        <w:rPr>
          <w:rFonts w:ascii="Times New Roman" w:hAnsi="Times New Roman" w:cs="Times New Roman"/>
          <w:color w:val="000000" w:themeColor="text1"/>
          <w:kern w:val="0"/>
          <w:sz w:val="24"/>
          <w:szCs w:val="24"/>
          <w:lang w:val="en-GB" w:eastAsia="zh-TW"/>
        </w:rPr>
        <w:t xml:space="preserve">at the expense of glucose and </w:t>
      </w:r>
      <w:r w:rsidR="008D0DA0" w:rsidRPr="00E55412">
        <w:rPr>
          <w:rFonts w:ascii="Times New Roman" w:hAnsi="Times New Roman" w:cs="Times New Roman"/>
          <w:color w:val="000000" w:themeColor="text1"/>
          <w:kern w:val="0"/>
          <w:sz w:val="24"/>
          <w:szCs w:val="24"/>
          <w:lang w:val="en-GB" w:eastAsia="zh-TW"/>
        </w:rPr>
        <w:t xml:space="preserve">then levelled off after </w:t>
      </w:r>
      <w:r w:rsidR="00333289" w:rsidRPr="00E55412">
        <w:rPr>
          <w:rFonts w:ascii="Times New Roman" w:hAnsi="Times New Roman" w:cs="Times New Roman"/>
          <w:color w:val="000000" w:themeColor="text1"/>
          <w:kern w:val="0"/>
          <w:sz w:val="24"/>
          <w:szCs w:val="24"/>
          <w:lang w:val="en-GB" w:eastAsia="zh-TW"/>
        </w:rPr>
        <w:t xml:space="preserve">approximately </w:t>
      </w:r>
      <w:r w:rsidR="000F4A85" w:rsidRPr="00E55412">
        <w:rPr>
          <w:rFonts w:ascii="Times New Roman" w:hAnsi="Times New Roman" w:cs="Times New Roman"/>
          <w:color w:val="000000" w:themeColor="text1"/>
          <w:kern w:val="0"/>
          <w:sz w:val="24"/>
          <w:szCs w:val="24"/>
          <w:lang w:val="en-GB" w:eastAsia="zh-TW"/>
        </w:rPr>
        <w:t xml:space="preserve">20 min. </w:t>
      </w:r>
    </w:p>
    <w:p w14:paraId="0E213089" w14:textId="24360277" w:rsidR="00626AC0" w:rsidRPr="00E55412" w:rsidRDefault="0084464E" w:rsidP="0012336D">
      <w:pPr>
        <w:spacing w:afterLines="50" w:after="156" w:line="480" w:lineRule="auto"/>
        <w:ind w:firstLineChars="100" w:firstLine="240"/>
        <w:rPr>
          <w:rFonts w:ascii="Times New Roman" w:hAnsi="Times New Roman" w:cs="Times New Roman"/>
          <w:color w:val="000000" w:themeColor="text1"/>
          <w:kern w:val="0"/>
          <w:sz w:val="24"/>
          <w:szCs w:val="24"/>
          <w:lang w:val="en-GB" w:eastAsia="zh-TW"/>
        </w:rPr>
      </w:pPr>
      <w:r w:rsidRPr="00E55412">
        <w:rPr>
          <w:rFonts w:ascii="Times New Roman" w:hAnsi="Times New Roman" w:cs="Times New Roman"/>
          <w:color w:val="000000" w:themeColor="text1"/>
          <w:kern w:val="0"/>
          <w:sz w:val="24"/>
          <w:szCs w:val="24"/>
          <w:lang w:val="en-GB" w:eastAsia="zh-TW"/>
        </w:rPr>
        <w:t xml:space="preserve">For </w:t>
      </w:r>
      <w:r w:rsidR="001A024C" w:rsidRPr="00E55412">
        <w:rPr>
          <w:rFonts w:ascii="Times New Roman" w:hAnsi="Times New Roman" w:cs="Times New Roman"/>
          <w:color w:val="000000" w:themeColor="text1"/>
          <w:kern w:val="0"/>
          <w:sz w:val="24"/>
          <w:szCs w:val="24"/>
          <w:lang w:val="en-GB" w:eastAsia="zh-TW"/>
        </w:rPr>
        <w:t xml:space="preserve">both </w:t>
      </w:r>
      <w:r w:rsidR="006C175A" w:rsidRPr="00E55412">
        <w:rPr>
          <w:rFonts w:ascii="Times New Roman" w:hAnsi="Times New Roman" w:cs="Times New Roman"/>
          <w:color w:val="000000" w:themeColor="text1"/>
          <w:kern w:val="0"/>
          <w:sz w:val="24"/>
          <w:szCs w:val="24"/>
          <w:lang w:val="en-GB" w:eastAsia="zh-TW"/>
        </w:rPr>
        <w:t>GIO-Al200</w:t>
      </w:r>
      <w:r w:rsidRPr="00E55412">
        <w:rPr>
          <w:rFonts w:ascii="Times New Roman" w:hAnsi="Times New Roman" w:cs="Times New Roman"/>
          <w:color w:val="000000" w:themeColor="text1"/>
          <w:kern w:val="0"/>
          <w:sz w:val="24"/>
          <w:szCs w:val="24"/>
          <w:lang w:val="en-GB" w:eastAsia="zh-TW"/>
        </w:rPr>
        <w:t xml:space="preserve"> and </w:t>
      </w:r>
      <w:r w:rsidR="006C175A" w:rsidRPr="00E55412">
        <w:rPr>
          <w:rFonts w:ascii="Times New Roman" w:hAnsi="Times New Roman" w:cs="Times New Roman"/>
          <w:color w:val="000000" w:themeColor="text1"/>
          <w:kern w:val="0"/>
          <w:sz w:val="24"/>
          <w:szCs w:val="24"/>
          <w:lang w:val="en-GB" w:eastAsia="zh-TW"/>
        </w:rPr>
        <w:t>GO-Al200</w:t>
      </w:r>
      <w:r w:rsidRPr="00E55412">
        <w:rPr>
          <w:rFonts w:ascii="Times New Roman" w:hAnsi="Times New Roman" w:cs="Times New Roman"/>
          <w:color w:val="000000" w:themeColor="text1"/>
          <w:kern w:val="0"/>
          <w:sz w:val="24"/>
          <w:szCs w:val="24"/>
          <w:lang w:val="en-GB" w:eastAsia="zh-TW"/>
        </w:rPr>
        <w:t xml:space="preserve"> catalysts, fructose yields </w:t>
      </w:r>
      <w:r w:rsidR="00C63B07" w:rsidRPr="00E55412">
        <w:rPr>
          <w:rFonts w:ascii="Times New Roman" w:hAnsi="Times New Roman" w:cs="Times New Roman"/>
          <w:color w:val="000000" w:themeColor="text1"/>
          <w:kern w:val="0"/>
          <w:sz w:val="24"/>
          <w:szCs w:val="24"/>
          <w:lang w:val="en-GB" w:eastAsia="zh-TW"/>
        </w:rPr>
        <w:t>increased to</w:t>
      </w:r>
      <w:r w:rsidR="00AE1488" w:rsidRPr="00E55412">
        <w:rPr>
          <w:rFonts w:ascii="Times New Roman" w:hAnsi="Times New Roman" w:cs="Times New Roman"/>
          <w:color w:val="000000" w:themeColor="text1"/>
          <w:kern w:val="0"/>
          <w:sz w:val="24"/>
          <w:szCs w:val="24"/>
          <w:lang w:val="en-GB" w:eastAsia="zh-TW"/>
        </w:rPr>
        <w:t xml:space="preserve"> </w:t>
      </w:r>
      <w:r w:rsidR="00C63B07" w:rsidRPr="00E55412">
        <w:rPr>
          <w:rFonts w:ascii="Times New Roman" w:hAnsi="Times New Roman" w:cs="Times New Roman"/>
          <w:color w:val="000000" w:themeColor="text1"/>
          <w:kern w:val="0"/>
          <w:sz w:val="24"/>
          <w:szCs w:val="24"/>
          <w:lang w:val="en-GB" w:eastAsia="zh-TW"/>
        </w:rPr>
        <w:t>~</w:t>
      </w:r>
      <w:r w:rsidR="00AE1488" w:rsidRPr="00E55412">
        <w:rPr>
          <w:rFonts w:ascii="Times New Roman" w:hAnsi="Times New Roman" w:cs="Times New Roman"/>
          <w:color w:val="000000" w:themeColor="text1"/>
          <w:kern w:val="0"/>
          <w:sz w:val="24"/>
          <w:szCs w:val="24"/>
          <w:lang w:val="en-GB" w:eastAsia="zh-TW"/>
        </w:rPr>
        <w:t>35%</w:t>
      </w:r>
      <w:r w:rsidR="00C63B07" w:rsidRPr="00E55412">
        <w:rPr>
          <w:rFonts w:ascii="Times New Roman" w:hAnsi="Times New Roman" w:cs="Times New Roman"/>
          <w:color w:val="000000" w:themeColor="text1"/>
          <w:kern w:val="0"/>
          <w:sz w:val="24"/>
          <w:szCs w:val="24"/>
          <w:lang w:val="en-GB" w:eastAsia="zh-TW"/>
        </w:rPr>
        <w:t xml:space="preserve"> after 20 min of reaction</w:t>
      </w:r>
      <w:r w:rsidR="00AE1488" w:rsidRPr="00E55412">
        <w:rPr>
          <w:rFonts w:ascii="Times New Roman" w:hAnsi="Times New Roman" w:cs="Times New Roman"/>
          <w:color w:val="000000" w:themeColor="text1"/>
          <w:kern w:val="0"/>
          <w:sz w:val="24"/>
          <w:szCs w:val="24"/>
          <w:lang w:val="en-GB" w:eastAsia="zh-TW"/>
        </w:rPr>
        <w:t xml:space="preserve">. The carbon support GO was derived from GIO by </w:t>
      </w:r>
      <w:r w:rsidR="00A846E8" w:rsidRPr="00E55412">
        <w:rPr>
          <w:rFonts w:ascii="Times New Roman" w:hAnsi="Times New Roman" w:cs="Times New Roman"/>
          <w:color w:val="000000" w:themeColor="text1"/>
          <w:kern w:val="0"/>
          <w:sz w:val="24"/>
          <w:szCs w:val="24"/>
          <w:lang w:val="en-GB" w:eastAsia="zh-TW"/>
        </w:rPr>
        <w:t>ultrasonic</w:t>
      </w:r>
      <w:r w:rsidR="00AE1488" w:rsidRPr="00E55412">
        <w:rPr>
          <w:rFonts w:ascii="Times New Roman" w:hAnsi="Times New Roman" w:cs="Times New Roman"/>
          <w:color w:val="000000" w:themeColor="text1"/>
          <w:kern w:val="0"/>
          <w:sz w:val="24"/>
          <w:szCs w:val="24"/>
          <w:lang w:val="en-GB" w:eastAsia="zh-TW"/>
        </w:rPr>
        <w:t xml:space="preserve"> </w:t>
      </w:r>
      <w:r w:rsidR="001A024C" w:rsidRPr="00E55412">
        <w:rPr>
          <w:rFonts w:ascii="Times New Roman" w:hAnsi="Times New Roman" w:cs="Times New Roman"/>
          <w:color w:val="000000" w:themeColor="text1"/>
          <w:kern w:val="0"/>
          <w:sz w:val="24"/>
          <w:szCs w:val="24"/>
          <w:lang w:val="en-GB" w:eastAsia="zh-TW"/>
        </w:rPr>
        <w:t>e</w:t>
      </w:r>
      <w:r w:rsidR="00AE1488" w:rsidRPr="00E55412">
        <w:rPr>
          <w:rFonts w:ascii="Times New Roman" w:hAnsi="Times New Roman" w:cs="Times New Roman"/>
          <w:color w:val="000000" w:themeColor="text1"/>
          <w:kern w:val="0"/>
          <w:sz w:val="24"/>
          <w:szCs w:val="24"/>
          <w:lang w:val="en-GB" w:eastAsia="zh-TW"/>
        </w:rPr>
        <w:t>xfoliation. As indicated by Table 1, the surface area (13.2 m</w:t>
      </w:r>
      <w:r w:rsidR="00AE1488" w:rsidRPr="00E55412">
        <w:rPr>
          <w:rFonts w:ascii="Times New Roman" w:hAnsi="Times New Roman" w:cs="Times New Roman"/>
          <w:color w:val="000000" w:themeColor="text1"/>
          <w:kern w:val="0"/>
          <w:sz w:val="24"/>
          <w:szCs w:val="24"/>
          <w:vertAlign w:val="superscript"/>
          <w:lang w:val="en-GB" w:eastAsia="zh-TW"/>
        </w:rPr>
        <w:t>2</w:t>
      </w:r>
      <w:r w:rsidR="00AE1488" w:rsidRPr="00E55412">
        <w:rPr>
          <w:rFonts w:ascii="Times New Roman" w:hAnsi="Times New Roman" w:cs="Times New Roman"/>
          <w:color w:val="000000" w:themeColor="text1"/>
          <w:kern w:val="0"/>
          <w:sz w:val="24"/>
          <w:szCs w:val="24"/>
          <w:lang w:val="en-GB" w:eastAsia="zh-TW"/>
        </w:rPr>
        <w:t>/g) and total pore volume (0.064 cm</w:t>
      </w:r>
      <w:r w:rsidR="00AE1488" w:rsidRPr="00E55412">
        <w:rPr>
          <w:rFonts w:ascii="Times New Roman" w:hAnsi="Times New Roman" w:cs="Times New Roman"/>
          <w:color w:val="000000" w:themeColor="text1"/>
          <w:kern w:val="0"/>
          <w:sz w:val="24"/>
          <w:szCs w:val="24"/>
          <w:vertAlign w:val="superscript"/>
          <w:lang w:val="en-GB" w:eastAsia="zh-TW"/>
        </w:rPr>
        <w:t>3</w:t>
      </w:r>
      <w:r w:rsidR="00AE1488" w:rsidRPr="00E55412">
        <w:rPr>
          <w:rFonts w:ascii="Times New Roman" w:hAnsi="Times New Roman" w:cs="Times New Roman"/>
          <w:color w:val="000000" w:themeColor="text1"/>
          <w:kern w:val="0"/>
          <w:sz w:val="24"/>
          <w:szCs w:val="24"/>
          <w:lang w:val="en-GB" w:eastAsia="zh-TW"/>
        </w:rPr>
        <w:t>/g)</w:t>
      </w:r>
      <w:r w:rsidR="00EE6E60" w:rsidRPr="00E55412">
        <w:rPr>
          <w:rFonts w:ascii="Times New Roman" w:hAnsi="Times New Roman" w:cs="Times New Roman"/>
          <w:color w:val="000000" w:themeColor="text1"/>
          <w:kern w:val="0"/>
          <w:sz w:val="24"/>
          <w:szCs w:val="24"/>
          <w:lang w:val="en-GB" w:eastAsia="zh-TW"/>
        </w:rPr>
        <w:t xml:space="preserve"> of </w:t>
      </w:r>
      <w:r w:rsidR="006C175A" w:rsidRPr="00E55412">
        <w:rPr>
          <w:rFonts w:ascii="Times New Roman" w:hAnsi="Times New Roman" w:cs="Times New Roman"/>
          <w:color w:val="000000" w:themeColor="text1"/>
          <w:kern w:val="0"/>
          <w:sz w:val="24"/>
          <w:szCs w:val="24"/>
          <w:lang w:val="en-GB" w:eastAsia="zh-TW"/>
        </w:rPr>
        <w:t>GO-Al200</w:t>
      </w:r>
      <w:r w:rsidR="00AE1488" w:rsidRPr="00E55412">
        <w:rPr>
          <w:rFonts w:ascii="Times New Roman" w:hAnsi="Times New Roman" w:cs="Times New Roman"/>
          <w:color w:val="000000" w:themeColor="text1"/>
          <w:kern w:val="0"/>
          <w:sz w:val="24"/>
          <w:szCs w:val="24"/>
          <w:lang w:val="en-GB" w:eastAsia="zh-TW"/>
        </w:rPr>
        <w:t xml:space="preserve"> were higher than that of </w:t>
      </w:r>
      <w:r w:rsidR="006C175A" w:rsidRPr="00E55412">
        <w:rPr>
          <w:rFonts w:ascii="Times New Roman" w:hAnsi="Times New Roman" w:cs="Times New Roman"/>
          <w:color w:val="000000" w:themeColor="text1"/>
          <w:kern w:val="0"/>
          <w:sz w:val="24"/>
          <w:szCs w:val="24"/>
          <w:lang w:val="en-GB" w:eastAsia="zh-TW"/>
        </w:rPr>
        <w:t>GIO-Al200</w:t>
      </w:r>
      <w:r w:rsidR="00AE1488" w:rsidRPr="00E55412">
        <w:rPr>
          <w:rFonts w:ascii="Times New Roman" w:hAnsi="Times New Roman" w:cs="Times New Roman"/>
          <w:color w:val="000000" w:themeColor="text1"/>
          <w:kern w:val="0"/>
          <w:sz w:val="24"/>
          <w:szCs w:val="24"/>
          <w:lang w:val="en-GB" w:eastAsia="zh-TW"/>
        </w:rPr>
        <w:t xml:space="preserve"> (3.38 m</w:t>
      </w:r>
      <w:r w:rsidR="00AE1488" w:rsidRPr="00E55412">
        <w:rPr>
          <w:rFonts w:ascii="Times New Roman" w:hAnsi="Times New Roman" w:cs="Times New Roman"/>
          <w:color w:val="000000" w:themeColor="text1"/>
          <w:kern w:val="0"/>
          <w:sz w:val="24"/>
          <w:szCs w:val="24"/>
          <w:vertAlign w:val="superscript"/>
          <w:lang w:val="en-GB" w:eastAsia="zh-TW"/>
        </w:rPr>
        <w:t>2</w:t>
      </w:r>
      <w:r w:rsidR="00AE1488" w:rsidRPr="00E55412">
        <w:rPr>
          <w:rFonts w:ascii="Times New Roman" w:hAnsi="Times New Roman" w:cs="Times New Roman"/>
          <w:color w:val="000000" w:themeColor="text1"/>
          <w:kern w:val="0"/>
          <w:sz w:val="24"/>
          <w:szCs w:val="24"/>
          <w:lang w:val="en-GB" w:eastAsia="zh-TW"/>
        </w:rPr>
        <w:t>/g; 0.015 cm</w:t>
      </w:r>
      <w:r w:rsidR="00AE1488" w:rsidRPr="00E55412">
        <w:rPr>
          <w:rFonts w:ascii="Times New Roman" w:hAnsi="Times New Roman" w:cs="Times New Roman"/>
          <w:color w:val="000000" w:themeColor="text1"/>
          <w:kern w:val="0"/>
          <w:sz w:val="24"/>
          <w:szCs w:val="24"/>
          <w:vertAlign w:val="superscript"/>
          <w:lang w:val="en-GB" w:eastAsia="zh-TW"/>
        </w:rPr>
        <w:t>3</w:t>
      </w:r>
      <w:r w:rsidR="00AE1488" w:rsidRPr="00E55412">
        <w:rPr>
          <w:rFonts w:ascii="Times New Roman" w:hAnsi="Times New Roman" w:cs="Times New Roman"/>
          <w:color w:val="000000" w:themeColor="text1"/>
          <w:kern w:val="0"/>
          <w:sz w:val="24"/>
          <w:szCs w:val="24"/>
          <w:lang w:val="en-GB" w:eastAsia="zh-TW"/>
        </w:rPr>
        <w:t>/g).</w:t>
      </w:r>
      <w:r w:rsidR="00B44812" w:rsidRPr="00E55412">
        <w:rPr>
          <w:rFonts w:ascii="Times New Roman" w:hAnsi="Times New Roman" w:cs="Times New Roman"/>
          <w:color w:val="000000" w:themeColor="text1"/>
          <w:kern w:val="0"/>
          <w:sz w:val="24"/>
          <w:szCs w:val="24"/>
          <w:lang w:val="en-GB" w:eastAsia="zh-TW"/>
        </w:rPr>
        <w:t xml:space="preserve"> </w:t>
      </w:r>
      <w:r w:rsidR="002976D3" w:rsidRPr="00E55412">
        <w:rPr>
          <w:rFonts w:ascii="Times New Roman" w:hAnsi="Times New Roman" w:cs="Times New Roman"/>
          <w:color w:val="000000" w:themeColor="text1"/>
          <w:kern w:val="0"/>
          <w:sz w:val="24"/>
          <w:szCs w:val="24"/>
          <w:lang w:val="en-GB" w:eastAsia="zh-TW"/>
        </w:rPr>
        <w:t xml:space="preserve">In the SEM image (Figure </w:t>
      </w:r>
      <w:r w:rsidR="00CC19AF" w:rsidRPr="00E55412">
        <w:rPr>
          <w:rFonts w:ascii="Times New Roman" w:hAnsi="Times New Roman" w:cs="Times New Roman"/>
          <w:color w:val="000000" w:themeColor="text1"/>
          <w:kern w:val="0"/>
          <w:sz w:val="24"/>
          <w:szCs w:val="24"/>
          <w:lang w:val="en-GB" w:eastAsia="zh-TW"/>
        </w:rPr>
        <w:t>2</w:t>
      </w:r>
      <w:r w:rsidR="002976D3" w:rsidRPr="00E55412">
        <w:rPr>
          <w:rFonts w:ascii="Times New Roman" w:hAnsi="Times New Roman" w:cs="Times New Roman"/>
          <w:color w:val="000000" w:themeColor="text1"/>
          <w:kern w:val="0"/>
          <w:sz w:val="24"/>
          <w:szCs w:val="24"/>
          <w:lang w:val="en-GB" w:eastAsia="zh-TW"/>
        </w:rPr>
        <w:t xml:space="preserve">a), the surface of </w:t>
      </w:r>
      <w:r w:rsidR="006C175A" w:rsidRPr="00E55412">
        <w:rPr>
          <w:rFonts w:ascii="Times New Roman" w:hAnsi="Times New Roman" w:cs="Times New Roman"/>
          <w:color w:val="000000" w:themeColor="text1"/>
          <w:kern w:val="0"/>
          <w:sz w:val="24"/>
          <w:szCs w:val="24"/>
          <w:lang w:val="en-GB" w:eastAsia="zh-TW"/>
        </w:rPr>
        <w:t>GIO-Al200</w:t>
      </w:r>
      <w:r w:rsidR="002976D3" w:rsidRPr="00E55412">
        <w:rPr>
          <w:rFonts w:ascii="Times New Roman" w:hAnsi="Times New Roman" w:cs="Times New Roman"/>
          <w:color w:val="000000" w:themeColor="text1"/>
          <w:kern w:val="0"/>
          <w:sz w:val="24"/>
          <w:szCs w:val="24"/>
          <w:lang w:val="en-GB" w:eastAsia="zh-TW"/>
        </w:rPr>
        <w:t xml:space="preserve"> </w:t>
      </w:r>
      <w:r w:rsidR="008D0DA0" w:rsidRPr="00E55412">
        <w:rPr>
          <w:rFonts w:ascii="Times New Roman" w:hAnsi="Times New Roman" w:cs="Times New Roman"/>
          <w:color w:val="000000" w:themeColor="text1"/>
          <w:kern w:val="0"/>
          <w:sz w:val="24"/>
          <w:szCs w:val="24"/>
          <w:lang w:val="en-GB" w:eastAsia="zh-TW"/>
        </w:rPr>
        <w:t xml:space="preserve">shows </w:t>
      </w:r>
      <w:r w:rsidR="002976D3" w:rsidRPr="00E55412">
        <w:rPr>
          <w:rFonts w:ascii="Times New Roman" w:hAnsi="Times New Roman" w:cs="Times New Roman"/>
          <w:color w:val="000000" w:themeColor="text1"/>
          <w:kern w:val="0"/>
          <w:sz w:val="24"/>
          <w:szCs w:val="24"/>
          <w:lang w:val="en-GB" w:eastAsia="zh-TW"/>
        </w:rPr>
        <w:t xml:space="preserve">a multi-layer stacking structure, </w:t>
      </w:r>
      <w:r w:rsidR="00990305" w:rsidRPr="00E55412">
        <w:rPr>
          <w:rFonts w:ascii="Times New Roman" w:hAnsi="Times New Roman" w:cs="Times New Roman"/>
          <w:color w:val="000000" w:themeColor="text1"/>
          <w:kern w:val="0"/>
          <w:sz w:val="24"/>
          <w:szCs w:val="24"/>
          <w:lang w:val="en-GB" w:eastAsia="zh-TW"/>
        </w:rPr>
        <w:t xml:space="preserve">which </w:t>
      </w:r>
      <w:r w:rsidR="008D0DA0" w:rsidRPr="00E55412">
        <w:rPr>
          <w:rFonts w:ascii="Times New Roman" w:hAnsi="Times New Roman" w:cs="Times New Roman"/>
          <w:color w:val="000000" w:themeColor="text1"/>
          <w:kern w:val="0"/>
          <w:sz w:val="24"/>
          <w:szCs w:val="24"/>
          <w:lang w:val="en-GB" w:eastAsia="zh-TW"/>
        </w:rPr>
        <w:t>is</w:t>
      </w:r>
      <w:r w:rsidR="00990305" w:rsidRPr="00E55412">
        <w:rPr>
          <w:rFonts w:ascii="Times New Roman" w:hAnsi="Times New Roman" w:cs="Times New Roman"/>
          <w:color w:val="000000" w:themeColor="text1"/>
          <w:kern w:val="0"/>
          <w:sz w:val="24"/>
          <w:szCs w:val="24"/>
          <w:lang w:val="en-GB" w:eastAsia="zh-TW"/>
        </w:rPr>
        <w:t xml:space="preserve"> absent from the</w:t>
      </w:r>
      <w:r w:rsidR="002976D3" w:rsidRPr="00E55412">
        <w:rPr>
          <w:rFonts w:ascii="Times New Roman" w:hAnsi="Times New Roman" w:cs="Times New Roman"/>
          <w:color w:val="000000" w:themeColor="text1"/>
          <w:kern w:val="0"/>
          <w:sz w:val="24"/>
          <w:szCs w:val="24"/>
          <w:lang w:val="en-GB" w:eastAsia="zh-TW"/>
        </w:rPr>
        <w:t xml:space="preserve"> surface morphology of </w:t>
      </w:r>
      <w:r w:rsidR="006C175A" w:rsidRPr="00E55412">
        <w:rPr>
          <w:rFonts w:ascii="Times New Roman" w:hAnsi="Times New Roman" w:cs="Times New Roman"/>
          <w:color w:val="000000" w:themeColor="text1"/>
          <w:kern w:val="0"/>
          <w:sz w:val="24"/>
          <w:szCs w:val="24"/>
          <w:lang w:val="en-GB" w:eastAsia="zh-TW"/>
        </w:rPr>
        <w:t>GO-Al200</w:t>
      </w:r>
      <w:r w:rsidR="002976D3" w:rsidRPr="00E55412">
        <w:rPr>
          <w:rFonts w:ascii="Times New Roman" w:hAnsi="Times New Roman" w:cs="Times New Roman"/>
          <w:color w:val="000000" w:themeColor="text1"/>
          <w:kern w:val="0"/>
          <w:sz w:val="24"/>
          <w:szCs w:val="24"/>
          <w:lang w:val="en-GB" w:eastAsia="zh-TW"/>
        </w:rPr>
        <w:t xml:space="preserve"> (Figure </w:t>
      </w:r>
      <w:r w:rsidR="00CC19AF" w:rsidRPr="00E55412">
        <w:rPr>
          <w:rFonts w:ascii="Times New Roman" w:hAnsi="Times New Roman" w:cs="Times New Roman"/>
          <w:color w:val="000000" w:themeColor="text1"/>
          <w:kern w:val="0"/>
          <w:sz w:val="24"/>
          <w:szCs w:val="24"/>
          <w:lang w:val="en-GB" w:eastAsia="zh-TW"/>
        </w:rPr>
        <w:t>2</w:t>
      </w:r>
      <w:r w:rsidR="002976D3" w:rsidRPr="00E55412">
        <w:rPr>
          <w:rFonts w:ascii="Times New Roman" w:hAnsi="Times New Roman" w:cs="Times New Roman"/>
          <w:color w:val="000000" w:themeColor="text1"/>
          <w:kern w:val="0"/>
          <w:sz w:val="24"/>
          <w:szCs w:val="24"/>
          <w:lang w:val="en-GB" w:eastAsia="zh-TW"/>
        </w:rPr>
        <w:t>b)</w:t>
      </w:r>
      <w:r w:rsidR="00CC19AF" w:rsidRPr="00E55412">
        <w:rPr>
          <w:rFonts w:ascii="Times New Roman" w:hAnsi="Times New Roman" w:cs="Times New Roman"/>
          <w:color w:val="000000" w:themeColor="text1"/>
          <w:kern w:val="0"/>
          <w:sz w:val="24"/>
          <w:szCs w:val="24"/>
          <w:lang w:val="en-GB" w:eastAsia="zh-TW"/>
        </w:rPr>
        <w:t xml:space="preserve">. </w:t>
      </w:r>
      <w:r w:rsidR="00B90701" w:rsidRPr="00E55412">
        <w:rPr>
          <w:rFonts w:ascii="Times New Roman" w:hAnsi="Times New Roman" w:cs="Times New Roman"/>
          <w:color w:val="000000" w:themeColor="text1"/>
          <w:kern w:val="0"/>
          <w:sz w:val="24"/>
          <w:szCs w:val="24"/>
          <w:lang w:val="en-GB" w:eastAsia="zh-TW"/>
        </w:rPr>
        <w:t xml:space="preserve">The rough surfaces with more porous structures were possibly beneficial to the adsorption of fructose for catalysis. </w:t>
      </w:r>
      <w:r w:rsidR="00A471D7" w:rsidRPr="00E55412">
        <w:rPr>
          <w:rFonts w:ascii="Times New Roman" w:hAnsi="Times New Roman" w:cs="Times New Roman"/>
          <w:color w:val="000000" w:themeColor="text1"/>
          <w:kern w:val="0"/>
          <w:sz w:val="24"/>
          <w:szCs w:val="24"/>
          <w:lang w:val="en-GB" w:eastAsia="zh-TW"/>
        </w:rPr>
        <w:t>Although ultrasonication exfoliated the carbon structure</w:t>
      </w:r>
      <w:r w:rsidR="0026198E" w:rsidRPr="00E55412">
        <w:rPr>
          <w:rFonts w:ascii="Times New Roman" w:hAnsi="Times New Roman" w:cs="Times New Roman"/>
          <w:color w:val="000000" w:themeColor="text1"/>
          <w:kern w:val="0"/>
          <w:sz w:val="24"/>
          <w:szCs w:val="24"/>
          <w:lang w:val="en-GB" w:eastAsia="zh-TW"/>
        </w:rPr>
        <w:t xml:space="preserve"> by increasing the surface area and enlarging the pores, c</w:t>
      </w:r>
      <w:r w:rsidR="00CC19AF" w:rsidRPr="00E55412">
        <w:rPr>
          <w:rFonts w:ascii="Times New Roman" w:hAnsi="Times New Roman" w:cs="Times New Roman"/>
          <w:color w:val="000000" w:themeColor="text1"/>
          <w:kern w:val="0"/>
          <w:sz w:val="24"/>
          <w:szCs w:val="24"/>
          <w:lang w:val="en-GB" w:eastAsia="zh-TW"/>
        </w:rPr>
        <w:t xml:space="preserve">hanges in </w:t>
      </w:r>
      <w:r w:rsidR="0026198E" w:rsidRPr="00E55412">
        <w:rPr>
          <w:rFonts w:ascii="Times New Roman" w:hAnsi="Times New Roman" w:cs="Times New Roman"/>
          <w:color w:val="000000" w:themeColor="text1"/>
          <w:kern w:val="0"/>
          <w:sz w:val="24"/>
          <w:szCs w:val="24"/>
          <w:lang w:val="en-GB" w:eastAsia="zh-TW"/>
        </w:rPr>
        <w:t xml:space="preserve">these </w:t>
      </w:r>
      <w:r w:rsidR="00CC19AF" w:rsidRPr="00E55412">
        <w:rPr>
          <w:rFonts w:ascii="Times New Roman" w:hAnsi="Times New Roman" w:cs="Times New Roman"/>
          <w:color w:val="000000" w:themeColor="text1"/>
          <w:kern w:val="0"/>
          <w:sz w:val="24"/>
          <w:szCs w:val="24"/>
          <w:lang w:val="en-GB" w:eastAsia="zh-TW"/>
        </w:rPr>
        <w:t xml:space="preserve">physical properties did not </w:t>
      </w:r>
      <w:r w:rsidR="00C108A0" w:rsidRPr="00E55412">
        <w:rPr>
          <w:rFonts w:ascii="Times New Roman" w:hAnsi="Times New Roman" w:cs="Times New Roman"/>
          <w:color w:val="000000" w:themeColor="text1"/>
          <w:kern w:val="0"/>
          <w:sz w:val="24"/>
          <w:szCs w:val="24"/>
          <w:lang w:val="en-GB" w:eastAsia="zh-TW"/>
        </w:rPr>
        <w:t xml:space="preserve">induce </w:t>
      </w:r>
      <w:r w:rsidR="00AF6666" w:rsidRPr="00E55412">
        <w:rPr>
          <w:rFonts w:ascii="Times New Roman" w:hAnsi="Times New Roman" w:cs="Times New Roman"/>
          <w:color w:val="000000" w:themeColor="text1"/>
          <w:kern w:val="0"/>
          <w:sz w:val="24"/>
          <w:szCs w:val="24"/>
          <w:lang w:val="en-GB" w:eastAsia="zh-TW"/>
        </w:rPr>
        <w:t>noticeable</w:t>
      </w:r>
      <w:r w:rsidR="00CC19AF" w:rsidRPr="00E55412">
        <w:rPr>
          <w:rFonts w:ascii="Times New Roman" w:hAnsi="Times New Roman" w:cs="Times New Roman"/>
          <w:color w:val="000000" w:themeColor="text1"/>
          <w:kern w:val="0"/>
          <w:sz w:val="24"/>
          <w:szCs w:val="24"/>
          <w:lang w:val="en-GB" w:eastAsia="zh-TW"/>
        </w:rPr>
        <w:t xml:space="preserve"> differences in catalytic activities</w:t>
      </w:r>
      <w:r w:rsidR="0026198E" w:rsidRPr="00E55412">
        <w:rPr>
          <w:rFonts w:ascii="Times New Roman" w:hAnsi="Times New Roman" w:cs="Times New Roman"/>
          <w:color w:val="000000" w:themeColor="text1"/>
          <w:kern w:val="0"/>
          <w:sz w:val="24"/>
          <w:szCs w:val="24"/>
          <w:lang w:val="en-GB" w:eastAsia="zh-TW"/>
        </w:rPr>
        <w:t xml:space="preserve"> between GIO</w:t>
      </w:r>
      <w:r w:rsidR="00C108A0" w:rsidRPr="00E55412">
        <w:rPr>
          <w:rFonts w:ascii="Times New Roman" w:hAnsi="Times New Roman" w:cs="Times New Roman"/>
          <w:color w:val="000000" w:themeColor="text1"/>
          <w:kern w:val="0"/>
          <w:sz w:val="24"/>
          <w:szCs w:val="24"/>
          <w:lang w:val="en-GB" w:eastAsia="zh-TW"/>
        </w:rPr>
        <w:t>-</w:t>
      </w:r>
      <w:r w:rsidR="0026198E" w:rsidRPr="00E55412">
        <w:rPr>
          <w:rFonts w:ascii="Times New Roman" w:hAnsi="Times New Roman" w:cs="Times New Roman"/>
          <w:color w:val="000000" w:themeColor="text1"/>
          <w:kern w:val="0"/>
          <w:sz w:val="24"/>
          <w:szCs w:val="24"/>
          <w:lang w:val="en-GB" w:eastAsia="zh-TW"/>
        </w:rPr>
        <w:t xml:space="preserve"> and GO</w:t>
      </w:r>
      <w:r w:rsidR="00C108A0" w:rsidRPr="00E55412">
        <w:rPr>
          <w:rFonts w:ascii="Times New Roman" w:hAnsi="Times New Roman" w:cs="Times New Roman"/>
          <w:color w:val="000000" w:themeColor="text1"/>
          <w:kern w:val="0"/>
          <w:sz w:val="24"/>
          <w:szCs w:val="24"/>
          <w:lang w:val="en-GB" w:eastAsia="zh-TW"/>
        </w:rPr>
        <w:t>-Al200 catalysts</w:t>
      </w:r>
      <w:r w:rsidR="002976D3" w:rsidRPr="00E55412">
        <w:rPr>
          <w:rFonts w:ascii="Times New Roman" w:hAnsi="Times New Roman" w:cs="Times New Roman"/>
          <w:color w:val="000000" w:themeColor="text1"/>
          <w:kern w:val="0"/>
          <w:sz w:val="24"/>
          <w:szCs w:val="24"/>
          <w:lang w:val="en-GB" w:eastAsia="zh-TW"/>
        </w:rPr>
        <w:t>.</w:t>
      </w:r>
      <w:r w:rsidR="0026198E" w:rsidRPr="00E55412">
        <w:rPr>
          <w:rFonts w:ascii="Times New Roman" w:hAnsi="Times New Roman" w:cs="Times New Roman"/>
          <w:color w:val="000000" w:themeColor="text1"/>
          <w:kern w:val="0"/>
          <w:sz w:val="24"/>
          <w:szCs w:val="24"/>
          <w:lang w:val="en-GB" w:eastAsia="zh-TW"/>
        </w:rPr>
        <w:t xml:space="preserve"> </w:t>
      </w:r>
      <w:r w:rsidR="00C108A0" w:rsidRPr="00E55412">
        <w:rPr>
          <w:rFonts w:ascii="Times New Roman" w:hAnsi="Times New Roman" w:cs="Times New Roman"/>
          <w:color w:val="000000" w:themeColor="text1"/>
          <w:kern w:val="0"/>
          <w:sz w:val="24"/>
          <w:szCs w:val="24"/>
          <w:lang w:val="en-GB" w:eastAsia="zh-TW"/>
        </w:rPr>
        <w:t xml:space="preserve">Although the </w:t>
      </w:r>
      <w:r w:rsidR="006A2F84" w:rsidRPr="00E55412">
        <w:rPr>
          <w:rFonts w:ascii="Times New Roman" w:hAnsi="Times New Roman" w:cs="Times New Roman"/>
          <w:color w:val="000000" w:themeColor="text1"/>
          <w:kern w:val="0"/>
          <w:sz w:val="24"/>
          <w:szCs w:val="24"/>
          <w:lang w:val="en-GB" w:eastAsia="zh-TW"/>
        </w:rPr>
        <w:t>enhanced</w:t>
      </w:r>
      <w:r w:rsidR="00C108A0" w:rsidRPr="00E55412">
        <w:rPr>
          <w:rFonts w:ascii="Times New Roman" w:hAnsi="Times New Roman" w:cs="Times New Roman"/>
          <w:color w:val="000000" w:themeColor="text1"/>
          <w:kern w:val="0"/>
          <w:sz w:val="24"/>
          <w:szCs w:val="24"/>
          <w:lang w:val="en-GB" w:eastAsia="zh-TW"/>
        </w:rPr>
        <w:t xml:space="preserve"> </w:t>
      </w:r>
      <w:r w:rsidR="008D4A26" w:rsidRPr="00E55412">
        <w:rPr>
          <w:rFonts w:ascii="Times New Roman" w:hAnsi="Times New Roman" w:cs="Times New Roman"/>
          <w:color w:val="000000" w:themeColor="text1"/>
          <w:kern w:val="0"/>
          <w:sz w:val="24"/>
          <w:szCs w:val="24"/>
          <w:lang w:val="en-GB" w:eastAsia="zh-TW"/>
        </w:rPr>
        <w:t>physical</w:t>
      </w:r>
      <w:r w:rsidR="002976D3" w:rsidRPr="00E55412">
        <w:rPr>
          <w:rFonts w:ascii="Times New Roman" w:hAnsi="Times New Roman" w:cs="Times New Roman"/>
          <w:color w:val="000000" w:themeColor="text1"/>
          <w:kern w:val="0"/>
          <w:sz w:val="24"/>
          <w:szCs w:val="24"/>
          <w:lang w:val="en-GB" w:eastAsia="zh-TW"/>
        </w:rPr>
        <w:t xml:space="preserve"> structure </w:t>
      </w:r>
      <w:r w:rsidR="00C108A0" w:rsidRPr="00E55412">
        <w:rPr>
          <w:rFonts w:ascii="Times New Roman" w:hAnsi="Times New Roman" w:cs="Times New Roman"/>
          <w:color w:val="000000" w:themeColor="text1"/>
          <w:kern w:val="0"/>
          <w:sz w:val="24"/>
          <w:szCs w:val="24"/>
          <w:lang w:val="en-GB" w:eastAsia="zh-TW"/>
        </w:rPr>
        <w:t>assisted</w:t>
      </w:r>
      <w:r w:rsidR="002976D3" w:rsidRPr="00E55412">
        <w:rPr>
          <w:rFonts w:ascii="Times New Roman" w:hAnsi="Times New Roman" w:cs="Times New Roman"/>
          <w:color w:val="000000" w:themeColor="text1"/>
          <w:kern w:val="0"/>
          <w:sz w:val="24"/>
          <w:szCs w:val="24"/>
          <w:lang w:val="en-GB" w:eastAsia="zh-TW"/>
        </w:rPr>
        <w:t xml:space="preserve"> the bonding of AlCl</w:t>
      </w:r>
      <w:r w:rsidR="002976D3" w:rsidRPr="00E55412">
        <w:rPr>
          <w:rFonts w:ascii="Times New Roman" w:hAnsi="Times New Roman" w:cs="Times New Roman"/>
          <w:color w:val="000000" w:themeColor="text1"/>
          <w:kern w:val="0"/>
          <w:sz w:val="24"/>
          <w:szCs w:val="24"/>
          <w:vertAlign w:val="subscript"/>
          <w:lang w:val="en-GB" w:eastAsia="zh-TW"/>
        </w:rPr>
        <w:t>3</w:t>
      </w:r>
      <w:r w:rsidR="002976D3" w:rsidRPr="00E55412">
        <w:rPr>
          <w:rFonts w:ascii="Times New Roman" w:hAnsi="Times New Roman" w:cs="Times New Roman"/>
          <w:color w:val="000000" w:themeColor="text1"/>
          <w:kern w:val="0"/>
          <w:sz w:val="24"/>
          <w:szCs w:val="24"/>
          <w:lang w:val="en-GB" w:eastAsia="zh-TW"/>
        </w:rPr>
        <w:t xml:space="preserve"> onto the </w:t>
      </w:r>
      <w:r w:rsidR="00050052" w:rsidRPr="00E55412">
        <w:rPr>
          <w:rFonts w:ascii="Times New Roman" w:hAnsi="Times New Roman" w:cs="Times New Roman"/>
          <w:color w:val="000000" w:themeColor="text1"/>
          <w:kern w:val="0"/>
          <w:sz w:val="24"/>
          <w:szCs w:val="24"/>
          <w:lang w:val="en-GB" w:eastAsia="zh-TW"/>
        </w:rPr>
        <w:t xml:space="preserve">surface of </w:t>
      </w:r>
      <w:r w:rsidR="002976D3" w:rsidRPr="00E55412">
        <w:rPr>
          <w:rFonts w:ascii="Times New Roman" w:hAnsi="Times New Roman" w:cs="Times New Roman"/>
          <w:color w:val="000000" w:themeColor="text1"/>
          <w:kern w:val="0"/>
          <w:sz w:val="24"/>
          <w:szCs w:val="24"/>
          <w:lang w:val="en-GB" w:eastAsia="zh-TW"/>
        </w:rPr>
        <w:t>carbon supports in this study</w:t>
      </w:r>
      <w:r w:rsidR="006A2F84" w:rsidRPr="00E55412">
        <w:rPr>
          <w:rFonts w:ascii="Times New Roman" w:hAnsi="Times New Roman" w:cs="Times New Roman"/>
          <w:color w:val="000000" w:themeColor="text1"/>
          <w:kern w:val="0"/>
          <w:sz w:val="24"/>
          <w:szCs w:val="24"/>
          <w:lang w:val="en-GB" w:eastAsia="zh-TW"/>
        </w:rPr>
        <w:t xml:space="preserve"> (</w:t>
      </w:r>
      <w:r w:rsidR="00C108A0" w:rsidRPr="00E55412">
        <w:rPr>
          <w:rFonts w:ascii="Times New Roman" w:hAnsi="Times New Roman" w:cs="Times New Roman"/>
          <w:color w:val="000000" w:themeColor="text1"/>
          <w:kern w:val="0"/>
          <w:sz w:val="24"/>
          <w:szCs w:val="24"/>
          <w:lang w:val="en-GB" w:eastAsia="zh-TW"/>
        </w:rPr>
        <w:t xml:space="preserve">surface </w:t>
      </w:r>
      <w:r w:rsidR="0026198E" w:rsidRPr="00E55412">
        <w:rPr>
          <w:rFonts w:ascii="Times New Roman" w:hAnsi="Times New Roman" w:cs="Times New Roman"/>
          <w:color w:val="000000" w:themeColor="text1"/>
          <w:kern w:val="0"/>
          <w:sz w:val="24"/>
          <w:szCs w:val="24"/>
          <w:lang w:val="en-GB" w:eastAsia="zh-TW"/>
        </w:rPr>
        <w:t xml:space="preserve">Al content </w:t>
      </w:r>
      <w:r w:rsidR="006A2F84" w:rsidRPr="00E55412">
        <w:rPr>
          <w:rFonts w:ascii="Times New Roman" w:hAnsi="Times New Roman" w:cs="Times New Roman"/>
          <w:color w:val="000000" w:themeColor="text1"/>
          <w:kern w:val="0"/>
          <w:sz w:val="24"/>
          <w:szCs w:val="24"/>
          <w:lang w:val="en-GB" w:eastAsia="zh-TW"/>
        </w:rPr>
        <w:t xml:space="preserve">increasing </w:t>
      </w:r>
      <w:r w:rsidR="0026198E" w:rsidRPr="00E55412">
        <w:rPr>
          <w:rFonts w:ascii="Times New Roman" w:hAnsi="Times New Roman" w:cs="Times New Roman"/>
          <w:color w:val="000000" w:themeColor="text1"/>
          <w:kern w:val="0"/>
          <w:sz w:val="24"/>
          <w:szCs w:val="24"/>
          <w:lang w:val="en-GB" w:eastAsia="zh-TW"/>
        </w:rPr>
        <w:t xml:space="preserve">from </w:t>
      </w:r>
      <w:r w:rsidR="0026198E" w:rsidRPr="00E55412">
        <w:rPr>
          <w:rFonts w:ascii="Times New Roman" w:hAnsi="Times New Roman" w:cs="Times New Roman"/>
          <w:color w:val="000000" w:themeColor="text1"/>
          <w:kern w:val="0"/>
          <w:sz w:val="24"/>
          <w:szCs w:val="24"/>
          <w:lang w:val="en-GB" w:eastAsia="zh-TW"/>
        </w:rPr>
        <w:lastRenderedPageBreak/>
        <w:t>5.9% of GIO-Al200 to 12.5% of GO-Al200</w:t>
      </w:r>
      <w:r w:rsidR="00C108A0" w:rsidRPr="00E55412">
        <w:rPr>
          <w:rFonts w:ascii="Times New Roman" w:hAnsi="Times New Roman" w:cs="Times New Roman"/>
          <w:color w:val="000000" w:themeColor="text1"/>
          <w:kern w:val="0"/>
          <w:sz w:val="24"/>
          <w:szCs w:val="24"/>
          <w:lang w:val="en-GB" w:eastAsia="zh-TW"/>
        </w:rPr>
        <w:t>, based on previous XPS results</w:t>
      </w:r>
      <w:r w:rsidR="006A2F84" w:rsidRPr="00E55412">
        <w:rPr>
          <w:rFonts w:ascii="Times New Roman" w:hAnsi="Times New Roman" w:cs="Times New Roman"/>
          <w:color w:val="000000" w:themeColor="text1"/>
          <w:kern w:val="0"/>
          <w:sz w:val="24"/>
          <w:szCs w:val="24"/>
          <w:lang w:val="en-GB" w:eastAsia="zh-TW"/>
        </w:rPr>
        <w:t xml:space="preserve"> </w:t>
      </w:r>
      <w:r w:rsidR="00ED0465" w:rsidRPr="00E55412">
        <w:rPr>
          <w:rFonts w:ascii="Times New Roman" w:hAnsi="Times New Roman" w:cs="Times New Roman"/>
          <w:color w:val="000000" w:themeColor="text1"/>
          <w:kern w:val="0"/>
          <w:sz w:val="24"/>
          <w:szCs w:val="24"/>
          <w:lang w:val="en-GB" w:eastAsia="zh-TW"/>
        </w:rPr>
        <w:t>(Yu et al., 2019b)</w:t>
      </w:r>
      <w:r w:rsidR="00C108A0" w:rsidRPr="00E55412">
        <w:rPr>
          <w:rFonts w:ascii="Times New Roman" w:hAnsi="Times New Roman" w:cs="Times New Roman"/>
          <w:color w:val="000000" w:themeColor="text1"/>
          <w:kern w:val="0"/>
          <w:sz w:val="24"/>
          <w:szCs w:val="24"/>
          <w:lang w:val="en-GB" w:eastAsia="zh-TW"/>
        </w:rPr>
        <w:t xml:space="preserve">), </w:t>
      </w:r>
      <w:r w:rsidR="0026119C" w:rsidRPr="00E55412">
        <w:rPr>
          <w:rFonts w:ascii="Times New Roman" w:hAnsi="Times New Roman" w:cs="Times New Roman"/>
          <w:color w:val="000000" w:themeColor="text1"/>
          <w:kern w:val="0"/>
          <w:sz w:val="24"/>
          <w:szCs w:val="24"/>
          <w:lang w:val="en-GB" w:eastAsia="zh-TW"/>
        </w:rPr>
        <w:t>such</w:t>
      </w:r>
      <w:r w:rsidR="00990305" w:rsidRPr="00E55412">
        <w:rPr>
          <w:rFonts w:ascii="Times New Roman" w:hAnsi="Times New Roman" w:cs="Times New Roman"/>
          <w:color w:val="000000" w:themeColor="text1"/>
          <w:kern w:val="0"/>
          <w:sz w:val="24"/>
          <w:szCs w:val="24"/>
          <w:lang w:val="en-GB" w:eastAsia="zh-TW"/>
        </w:rPr>
        <w:t xml:space="preserve"> improvement did not </w:t>
      </w:r>
      <w:r w:rsidR="006A2F84" w:rsidRPr="00E55412">
        <w:rPr>
          <w:rFonts w:ascii="Times New Roman" w:hAnsi="Times New Roman" w:cs="Times New Roman"/>
          <w:color w:val="000000" w:themeColor="text1"/>
          <w:kern w:val="0"/>
          <w:sz w:val="24"/>
          <w:szCs w:val="24"/>
          <w:lang w:val="en-GB" w:eastAsia="zh-TW"/>
        </w:rPr>
        <w:t>increase the</w:t>
      </w:r>
      <w:r w:rsidR="00990305" w:rsidRPr="00E55412">
        <w:rPr>
          <w:rFonts w:ascii="Times New Roman" w:hAnsi="Times New Roman" w:cs="Times New Roman"/>
          <w:color w:val="000000" w:themeColor="text1"/>
          <w:kern w:val="0"/>
          <w:sz w:val="24"/>
          <w:szCs w:val="24"/>
          <w:lang w:val="en-GB" w:eastAsia="zh-TW"/>
        </w:rPr>
        <w:t xml:space="preserve"> catalytic </w:t>
      </w:r>
      <w:r w:rsidR="006A2F84" w:rsidRPr="00E55412">
        <w:rPr>
          <w:rFonts w:ascii="Times New Roman" w:hAnsi="Times New Roman" w:cs="Times New Roman"/>
          <w:color w:val="000000" w:themeColor="text1"/>
          <w:kern w:val="0"/>
          <w:sz w:val="24"/>
          <w:szCs w:val="24"/>
          <w:lang w:val="en-GB" w:eastAsia="zh-TW"/>
        </w:rPr>
        <w:t>activity</w:t>
      </w:r>
      <w:r w:rsidR="00990305" w:rsidRPr="00E55412">
        <w:rPr>
          <w:rFonts w:ascii="Times New Roman" w:hAnsi="Times New Roman" w:cs="Times New Roman"/>
          <w:color w:val="000000" w:themeColor="text1"/>
          <w:kern w:val="0"/>
          <w:sz w:val="24"/>
          <w:szCs w:val="24"/>
          <w:lang w:val="en-GB" w:eastAsia="zh-TW"/>
        </w:rPr>
        <w:t xml:space="preserve">. </w:t>
      </w:r>
      <w:r w:rsidR="006A2F84" w:rsidRPr="00E55412">
        <w:rPr>
          <w:rFonts w:ascii="Times New Roman" w:hAnsi="Times New Roman" w:cs="Times New Roman"/>
          <w:color w:val="000000" w:themeColor="text1"/>
          <w:kern w:val="0"/>
          <w:sz w:val="24"/>
          <w:szCs w:val="24"/>
          <w:lang w:val="en-GB" w:eastAsia="zh-TW"/>
        </w:rPr>
        <w:t>T</w:t>
      </w:r>
      <w:r w:rsidR="00216545" w:rsidRPr="00E55412">
        <w:rPr>
          <w:rFonts w:ascii="Times New Roman" w:hAnsi="Times New Roman" w:cs="Times New Roman"/>
          <w:color w:val="000000" w:themeColor="text1"/>
          <w:kern w:val="0"/>
          <w:sz w:val="24"/>
          <w:szCs w:val="24"/>
          <w:lang w:val="en-GB" w:eastAsia="zh-TW"/>
        </w:rPr>
        <w:t xml:space="preserve">he </w:t>
      </w:r>
      <w:r w:rsidR="0026119C" w:rsidRPr="00E55412">
        <w:rPr>
          <w:rFonts w:ascii="Times New Roman" w:hAnsi="Times New Roman" w:cs="Times New Roman"/>
          <w:color w:val="000000" w:themeColor="text1"/>
          <w:kern w:val="0"/>
          <w:sz w:val="24"/>
          <w:szCs w:val="24"/>
          <w:lang w:val="en-GB" w:eastAsia="zh-TW"/>
        </w:rPr>
        <w:t>critical</w:t>
      </w:r>
      <w:r w:rsidR="00216545" w:rsidRPr="00E55412">
        <w:rPr>
          <w:rFonts w:ascii="Times New Roman" w:hAnsi="Times New Roman" w:cs="Times New Roman"/>
          <w:color w:val="000000" w:themeColor="text1"/>
          <w:kern w:val="0"/>
          <w:sz w:val="24"/>
          <w:szCs w:val="24"/>
          <w:lang w:val="en-GB" w:eastAsia="zh-TW"/>
        </w:rPr>
        <w:t xml:space="preserve"> </w:t>
      </w:r>
      <w:r w:rsidR="006A2F84" w:rsidRPr="00E55412">
        <w:rPr>
          <w:rFonts w:ascii="Times New Roman" w:hAnsi="Times New Roman" w:cs="Times New Roman"/>
          <w:color w:val="000000" w:themeColor="text1"/>
          <w:kern w:val="0"/>
          <w:sz w:val="24"/>
          <w:szCs w:val="24"/>
          <w:lang w:val="en-GB" w:eastAsia="zh-TW"/>
        </w:rPr>
        <w:t>determinant of</w:t>
      </w:r>
      <w:r w:rsidR="00216545" w:rsidRPr="00E55412">
        <w:rPr>
          <w:rFonts w:ascii="Times New Roman" w:hAnsi="Times New Roman" w:cs="Times New Roman"/>
          <w:color w:val="000000" w:themeColor="text1"/>
          <w:kern w:val="0"/>
          <w:sz w:val="24"/>
          <w:szCs w:val="24"/>
          <w:lang w:val="en-GB" w:eastAsia="zh-TW"/>
        </w:rPr>
        <w:t xml:space="preserve"> </w:t>
      </w:r>
      <w:r w:rsidR="00BA7E2B" w:rsidRPr="00E55412">
        <w:rPr>
          <w:rFonts w:ascii="Times New Roman" w:hAnsi="Times New Roman" w:cs="Times New Roman"/>
          <w:color w:val="000000" w:themeColor="text1"/>
          <w:kern w:val="0"/>
          <w:sz w:val="24"/>
          <w:szCs w:val="24"/>
          <w:lang w:val="en-GB" w:eastAsia="zh-TW"/>
        </w:rPr>
        <w:t xml:space="preserve">catalytic activity </w:t>
      </w:r>
      <w:r w:rsidR="006A2F84" w:rsidRPr="00E55412">
        <w:rPr>
          <w:rFonts w:ascii="Times New Roman" w:hAnsi="Times New Roman" w:cs="Times New Roman"/>
          <w:color w:val="000000" w:themeColor="text1"/>
          <w:kern w:val="0"/>
          <w:sz w:val="24"/>
          <w:szCs w:val="24"/>
          <w:lang w:val="en-GB" w:eastAsia="zh-TW"/>
        </w:rPr>
        <w:t xml:space="preserve">is </w:t>
      </w:r>
      <w:r w:rsidR="00BA7E2B" w:rsidRPr="00E55412">
        <w:rPr>
          <w:rFonts w:ascii="Times New Roman" w:hAnsi="Times New Roman" w:cs="Times New Roman"/>
          <w:color w:val="000000" w:themeColor="text1"/>
          <w:kern w:val="0"/>
          <w:sz w:val="24"/>
          <w:szCs w:val="24"/>
          <w:lang w:val="en-GB" w:eastAsia="zh-TW"/>
        </w:rPr>
        <w:t>probably</w:t>
      </w:r>
      <w:r w:rsidR="00216545" w:rsidRPr="00E55412">
        <w:rPr>
          <w:rFonts w:ascii="Times New Roman" w:hAnsi="Times New Roman" w:cs="Times New Roman"/>
          <w:color w:val="000000" w:themeColor="text1"/>
          <w:kern w:val="0"/>
          <w:sz w:val="24"/>
          <w:szCs w:val="24"/>
          <w:lang w:val="en-GB" w:eastAsia="zh-TW"/>
        </w:rPr>
        <w:t xml:space="preserve"> </w:t>
      </w:r>
      <w:r w:rsidR="006A2F84" w:rsidRPr="00E55412">
        <w:rPr>
          <w:rFonts w:ascii="Times New Roman" w:hAnsi="Times New Roman" w:cs="Times New Roman"/>
          <w:color w:val="000000" w:themeColor="text1"/>
          <w:kern w:val="0"/>
          <w:sz w:val="24"/>
          <w:szCs w:val="24"/>
          <w:lang w:val="en-GB" w:eastAsia="zh-TW"/>
        </w:rPr>
        <w:t xml:space="preserve">related to </w:t>
      </w:r>
      <w:r w:rsidR="00BA7E2B" w:rsidRPr="00E55412">
        <w:rPr>
          <w:rFonts w:ascii="Times New Roman" w:hAnsi="Times New Roman" w:cs="Times New Roman"/>
          <w:color w:val="000000" w:themeColor="text1"/>
          <w:kern w:val="0"/>
          <w:sz w:val="24"/>
          <w:szCs w:val="24"/>
          <w:lang w:val="en-GB" w:eastAsia="zh-TW"/>
        </w:rPr>
        <w:t xml:space="preserve">the </w:t>
      </w:r>
      <w:r w:rsidR="00216545" w:rsidRPr="00E55412">
        <w:rPr>
          <w:rFonts w:ascii="Times New Roman" w:hAnsi="Times New Roman" w:cs="Times New Roman"/>
          <w:color w:val="000000" w:themeColor="text1"/>
          <w:kern w:val="0"/>
          <w:sz w:val="24"/>
          <w:szCs w:val="24"/>
          <w:lang w:val="en-GB" w:eastAsia="zh-TW"/>
        </w:rPr>
        <w:t xml:space="preserve">distribution </w:t>
      </w:r>
      <w:r w:rsidR="00AF6666" w:rsidRPr="00E55412">
        <w:rPr>
          <w:rFonts w:ascii="Times New Roman" w:hAnsi="Times New Roman" w:cs="Times New Roman"/>
          <w:color w:val="000000" w:themeColor="text1"/>
          <w:kern w:val="0"/>
          <w:sz w:val="24"/>
          <w:szCs w:val="24"/>
          <w:lang w:val="en-GB" w:eastAsia="zh-TW"/>
        </w:rPr>
        <w:t xml:space="preserve">and speciation </w:t>
      </w:r>
      <w:r w:rsidR="00216545" w:rsidRPr="00E55412">
        <w:rPr>
          <w:rFonts w:ascii="Times New Roman" w:hAnsi="Times New Roman" w:cs="Times New Roman"/>
          <w:color w:val="000000" w:themeColor="text1"/>
          <w:kern w:val="0"/>
          <w:sz w:val="24"/>
          <w:szCs w:val="24"/>
          <w:lang w:val="en-GB" w:eastAsia="zh-TW"/>
        </w:rPr>
        <w:t xml:space="preserve">of Al </w:t>
      </w:r>
      <w:r w:rsidR="00AF6666" w:rsidRPr="00E55412">
        <w:rPr>
          <w:rFonts w:ascii="Times New Roman" w:hAnsi="Times New Roman" w:cs="Times New Roman"/>
          <w:color w:val="000000" w:themeColor="text1"/>
          <w:kern w:val="0"/>
          <w:sz w:val="24"/>
          <w:szCs w:val="24"/>
          <w:lang w:val="en-GB" w:eastAsia="zh-TW"/>
        </w:rPr>
        <w:t>on the surface</w:t>
      </w:r>
      <w:r w:rsidR="00BA7E2B" w:rsidRPr="00E55412">
        <w:rPr>
          <w:rFonts w:ascii="Times New Roman" w:hAnsi="Times New Roman" w:cs="Times New Roman"/>
          <w:color w:val="000000" w:themeColor="text1"/>
          <w:kern w:val="0"/>
          <w:sz w:val="24"/>
          <w:szCs w:val="24"/>
          <w:lang w:val="en-GB" w:eastAsia="zh-TW"/>
        </w:rPr>
        <w:t xml:space="preserve">, which </w:t>
      </w:r>
      <w:r w:rsidR="00ED37FB" w:rsidRPr="00E55412">
        <w:rPr>
          <w:rFonts w:ascii="Times New Roman" w:hAnsi="Times New Roman" w:cs="Times New Roman"/>
          <w:color w:val="000000" w:themeColor="text1"/>
          <w:kern w:val="0"/>
          <w:sz w:val="24"/>
          <w:szCs w:val="24"/>
          <w:lang w:val="en-GB" w:eastAsia="zh-TW"/>
        </w:rPr>
        <w:t>vary with</w:t>
      </w:r>
      <w:r w:rsidR="00BA7E2B" w:rsidRPr="00E55412">
        <w:rPr>
          <w:rFonts w:ascii="Times New Roman" w:hAnsi="Times New Roman" w:cs="Times New Roman"/>
          <w:color w:val="000000" w:themeColor="text1"/>
          <w:kern w:val="0"/>
          <w:sz w:val="24"/>
          <w:szCs w:val="24"/>
          <w:lang w:val="en-GB" w:eastAsia="zh-TW"/>
        </w:rPr>
        <w:t xml:space="preserve"> the conditions of synthesis and modification processes.</w:t>
      </w:r>
      <w:r w:rsidR="00773FCE" w:rsidRPr="00E55412">
        <w:rPr>
          <w:rFonts w:ascii="Times New Roman" w:hAnsi="Times New Roman" w:cs="Times New Roman"/>
          <w:color w:val="000000" w:themeColor="text1"/>
          <w:kern w:val="0"/>
          <w:sz w:val="24"/>
          <w:szCs w:val="24"/>
          <w:lang w:val="en-GB" w:eastAsia="zh-TW"/>
        </w:rPr>
        <w:t xml:space="preserve"> </w:t>
      </w:r>
    </w:p>
    <w:p w14:paraId="468CCF7A" w14:textId="6ECF0EB5" w:rsidR="0074655F" w:rsidRPr="00E55412" w:rsidRDefault="00CA2520" w:rsidP="0012336D">
      <w:pPr>
        <w:spacing w:afterLines="50" w:after="156" w:line="480" w:lineRule="auto"/>
        <w:ind w:firstLineChars="100" w:firstLine="240"/>
        <w:rPr>
          <w:rFonts w:ascii="Times New Roman" w:hAnsi="Times New Roman" w:cs="Times New Roman"/>
          <w:color w:val="000000" w:themeColor="text1"/>
          <w:kern w:val="0"/>
          <w:sz w:val="24"/>
          <w:szCs w:val="24"/>
          <w:lang w:val="en-GB" w:eastAsia="zh-TW"/>
        </w:rPr>
      </w:pPr>
      <w:r w:rsidRPr="00E55412">
        <w:rPr>
          <w:rFonts w:ascii="Times New Roman" w:hAnsi="Times New Roman" w:cs="Times New Roman"/>
          <w:color w:val="000000" w:themeColor="text1"/>
          <w:kern w:val="0"/>
          <w:sz w:val="24"/>
          <w:szCs w:val="24"/>
          <w:lang w:val="en-GB" w:eastAsia="zh-TW"/>
        </w:rPr>
        <w:t>In comparison, when using BC as the support material (BC-Al200), t</w:t>
      </w:r>
      <w:r w:rsidR="000F4A85" w:rsidRPr="00E55412">
        <w:rPr>
          <w:rFonts w:ascii="Times New Roman" w:hAnsi="Times New Roman" w:cs="Times New Roman"/>
          <w:color w:val="000000" w:themeColor="text1"/>
          <w:kern w:val="0"/>
          <w:sz w:val="24"/>
          <w:szCs w:val="24"/>
          <w:lang w:val="en-GB" w:eastAsia="zh-TW"/>
        </w:rPr>
        <w:t xml:space="preserve">he </w:t>
      </w:r>
      <w:r w:rsidR="00200B06" w:rsidRPr="00E55412">
        <w:rPr>
          <w:rFonts w:ascii="Times New Roman" w:hAnsi="Times New Roman" w:cs="Times New Roman"/>
          <w:color w:val="000000" w:themeColor="text1"/>
          <w:kern w:val="0"/>
          <w:sz w:val="24"/>
          <w:szCs w:val="24"/>
          <w:lang w:val="en-GB" w:eastAsia="zh-TW"/>
        </w:rPr>
        <w:t>maximum</w:t>
      </w:r>
      <w:r w:rsidR="00CE6D3D" w:rsidRPr="00E55412">
        <w:rPr>
          <w:rFonts w:ascii="Times New Roman" w:hAnsi="Times New Roman" w:cs="Times New Roman"/>
          <w:color w:val="000000" w:themeColor="text1"/>
          <w:kern w:val="0"/>
          <w:sz w:val="24"/>
          <w:szCs w:val="24"/>
          <w:lang w:val="en-GB" w:eastAsia="zh-TW"/>
        </w:rPr>
        <w:t xml:space="preserve"> </w:t>
      </w:r>
      <w:r w:rsidR="000F4A85" w:rsidRPr="00E55412">
        <w:rPr>
          <w:rFonts w:ascii="Times New Roman" w:hAnsi="Times New Roman" w:cs="Times New Roman"/>
          <w:color w:val="000000" w:themeColor="text1"/>
          <w:kern w:val="0"/>
          <w:sz w:val="24"/>
          <w:szCs w:val="24"/>
          <w:lang w:val="en-GB" w:eastAsia="zh-TW"/>
        </w:rPr>
        <w:t>fructose yield</w:t>
      </w:r>
      <w:r w:rsidR="00CE6D3D" w:rsidRPr="00E55412">
        <w:rPr>
          <w:rFonts w:ascii="Times New Roman" w:hAnsi="Times New Roman" w:cs="Times New Roman"/>
          <w:color w:val="000000" w:themeColor="text1"/>
          <w:kern w:val="0"/>
          <w:sz w:val="24"/>
          <w:szCs w:val="24"/>
          <w:lang w:val="en-GB" w:eastAsia="zh-TW"/>
        </w:rPr>
        <w:t xml:space="preserve"> </w:t>
      </w:r>
      <w:r w:rsidRPr="00E55412">
        <w:rPr>
          <w:rFonts w:ascii="Times New Roman" w:hAnsi="Times New Roman" w:cs="Times New Roman"/>
          <w:color w:val="000000" w:themeColor="text1"/>
          <w:kern w:val="0"/>
          <w:sz w:val="24"/>
          <w:szCs w:val="24"/>
          <w:lang w:val="en-GB" w:eastAsia="zh-TW"/>
        </w:rPr>
        <w:t xml:space="preserve">reached </w:t>
      </w:r>
      <w:r w:rsidR="000D73B1" w:rsidRPr="00E55412">
        <w:rPr>
          <w:rFonts w:ascii="Times New Roman" w:hAnsi="Times New Roman" w:cs="Times New Roman"/>
          <w:color w:val="000000" w:themeColor="text1"/>
          <w:kern w:val="0"/>
          <w:sz w:val="24"/>
          <w:szCs w:val="24"/>
          <w:lang w:val="en-GB" w:eastAsia="zh-TW"/>
        </w:rPr>
        <w:t>29.</w:t>
      </w:r>
      <w:r w:rsidR="00CE6D3D" w:rsidRPr="00E55412">
        <w:rPr>
          <w:rFonts w:ascii="Times New Roman" w:hAnsi="Times New Roman" w:cs="Times New Roman"/>
          <w:color w:val="000000" w:themeColor="text1"/>
          <w:kern w:val="0"/>
          <w:sz w:val="24"/>
          <w:szCs w:val="24"/>
          <w:lang w:val="en-GB" w:eastAsia="zh-TW"/>
        </w:rPr>
        <w:t>4</w:t>
      </w:r>
      <w:r w:rsidR="000D73B1" w:rsidRPr="00E55412">
        <w:rPr>
          <w:rFonts w:ascii="Times New Roman" w:hAnsi="Times New Roman" w:cs="Times New Roman"/>
          <w:color w:val="000000" w:themeColor="text1"/>
          <w:kern w:val="0"/>
          <w:sz w:val="24"/>
          <w:szCs w:val="24"/>
          <w:lang w:val="en-GB" w:eastAsia="zh-TW"/>
        </w:rPr>
        <w:t>%</w:t>
      </w:r>
      <w:r w:rsidRPr="00E55412">
        <w:rPr>
          <w:rFonts w:ascii="Times New Roman" w:hAnsi="Times New Roman" w:cs="Times New Roman"/>
          <w:color w:val="000000" w:themeColor="text1"/>
          <w:kern w:val="0"/>
          <w:sz w:val="24"/>
          <w:szCs w:val="24"/>
          <w:lang w:val="en-GB" w:eastAsia="zh-TW"/>
        </w:rPr>
        <w:t xml:space="preserve"> a</w:t>
      </w:r>
      <w:r w:rsidR="008D0DA0" w:rsidRPr="00E55412">
        <w:rPr>
          <w:rFonts w:ascii="Times New Roman" w:hAnsi="Times New Roman" w:cs="Times New Roman"/>
          <w:color w:val="000000" w:themeColor="text1"/>
          <w:kern w:val="0"/>
          <w:sz w:val="24"/>
          <w:szCs w:val="24"/>
          <w:lang w:val="en-GB" w:eastAsia="zh-TW"/>
        </w:rPr>
        <w:t>fter</w:t>
      </w:r>
      <w:r w:rsidRPr="00E55412">
        <w:rPr>
          <w:rFonts w:ascii="Times New Roman" w:hAnsi="Times New Roman" w:cs="Times New Roman"/>
          <w:color w:val="000000" w:themeColor="text1"/>
          <w:kern w:val="0"/>
          <w:sz w:val="24"/>
          <w:szCs w:val="24"/>
          <w:lang w:val="en-GB" w:eastAsia="zh-TW"/>
        </w:rPr>
        <w:t xml:space="preserve"> 40 min, which</w:t>
      </w:r>
      <w:r w:rsidR="000D73B1" w:rsidRPr="00E55412">
        <w:rPr>
          <w:rFonts w:ascii="Times New Roman" w:hAnsi="Times New Roman" w:cs="Times New Roman"/>
          <w:color w:val="000000" w:themeColor="text1"/>
          <w:kern w:val="0"/>
          <w:sz w:val="24"/>
          <w:szCs w:val="24"/>
          <w:lang w:val="en-GB" w:eastAsia="zh-TW"/>
        </w:rPr>
        <w:t xml:space="preserve"> was </w:t>
      </w:r>
      <w:r w:rsidR="0001067B" w:rsidRPr="00E55412">
        <w:rPr>
          <w:rFonts w:ascii="Times New Roman" w:hAnsi="Times New Roman" w:cs="Times New Roman"/>
          <w:color w:val="000000" w:themeColor="text1"/>
          <w:kern w:val="0"/>
          <w:sz w:val="24"/>
          <w:szCs w:val="24"/>
          <w:lang w:val="en-GB" w:eastAsia="zh-TW"/>
        </w:rPr>
        <w:t xml:space="preserve">slightly </w:t>
      </w:r>
      <w:r w:rsidR="000D73B1" w:rsidRPr="00E55412">
        <w:rPr>
          <w:rFonts w:ascii="Times New Roman" w:hAnsi="Times New Roman" w:cs="Times New Roman"/>
          <w:color w:val="000000" w:themeColor="text1"/>
          <w:kern w:val="0"/>
          <w:sz w:val="24"/>
          <w:szCs w:val="24"/>
          <w:lang w:val="en-GB" w:eastAsia="zh-TW"/>
        </w:rPr>
        <w:t xml:space="preserve">lower than that </w:t>
      </w:r>
      <w:r w:rsidR="00E407BD" w:rsidRPr="00E55412">
        <w:rPr>
          <w:rFonts w:ascii="Times New Roman" w:hAnsi="Times New Roman" w:cs="Times New Roman"/>
          <w:color w:val="000000" w:themeColor="text1"/>
          <w:kern w:val="0"/>
          <w:sz w:val="24"/>
          <w:szCs w:val="24"/>
          <w:lang w:val="en-GB" w:eastAsia="zh-TW"/>
        </w:rPr>
        <w:t xml:space="preserve">of </w:t>
      </w:r>
      <w:r w:rsidR="006C175A" w:rsidRPr="00E55412">
        <w:rPr>
          <w:rFonts w:ascii="Times New Roman" w:hAnsi="Times New Roman" w:cs="Times New Roman"/>
          <w:color w:val="000000" w:themeColor="text1"/>
          <w:kern w:val="0"/>
          <w:sz w:val="24"/>
          <w:szCs w:val="24"/>
          <w:lang w:val="en-GB" w:eastAsia="zh-TW"/>
        </w:rPr>
        <w:t>GIO-Al200</w:t>
      </w:r>
      <w:r w:rsidR="00200B06" w:rsidRPr="00E55412">
        <w:rPr>
          <w:rFonts w:ascii="Times New Roman" w:hAnsi="Times New Roman" w:cs="Times New Roman"/>
          <w:color w:val="000000" w:themeColor="text1"/>
          <w:kern w:val="0"/>
          <w:sz w:val="24"/>
          <w:szCs w:val="24"/>
          <w:lang w:val="en-GB" w:eastAsia="zh-TW"/>
        </w:rPr>
        <w:t xml:space="preserve"> (35.0%)</w:t>
      </w:r>
      <w:r w:rsidR="000F4A85" w:rsidRPr="00E55412">
        <w:rPr>
          <w:rFonts w:ascii="Times New Roman" w:hAnsi="Times New Roman" w:cs="Times New Roman"/>
          <w:color w:val="000000" w:themeColor="text1"/>
          <w:kern w:val="0"/>
          <w:sz w:val="24"/>
          <w:szCs w:val="24"/>
          <w:lang w:val="en-GB" w:eastAsia="zh-TW"/>
        </w:rPr>
        <w:t xml:space="preserve"> and GO-Al200 (34.3%) </w:t>
      </w:r>
      <w:r w:rsidR="004405C1" w:rsidRPr="00E55412">
        <w:rPr>
          <w:rFonts w:ascii="Times New Roman" w:hAnsi="Times New Roman" w:cs="Times New Roman"/>
          <w:color w:val="000000" w:themeColor="text1"/>
          <w:kern w:val="0"/>
          <w:sz w:val="24"/>
          <w:szCs w:val="24"/>
          <w:lang w:val="en-GB" w:eastAsia="zh-TW"/>
        </w:rPr>
        <w:t>under the same conditions</w:t>
      </w:r>
      <w:r w:rsidR="00001FEA" w:rsidRPr="00E55412">
        <w:rPr>
          <w:rFonts w:ascii="Times New Roman" w:hAnsi="Times New Roman" w:cs="Times New Roman"/>
          <w:color w:val="000000" w:themeColor="text1"/>
          <w:kern w:val="0"/>
          <w:sz w:val="24"/>
          <w:szCs w:val="24"/>
          <w:lang w:val="en-GB" w:eastAsia="zh-TW"/>
        </w:rPr>
        <w:t xml:space="preserve"> (Figure 1)</w:t>
      </w:r>
      <w:r w:rsidR="00200B06" w:rsidRPr="00E55412">
        <w:rPr>
          <w:rFonts w:ascii="Times New Roman" w:hAnsi="Times New Roman" w:cs="Times New Roman"/>
          <w:color w:val="000000" w:themeColor="text1"/>
          <w:kern w:val="0"/>
          <w:sz w:val="24"/>
          <w:szCs w:val="24"/>
          <w:lang w:val="en-GB" w:eastAsia="zh-TW"/>
        </w:rPr>
        <w:t xml:space="preserve">. </w:t>
      </w:r>
      <w:r w:rsidR="00D96CD7" w:rsidRPr="00E55412">
        <w:rPr>
          <w:rFonts w:ascii="Times New Roman" w:hAnsi="Times New Roman" w:cs="Times New Roman"/>
          <w:color w:val="000000" w:themeColor="text1"/>
          <w:kern w:val="0"/>
          <w:sz w:val="24"/>
          <w:szCs w:val="24"/>
          <w:lang w:val="en-GB" w:eastAsia="zh-TW"/>
        </w:rPr>
        <w:t>L</w:t>
      </w:r>
      <w:r w:rsidR="000D73B1" w:rsidRPr="00E55412">
        <w:rPr>
          <w:rFonts w:ascii="Times New Roman" w:hAnsi="Times New Roman" w:cs="Times New Roman"/>
          <w:color w:val="000000" w:themeColor="text1"/>
          <w:kern w:val="0"/>
          <w:sz w:val="24"/>
          <w:szCs w:val="24"/>
          <w:lang w:val="en-GB" w:eastAsia="zh-TW"/>
        </w:rPr>
        <w:t>ess</w:t>
      </w:r>
      <w:r w:rsidR="000F4A85" w:rsidRPr="00E55412">
        <w:rPr>
          <w:rFonts w:ascii="Times New Roman" w:hAnsi="Times New Roman" w:cs="Times New Roman"/>
          <w:color w:val="000000" w:themeColor="text1"/>
          <w:kern w:val="0"/>
          <w:sz w:val="24"/>
          <w:szCs w:val="24"/>
          <w:lang w:val="en-GB" w:eastAsia="zh-TW"/>
        </w:rPr>
        <w:t xml:space="preserve"> glucose </w:t>
      </w:r>
      <w:r w:rsidR="000D73B1" w:rsidRPr="00E55412">
        <w:rPr>
          <w:rFonts w:ascii="Times New Roman" w:hAnsi="Times New Roman" w:cs="Times New Roman"/>
          <w:color w:val="000000" w:themeColor="text1"/>
          <w:kern w:val="0"/>
          <w:sz w:val="24"/>
          <w:szCs w:val="24"/>
          <w:lang w:val="en-GB" w:eastAsia="zh-TW"/>
        </w:rPr>
        <w:t>(49.3%)</w:t>
      </w:r>
      <w:r w:rsidR="00A43819" w:rsidRPr="00E55412">
        <w:rPr>
          <w:rFonts w:ascii="Times New Roman" w:hAnsi="Times New Roman" w:cs="Times New Roman"/>
          <w:color w:val="000000" w:themeColor="text1"/>
          <w:kern w:val="0"/>
          <w:sz w:val="24"/>
          <w:szCs w:val="24"/>
          <w:lang w:val="en-GB" w:eastAsia="zh-TW"/>
        </w:rPr>
        <w:t xml:space="preserve"> was consumed</w:t>
      </w:r>
      <w:r w:rsidR="000F4A85" w:rsidRPr="00E55412">
        <w:rPr>
          <w:rFonts w:ascii="Times New Roman" w:hAnsi="Times New Roman" w:cs="Times New Roman"/>
          <w:color w:val="000000" w:themeColor="text1"/>
          <w:kern w:val="0"/>
          <w:sz w:val="24"/>
          <w:szCs w:val="24"/>
          <w:lang w:val="en-GB" w:eastAsia="zh-TW"/>
        </w:rPr>
        <w:t xml:space="preserve"> </w:t>
      </w:r>
      <w:r w:rsidR="000D73B1" w:rsidRPr="00E55412">
        <w:rPr>
          <w:rFonts w:ascii="Times New Roman" w:hAnsi="Times New Roman" w:cs="Times New Roman"/>
          <w:color w:val="000000" w:themeColor="text1"/>
          <w:kern w:val="0"/>
          <w:sz w:val="24"/>
          <w:szCs w:val="24"/>
          <w:lang w:val="en-GB" w:eastAsia="zh-TW"/>
        </w:rPr>
        <w:t xml:space="preserve">after </w:t>
      </w:r>
      <w:r w:rsidR="00D96CD7" w:rsidRPr="00E55412">
        <w:rPr>
          <w:rFonts w:ascii="Times New Roman" w:hAnsi="Times New Roman" w:cs="Times New Roman"/>
          <w:color w:val="000000" w:themeColor="text1"/>
          <w:kern w:val="0"/>
          <w:sz w:val="24"/>
          <w:szCs w:val="24"/>
          <w:lang w:val="en-GB" w:eastAsia="zh-TW"/>
        </w:rPr>
        <w:t>40 min</w:t>
      </w:r>
      <w:r w:rsidR="00200B06" w:rsidRPr="00E55412">
        <w:rPr>
          <w:rFonts w:ascii="Times New Roman" w:hAnsi="Times New Roman" w:cs="Times New Roman"/>
          <w:color w:val="000000" w:themeColor="text1"/>
          <w:kern w:val="0"/>
          <w:sz w:val="24"/>
          <w:szCs w:val="24"/>
          <w:lang w:val="en-GB" w:eastAsia="zh-TW"/>
        </w:rPr>
        <w:t xml:space="preserve"> </w:t>
      </w:r>
      <w:r w:rsidR="000D73B1" w:rsidRPr="00E55412">
        <w:rPr>
          <w:rFonts w:ascii="Times New Roman" w:hAnsi="Times New Roman" w:cs="Times New Roman"/>
          <w:color w:val="000000" w:themeColor="text1"/>
          <w:kern w:val="0"/>
          <w:sz w:val="24"/>
          <w:szCs w:val="24"/>
          <w:lang w:val="en-GB" w:eastAsia="zh-TW"/>
        </w:rPr>
        <w:t xml:space="preserve">in the </w:t>
      </w:r>
      <w:r w:rsidR="006C175A" w:rsidRPr="00E55412">
        <w:rPr>
          <w:rFonts w:ascii="Times New Roman" w:hAnsi="Times New Roman" w:cs="Times New Roman"/>
          <w:color w:val="000000" w:themeColor="text1"/>
          <w:kern w:val="0"/>
          <w:sz w:val="24"/>
          <w:szCs w:val="24"/>
          <w:lang w:val="en-GB" w:eastAsia="zh-TW"/>
        </w:rPr>
        <w:t>BC-Al200</w:t>
      </w:r>
      <w:r w:rsidR="000D73B1" w:rsidRPr="00E55412">
        <w:rPr>
          <w:rFonts w:ascii="Times New Roman" w:hAnsi="Times New Roman" w:cs="Times New Roman"/>
          <w:color w:val="000000" w:themeColor="text1"/>
          <w:kern w:val="0"/>
          <w:sz w:val="24"/>
          <w:szCs w:val="24"/>
          <w:lang w:val="en-GB" w:eastAsia="zh-TW"/>
        </w:rPr>
        <w:t xml:space="preserve"> system than that </w:t>
      </w:r>
      <w:r w:rsidR="005F6E58" w:rsidRPr="00E55412">
        <w:rPr>
          <w:rFonts w:ascii="Times New Roman" w:hAnsi="Times New Roman" w:cs="Times New Roman"/>
          <w:color w:val="000000" w:themeColor="text1"/>
          <w:kern w:val="0"/>
          <w:sz w:val="24"/>
          <w:szCs w:val="24"/>
          <w:lang w:val="en-GB" w:eastAsia="zh-TW"/>
        </w:rPr>
        <w:t xml:space="preserve">for </w:t>
      </w:r>
      <w:r w:rsidR="006C175A" w:rsidRPr="00E55412">
        <w:rPr>
          <w:rFonts w:ascii="Times New Roman" w:hAnsi="Times New Roman" w:cs="Times New Roman"/>
          <w:color w:val="000000" w:themeColor="text1"/>
          <w:kern w:val="0"/>
          <w:sz w:val="24"/>
          <w:szCs w:val="24"/>
          <w:lang w:val="en-GB" w:eastAsia="zh-TW"/>
        </w:rPr>
        <w:t>GIO-Al200</w:t>
      </w:r>
      <w:r w:rsidR="000F4A85" w:rsidRPr="00E55412">
        <w:rPr>
          <w:rFonts w:ascii="Times New Roman" w:hAnsi="Times New Roman" w:cs="Times New Roman"/>
          <w:color w:val="000000" w:themeColor="text1"/>
          <w:kern w:val="0"/>
          <w:sz w:val="24"/>
          <w:szCs w:val="24"/>
          <w:lang w:val="en-GB" w:eastAsia="zh-TW"/>
        </w:rPr>
        <w:t xml:space="preserve"> and </w:t>
      </w:r>
      <w:r w:rsidR="006C175A" w:rsidRPr="00E55412">
        <w:rPr>
          <w:rFonts w:ascii="Times New Roman" w:hAnsi="Times New Roman" w:cs="Times New Roman"/>
          <w:color w:val="000000" w:themeColor="text1"/>
          <w:kern w:val="0"/>
          <w:sz w:val="24"/>
          <w:szCs w:val="24"/>
          <w:lang w:val="en-GB" w:eastAsia="zh-TW"/>
        </w:rPr>
        <w:t>GO-Al200</w:t>
      </w:r>
      <w:r w:rsidR="00AB514E" w:rsidRPr="00E55412">
        <w:rPr>
          <w:rFonts w:ascii="Times New Roman" w:hAnsi="Times New Roman" w:cs="Times New Roman"/>
          <w:color w:val="000000" w:themeColor="text1"/>
          <w:kern w:val="0"/>
          <w:sz w:val="24"/>
          <w:szCs w:val="24"/>
          <w:lang w:val="en-GB" w:eastAsia="zh-TW"/>
        </w:rPr>
        <w:t xml:space="preserve"> (67.6% and 66.3%, respectively)</w:t>
      </w:r>
      <w:r w:rsidR="00215ECA" w:rsidRPr="00E55412">
        <w:rPr>
          <w:rFonts w:ascii="Times New Roman" w:hAnsi="Times New Roman" w:cs="Times New Roman"/>
          <w:color w:val="000000" w:themeColor="text1"/>
          <w:kern w:val="0"/>
          <w:sz w:val="24"/>
          <w:szCs w:val="24"/>
          <w:lang w:val="en-GB" w:eastAsia="zh-TW"/>
        </w:rPr>
        <w:t>, suggesting</w:t>
      </w:r>
      <w:r w:rsidR="00EA2F87" w:rsidRPr="00E55412">
        <w:rPr>
          <w:rFonts w:ascii="Times New Roman" w:hAnsi="Times New Roman" w:cs="Times New Roman"/>
          <w:color w:val="000000" w:themeColor="text1"/>
          <w:kern w:val="0"/>
          <w:sz w:val="24"/>
          <w:szCs w:val="24"/>
          <w:lang w:val="en-GB" w:eastAsia="zh-TW"/>
        </w:rPr>
        <w:t xml:space="preserve"> </w:t>
      </w:r>
      <w:r w:rsidR="0057587A" w:rsidRPr="00E55412">
        <w:rPr>
          <w:rFonts w:ascii="Times New Roman" w:hAnsi="Times New Roman" w:cs="Times New Roman"/>
          <w:color w:val="000000" w:themeColor="text1"/>
          <w:kern w:val="0"/>
          <w:sz w:val="24"/>
          <w:szCs w:val="24"/>
          <w:lang w:val="en-GB" w:eastAsia="zh-TW"/>
        </w:rPr>
        <w:t xml:space="preserve">higher catalytic activities of the graphene-based catalysts than </w:t>
      </w:r>
      <w:r w:rsidR="0039246F" w:rsidRPr="00E55412">
        <w:rPr>
          <w:rFonts w:ascii="Times New Roman" w:hAnsi="Times New Roman" w:cs="Times New Roman"/>
          <w:color w:val="000000" w:themeColor="text1"/>
          <w:kern w:val="0"/>
          <w:sz w:val="24"/>
          <w:szCs w:val="24"/>
          <w:lang w:val="en-GB" w:eastAsia="zh-TW"/>
        </w:rPr>
        <w:t xml:space="preserve">the </w:t>
      </w:r>
      <w:r w:rsidR="0057587A" w:rsidRPr="00E55412">
        <w:rPr>
          <w:rFonts w:ascii="Times New Roman" w:hAnsi="Times New Roman" w:cs="Times New Roman"/>
          <w:color w:val="000000" w:themeColor="text1"/>
          <w:kern w:val="0"/>
          <w:sz w:val="24"/>
          <w:szCs w:val="24"/>
          <w:lang w:val="en-GB" w:eastAsia="zh-TW"/>
        </w:rPr>
        <w:t>biochar-based one</w:t>
      </w:r>
      <w:r w:rsidR="00EC338D" w:rsidRPr="00E55412">
        <w:rPr>
          <w:rFonts w:ascii="Times New Roman" w:hAnsi="Times New Roman" w:cs="Times New Roman"/>
          <w:color w:val="000000" w:themeColor="text1"/>
          <w:kern w:val="0"/>
          <w:sz w:val="24"/>
          <w:szCs w:val="24"/>
          <w:lang w:val="en-GB" w:eastAsia="zh-TW"/>
        </w:rPr>
        <w:t xml:space="preserve"> (</w:t>
      </w:r>
      <w:r w:rsidR="003311FC" w:rsidRPr="00E55412">
        <w:rPr>
          <w:rFonts w:ascii="Times New Roman" w:hAnsi="Times New Roman" w:cs="Times New Roman"/>
          <w:color w:val="000000" w:themeColor="text1"/>
          <w:kern w:val="0"/>
          <w:sz w:val="24"/>
          <w:szCs w:val="24"/>
          <w:lang w:val="en-GB" w:eastAsia="zh-TW"/>
        </w:rPr>
        <w:t xml:space="preserve">the </w:t>
      </w:r>
      <w:r w:rsidR="00EC338D" w:rsidRPr="00E55412">
        <w:rPr>
          <w:rFonts w:ascii="Times New Roman" w:hAnsi="Times New Roman" w:cs="Times New Roman"/>
          <w:color w:val="000000" w:themeColor="text1"/>
          <w:kern w:val="0"/>
          <w:sz w:val="24"/>
          <w:szCs w:val="24"/>
          <w:lang w:val="en-GB" w:eastAsia="zh-TW"/>
        </w:rPr>
        <w:t>corresponding selectivity will be further discussed in Section 3.</w:t>
      </w:r>
      <w:r w:rsidR="00B61486" w:rsidRPr="00E55412">
        <w:rPr>
          <w:rFonts w:ascii="Times New Roman" w:hAnsi="Times New Roman" w:cs="Times New Roman"/>
          <w:color w:val="000000" w:themeColor="text1"/>
          <w:kern w:val="0"/>
          <w:sz w:val="24"/>
          <w:szCs w:val="24"/>
          <w:lang w:val="en-GB" w:eastAsia="zh-TW"/>
        </w:rPr>
        <w:t>3</w:t>
      </w:r>
      <w:r w:rsidR="00EC338D" w:rsidRPr="00E55412">
        <w:rPr>
          <w:rFonts w:ascii="Times New Roman" w:hAnsi="Times New Roman" w:cs="Times New Roman"/>
          <w:color w:val="000000" w:themeColor="text1"/>
          <w:kern w:val="0"/>
          <w:sz w:val="24"/>
          <w:szCs w:val="24"/>
          <w:lang w:val="en-GB" w:eastAsia="zh-TW"/>
        </w:rPr>
        <w:t>)</w:t>
      </w:r>
      <w:r w:rsidR="00B90701" w:rsidRPr="00E55412">
        <w:rPr>
          <w:rFonts w:ascii="Times New Roman" w:hAnsi="Times New Roman" w:cs="Times New Roman"/>
          <w:color w:val="000000" w:themeColor="text1"/>
          <w:kern w:val="0"/>
          <w:sz w:val="24"/>
          <w:szCs w:val="24"/>
          <w:lang w:val="en-GB" w:eastAsia="zh-TW"/>
        </w:rPr>
        <w:t>.</w:t>
      </w:r>
      <w:r w:rsidR="00EB32D0" w:rsidRPr="00E55412">
        <w:rPr>
          <w:rFonts w:ascii="Times New Roman" w:hAnsi="Times New Roman" w:cs="Times New Roman"/>
          <w:color w:val="000000" w:themeColor="text1"/>
          <w:kern w:val="0"/>
          <w:sz w:val="24"/>
          <w:szCs w:val="24"/>
          <w:lang w:val="en-GB" w:eastAsia="zh-TW"/>
        </w:rPr>
        <w:t xml:space="preserve"> </w:t>
      </w:r>
      <w:r w:rsidR="00F148AD" w:rsidRPr="00E55412">
        <w:rPr>
          <w:rFonts w:ascii="Times New Roman" w:hAnsi="Times New Roman" w:cs="Times New Roman"/>
          <w:color w:val="000000" w:themeColor="text1"/>
          <w:kern w:val="0"/>
          <w:sz w:val="24"/>
          <w:szCs w:val="24"/>
          <w:lang w:val="en-GB" w:eastAsia="zh-TW"/>
        </w:rPr>
        <w:t>BC-Al200</w:t>
      </w:r>
      <w:r w:rsidR="00311702" w:rsidRPr="00E55412">
        <w:rPr>
          <w:rFonts w:ascii="Times New Roman" w:hAnsi="Times New Roman" w:cs="Times New Roman"/>
          <w:color w:val="000000" w:themeColor="text1"/>
          <w:kern w:val="0"/>
          <w:sz w:val="24"/>
          <w:szCs w:val="24"/>
          <w:lang w:val="en-GB" w:eastAsia="zh-TW"/>
        </w:rPr>
        <w:t xml:space="preserve"> was derived from wood waste</w:t>
      </w:r>
      <w:r w:rsidR="00F148AD" w:rsidRPr="00E55412">
        <w:rPr>
          <w:rFonts w:ascii="Times New Roman" w:hAnsi="Times New Roman" w:cs="Times New Roman"/>
          <w:color w:val="000000" w:themeColor="text1"/>
          <w:kern w:val="0"/>
          <w:sz w:val="24"/>
          <w:szCs w:val="24"/>
          <w:lang w:val="en-GB" w:eastAsia="zh-TW"/>
        </w:rPr>
        <w:t xml:space="preserve">, </w:t>
      </w:r>
      <w:r w:rsidR="00311702" w:rsidRPr="00E55412">
        <w:rPr>
          <w:rFonts w:ascii="Times New Roman" w:hAnsi="Times New Roman" w:cs="Times New Roman"/>
          <w:color w:val="000000" w:themeColor="text1"/>
          <w:kern w:val="0"/>
          <w:sz w:val="24"/>
          <w:szCs w:val="24"/>
          <w:lang w:val="en-GB" w:eastAsia="zh-TW"/>
        </w:rPr>
        <w:t xml:space="preserve">in which </w:t>
      </w:r>
      <w:r w:rsidR="00822904" w:rsidRPr="00E55412">
        <w:rPr>
          <w:rFonts w:ascii="Times New Roman" w:hAnsi="Times New Roman" w:cs="Times New Roman"/>
          <w:color w:val="000000" w:themeColor="text1"/>
          <w:kern w:val="0"/>
          <w:sz w:val="24"/>
          <w:szCs w:val="24"/>
          <w:lang w:val="en-GB" w:eastAsia="zh-TW"/>
        </w:rPr>
        <w:t>lignin and</w:t>
      </w:r>
      <w:r w:rsidR="00311702" w:rsidRPr="00E55412">
        <w:rPr>
          <w:rFonts w:ascii="Times New Roman" w:hAnsi="Times New Roman" w:cs="Times New Roman"/>
          <w:color w:val="000000" w:themeColor="text1"/>
          <w:kern w:val="0"/>
          <w:sz w:val="24"/>
          <w:szCs w:val="24"/>
          <w:lang w:val="en-GB" w:eastAsia="zh-TW"/>
        </w:rPr>
        <w:t xml:space="preserve"> cellulose could have retained </w:t>
      </w:r>
      <w:r w:rsidR="00822904" w:rsidRPr="00E55412">
        <w:rPr>
          <w:rFonts w:ascii="Times New Roman" w:hAnsi="Times New Roman" w:cs="Times New Roman"/>
          <w:color w:val="000000" w:themeColor="text1"/>
          <w:kern w:val="0"/>
          <w:sz w:val="24"/>
          <w:szCs w:val="24"/>
          <w:lang w:val="en-GB" w:eastAsia="zh-TW"/>
        </w:rPr>
        <w:t>their</w:t>
      </w:r>
      <w:r w:rsidR="00311702" w:rsidRPr="00E55412">
        <w:rPr>
          <w:rFonts w:ascii="Times New Roman" w:hAnsi="Times New Roman" w:cs="Times New Roman"/>
          <w:color w:val="000000" w:themeColor="text1"/>
          <w:kern w:val="0"/>
          <w:sz w:val="24"/>
          <w:szCs w:val="24"/>
          <w:lang w:val="en-GB" w:eastAsia="zh-TW"/>
        </w:rPr>
        <w:t xml:space="preserve"> structure and crystallinity at </w:t>
      </w:r>
      <w:r w:rsidR="0001067B" w:rsidRPr="00E55412">
        <w:rPr>
          <w:rFonts w:ascii="Times New Roman" w:hAnsi="Times New Roman" w:cs="Times New Roman"/>
          <w:color w:val="000000" w:themeColor="text1"/>
          <w:kern w:val="0"/>
          <w:sz w:val="24"/>
          <w:szCs w:val="24"/>
          <w:lang w:val="en-GB" w:eastAsia="zh-TW"/>
        </w:rPr>
        <w:t xml:space="preserve">the relatively low pyrolysis temperature </w:t>
      </w:r>
      <w:r w:rsidR="00311702" w:rsidRPr="00E55412">
        <w:rPr>
          <w:rFonts w:ascii="Times New Roman" w:hAnsi="Times New Roman" w:cs="Times New Roman"/>
          <w:color w:val="000000" w:themeColor="text1"/>
          <w:kern w:val="0"/>
          <w:sz w:val="24"/>
          <w:szCs w:val="24"/>
          <w:lang w:val="en-GB" w:eastAsia="zh-TW"/>
        </w:rPr>
        <w:t xml:space="preserve">adopted in this study </w:t>
      </w:r>
      <w:r w:rsidR="0001067B" w:rsidRPr="00E55412">
        <w:rPr>
          <w:rFonts w:ascii="Times New Roman" w:hAnsi="Times New Roman" w:cs="Times New Roman"/>
          <w:color w:val="000000" w:themeColor="text1"/>
          <w:kern w:val="0"/>
          <w:sz w:val="24"/>
          <w:szCs w:val="24"/>
          <w:lang w:val="en-GB" w:eastAsia="zh-TW"/>
        </w:rPr>
        <w:t xml:space="preserve">(200 </w:t>
      </w:r>
      <w:r w:rsidR="0001067B" w:rsidRPr="00E55412">
        <w:rPr>
          <w:rFonts w:ascii="Times New Roman" w:hAnsi="Times New Roman" w:cs="Times New Roman"/>
          <w:color w:val="000000" w:themeColor="text1"/>
          <w:kern w:val="0"/>
          <w:sz w:val="24"/>
          <w:szCs w:val="24"/>
          <w:vertAlign w:val="superscript"/>
          <w:lang w:val="en-GB" w:eastAsia="zh-TW"/>
        </w:rPr>
        <w:t>o</w:t>
      </w:r>
      <w:r w:rsidR="0001067B" w:rsidRPr="00E55412">
        <w:rPr>
          <w:rFonts w:ascii="Times New Roman" w:hAnsi="Times New Roman" w:cs="Times New Roman"/>
          <w:color w:val="000000" w:themeColor="text1"/>
          <w:kern w:val="0"/>
          <w:sz w:val="24"/>
          <w:szCs w:val="24"/>
          <w:lang w:val="en-GB" w:eastAsia="zh-TW"/>
        </w:rPr>
        <w:t>C)</w:t>
      </w:r>
      <w:r w:rsidR="00624C97" w:rsidRPr="00E55412">
        <w:rPr>
          <w:rFonts w:ascii="Times New Roman" w:hAnsi="Times New Roman" w:cs="Times New Roman"/>
          <w:color w:val="000000" w:themeColor="text1"/>
          <w:kern w:val="0"/>
          <w:sz w:val="24"/>
          <w:szCs w:val="24"/>
          <w:lang w:val="en-GB" w:eastAsia="zh-TW"/>
        </w:rPr>
        <w:t xml:space="preserve"> </w:t>
      </w:r>
      <w:r w:rsidR="00ED0465" w:rsidRPr="00E55412">
        <w:rPr>
          <w:rFonts w:ascii="Times New Roman" w:hAnsi="Times New Roman" w:cs="Times New Roman"/>
          <w:color w:val="000000" w:themeColor="text1"/>
          <w:kern w:val="0"/>
          <w:sz w:val="24"/>
          <w:szCs w:val="24"/>
          <w:lang w:val="en-GB" w:eastAsia="zh-TW"/>
        </w:rPr>
        <w:t xml:space="preserve">(Keiluweit et al., 2010). </w:t>
      </w:r>
      <w:r w:rsidR="00901674" w:rsidRPr="00E55412">
        <w:rPr>
          <w:rFonts w:ascii="Times New Roman" w:hAnsi="Times New Roman" w:cs="Times New Roman"/>
          <w:color w:val="000000" w:themeColor="text1"/>
          <w:kern w:val="0"/>
          <w:sz w:val="24"/>
          <w:szCs w:val="24"/>
          <w:lang w:val="en-GB" w:eastAsia="zh-TW"/>
        </w:rPr>
        <w:t xml:space="preserve">The graphitisation of materials </w:t>
      </w:r>
      <w:r w:rsidR="0067555D" w:rsidRPr="00E55412">
        <w:rPr>
          <w:rFonts w:ascii="Times New Roman" w:hAnsi="Times New Roman" w:cs="Times New Roman"/>
          <w:color w:val="000000" w:themeColor="text1"/>
          <w:kern w:val="0"/>
          <w:sz w:val="24"/>
          <w:szCs w:val="24"/>
          <w:lang w:val="en-GB" w:eastAsia="zh-TW"/>
        </w:rPr>
        <w:t>was</w:t>
      </w:r>
      <w:r w:rsidR="00901674" w:rsidRPr="00E55412">
        <w:rPr>
          <w:rFonts w:ascii="Times New Roman" w:hAnsi="Times New Roman" w:cs="Times New Roman"/>
          <w:color w:val="000000" w:themeColor="text1"/>
          <w:kern w:val="0"/>
          <w:sz w:val="24"/>
          <w:szCs w:val="24"/>
          <w:lang w:val="en-GB" w:eastAsia="zh-TW"/>
        </w:rPr>
        <w:t xml:space="preserve"> examined by calculating t</w:t>
      </w:r>
      <w:r w:rsidR="00311702" w:rsidRPr="00E55412">
        <w:rPr>
          <w:rFonts w:ascii="Times New Roman" w:hAnsi="Times New Roman" w:cs="Times New Roman"/>
          <w:color w:val="000000" w:themeColor="text1"/>
          <w:kern w:val="0"/>
          <w:sz w:val="24"/>
          <w:szCs w:val="24"/>
          <w:lang w:val="en-GB" w:eastAsia="zh-TW"/>
        </w:rPr>
        <w:t xml:space="preserve">he </w:t>
      </w:r>
      <w:r w:rsidR="00901674" w:rsidRPr="00E55412">
        <w:rPr>
          <w:rFonts w:ascii="Times New Roman" w:hAnsi="Times New Roman" w:cs="Times New Roman"/>
          <w:color w:val="000000" w:themeColor="text1"/>
          <w:kern w:val="0"/>
          <w:sz w:val="24"/>
          <w:szCs w:val="24"/>
          <w:lang w:val="en-GB" w:eastAsia="zh-TW"/>
        </w:rPr>
        <w:t xml:space="preserve">ratio of </w:t>
      </w:r>
      <w:r w:rsidR="00311702" w:rsidRPr="00E55412">
        <w:rPr>
          <w:rFonts w:ascii="Times New Roman" w:hAnsi="Times New Roman" w:cs="Times New Roman"/>
          <w:color w:val="000000" w:themeColor="text1"/>
          <w:kern w:val="0"/>
          <w:sz w:val="24"/>
          <w:szCs w:val="24"/>
          <w:lang w:val="en-GB" w:eastAsia="zh-TW"/>
        </w:rPr>
        <w:t>D peak to G peak (I</w:t>
      </w:r>
      <w:r w:rsidR="00311702" w:rsidRPr="00E55412">
        <w:rPr>
          <w:rFonts w:ascii="Times New Roman" w:hAnsi="Times New Roman" w:cs="Times New Roman"/>
          <w:color w:val="000000" w:themeColor="text1"/>
          <w:kern w:val="0"/>
          <w:sz w:val="24"/>
          <w:szCs w:val="24"/>
          <w:vertAlign w:val="subscript"/>
          <w:lang w:val="en-GB" w:eastAsia="zh-TW"/>
        </w:rPr>
        <w:t>D</w:t>
      </w:r>
      <w:r w:rsidR="00311702" w:rsidRPr="00E55412">
        <w:rPr>
          <w:rFonts w:ascii="Times New Roman" w:hAnsi="Times New Roman" w:cs="Times New Roman"/>
          <w:color w:val="000000" w:themeColor="text1"/>
          <w:kern w:val="0"/>
          <w:sz w:val="24"/>
          <w:szCs w:val="24"/>
          <w:lang w:val="en-GB" w:eastAsia="zh-TW"/>
        </w:rPr>
        <w:t>/I</w:t>
      </w:r>
      <w:r w:rsidR="00311702" w:rsidRPr="00E55412">
        <w:rPr>
          <w:rFonts w:ascii="Times New Roman" w:hAnsi="Times New Roman" w:cs="Times New Roman"/>
          <w:color w:val="000000" w:themeColor="text1"/>
          <w:kern w:val="0"/>
          <w:sz w:val="24"/>
          <w:szCs w:val="24"/>
          <w:vertAlign w:val="subscript"/>
          <w:lang w:val="en-GB" w:eastAsia="zh-TW"/>
        </w:rPr>
        <w:t>G</w:t>
      </w:r>
      <w:r w:rsidR="00311702" w:rsidRPr="00E55412">
        <w:rPr>
          <w:rFonts w:ascii="Times New Roman" w:hAnsi="Times New Roman" w:cs="Times New Roman"/>
          <w:color w:val="000000" w:themeColor="text1"/>
          <w:kern w:val="0"/>
          <w:sz w:val="24"/>
          <w:szCs w:val="24"/>
          <w:lang w:val="en-GB" w:eastAsia="zh-TW"/>
        </w:rPr>
        <w:t xml:space="preserve">) </w:t>
      </w:r>
      <w:r w:rsidR="00901674" w:rsidRPr="00E55412">
        <w:rPr>
          <w:rFonts w:ascii="Times New Roman" w:hAnsi="Times New Roman" w:cs="Times New Roman"/>
          <w:color w:val="000000" w:themeColor="text1"/>
          <w:kern w:val="0"/>
          <w:sz w:val="24"/>
          <w:szCs w:val="24"/>
          <w:lang w:val="en-GB" w:eastAsia="zh-TW"/>
        </w:rPr>
        <w:t>in</w:t>
      </w:r>
      <w:r w:rsidR="00311702" w:rsidRPr="00E55412">
        <w:rPr>
          <w:rFonts w:ascii="Times New Roman" w:hAnsi="Times New Roman" w:cs="Times New Roman"/>
          <w:color w:val="000000" w:themeColor="text1"/>
          <w:kern w:val="0"/>
          <w:sz w:val="24"/>
          <w:szCs w:val="24"/>
          <w:lang w:val="en-GB" w:eastAsia="zh-TW"/>
        </w:rPr>
        <w:t xml:space="preserve"> Raman spectra. The I</w:t>
      </w:r>
      <w:r w:rsidR="00311702" w:rsidRPr="00E55412">
        <w:rPr>
          <w:rFonts w:ascii="Times New Roman" w:hAnsi="Times New Roman" w:cs="Times New Roman"/>
          <w:color w:val="000000" w:themeColor="text1"/>
          <w:kern w:val="0"/>
          <w:sz w:val="24"/>
          <w:szCs w:val="24"/>
          <w:vertAlign w:val="subscript"/>
          <w:lang w:val="en-GB" w:eastAsia="zh-TW"/>
        </w:rPr>
        <w:t>D</w:t>
      </w:r>
      <w:r w:rsidR="00311702" w:rsidRPr="00E55412">
        <w:rPr>
          <w:rFonts w:ascii="Times New Roman" w:hAnsi="Times New Roman" w:cs="Times New Roman"/>
          <w:color w:val="000000" w:themeColor="text1"/>
          <w:kern w:val="0"/>
          <w:sz w:val="24"/>
          <w:szCs w:val="24"/>
          <w:lang w:val="en-GB" w:eastAsia="zh-TW"/>
        </w:rPr>
        <w:t>/I</w:t>
      </w:r>
      <w:r w:rsidR="00311702" w:rsidRPr="00E55412">
        <w:rPr>
          <w:rFonts w:ascii="Times New Roman" w:hAnsi="Times New Roman" w:cs="Times New Roman"/>
          <w:color w:val="000000" w:themeColor="text1"/>
          <w:kern w:val="0"/>
          <w:sz w:val="24"/>
          <w:szCs w:val="24"/>
          <w:vertAlign w:val="subscript"/>
          <w:lang w:val="en-GB" w:eastAsia="zh-TW"/>
        </w:rPr>
        <w:t>G</w:t>
      </w:r>
      <w:r w:rsidR="00311702" w:rsidRPr="00E55412">
        <w:rPr>
          <w:rFonts w:ascii="Times New Roman" w:hAnsi="Times New Roman" w:cs="Times New Roman"/>
          <w:color w:val="000000" w:themeColor="text1"/>
          <w:kern w:val="0"/>
          <w:sz w:val="24"/>
          <w:szCs w:val="24"/>
          <w:lang w:val="en-GB" w:eastAsia="zh-TW"/>
        </w:rPr>
        <w:t xml:space="preserve"> ratio for BC-Al200 </w:t>
      </w:r>
      <w:r w:rsidR="0067555D" w:rsidRPr="00E55412">
        <w:rPr>
          <w:rFonts w:ascii="Times New Roman" w:hAnsi="Times New Roman" w:cs="Times New Roman"/>
          <w:color w:val="000000" w:themeColor="text1"/>
          <w:kern w:val="0"/>
          <w:sz w:val="24"/>
          <w:szCs w:val="24"/>
          <w:lang w:val="en-GB" w:eastAsia="zh-TW"/>
        </w:rPr>
        <w:t>was</w:t>
      </w:r>
      <w:r w:rsidR="00311702" w:rsidRPr="00E55412">
        <w:rPr>
          <w:rFonts w:ascii="Times New Roman" w:hAnsi="Times New Roman" w:cs="Times New Roman"/>
          <w:color w:val="000000" w:themeColor="text1"/>
          <w:kern w:val="0"/>
          <w:sz w:val="24"/>
          <w:szCs w:val="24"/>
          <w:lang w:val="en-GB" w:eastAsia="zh-TW"/>
        </w:rPr>
        <w:t xml:space="preserve"> 0.52 (Figure 8a), which</w:t>
      </w:r>
      <w:r w:rsidR="008D0DA0" w:rsidRPr="00E55412">
        <w:rPr>
          <w:rFonts w:ascii="Times New Roman" w:hAnsi="Times New Roman" w:cs="Times New Roman"/>
          <w:color w:val="000000" w:themeColor="text1"/>
          <w:kern w:val="0"/>
          <w:sz w:val="24"/>
          <w:szCs w:val="24"/>
          <w:lang w:val="en-GB" w:eastAsia="zh-TW"/>
        </w:rPr>
        <w:t xml:space="preserve"> </w:t>
      </w:r>
      <w:r w:rsidR="0067555D" w:rsidRPr="00E55412">
        <w:rPr>
          <w:rFonts w:ascii="Times New Roman" w:hAnsi="Times New Roman" w:cs="Times New Roman"/>
          <w:color w:val="000000" w:themeColor="text1"/>
          <w:kern w:val="0"/>
          <w:sz w:val="24"/>
          <w:szCs w:val="24"/>
          <w:lang w:val="en-GB" w:eastAsia="zh-TW"/>
        </w:rPr>
        <w:t>was</w:t>
      </w:r>
      <w:r w:rsidR="00311702" w:rsidRPr="00E55412">
        <w:rPr>
          <w:rFonts w:ascii="Times New Roman" w:hAnsi="Times New Roman" w:cs="Times New Roman"/>
          <w:color w:val="000000" w:themeColor="text1"/>
          <w:kern w:val="0"/>
          <w:sz w:val="24"/>
          <w:szCs w:val="24"/>
          <w:lang w:val="en-GB" w:eastAsia="zh-TW"/>
        </w:rPr>
        <w:t xml:space="preserve"> lower than that for</w:t>
      </w:r>
      <w:r w:rsidR="004E7785" w:rsidRPr="00E55412">
        <w:rPr>
          <w:rFonts w:ascii="Times New Roman" w:hAnsi="Times New Roman" w:cs="Times New Roman"/>
          <w:color w:val="000000" w:themeColor="text1"/>
          <w:kern w:val="0"/>
          <w:sz w:val="24"/>
          <w:szCs w:val="24"/>
          <w:lang w:val="en-GB" w:eastAsia="zh-TW"/>
        </w:rPr>
        <w:t xml:space="preserve"> GIO-Al200 and GO-Al200 at 0.95 and 0.93, respectively </w:t>
      </w:r>
      <w:r w:rsidR="00ED0465" w:rsidRPr="00E55412">
        <w:rPr>
          <w:rFonts w:ascii="Times New Roman" w:hAnsi="Times New Roman" w:cs="Times New Roman"/>
          <w:color w:val="000000" w:themeColor="text1"/>
          <w:kern w:val="0"/>
          <w:sz w:val="24"/>
          <w:szCs w:val="24"/>
          <w:lang w:val="en-GB" w:eastAsia="zh-TW"/>
        </w:rPr>
        <w:t>(Yu et al., 2019b)</w:t>
      </w:r>
      <w:r w:rsidR="004E7785" w:rsidRPr="00E55412">
        <w:rPr>
          <w:rFonts w:ascii="Times New Roman" w:hAnsi="Times New Roman" w:cs="Times New Roman"/>
          <w:color w:val="000000" w:themeColor="text1"/>
          <w:kern w:val="0"/>
          <w:sz w:val="24"/>
          <w:szCs w:val="24"/>
          <w:lang w:val="en-GB" w:eastAsia="zh-TW"/>
        </w:rPr>
        <w:t>.</w:t>
      </w:r>
      <w:r w:rsidR="009D7010" w:rsidRPr="00E55412">
        <w:rPr>
          <w:rFonts w:ascii="Times New Roman" w:hAnsi="Times New Roman" w:cs="Times New Roman"/>
          <w:color w:val="000000" w:themeColor="text1"/>
          <w:kern w:val="0"/>
          <w:sz w:val="24"/>
          <w:szCs w:val="24"/>
          <w:lang w:val="en-GB" w:eastAsia="zh-TW"/>
        </w:rPr>
        <w:t xml:space="preserve"> The </w:t>
      </w:r>
      <w:r w:rsidR="00F75CE8" w:rsidRPr="00E55412">
        <w:rPr>
          <w:rFonts w:ascii="Times New Roman" w:hAnsi="Times New Roman" w:cs="Times New Roman"/>
          <w:color w:val="000000" w:themeColor="text1"/>
          <w:kern w:val="0"/>
          <w:sz w:val="24"/>
          <w:szCs w:val="24"/>
          <w:lang w:val="en-GB" w:eastAsia="zh-TW"/>
        </w:rPr>
        <w:t xml:space="preserve">discrepancy in </w:t>
      </w:r>
      <w:r w:rsidR="009D7010" w:rsidRPr="00E55412">
        <w:rPr>
          <w:rFonts w:ascii="Times New Roman" w:hAnsi="Times New Roman" w:cs="Times New Roman"/>
          <w:color w:val="000000" w:themeColor="text1"/>
          <w:kern w:val="0"/>
          <w:sz w:val="24"/>
          <w:szCs w:val="24"/>
          <w:lang w:val="en-GB" w:eastAsia="zh-TW"/>
        </w:rPr>
        <w:t xml:space="preserve">surface morphology </w:t>
      </w:r>
      <w:r w:rsidR="0085760C" w:rsidRPr="00E55412">
        <w:rPr>
          <w:rFonts w:ascii="Times New Roman" w:hAnsi="Times New Roman" w:cs="Times New Roman"/>
          <w:color w:val="000000" w:themeColor="text1"/>
          <w:kern w:val="0"/>
          <w:sz w:val="24"/>
          <w:szCs w:val="24"/>
          <w:lang w:val="en-GB" w:eastAsia="zh-TW"/>
        </w:rPr>
        <w:t xml:space="preserve">of carbon support </w:t>
      </w:r>
      <w:r w:rsidR="009D7010" w:rsidRPr="00E55412">
        <w:rPr>
          <w:rFonts w:ascii="Times New Roman" w:hAnsi="Times New Roman" w:cs="Times New Roman"/>
          <w:color w:val="000000" w:themeColor="text1"/>
          <w:kern w:val="0"/>
          <w:sz w:val="24"/>
          <w:szCs w:val="24"/>
          <w:lang w:val="en-GB" w:eastAsia="zh-TW"/>
        </w:rPr>
        <w:t>may lead to</w:t>
      </w:r>
      <w:r w:rsidR="0085760C" w:rsidRPr="00E55412">
        <w:rPr>
          <w:rFonts w:ascii="Times New Roman" w:hAnsi="Times New Roman" w:cs="Times New Roman"/>
          <w:color w:val="000000" w:themeColor="text1"/>
          <w:kern w:val="0"/>
          <w:sz w:val="24"/>
          <w:szCs w:val="24"/>
          <w:lang w:val="en-GB" w:eastAsia="zh-TW"/>
        </w:rPr>
        <w:t xml:space="preserve"> </w:t>
      </w:r>
      <w:r w:rsidR="0026119C" w:rsidRPr="00E55412">
        <w:rPr>
          <w:rFonts w:ascii="Times New Roman" w:hAnsi="Times New Roman" w:cs="Times New Roman"/>
          <w:color w:val="000000" w:themeColor="text1"/>
          <w:kern w:val="0"/>
          <w:sz w:val="24"/>
          <w:szCs w:val="24"/>
          <w:lang w:val="en-GB" w:eastAsia="zh-TW"/>
        </w:rPr>
        <w:t xml:space="preserve">the </w:t>
      </w:r>
      <w:r w:rsidR="0085760C" w:rsidRPr="00E55412">
        <w:rPr>
          <w:rFonts w:ascii="Times New Roman" w:hAnsi="Times New Roman" w:cs="Times New Roman"/>
          <w:color w:val="000000" w:themeColor="text1"/>
          <w:kern w:val="0"/>
          <w:sz w:val="24"/>
          <w:szCs w:val="24"/>
          <w:lang w:val="en-GB" w:eastAsia="zh-TW"/>
        </w:rPr>
        <w:t>varying extent of</w:t>
      </w:r>
      <w:r w:rsidR="009D7010" w:rsidRPr="00E55412">
        <w:rPr>
          <w:rFonts w:ascii="Times New Roman" w:hAnsi="Times New Roman" w:cs="Times New Roman"/>
          <w:color w:val="000000" w:themeColor="text1"/>
          <w:kern w:val="0"/>
          <w:sz w:val="24"/>
          <w:szCs w:val="24"/>
          <w:lang w:val="en-GB" w:eastAsia="zh-TW"/>
        </w:rPr>
        <w:t xml:space="preserve"> </w:t>
      </w:r>
      <w:r w:rsidR="0085760C" w:rsidRPr="00E55412">
        <w:rPr>
          <w:rFonts w:ascii="Times New Roman" w:hAnsi="Times New Roman" w:cs="Times New Roman"/>
          <w:color w:val="000000" w:themeColor="text1"/>
          <w:kern w:val="0"/>
          <w:sz w:val="24"/>
          <w:szCs w:val="24"/>
          <w:lang w:val="en-GB" w:eastAsia="zh-TW"/>
        </w:rPr>
        <w:t>Al</w:t>
      </w:r>
      <w:r w:rsidR="009D7010" w:rsidRPr="00E55412">
        <w:rPr>
          <w:rFonts w:ascii="Times New Roman" w:hAnsi="Times New Roman" w:cs="Times New Roman"/>
          <w:color w:val="000000" w:themeColor="text1"/>
          <w:kern w:val="0"/>
          <w:sz w:val="24"/>
          <w:szCs w:val="24"/>
          <w:lang w:val="en-GB" w:eastAsia="zh-TW"/>
        </w:rPr>
        <w:t xml:space="preserve"> bonding during impregnation and heating processes, which </w:t>
      </w:r>
      <w:r w:rsidR="0085760C" w:rsidRPr="00E55412">
        <w:rPr>
          <w:rFonts w:ascii="Times New Roman" w:hAnsi="Times New Roman" w:cs="Times New Roman"/>
          <w:color w:val="000000" w:themeColor="text1"/>
          <w:kern w:val="0"/>
          <w:sz w:val="24"/>
          <w:szCs w:val="24"/>
          <w:lang w:val="en-GB" w:eastAsia="zh-TW"/>
        </w:rPr>
        <w:t>subsequently</w:t>
      </w:r>
      <w:r w:rsidR="009D7010" w:rsidRPr="00E55412">
        <w:rPr>
          <w:rFonts w:ascii="Times New Roman" w:hAnsi="Times New Roman" w:cs="Times New Roman"/>
          <w:color w:val="000000" w:themeColor="text1"/>
          <w:kern w:val="0"/>
          <w:sz w:val="24"/>
          <w:szCs w:val="24"/>
          <w:lang w:val="en-GB" w:eastAsia="zh-TW"/>
        </w:rPr>
        <w:t xml:space="preserve"> resulted in </w:t>
      </w:r>
      <w:r w:rsidR="0085760C" w:rsidRPr="00E55412">
        <w:rPr>
          <w:rFonts w:ascii="Times New Roman" w:hAnsi="Times New Roman" w:cs="Times New Roman"/>
          <w:color w:val="000000" w:themeColor="text1"/>
          <w:kern w:val="0"/>
          <w:sz w:val="24"/>
          <w:szCs w:val="24"/>
          <w:lang w:val="en-GB" w:eastAsia="zh-TW"/>
        </w:rPr>
        <w:t xml:space="preserve">the observed </w:t>
      </w:r>
      <w:r w:rsidR="009D7010" w:rsidRPr="00E55412">
        <w:rPr>
          <w:rFonts w:ascii="Times New Roman" w:hAnsi="Times New Roman" w:cs="Times New Roman"/>
          <w:color w:val="000000" w:themeColor="text1"/>
          <w:kern w:val="0"/>
          <w:sz w:val="24"/>
          <w:szCs w:val="24"/>
          <w:lang w:val="en-GB" w:eastAsia="zh-TW"/>
        </w:rPr>
        <w:t xml:space="preserve">difference </w:t>
      </w:r>
      <w:r w:rsidR="0085760C" w:rsidRPr="00E55412">
        <w:rPr>
          <w:rFonts w:ascii="Times New Roman" w:hAnsi="Times New Roman" w:cs="Times New Roman"/>
          <w:color w:val="000000" w:themeColor="text1"/>
          <w:kern w:val="0"/>
          <w:sz w:val="24"/>
          <w:szCs w:val="24"/>
          <w:lang w:val="en-GB" w:eastAsia="zh-TW"/>
        </w:rPr>
        <w:t>i</w:t>
      </w:r>
      <w:r w:rsidR="009D7010" w:rsidRPr="00E55412">
        <w:rPr>
          <w:rFonts w:ascii="Times New Roman" w:hAnsi="Times New Roman" w:cs="Times New Roman"/>
          <w:color w:val="000000" w:themeColor="text1"/>
          <w:kern w:val="0"/>
          <w:sz w:val="24"/>
          <w:szCs w:val="24"/>
          <w:lang w:val="en-GB" w:eastAsia="zh-TW"/>
        </w:rPr>
        <w:t>n the structures of materials.</w:t>
      </w:r>
      <w:r w:rsidR="004E7785" w:rsidRPr="00E55412">
        <w:rPr>
          <w:rFonts w:ascii="Times New Roman" w:hAnsi="Times New Roman" w:cs="Times New Roman"/>
          <w:color w:val="000000" w:themeColor="text1"/>
          <w:kern w:val="0"/>
          <w:sz w:val="24"/>
          <w:szCs w:val="24"/>
          <w:lang w:val="en-GB" w:eastAsia="zh-TW"/>
        </w:rPr>
        <w:t xml:space="preserve"> </w:t>
      </w:r>
      <w:r w:rsidR="00276647" w:rsidRPr="00E55412">
        <w:rPr>
          <w:rFonts w:ascii="Times New Roman" w:hAnsi="Times New Roman" w:cs="Times New Roman"/>
          <w:color w:val="000000" w:themeColor="text1"/>
          <w:sz w:val="24"/>
          <w:szCs w:val="24"/>
          <w:lang w:val="en-GB"/>
        </w:rPr>
        <w:t>The GIO and GO</w:t>
      </w:r>
      <w:r w:rsidR="004E7785" w:rsidRPr="00E55412">
        <w:rPr>
          <w:rFonts w:ascii="Times New Roman" w:hAnsi="Times New Roman" w:cs="Times New Roman"/>
          <w:color w:val="000000" w:themeColor="text1"/>
          <w:sz w:val="24"/>
          <w:szCs w:val="24"/>
          <w:lang w:val="en-GB"/>
        </w:rPr>
        <w:t xml:space="preserve"> catalysts </w:t>
      </w:r>
      <w:r w:rsidR="00276647" w:rsidRPr="00E55412">
        <w:rPr>
          <w:rFonts w:ascii="Times New Roman" w:hAnsi="Times New Roman" w:cs="Times New Roman"/>
          <w:color w:val="000000" w:themeColor="text1"/>
          <w:sz w:val="24"/>
          <w:szCs w:val="24"/>
          <w:lang w:val="en-GB"/>
        </w:rPr>
        <w:t xml:space="preserve">tended to be </w:t>
      </w:r>
      <w:r w:rsidR="004E7785" w:rsidRPr="00E55412">
        <w:rPr>
          <w:rFonts w:ascii="Times New Roman" w:hAnsi="Times New Roman" w:cs="Times New Roman"/>
          <w:color w:val="000000" w:themeColor="text1"/>
          <w:sz w:val="24"/>
          <w:szCs w:val="24"/>
          <w:lang w:val="en-GB"/>
        </w:rPr>
        <w:t>more disordered</w:t>
      </w:r>
      <w:r w:rsidR="0026119C" w:rsidRPr="00E55412">
        <w:rPr>
          <w:rFonts w:ascii="Times New Roman" w:hAnsi="Times New Roman" w:cs="Times New Roman"/>
          <w:color w:val="000000" w:themeColor="text1"/>
          <w:sz w:val="24"/>
          <w:szCs w:val="24"/>
          <w:lang w:val="en-GB"/>
        </w:rPr>
        <w:t>,</w:t>
      </w:r>
      <w:r w:rsidR="004E7785" w:rsidRPr="00E55412">
        <w:rPr>
          <w:rFonts w:ascii="Times New Roman" w:hAnsi="Times New Roman" w:cs="Times New Roman"/>
          <w:color w:val="000000" w:themeColor="text1"/>
          <w:sz w:val="24"/>
          <w:szCs w:val="24"/>
          <w:lang w:val="en-GB"/>
        </w:rPr>
        <w:t xml:space="preserve"> </w:t>
      </w:r>
      <w:r w:rsidR="00276647" w:rsidRPr="00E55412">
        <w:rPr>
          <w:rFonts w:ascii="Times New Roman" w:hAnsi="Times New Roman" w:cs="Times New Roman"/>
          <w:color w:val="000000" w:themeColor="text1"/>
          <w:sz w:val="24"/>
          <w:szCs w:val="24"/>
          <w:lang w:val="en-GB"/>
        </w:rPr>
        <w:t>which could be</w:t>
      </w:r>
      <w:r w:rsidR="00276647" w:rsidRPr="00E55412">
        <w:rPr>
          <w:rFonts w:ascii="Times New Roman" w:hAnsi="Times New Roman" w:cs="Times New Roman"/>
          <w:color w:val="000000" w:themeColor="text1"/>
          <w:kern w:val="0"/>
          <w:sz w:val="24"/>
          <w:szCs w:val="24"/>
          <w:lang w:val="en-GB" w:eastAsia="zh-TW"/>
        </w:rPr>
        <w:t xml:space="preserve"> favourable to their </w:t>
      </w:r>
      <w:r w:rsidR="004E7785" w:rsidRPr="00E55412">
        <w:rPr>
          <w:rFonts w:ascii="Times New Roman" w:hAnsi="Times New Roman" w:cs="Times New Roman"/>
          <w:color w:val="000000" w:themeColor="text1"/>
          <w:kern w:val="0"/>
          <w:sz w:val="24"/>
          <w:szCs w:val="24"/>
          <w:lang w:val="en-GB" w:eastAsia="zh-TW"/>
        </w:rPr>
        <w:t>catalytic activities.</w:t>
      </w:r>
      <w:r w:rsidR="004E7785" w:rsidRPr="00E55412">
        <w:rPr>
          <w:rFonts w:ascii="Times New Roman" w:eastAsia="SimSun" w:hAnsi="Times New Roman" w:cs="Times New Roman"/>
          <w:color w:val="000000" w:themeColor="text1"/>
          <w:kern w:val="0"/>
          <w:sz w:val="24"/>
          <w:szCs w:val="24"/>
          <w:lang w:val="en-GB"/>
        </w:rPr>
        <w:t xml:space="preserve"> </w:t>
      </w:r>
      <w:r w:rsidR="00CA06F4" w:rsidRPr="00E55412">
        <w:rPr>
          <w:rFonts w:ascii="Times New Roman" w:hAnsi="Times New Roman" w:cs="Times New Roman"/>
          <w:color w:val="000000" w:themeColor="text1"/>
          <w:kern w:val="0"/>
          <w:sz w:val="24"/>
          <w:szCs w:val="24"/>
          <w:lang w:val="en-GB" w:eastAsia="zh-TW"/>
        </w:rPr>
        <w:t xml:space="preserve">In comparison, there was no clear trend in the fructose yield with the different surface areas and surface Al contents of BC-, GIO-, and GO-Al200, suggesting that these properties were </w:t>
      </w:r>
      <w:r w:rsidR="00264AD7" w:rsidRPr="00E55412">
        <w:rPr>
          <w:rFonts w:ascii="Times New Roman" w:hAnsi="Times New Roman" w:cs="Times New Roman"/>
          <w:color w:val="000000" w:themeColor="text1"/>
          <w:kern w:val="0"/>
          <w:sz w:val="24"/>
          <w:szCs w:val="24"/>
          <w:lang w:val="en-GB" w:eastAsia="zh-TW"/>
        </w:rPr>
        <w:t xml:space="preserve">not </w:t>
      </w:r>
      <w:r w:rsidR="00CA06F4" w:rsidRPr="00E55412">
        <w:rPr>
          <w:rFonts w:ascii="Times New Roman" w:hAnsi="Times New Roman" w:cs="Times New Roman"/>
          <w:color w:val="000000" w:themeColor="text1"/>
          <w:kern w:val="0"/>
          <w:sz w:val="24"/>
          <w:szCs w:val="24"/>
          <w:lang w:val="en-GB" w:eastAsia="zh-TW"/>
        </w:rPr>
        <w:t>the most critical determin</w:t>
      </w:r>
      <w:r w:rsidR="00264AD7" w:rsidRPr="00E55412">
        <w:rPr>
          <w:rFonts w:ascii="Times New Roman" w:hAnsi="Times New Roman" w:cs="Times New Roman"/>
          <w:color w:val="000000" w:themeColor="text1"/>
          <w:kern w:val="0"/>
          <w:sz w:val="24"/>
          <w:szCs w:val="24"/>
          <w:lang w:val="en-GB" w:eastAsia="zh-TW"/>
        </w:rPr>
        <w:t xml:space="preserve">ant of </w:t>
      </w:r>
      <w:r w:rsidR="00CA06F4" w:rsidRPr="00E55412">
        <w:rPr>
          <w:rFonts w:ascii="Times New Roman" w:hAnsi="Times New Roman" w:cs="Times New Roman"/>
          <w:color w:val="000000" w:themeColor="text1"/>
          <w:kern w:val="0"/>
          <w:sz w:val="24"/>
          <w:szCs w:val="24"/>
          <w:lang w:val="en-GB" w:eastAsia="zh-TW"/>
        </w:rPr>
        <w:t>catalytic activity</w:t>
      </w:r>
      <w:r w:rsidR="00264AD7" w:rsidRPr="00E55412">
        <w:rPr>
          <w:rFonts w:ascii="Times New Roman" w:hAnsi="Times New Roman" w:cs="Times New Roman"/>
          <w:color w:val="000000" w:themeColor="text1"/>
          <w:kern w:val="0"/>
          <w:sz w:val="24"/>
          <w:szCs w:val="24"/>
          <w:lang w:val="en-GB" w:eastAsia="zh-TW"/>
        </w:rPr>
        <w:t xml:space="preserve"> (Figures 1&amp;2; Table </w:t>
      </w:r>
      <w:r w:rsidR="00264AD7" w:rsidRPr="00E55412">
        <w:rPr>
          <w:rFonts w:ascii="Times New Roman" w:hAnsi="Times New Roman" w:cs="Times New Roman"/>
          <w:color w:val="000000" w:themeColor="text1"/>
          <w:kern w:val="0"/>
          <w:sz w:val="24"/>
          <w:szCs w:val="24"/>
          <w:lang w:val="en-GB" w:eastAsia="zh-TW"/>
        </w:rPr>
        <w:lastRenderedPageBreak/>
        <w:t>1)</w:t>
      </w:r>
      <w:r w:rsidR="00CA06F4" w:rsidRPr="00E55412">
        <w:rPr>
          <w:rFonts w:ascii="Times New Roman" w:hAnsi="Times New Roman" w:cs="Times New Roman"/>
          <w:color w:val="000000" w:themeColor="text1"/>
          <w:kern w:val="0"/>
          <w:sz w:val="24"/>
          <w:szCs w:val="24"/>
          <w:lang w:val="en-GB" w:eastAsia="zh-TW"/>
        </w:rPr>
        <w:t xml:space="preserve">. </w:t>
      </w:r>
    </w:p>
    <w:p w14:paraId="10B96F67" w14:textId="70DE3FD3" w:rsidR="002567D2" w:rsidRPr="00E55412" w:rsidRDefault="000D7447" w:rsidP="0012336D">
      <w:pPr>
        <w:spacing w:afterLines="50" w:after="156" w:line="480" w:lineRule="auto"/>
        <w:ind w:firstLineChars="100" w:firstLine="240"/>
        <w:rPr>
          <w:rFonts w:ascii="Times New Roman" w:hAnsi="Times New Roman" w:cs="Times New Roman"/>
          <w:color w:val="000000" w:themeColor="text1"/>
          <w:sz w:val="24"/>
          <w:szCs w:val="24"/>
          <w:lang w:val="en-GB"/>
        </w:rPr>
      </w:pPr>
      <w:r w:rsidRPr="00E55412">
        <w:rPr>
          <w:rFonts w:ascii="Times New Roman" w:hAnsi="Times New Roman" w:cs="Times New Roman"/>
          <w:color w:val="000000" w:themeColor="text1"/>
          <w:kern w:val="0"/>
          <w:sz w:val="24"/>
          <w:szCs w:val="24"/>
          <w:lang w:val="en-GB" w:eastAsia="zh-TW"/>
        </w:rPr>
        <w:t xml:space="preserve">The </w:t>
      </w:r>
      <w:r w:rsidR="004A343A" w:rsidRPr="00E55412">
        <w:rPr>
          <w:rFonts w:ascii="Times New Roman" w:hAnsi="Times New Roman" w:cs="Times New Roman"/>
          <w:color w:val="000000" w:themeColor="text1"/>
          <w:kern w:val="0"/>
          <w:sz w:val="24"/>
          <w:szCs w:val="24"/>
          <w:lang w:val="en-GB" w:eastAsia="zh-TW"/>
        </w:rPr>
        <w:t xml:space="preserve">highest </w:t>
      </w:r>
      <w:r w:rsidRPr="00E55412">
        <w:rPr>
          <w:rFonts w:ascii="Times New Roman" w:hAnsi="Times New Roman" w:cs="Times New Roman"/>
          <w:color w:val="000000" w:themeColor="text1"/>
          <w:kern w:val="0"/>
          <w:sz w:val="24"/>
          <w:szCs w:val="24"/>
          <w:lang w:val="en-GB" w:eastAsia="zh-TW"/>
        </w:rPr>
        <w:t xml:space="preserve">fructose yield </w:t>
      </w:r>
      <w:r w:rsidR="004A343A" w:rsidRPr="00E55412">
        <w:rPr>
          <w:rFonts w:ascii="Times New Roman" w:hAnsi="Times New Roman" w:cs="Times New Roman"/>
          <w:color w:val="000000" w:themeColor="text1"/>
          <w:kern w:val="0"/>
          <w:sz w:val="24"/>
          <w:szCs w:val="24"/>
          <w:lang w:val="en-GB" w:eastAsia="zh-TW"/>
        </w:rPr>
        <w:t>(29.</w:t>
      </w:r>
      <w:r w:rsidR="00573411" w:rsidRPr="00E55412">
        <w:rPr>
          <w:rFonts w:ascii="Times New Roman" w:hAnsi="Times New Roman" w:cs="Times New Roman"/>
          <w:color w:val="000000" w:themeColor="text1"/>
          <w:kern w:val="0"/>
          <w:sz w:val="24"/>
          <w:szCs w:val="24"/>
          <w:lang w:val="en-GB" w:eastAsia="zh-TW"/>
        </w:rPr>
        <w:t>4</w:t>
      </w:r>
      <w:r w:rsidR="004A343A" w:rsidRPr="00E55412">
        <w:rPr>
          <w:rFonts w:ascii="Times New Roman" w:hAnsi="Times New Roman" w:cs="Times New Roman"/>
          <w:color w:val="000000" w:themeColor="text1"/>
          <w:kern w:val="0"/>
          <w:sz w:val="24"/>
          <w:szCs w:val="24"/>
          <w:lang w:val="en-GB" w:eastAsia="zh-TW"/>
        </w:rPr>
        <w:t>-35.0</w:t>
      </w:r>
      <w:r w:rsidR="00573411" w:rsidRPr="00E55412">
        <w:rPr>
          <w:rFonts w:ascii="Times New Roman" w:hAnsi="Times New Roman" w:cs="Times New Roman"/>
          <w:color w:val="000000" w:themeColor="text1"/>
          <w:kern w:val="0"/>
          <w:sz w:val="24"/>
          <w:szCs w:val="24"/>
          <w:lang w:val="en-GB" w:eastAsia="zh-TW"/>
        </w:rPr>
        <w:t xml:space="preserve"> mol</w:t>
      </w:r>
      <w:r w:rsidR="004A343A" w:rsidRPr="00E55412">
        <w:rPr>
          <w:rFonts w:ascii="Times New Roman" w:hAnsi="Times New Roman" w:cs="Times New Roman"/>
          <w:color w:val="000000" w:themeColor="text1"/>
          <w:kern w:val="0"/>
          <w:sz w:val="24"/>
          <w:szCs w:val="24"/>
          <w:lang w:val="en-GB" w:eastAsia="zh-TW"/>
        </w:rPr>
        <w:t xml:space="preserve">%) </w:t>
      </w:r>
      <w:r w:rsidR="00573411" w:rsidRPr="00E55412">
        <w:rPr>
          <w:rFonts w:ascii="Times New Roman" w:hAnsi="Times New Roman" w:cs="Times New Roman"/>
          <w:color w:val="000000" w:themeColor="text1"/>
          <w:kern w:val="0"/>
          <w:sz w:val="24"/>
          <w:szCs w:val="24"/>
          <w:lang w:val="en-GB" w:eastAsia="zh-TW"/>
        </w:rPr>
        <w:t>of</w:t>
      </w:r>
      <w:r w:rsidRPr="00E55412">
        <w:rPr>
          <w:rFonts w:ascii="Times New Roman" w:hAnsi="Times New Roman" w:cs="Times New Roman"/>
          <w:color w:val="000000" w:themeColor="text1"/>
          <w:kern w:val="0"/>
          <w:sz w:val="24"/>
          <w:szCs w:val="24"/>
          <w:lang w:val="en-GB" w:eastAsia="zh-TW"/>
        </w:rPr>
        <w:t xml:space="preserve"> glucose </w:t>
      </w:r>
      <w:r w:rsidR="006C175A" w:rsidRPr="00E55412">
        <w:rPr>
          <w:rFonts w:ascii="Times New Roman" w:hAnsi="Times New Roman" w:cs="Times New Roman"/>
          <w:color w:val="000000" w:themeColor="text1"/>
          <w:kern w:val="0"/>
          <w:sz w:val="24"/>
          <w:szCs w:val="24"/>
          <w:lang w:val="en-GB" w:eastAsia="zh-TW"/>
        </w:rPr>
        <w:t>isomerisation</w:t>
      </w:r>
      <w:r w:rsidRPr="00E55412">
        <w:rPr>
          <w:rFonts w:ascii="Times New Roman" w:hAnsi="Times New Roman" w:cs="Times New Roman"/>
          <w:color w:val="000000" w:themeColor="text1"/>
          <w:kern w:val="0"/>
          <w:sz w:val="24"/>
          <w:szCs w:val="24"/>
          <w:lang w:val="en-GB" w:eastAsia="zh-TW"/>
        </w:rPr>
        <w:t xml:space="preserve"> </w:t>
      </w:r>
      <w:r w:rsidR="002872E0" w:rsidRPr="00E55412">
        <w:rPr>
          <w:rFonts w:ascii="Times New Roman" w:hAnsi="Times New Roman" w:cs="Times New Roman"/>
          <w:color w:val="000000" w:themeColor="text1"/>
          <w:kern w:val="0"/>
          <w:sz w:val="24"/>
          <w:szCs w:val="24"/>
          <w:lang w:val="en-GB" w:eastAsia="zh-TW"/>
        </w:rPr>
        <w:t xml:space="preserve">over </w:t>
      </w:r>
      <w:r w:rsidR="00573411" w:rsidRPr="00E55412">
        <w:rPr>
          <w:rFonts w:ascii="Times New Roman" w:hAnsi="Times New Roman" w:cs="Times New Roman"/>
          <w:color w:val="000000" w:themeColor="text1"/>
          <w:kern w:val="0"/>
          <w:sz w:val="24"/>
          <w:szCs w:val="24"/>
          <w:lang w:val="en-GB" w:eastAsia="zh-TW"/>
        </w:rPr>
        <w:t xml:space="preserve">the </w:t>
      </w:r>
      <w:r w:rsidR="004A343A" w:rsidRPr="00E55412">
        <w:rPr>
          <w:rFonts w:ascii="Times New Roman" w:hAnsi="Times New Roman" w:cs="Times New Roman"/>
          <w:color w:val="000000" w:themeColor="text1"/>
          <w:kern w:val="0"/>
          <w:sz w:val="24"/>
          <w:szCs w:val="24"/>
          <w:lang w:val="en-GB" w:eastAsia="zh-TW"/>
        </w:rPr>
        <w:t xml:space="preserve">three </w:t>
      </w:r>
      <w:r w:rsidR="00573411" w:rsidRPr="00E55412">
        <w:rPr>
          <w:rFonts w:ascii="Times New Roman" w:hAnsi="Times New Roman" w:cs="Times New Roman"/>
          <w:color w:val="000000" w:themeColor="text1"/>
          <w:kern w:val="0"/>
          <w:sz w:val="24"/>
          <w:szCs w:val="24"/>
          <w:lang w:val="en-GB" w:eastAsia="zh-TW"/>
        </w:rPr>
        <w:t>synthesi</w:t>
      </w:r>
      <w:r w:rsidR="00F4525C" w:rsidRPr="00E55412">
        <w:rPr>
          <w:rFonts w:ascii="Times New Roman" w:hAnsi="Times New Roman" w:cs="Times New Roman"/>
          <w:color w:val="000000" w:themeColor="text1"/>
          <w:kern w:val="0"/>
          <w:sz w:val="24"/>
          <w:szCs w:val="24"/>
          <w:lang w:val="en-GB" w:eastAsia="zh-TW"/>
        </w:rPr>
        <w:t>z</w:t>
      </w:r>
      <w:r w:rsidR="00573411" w:rsidRPr="00E55412">
        <w:rPr>
          <w:rFonts w:ascii="Times New Roman" w:hAnsi="Times New Roman" w:cs="Times New Roman"/>
          <w:color w:val="000000" w:themeColor="text1"/>
          <w:kern w:val="0"/>
          <w:sz w:val="24"/>
          <w:szCs w:val="24"/>
          <w:lang w:val="en-GB" w:eastAsia="zh-TW"/>
        </w:rPr>
        <w:t xml:space="preserve">ed </w:t>
      </w:r>
      <w:r w:rsidR="002872E0" w:rsidRPr="00E55412">
        <w:rPr>
          <w:rFonts w:ascii="Times New Roman" w:hAnsi="Times New Roman" w:cs="Times New Roman"/>
          <w:color w:val="000000" w:themeColor="text1"/>
          <w:kern w:val="0"/>
          <w:sz w:val="24"/>
          <w:szCs w:val="24"/>
          <w:lang w:val="en-GB" w:eastAsia="zh-TW"/>
        </w:rPr>
        <w:t>carbonaceous</w:t>
      </w:r>
      <w:r w:rsidR="00573411" w:rsidRPr="00E55412">
        <w:rPr>
          <w:rFonts w:ascii="Times New Roman" w:hAnsi="Times New Roman" w:cs="Times New Roman"/>
          <w:color w:val="000000" w:themeColor="text1"/>
          <w:kern w:val="0"/>
          <w:sz w:val="24"/>
          <w:szCs w:val="24"/>
          <w:lang w:val="en-GB" w:eastAsia="zh-TW"/>
        </w:rPr>
        <w:t xml:space="preserve"> </w:t>
      </w:r>
      <w:r w:rsidR="004A343A" w:rsidRPr="00E55412">
        <w:rPr>
          <w:rFonts w:ascii="Times New Roman" w:hAnsi="Times New Roman" w:cs="Times New Roman"/>
          <w:color w:val="000000" w:themeColor="text1"/>
          <w:kern w:val="0"/>
          <w:sz w:val="24"/>
          <w:szCs w:val="24"/>
          <w:lang w:val="en-GB" w:eastAsia="zh-TW"/>
        </w:rPr>
        <w:t xml:space="preserve">catalysts </w:t>
      </w:r>
      <w:r w:rsidRPr="00E55412">
        <w:rPr>
          <w:rFonts w:ascii="Times New Roman" w:hAnsi="Times New Roman" w:cs="Times New Roman"/>
          <w:color w:val="000000" w:themeColor="text1"/>
          <w:kern w:val="0"/>
          <w:sz w:val="24"/>
          <w:szCs w:val="24"/>
          <w:lang w:val="en-GB" w:eastAsia="zh-TW"/>
        </w:rPr>
        <w:t>in</w:t>
      </w:r>
      <w:r w:rsidR="00FE79D7" w:rsidRPr="00E55412">
        <w:rPr>
          <w:rFonts w:ascii="Times New Roman" w:hAnsi="Times New Roman" w:cs="Times New Roman"/>
          <w:color w:val="000000" w:themeColor="text1"/>
          <w:kern w:val="0"/>
          <w:sz w:val="24"/>
          <w:szCs w:val="24"/>
          <w:lang w:val="en-GB" w:eastAsia="zh-TW"/>
        </w:rPr>
        <w:t xml:space="preserve"> the current</w:t>
      </w:r>
      <w:r w:rsidRPr="00E55412">
        <w:rPr>
          <w:rFonts w:ascii="Times New Roman" w:hAnsi="Times New Roman" w:cs="Times New Roman"/>
          <w:color w:val="000000" w:themeColor="text1"/>
          <w:kern w:val="0"/>
          <w:sz w:val="24"/>
          <w:szCs w:val="24"/>
          <w:lang w:val="en-GB" w:eastAsia="zh-TW"/>
        </w:rPr>
        <w:t xml:space="preserve"> study </w:t>
      </w:r>
      <w:r w:rsidR="004B5599" w:rsidRPr="00E55412">
        <w:rPr>
          <w:rFonts w:ascii="Times New Roman" w:hAnsi="Times New Roman" w:cs="Times New Roman"/>
          <w:color w:val="000000" w:themeColor="text1"/>
          <w:kern w:val="0"/>
          <w:sz w:val="24"/>
          <w:szCs w:val="24"/>
          <w:lang w:val="en-GB" w:eastAsia="zh-TW"/>
        </w:rPr>
        <w:t>showed greater</w:t>
      </w:r>
      <w:r w:rsidR="00EB4810" w:rsidRPr="00E55412">
        <w:rPr>
          <w:rFonts w:ascii="Times New Roman" w:hAnsi="Times New Roman" w:cs="Times New Roman"/>
          <w:color w:val="000000" w:themeColor="text1"/>
          <w:kern w:val="0"/>
          <w:sz w:val="24"/>
          <w:szCs w:val="24"/>
          <w:lang w:val="en-GB" w:eastAsia="zh-TW"/>
        </w:rPr>
        <w:t xml:space="preserve"> catalytic activities than </w:t>
      </w:r>
      <w:r w:rsidR="00AF6666" w:rsidRPr="00E55412">
        <w:rPr>
          <w:rFonts w:ascii="Times New Roman" w:hAnsi="Times New Roman" w:cs="Times New Roman"/>
          <w:color w:val="000000" w:themeColor="text1"/>
          <w:kern w:val="0"/>
          <w:sz w:val="24"/>
          <w:szCs w:val="24"/>
          <w:lang w:val="en-GB" w:eastAsia="zh-TW"/>
        </w:rPr>
        <w:t xml:space="preserve">the </w:t>
      </w:r>
      <w:r w:rsidR="00624C97" w:rsidRPr="00E55412">
        <w:rPr>
          <w:rFonts w:ascii="Times New Roman" w:hAnsi="Times New Roman" w:cs="Times New Roman"/>
          <w:color w:val="000000" w:themeColor="text1"/>
          <w:kern w:val="0"/>
          <w:sz w:val="24"/>
          <w:szCs w:val="24"/>
          <w:lang w:val="en-GB" w:eastAsia="zh-TW"/>
        </w:rPr>
        <w:t xml:space="preserve">other </w:t>
      </w:r>
      <w:r w:rsidR="002872E0" w:rsidRPr="00E55412">
        <w:rPr>
          <w:rFonts w:ascii="Times New Roman" w:hAnsi="Times New Roman" w:cs="Times New Roman"/>
          <w:color w:val="000000" w:themeColor="text1"/>
          <w:kern w:val="0"/>
          <w:sz w:val="24"/>
          <w:szCs w:val="24"/>
          <w:lang w:val="en-GB" w:eastAsia="zh-TW"/>
        </w:rPr>
        <w:t xml:space="preserve">biochar-based </w:t>
      </w:r>
      <w:r w:rsidR="00624C97" w:rsidRPr="00E55412">
        <w:rPr>
          <w:rFonts w:ascii="Times New Roman" w:hAnsi="Times New Roman" w:cs="Times New Roman"/>
          <w:color w:val="000000" w:themeColor="text1"/>
          <w:kern w:val="0"/>
          <w:sz w:val="24"/>
          <w:szCs w:val="24"/>
          <w:lang w:val="en-GB" w:eastAsia="zh-TW"/>
        </w:rPr>
        <w:t xml:space="preserve">catalysts reported in </w:t>
      </w:r>
      <w:r w:rsidR="00F4525C" w:rsidRPr="00E55412">
        <w:rPr>
          <w:rFonts w:ascii="Times New Roman" w:hAnsi="Times New Roman" w:cs="Times New Roman"/>
          <w:color w:val="000000" w:themeColor="text1"/>
          <w:kern w:val="0"/>
          <w:sz w:val="24"/>
          <w:szCs w:val="24"/>
          <w:lang w:val="en-GB" w:eastAsia="zh-TW"/>
        </w:rPr>
        <w:t>the recent</w:t>
      </w:r>
      <w:r w:rsidR="00624C97" w:rsidRPr="00E55412">
        <w:rPr>
          <w:rFonts w:ascii="Times New Roman" w:hAnsi="Times New Roman" w:cs="Times New Roman"/>
          <w:color w:val="000000" w:themeColor="text1"/>
          <w:kern w:val="0"/>
          <w:sz w:val="24"/>
          <w:szCs w:val="24"/>
          <w:lang w:val="en-GB" w:eastAsia="zh-TW"/>
        </w:rPr>
        <w:t xml:space="preserve"> literature. For example, </w:t>
      </w:r>
      <w:r w:rsidR="00FB4158" w:rsidRPr="00E55412">
        <w:rPr>
          <w:rFonts w:ascii="Times New Roman" w:hAnsi="Times New Roman" w:cs="Times New Roman"/>
          <w:color w:val="000000" w:themeColor="text1"/>
          <w:kern w:val="0"/>
          <w:sz w:val="24"/>
          <w:szCs w:val="24"/>
          <w:lang w:val="en-GB" w:eastAsia="zh-TW"/>
        </w:rPr>
        <w:t xml:space="preserve">10 wt% Al impregnated </w:t>
      </w:r>
      <w:r w:rsidR="00624C97" w:rsidRPr="00E55412">
        <w:rPr>
          <w:rFonts w:ascii="Times New Roman" w:hAnsi="Times New Roman" w:cs="Times New Roman"/>
          <w:color w:val="000000" w:themeColor="text1"/>
          <w:kern w:val="0"/>
          <w:sz w:val="24"/>
          <w:szCs w:val="24"/>
          <w:lang w:val="en-GB" w:eastAsia="zh-TW"/>
        </w:rPr>
        <w:t>biochar</w:t>
      </w:r>
      <w:r w:rsidR="00FB4158" w:rsidRPr="00E55412">
        <w:rPr>
          <w:rFonts w:ascii="Times New Roman" w:hAnsi="Times New Roman" w:cs="Times New Roman"/>
          <w:color w:val="000000" w:themeColor="text1"/>
          <w:kern w:val="0"/>
          <w:sz w:val="24"/>
          <w:szCs w:val="24"/>
          <w:lang w:val="en-GB" w:eastAsia="zh-TW"/>
        </w:rPr>
        <w:t>s pyroly</w:t>
      </w:r>
      <w:r w:rsidR="00AF6666" w:rsidRPr="00E55412">
        <w:rPr>
          <w:rFonts w:ascii="Times New Roman" w:hAnsi="Times New Roman" w:cs="Times New Roman"/>
          <w:color w:val="000000" w:themeColor="text1"/>
          <w:kern w:val="0"/>
          <w:sz w:val="24"/>
          <w:szCs w:val="24"/>
          <w:lang w:val="en-GB" w:eastAsia="zh-TW"/>
        </w:rPr>
        <w:t>s</w:t>
      </w:r>
      <w:r w:rsidR="00FB4158" w:rsidRPr="00E55412">
        <w:rPr>
          <w:rFonts w:ascii="Times New Roman" w:hAnsi="Times New Roman" w:cs="Times New Roman"/>
          <w:color w:val="000000" w:themeColor="text1"/>
          <w:kern w:val="0"/>
          <w:sz w:val="24"/>
          <w:szCs w:val="24"/>
          <w:lang w:val="en-GB" w:eastAsia="zh-TW"/>
        </w:rPr>
        <w:t>ed</w:t>
      </w:r>
      <w:r w:rsidR="00624C97" w:rsidRPr="00E55412">
        <w:rPr>
          <w:rFonts w:ascii="Times New Roman" w:hAnsi="Times New Roman" w:cs="Times New Roman"/>
          <w:color w:val="000000" w:themeColor="text1"/>
          <w:kern w:val="0"/>
          <w:sz w:val="24"/>
          <w:szCs w:val="24"/>
          <w:lang w:val="en-GB" w:eastAsia="zh-TW"/>
        </w:rPr>
        <w:t xml:space="preserve"> </w:t>
      </w:r>
      <w:r w:rsidR="00FB4158" w:rsidRPr="00E55412">
        <w:rPr>
          <w:rFonts w:ascii="Times New Roman" w:hAnsi="Times New Roman" w:cs="Times New Roman"/>
          <w:color w:val="000000" w:themeColor="text1"/>
          <w:kern w:val="0"/>
          <w:sz w:val="24"/>
          <w:szCs w:val="24"/>
          <w:lang w:val="en-GB" w:eastAsia="zh-TW"/>
        </w:rPr>
        <w:t xml:space="preserve">at 500, 600, and 700 </w:t>
      </w:r>
      <w:r w:rsidR="00FB4158" w:rsidRPr="00E55412">
        <w:rPr>
          <w:rFonts w:ascii="Times New Roman" w:hAnsi="Times New Roman" w:cs="Times New Roman"/>
          <w:color w:val="000000" w:themeColor="text1"/>
          <w:kern w:val="0"/>
          <w:sz w:val="24"/>
          <w:szCs w:val="24"/>
          <w:vertAlign w:val="superscript"/>
          <w:lang w:val="en-GB" w:eastAsia="zh-TW"/>
        </w:rPr>
        <w:t>o</w:t>
      </w:r>
      <w:r w:rsidR="00FB4158" w:rsidRPr="00E55412">
        <w:rPr>
          <w:rFonts w:ascii="Times New Roman" w:hAnsi="Times New Roman" w:cs="Times New Roman"/>
          <w:color w:val="000000" w:themeColor="text1"/>
          <w:kern w:val="0"/>
          <w:sz w:val="24"/>
          <w:szCs w:val="24"/>
          <w:lang w:val="en-GB" w:eastAsia="zh-TW"/>
        </w:rPr>
        <w:t xml:space="preserve">C </w:t>
      </w:r>
      <w:r w:rsidR="00624C97" w:rsidRPr="00E55412">
        <w:rPr>
          <w:rFonts w:ascii="Times New Roman" w:hAnsi="Times New Roman" w:cs="Times New Roman"/>
          <w:color w:val="000000" w:themeColor="text1"/>
          <w:kern w:val="0"/>
          <w:sz w:val="24"/>
          <w:szCs w:val="24"/>
          <w:lang w:val="en-GB" w:eastAsia="zh-TW"/>
        </w:rPr>
        <w:t xml:space="preserve">as catalysts for glucose isomerisation achieved </w:t>
      </w:r>
      <w:r w:rsidR="004A343A" w:rsidRPr="00E55412">
        <w:rPr>
          <w:rFonts w:ascii="Times New Roman" w:hAnsi="Times New Roman" w:cs="Times New Roman"/>
          <w:color w:val="000000" w:themeColor="text1"/>
          <w:kern w:val="0"/>
          <w:sz w:val="24"/>
          <w:szCs w:val="24"/>
          <w:lang w:val="en-GB" w:eastAsia="zh-TW"/>
        </w:rPr>
        <w:t xml:space="preserve">14–16 </w:t>
      </w:r>
      <w:r w:rsidR="00F771E8" w:rsidRPr="00E55412">
        <w:rPr>
          <w:rFonts w:ascii="Times New Roman" w:hAnsi="Times New Roman" w:cs="Times New Roman"/>
          <w:color w:val="000000" w:themeColor="text1"/>
          <w:kern w:val="0"/>
          <w:sz w:val="24"/>
          <w:szCs w:val="24"/>
          <w:lang w:val="en-GB" w:eastAsia="zh-TW"/>
        </w:rPr>
        <w:t>mol</w:t>
      </w:r>
      <w:r w:rsidR="004A343A" w:rsidRPr="00E55412">
        <w:rPr>
          <w:rFonts w:ascii="Times New Roman" w:hAnsi="Times New Roman" w:cs="Times New Roman"/>
          <w:color w:val="000000" w:themeColor="text1"/>
          <w:kern w:val="0"/>
          <w:sz w:val="24"/>
          <w:szCs w:val="24"/>
          <w:lang w:val="en-GB" w:eastAsia="zh-TW"/>
        </w:rPr>
        <w:t>% fructose yield</w:t>
      </w:r>
      <w:r w:rsidR="00F771E8" w:rsidRPr="00E55412">
        <w:rPr>
          <w:rFonts w:ascii="Times New Roman" w:hAnsi="Times New Roman" w:cs="Times New Roman"/>
          <w:color w:val="000000" w:themeColor="text1"/>
          <w:kern w:val="0"/>
          <w:sz w:val="24"/>
          <w:szCs w:val="24"/>
          <w:lang w:val="en-GB" w:eastAsia="zh-TW"/>
        </w:rPr>
        <w:t>s</w:t>
      </w:r>
      <w:r w:rsidR="004A343A" w:rsidRPr="00E55412">
        <w:rPr>
          <w:rFonts w:ascii="Times New Roman" w:eastAsia="SimSun" w:hAnsi="Times New Roman" w:cs="Times New Roman"/>
          <w:color w:val="000000" w:themeColor="text1"/>
          <w:kern w:val="0"/>
          <w:sz w:val="24"/>
          <w:szCs w:val="24"/>
          <w:lang w:val="en-GB"/>
        </w:rPr>
        <w:t xml:space="preserve"> </w:t>
      </w:r>
      <w:r w:rsidR="00F4525C" w:rsidRPr="00E55412">
        <w:rPr>
          <w:rFonts w:ascii="Times New Roman" w:hAnsi="Times New Roman" w:cs="Times New Roman"/>
          <w:color w:val="000000" w:themeColor="text1"/>
          <w:kern w:val="0"/>
          <w:sz w:val="24"/>
          <w:szCs w:val="24"/>
          <w:lang w:val="en-GB" w:eastAsia="zh-TW"/>
        </w:rPr>
        <w:t xml:space="preserve">at </w:t>
      </w:r>
      <w:r w:rsidR="00F4525C" w:rsidRPr="00E55412">
        <w:rPr>
          <w:rFonts w:ascii="Times New Roman" w:eastAsia="SimSun" w:hAnsi="Times New Roman" w:cs="Times New Roman"/>
          <w:color w:val="000000" w:themeColor="text1"/>
          <w:kern w:val="0"/>
          <w:sz w:val="24"/>
          <w:szCs w:val="24"/>
          <w:lang w:val="en-GB"/>
        </w:rPr>
        <w:t xml:space="preserve">160 </w:t>
      </w:r>
      <w:r w:rsidR="00F4525C" w:rsidRPr="00E55412">
        <w:rPr>
          <w:rFonts w:ascii="Times New Roman" w:eastAsia="SimSun" w:hAnsi="Times New Roman" w:cs="Times New Roman"/>
          <w:color w:val="000000" w:themeColor="text1"/>
          <w:kern w:val="0"/>
          <w:sz w:val="24"/>
          <w:szCs w:val="24"/>
          <w:vertAlign w:val="superscript"/>
          <w:lang w:val="en-GB"/>
        </w:rPr>
        <w:t>o</w:t>
      </w:r>
      <w:r w:rsidR="00F4525C" w:rsidRPr="00E55412">
        <w:rPr>
          <w:rFonts w:ascii="Times New Roman" w:eastAsia="SimSun" w:hAnsi="Times New Roman" w:cs="Times New Roman"/>
          <w:color w:val="000000" w:themeColor="text1"/>
          <w:kern w:val="0"/>
          <w:sz w:val="24"/>
          <w:szCs w:val="24"/>
          <w:lang w:val="en-GB"/>
        </w:rPr>
        <w:t>C</w:t>
      </w:r>
      <w:r w:rsidR="00F4525C" w:rsidRPr="00E55412">
        <w:rPr>
          <w:rFonts w:ascii="Times New Roman" w:hAnsi="Times New Roman" w:cs="Times New Roman"/>
          <w:color w:val="000000" w:themeColor="text1"/>
          <w:kern w:val="0"/>
          <w:sz w:val="24"/>
          <w:szCs w:val="24"/>
          <w:lang w:val="en-GB" w:eastAsia="zh-TW"/>
        </w:rPr>
        <w:t xml:space="preserve"> </w:t>
      </w:r>
      <w:r w:rsidR="00ED0465" w:rsidRPr="00E55412">
        <w:rPr>
          <w:rFonts w:ascii="Times New Roman" w:hAnsi="Times New Roman" w:cs="Times New Roman"/>
          <w:color w:val="000000" w:themeColor="text1"/>
          <w:kern w:val="0"/>
          <w:sz w:val="24"/>
          <w:szCs w:val="24"/>
          <w:lang w:val="en-GB" w:eastAsia="zh-TW"/>
        </w:rPr>
        <w:t>(Yu et al., 2019a)</w:t>
      </w:r>
      <w:r w:rsidR="00F771E8" w:rsidRPr="00E55412">
        <w:rPr>
          <w:rFonts w:ascii="Times New Roman" w:hAnsi="Times New Roman" w:cs="Times New Roman"/>
          <w:color w:val="000000" w:themeColor="text1"/>
          <w:kern w:val="0"/>
          <w:sz w:val="24"/>
          <w:szCs w:val="24"/>
          <w:lang w:val="en-GB" w:eastAsia="zh-TW"/>
        </w:rPr>
        <w:t xml:space="preserve"> and </w:t>
      </w:r>
      <w:r w:rsidR="00F4525C" w:rsidRPr="00E55412">
        <w:rPr>
          <w:rFonts w:ascii="Times New Roman" w:hAnsi="Times New Roman" w:cs="Times New Roman"/>
          <w:color w:val="000000" w:themeColor="text1"/>
          <w:kern w:val="0"/>
          <w:sz w:val="24"/>
          <w:szCs w:val="24"/>
          <w:lang w:val="en-GB" w:eastAsia="zh-TW"/>
        </w:rPr>
        <w:t>t</w:t>
      </w:r>
      <w:r w:rsidR="00624C97" w:rsidRPr="00E55412">
        <w:rPr>
          <w:rFonts w:ascii="Times New Roman" w:hAnsi="Times New Roman" w:cs="Times New Roman"/>
          <w:color w:val="000000" w:themeColor="text1"/>
          <w:kern w:val="0"/>
          <w:sz w:val="24"/>
          <w:szCs w:val="24"/>
          <w:lang w:val="en-GB" w:eastAsia="zh-TW"/>
        </w:rPr>
        <w:t xml:space="preserve">in-modified biochar catalyst obtained </w:t>
      </w:r>
      <w:r w:rsidR="00F771E8" w:rsidRPr="00E55412">
        <w:rPr>
          <w:rFonts w:ascii="Times New Roman" w:hAnsi="Times New Roman" w:cs="Times New Roman"/>
          <w:color w:val="000000" w:themeColor="text1"/>
          <w:kern w:val="0"/>
          <w:sz w:val="24"/>
          <w:szCs w:val="24"/>
          <w:lang w:val="en-GB" w:eastAsia="zh-TW"/>
        </w:rPr>
        <w:t>12.1 mol</w:t>
      </w:r>
      <w:r w:rsidR="003E458E" w:rsidRPr="00E55412">
        <w:rPr>
          <w:rFonts w:ascii="Times New Roman" w:hAnsi="Times New Roman" w:cs="Times New Roman"/>
          <w:color w:val="000000" w:themeColor="text1"/>
          <w:kern w:val="0"/>
          <w:sz w:val="24"/>
          <w:szCs w:val="24"/>
          <w:lang w:val="en-GB" w:eastAsia="zh-TW"/>
        </w:rPr>
        <w:t>% fructose yield</w:t>
      </w:r>
      <w:r w:rsidR="00F4525C" w:rsidRPr="00E55412">
        <w:rPr>
          <w:rFonts w:ascii="Times New Roman" w:hAnsi="Times New Roman" w:cs="Times New Roman"/>
          <w:color w:val="000000" w:themeColor="text1"/>
          <w:kern w:val="0"/>
          <w:sz w:val="24"/>
          <w:szCs w:val="24"/>
          <w:lang w:val="en-GB" w:eastAsia="zh-TW"/>
        </w:rPr>
        <w:t xml:space="preserve"> </w:t>
      </w:r>
      <w:r w:rsidR="00F4525C" w:rsidRPr="00E55412">
        <w:rPr>
          <w:rFonts w:ascii="Times New Roman" w:eastAsia="SimSun" w:hAnsi="Times New Roman" w:cs="Times New Roman"/>
          <w:color w:val="000000" w:themeColor="text1"/>
          <w:kern w:val="0"/>
          <w:sz w:val="24"/>
          <w:szCs w:val="24"/>
          <w:lang w:val="en-GB"/>
        </w:rPr>
        <w:t xml:space="preserve">at 150 </w:t>
      </w:r>
      <w:r w:rsidR="00F4525C" w:rsidRPr="00E55412">
        <w:rPr>
          <w:rFonts w:ascii="Times New Roman" w:eastAsia="SimSun" w:hAnsi="Times New Roman" w:cs="Times New Roman"/>
          <w:color w:val="000000" w:themeColor="text1"/>
          <w:kern w:val="0"/>
          <w:sz w:val="24"/>
          <w:szCs w:val="24"/>
          <w:vertAlign w:val="superscript"/>
          <w:lang w:val="en-GB"/>
        </w:rPr>
        <w:t>o</w:t>
      </w:r>
      <w:r w:rsidR="00F4525C" w:rsidRPr="00E55412">
        <w:rPr>
          <w:rFonts w:ascii="Times New Roman" w:eastAsia="SimSun" w:hAnsi="Times New Roman" w:cs="Times New Roman"/>
          <w:color w:val="000000" w:themeColor="text1"/>
          <w:kern w:val="0"/>
          <w:sz w:val="24"/>
          <w:szCs w:val="24"/>
          <w:lang w:val="en-GB"/>
        </w:rPr>
        <w:t>C</w:t>
      </w:r>
      <w:r w:rsidR="003E458E" w:rsidRPr="00E55412">
        <w:rPr>
          <w:rFonts w:ascii="Times New Roman" w:hAnsi="Times New Roman" w:cs="Times New Roman"/>
          <w:color w:val="000000" w:themeColor="text1"/>
          <w:kern w:val="0"/>
          <w:sz w:val="24"/>
          <w:szCs w:val="24"/>
          <w:lang w:val="en-GB" w:eastAsia="zh-TW"/>
        </w:rPr>
        <w:t xml:space="preserve"> </w:t>
      </w:r>
      <w:r w:rsidR="00ED0465" w:rsidRPr="00E55412">
        <w:rPr>
          <w:rFonts w:ascii="Times New Roman" w:hAnsi="Times New Roman" w:cs="Times New Roman"/>
          <w:color w:val="000000" w:themeColor="text1"/>
          <w:kern w:val="0"/>
          <w:sz w:val="24"/>
          <w:szCs w:val="24"/>
          <w:lang w:val="en-GB" w:eastAsia="zh-TW"/>
        </w:rPr>
        <w:t>(Yang et al., 2019)</w:t>
      </w:r>
      <w:r w:rsidR="0048293A" w:rsidRPr="00E55412">
        <w:rPr>
          <w:rFonts w:ascii="Times New Roman" w:eastAsia="SimSun" w:hAnsi="Times New Roman" w:cs="Times New Roman"/>
          <w:color w:val="000000" w:themeColor="text1"/>
          <w:kern w:val="0"/>
          <w:sz w:val="24"/>
          <w:szCs w:val="24"/>
          <w:lang w:val="en-GB"/>
        </w:rPr>
        <w:t xml:space="preserve">, </w:t>
      </w:r>
      <w:r w:rsidR="003311FC" w:rsidRPr="00E55412">
        <w:rPr>
          <w:rFonts w:ascii="Times New Roman" w:eastAsia="SimSun" w:hAnsi="Times New Roman" w:cs="Times New Roman"/>
          <w:color w:val="000000" w:themeColor="text1"/>
          <w:kern w:val="0"/>
          <w:sz w:val="24"/>
          <w:szCs w:val="24"/>
          <w:lang w:val="en-GB"/>
        </w:rPr>
        <w:t>although</w:t>
      </w:r>
      <w:r w:rsidR="0048293A" w:rsidRPr="00E55412">
        <w:rPr>
          <w:rFonts w:ascii="Times New Roman" w:eastAsia="SimSun" w:hAnsi="Times New Roman" w:cs="Times New Roman"/>
          <w:color w:val="000000" w:themeColor="text1"/>
          <w:kern w:val="0"/>
          <w:sz w:val="24"/>
          <w:szCs w:val="24"/>
          <w:lang w:val="en-GB"/>
        </w:rPr>
        <w:t xml:space="preserve"> the temperature used in this study </w:t>
      </w:r>
      <w:r w:rsidR="00F4525C" w:rsidRPr="00E55412">
        <w:rPr>
          <w:rFonts w:ascii="Times New Roman" w:eastAsia="SimSun" w:hAnsi="Times New Roman" w:cs="Times New Roman"/>
          <w:color w:val="000000" w:themeColor="text1"/>
          <w:kern w:val="0"/>
          <w:sz w:val="24"/>
          <w:szCs w:val="24"/>
          <w:lang w:val="en-GB"/>
        </w:rPr>
        <w:t xml:space="preserve">was lower </w:t>
      </w:r>
      <w:r w:rsidR="0048293A" w:rsidRPr="00E55412">
        <w:rPr>
          <w:rFonts w:ascii="Times New Roman" w:eastAsia="SimSun" w:hAnsi="Times New Roman" w:cs="Times New Roman"/>
          <w:color w:val="000000" w:themeColor="text1"/>
          <w:kern w:val="0"/>
          <w:sz w:val="24"/>
          <w:szCs w:val="24"/>
          <w:lang w:val="en-GB"/>
        </w:rPr>
        <w:t xml:space="preserve">(140 </w:t>
      </w:r>
      <w:r w:rsidR="0048293A" w:rsidRPr="00E55412">
        <w:rPr>
          <w:rFonts w:ascii="Times New Roman" w:eastAsia="SimSun" w:hAnsi="Times New Roman" w:cs="Times New Roman"/>
          <w:color w:val="000000" w:themeColor="text1"/>
          <w:kern w:val="0"/>
          <w:sz w:val="24"/>
          <w:szCs w:val="24"/>
          <w:vertAlign w:val="superscript"/>
          <w:lang w:val="en-GB"/>
        </w:rPr>
        <w:t>o</w:t>
      </w:r>
      <w:r w:rsidR="0048293A" w:rsidRPr="00E55412">
        <w:rPr>
          <w:rFonts w:ascii="Times New Roman" w:eastAsia="SimSun" w:hAnsi="Times New Roman" w:cs="Times New Roman"/>
          <w:color w:val="000000" w:themeColor="text1"/>
          <w:kern w:val="0"/>
          <w:sz w:val="24"/>
          <w:szCs w:val="24"/>
          <w:lang w:val="en-GB"/>
        </w:rPr>
        <w:t>C)</w:t>
      </w:r>
      <w:r w:rsidR="00624C97" w:rsidRPr="00E55412">
        <w:rPr>
          <w:rFonts w:ascii="Times New Roman" w:hAnsi="Times New Roman" w:cs="Times New Roman"/>
          <w:color w:val="000000" w:themeColor="text1"/>
          <w:kern w:val="0"/>
          <w:sz w:val="24"/>
          <w:szCs w:val="24"/>
          <w:lang w:val="en-GB" w:eastAsia="zh-TW"/>
        </w:rPr>
        <w:t xml:space="preserve">. </w:t>
      </w:r>
    </w:p>
    <w:p w14:paraId="34F3846E" w14:textId="4C5D27DB" w:rsidR="0023498A" w:rsidRPr="00E55412" w:rsidRDefault="004140BA" w:rsidP="00F803AF">
      <w:pPr>
        <w:spacing w:afterLines="50" w:after="156" w:line="480" w:lineRule="auto"/>
        <w:rPr>
          <w:rFonts w:ascii="Times New Roman" w:hAnsi="Times New Roman" w:cs="Times New Roman"/>
          <w:color w:val="000000" w:themeColor="text1"/>
          <w:kern w:val="0"/>
          <w:sz w:val="24"/>
          <w:szCs w:val="24"/>
          <w:lang w:val="en-GB" w:eastAsia="zh-TW"/>
        </w:rPr>
      </w:pPr>
      <w:r w:rsidRPr="00E55412">
        <w:rPr>
          <w:rFonts w:ascii="Times New Roman" w:hAnsi="Times New Roman" w:cs="Times New Roman"/>
          <w:color w:val="000000" w:themeColor="text1"/>
          <w:kern w:val="0"/>
          <w:sz w:val="24"/>
          <w:szCs w:val="24"/>
          <w:lang w:val="en-GB" w:eastAsia="zh-TW"/>
        </w:rPr>
        <w:t xml:space="preserve">3.2 </w:t>
      </w:r>
      <w:r w:rsidR="00822904" w:rsidRPr="00E55412">
        <w:rPr>
          <w:rFonts w:ascii="Times New Roman" w:hAnsi="Times New Roman" w:cs="Times New Roman"/>
          <w:color w:val="000000" w:themeColor="text1"/>
          <w:kern w:val="0"/>
          <w:sz w:val="24"/>
          <w:szCs w:val="24"/>
          <w:lang w:val="en-GB" w:eastAsia="zh-TW"/>
        </w:rPr>
        <w:t>Conversion k</w:t>
      </w:r>
      <w:r w:rsidR="0023498A" w:rsidRPr="00E55412">
        <w:rPr>
          <w:rFonts w:ascii="Times New Roman" w:hAnsi="Times New Roman" w:cs="Times New Roman"/>
          <w:color w:val="000000" w:themeColor="text1"/>
          <w:kern w:val="0"/>
          <w:sz w:val="24"/>
          <w:szCs w:val="24"/>
          <w:lang w:val="en-GB" w:eastAsia="zh-TW"/>
        </w:rPr>
        <w:t>inetics and rate comparison</w:t>
      </w:r>
    </w:p>
    <w:p w14:paraId="273D6D77" w14:textId="0E6BF9A7" w:rsidR="000F4A85" w:rsidRPr="00E55412" w:rsidRDefault="006301C5" w:rsidP="003311FC">
      <w:pPr>
        <w:spacing w:afterLines="50" w:after="156" w:line="480" w:lineRule="auto"/>
        <w:ind w:firstLineChars="100" w:firstLine="240"/>
        <w:rPr>
          <w:rFonts w:ascii="Times New Roman" w:hAnsi="Times New Roman" w:cs="Times New Roman"/>
          <w:color w:val="000000" w:themeColor="text1"/>
          <w:kern w:val="0"/>
          <w:sz w:val="24"/>
          <w:szCs w:val="24"/>
          <w:lang w:val="en-GB" w:eastAsia="zh-TW"/>
        </w:rPr>
      </w:pPr>
      <w:r w:rsidRPr="00E55412">
        <w:rPr>
          <w:rFonts w:ascii="Times New Roman" w:hAnsi="Times New Roman" w:cs="Times New Roman"/>
          <w:color w:val="000000" w:themeColor="text1"/>
          <w:kern w:val="0"/>
          <w:sz w:val="24"/>
          <w:szCs w:val="24"/>
          <w:lang w:val="en-GB" w:eastAsia="zh-TW"/>
        </w:rPr>
        <w:t xml:space="preserve">The kinetics parameters </w:t>
      </w:r>
      <w:r w:rsidR="0022216C" w:rsidRPr="00E55412">
        <w:rPr>
          <w:rFonts w:ascii="Times New Roman" w:hAnsi="Times New Roman" w:cs="Times New Roman"/>
          <w:color w:val="000000" w:themeColor="text1"/>
          <w:kern w:val="0"/>
          <w:sz w:val="24"/>
          <w:szCs w:val="24"/>
          <w:lang w:val="en-GB" w:eastAsia="zh-TW"/>
        </w:rPr>
        <w:t xml:space="preserve">(n and k) </w:t>
      </w:r>
      <w:r w:rsidRPr="00E55412">
        <w:rPr>
          <w:rFonts w:ascii="Times New Roman" w:hAnsi="Times New Roman" w:cs="Times New Roman"/>
          <w:color w:val="000000" w:themeColor="text1"/>
          <w:kern w:val="0"/>
          <w:sz w:val="24"/>
          <w:szCs w:val="24"/>
          <w:lang w:val="en-GB" w:eastAsia="zh-TW"/>
        </w:rPr>
        <w:t>of the three catalysts are shown in Table 2.</w:t>
      </w:r>
      <w:r w:rsidR="002A3CDC" w:rsidRPr="00E55412">
        <w:rPr>
          <w:rFonts w:ascii="Times New Roman" w:hAnsi="Times New Roman" w:cs="Times New Roman"/>
          <w:color w:val="000000" w:themeColor="text1"/>
          <w:kern w:val="0"/>
          <w:sz w:val="24"/>
          <w:szCs w:val="24"/>
          <w:lang w:val="en-GB" w:eastAsia="zh-TW"/>
        </w:rPr>
        <w:t xml:space="preserve"> The</w:t>
      </w:r>
      <w:r w:rsidRPr="00E55412">
        <w:rPr>
          <w:rFonts w:ascii="Times New Roman" w:hAnsi="Times New Roman" w:cs="Times New Roman"/>
          <w:color w:val="000000" w:themeColor="text1"/>
          <w:kern w:val="0"/>
          <w:sz w:val="24"/>
          <w:szCs w:val="24"/>
          <w:lang w:val="en-GB" w:eastAsia="zh-TW"/>
        </w:rPr>
        <w:t xml:space="preserve"> </w:t>
      </w:r>
      <w:r w:rsidR="000F4A85" w:rsidRPr="00E55412">
        <w:rPr>
          <w:rFonts w:ascii="Times New Roman" w:hAnsi="Times New Roman" w:cs="Times New Roman"/>
          <w:color w:val="000000" w:themeColor="text1"/>
          <w:kern w:val="0"/>
          <w:sz w:val="24"/>
          <w:szCs w:val="24"/>
          <w:lang w:val="en-GB" w:eastAsia="zh-TW"/>
        </w:rPr>
        <w:t xml:space="preserve">Weibull equation </w:t>
      </w:r>
      <w:r w:rsidR="003311FC" w:rsidRPr="00E55412">
        <w:rPr>
          <w:rFonts w:ascii="Times New Roman" w:hAnsi="Times New Roman" w:cs="Times New Roman"/>
          <w:color w:val="000000" w:themeColor="text1"/>
          <w:kern w:val="0"/>
          <w:sz w:val="24"/>
          <w:szCs w:val="24"/>
          <w:lang w:val="en-GB" w:eastAsia="zh-TW"/>
        </w:rPr>
        <w:t>was</w:t>
      </w:r>
      <w:r w:rsidR="000F4A85" w:rsidRPr="00E55412">
        <w:rPr>
          <w:rFonts w:ascii="Times New Roman" w:hAnsi="Times New Roman" w:cs="Times New Roman"/>
          <w:color w:val="000000" w:themeColor="text1"/>
          <w:kern w:val="0"/>
          <w:sz w:val="24"/>
          <w:szCs w:val="24"/>
          <w:lang w:val="en-GB" w:eastAsia="zh-TW"/>
        </w:rPr>
        <w:t xml:space="preserve"> employed in this study to fit</w:t>
      </w:r>
      <w:r w:rsidR="003311FC" w:rsidRPr="00E55412">
        <w:rPr>
          <w:rFonts w:ascii="Times New Roman" w:hAnsi="Times New Roman" w:cs="Times New Roman"/>
          <w:color w:val="000000" w:themeColor="text1"/>
          <w:kern w:val="0"/>
          <w:sz w:val="24"/>
          <w:szCs w:val="24"/>
          <w:lang w:val="en-GB" w:eastAsia="zh-TW"/>
        </w:rPr>
        <w:t xml:space="preserve"> the</w:t>
      </w:r>
      <w:r w:rsidR="000F4A85" w:rsidRPr="00E55412">
        <w:rPr>
          <w:rFonts w:ascii="Times New Roman" w:hAnsi="Times New Roman" w:cs="Times New Roman"/>
          <w:color w:val="000000" w:themeColor="text1"/>
          <w:kern w:val="0"/>
          <w:sz w:val="24"/>
          <w:szCs w:val="24"/>
          <w:lang w:val="en-GB" w:eastAsia="zh-TW"/>
        </w:rPr>
        <w:t xml:space="preserve"> kinetics of glucose </w:t>
      </w:r>
      <w:r w:rsidR="006C175A" w:rsidRPr="00E55412">
        <w:rPr>
          <w:rFonts w:ascii="Times New Roman" w:hAnsi="Times New Roman" w:cs="Times New Roman"/>
          <w:color w:val="000000" w:themeColor="text1"/>
          <w:kern w:val="0"/>
          <w:sz w:val="24"/>
          <w:szCs w:val="24"/>
          <w:lang w:val="en-GB" w:eastAsia="zh-TW"/>
        </w:rPr>
        <w:t>isomerisation</w:t>
      </w:r>
      <w:r w:rsidR="00AA0DCE" w:rsidRPr="00E55412">
        <w:rPr>
          <w:rFonts w:ascii="Times New Roman" w:hAnsi="Times New Roman" w:cs="Times New Roman"/>
          <w:color w:val="000000" w:themeColor="text1"/>
          <w:kern w:val="0"/>
          <w:sz w:val="24"/>
          <w:szCs w:val="24"/>
          <w:lang w:val="en-GB" w:eastAsia="zh-TW"/>
        </w:rPr>
        <w:t xml:space="preserve"> </w:t>
      </w:r>
      <w:r w:rsidR="003311FC" w:rsidRPr="00E55412">
        <w:rPr>
          <w:rFonts w:ascii="Times New Roman" w:hAnsi="Times New Roman" w:cs="Times New Roman"/>
          <w:color w:val="000000" w:themeColor="text1"/>
          <w:kern w:val="0"/>
          <w:sz w:val="24"/>
          <w:szCs w:val="24"/>
          <w:lang w:val="en-GB" w:eastAsia="zh-TW"/>
        </w:rPr>
        <w:t>(</w:t>
      </w:r>
      <w:r w:rsidR="00AB47E4" w:rsidRPr="00E55412">
        <w:rPr>
          <w:rFonts w:ascii="Times New Roman" w:hAnsi="Times New Roman" w:cs="Times New Roman"/>
          <w:color w:val="000000" w:themeColor="text1"/>
          <w:kern w:val="0"/>
          <w:sz w:val="24"/>
          <w:szCs w:val="24"/>
          <w:lang w:val="en-GB" w:eastAsia="zh-TW"/>
        </w:rPr>
        <w:t>Figure 3</w:t>
      </w:r>
      <w:r w:rsidR="003311FC" w:rsidRPr="00E55412">
        <w:rPr>
          <w:rFonts w:ascii="Times New Roman" w:hAnsi="Times New Roman" w:cs="Times New Roman"/>
          <w:color w:val="000000" w:themeColor="text1"/>
          <w:kern w:val="0"/>
          <w:sz w:val="24"/>
          <w:szCs w:val="24"/>
          <w:lang w:val="en-GB" w:eastAsia="zh-TW"/>
        </w:rPr>
        <w:t>)</w:t>
      </w:r>
      <w:r w:rsidR="00AB47E4" w:rsidRPr="00E55412">
        <w:rPr>
          <w:rFonts w:ascii="Times New Roman" w:hAnsi="Times New Roman" w:cs="Times New Roman"/>
          <w:color w:val="000000" w:themeColor="text1"/>
          <w:kern w:val="0"/>
          <w:sz w:val="24"/>
          <w:szCs w:val="24"/>
          <w:lang w:val="en-GB" w:eastAsia="zh-TW"/>
        </w:rPr>
        <w:t>.</w:t>
      </w:r>
      <w:r w:rsidR="000F4A85" w:rsidRPr="00E55412">
        <w:rPr>
          <w:rFonts w:ascii="Times New Roman" w:hAnsi="Times New Roman" w:cs="Times New Roman"/>
          <w:color w:val="000000" w:themeColor="text1"/>
          <w:kern w:val="0"/>
          <w:sz w:val="24"/>
          <w:szCs w:val="24"/>
          <w:lang w:val="en-GB" w:eastAsia="zh-TW"/>
        </w:rPr>
        <w:t xml:space="preserve"> </w:t>
      </w:r>
      <w:r w:rsidR="0022216C" w:rsidRPr="00E55412">
        <w:rPr>
          <w:rFonts w:ascii="Times New Roman" w:hAnsi="Times New Roman" w:cs="Times New Roman"/>
          <w:color w:val="000000" w:themeColor="text1"/>
          <w:kern w:val="0"/>
          <w:sz w:val="24"/>
          <w:szCs w:val="24"/>
          <w:lang w:val="en-GB" w:eastAsia="zh-TW"/>
        </w:rPr>
        <w:t>As for GIO-Al200, GO-Al200, and BC-Al200 in the current research,</w:t>
      </w:r>
      <w:r w:rsidR="00E51D05" w:rsidRPr="00E55412">
        <w:rPr>
          <w:rFonts w:ascii="Times New Roman" w:hAnsi="Times New Roman" w:cs="Times New Roman"/>
          <w:color w:val="000000" w:themeColor="text1"/>
          <w:kern w:val="0"/>
          <w:sz w:val="24"/>
          <w:szCs w:val="24"/>
          <w:lang w:val="en-GB" w:eastAsia="zh-TW"/>
        </w:rPr>
        <w:t xml:space="preserve"> </w:t>
      </w:r>
      <w:r w:rsidR="0022216C" w:rsidRPr="00E55412">
        <w:rPr>
          <w:rFonts w:ascii="Times New Roman" w:hAnsi="Times New Roman" w:cs="Times New Roman"/>
          <w:color w:val="000000" w:themeColor="text1"/>
          <w:kern w:val="0"/>
          <w:sz w:val="24"/>
          <w:szCs w:val="24"/>
          <w:lang w:val="en-GB" w:eastAsia="zh-TW"/>
        </w:rPr>
        <w:t>t</w:t>
      </w:r>
      <w:r w:rsidR="00E51D05" w:rsidRPr="00E55412">
        <w:rPr>
          <w:rFonts w:ascii="Times New Roman" w:hAnsi="Times New Roman" w:cs="Times New Roman"/>
          <w:color w:val="000000" w:themeColor="text1"/>
          <w:kern w:val="0"/>
          <w:sz w:val="24"/>
          <w:szCs w:val="24"/>
          <w:lang w:val="en-GB" w:eastAsia="zh-TW"/>
        </w:rPr>
        <w:t>he order constants</w:t>
      </w:r>
      <w:r w:rsidR="0022216C" w:rsidRPr="00E55412">
        <w:rPr>
          <w:rFonts w:ascii="Times New Roman" w:hAnsi="Times New Roman" w:cs="Times New Roman"/>
          <w:color w:val="000000" w:themeColor="text1"/>
          <w:kern w:val="0"/>
          <w:sz w:val="24"/>
          <w:szCs w:val="24"/>
          <w:lang w:val="en-GB" w:eastAsia="zh-TW"/>
        </w:rPr>
        <w:t xml:space="preserve"> </w:t>
      </w:r>
      <w:r w:rsidR="00AB47E4" w:rsidRPr="00E55412">
        <w:rPr>
          <w:rFonts w:ascii="Times New Roman" w:hAnsi="Times New Roman" w:cs="Times New Roman"/>
          <w:color w:val="000000" w:themeColor="text1"/>
          <w:kern w:val="0"/>
          <w:sz w:val="24"/>
          <w:szCs w:val="24"/>
          <w:lang w:val="en-GB" w:eastAsia="zh-TW"/>
        </w:rPr>
        <w:t xml:space="preserve">(n) </w:t>
      </w:r>
      <w:r w:rsidR="003311FC" w:rsidRPr="00E55412">
        <w:rPr>
          <w:rFonts w:ascii="Times New Roman" w:hAnsi="Times New Roman" w:cs="Times New Roman"/>
          <w:color w:val="000000" w:themeColor="text1"/>
          <w:kern w:val="0"/>
          <w:sz w:val="24"/>
          <w:szCs w:val="24"/>
          <w:lang w:val="en-GB" w:eastAsia="zh-TW"/>
        </w:rPr>
        <w:t>were</w:t>
      </w:r>
      <w:r w:rsidR="0022216C" w:rsidRPr="00E55412">
        <w:rPr>
          <w:rFonts w:ascii="Times New Roman" w:hAnsi="Times New Roman" w:cs="Times New Roman"/>
          <w:color w:val="000000" w:themeColor="text1"/>
          <w:kern w:val="0"/>
          <w:sz w:val="24"/>
          <w:szCs w:val="24"/>
          <w:lang w:val="en-GB" w:eastAsia="zh-TW"/>
        </w:rPr>
        <w:t xml:space="preserve"> </w:t>
      </w:r>
      <w:r w:rsidR="00506C03" w:rsidRPr="00E55412">
        <w:rPr>
          <w:rFonts w:ascii="Times New Roman" w:hAnsi="Times New Roman" w:cs="Times New Roman"/>
          <w:color w:val="000000" w:themeColor="text1"/>
          <w:kern w:val="0"/>
          <w:sz w:val="24"/>
          <w:szCs w:val="24"/>
          <w:lang w:val="en-GB" w:eastAsia="zh-TW"/>
        </w:rPr>
        <w:t>in the</w:t>
      </w:r>
      <w:r w:rsidR="003311FC" w:rsidRPr="00E55412">
        <w:rPr>
          <w:rFonts w:ascii="Times New Roman" w:hAnsi="Times New Roman" w:cs="Times New Roman"/>
          <w:color w:val="000000" w:themeColor="text1"/>
          <w:kern w:val="0"/>
          <w:sz w:val="24"/>
          <w:szCs w:val="24"/>
          <w:lang w:val="en-GB" w:eastAsia="zh-TW"/>
        </w:rPr>
        <w:t xml:space="preserve"> narrow</w:t>
      </w:r>
      <w:r w:rsidR="00506C03" w:rsidRPr="00E55412">
        <w:rPr>
          <w:rFonts w:ascii="Times New Roman" w:hAnsi="Times New Roman" w:cs="Times New Roman"/>
          <w:color w:val="000000" w:themeColor="text1"/>
          <w:kern w:val="0"/>
          <w:sz w:val="24"/>
          <w:szCs w:val="24"/>
          <w:lang w:val="en-GB" w:eastAsia="zh-TW"/>
        </w:rPr>
        <w:t xml:space="preserve"> range of 0.57-0.73 </w:t>
      </w:r>
      <w:r w:rsidR="003311FC" w:rsidRPr="00E55412">
        <w:rPr>
          <w:rFonts w:ascii="Times New Roman" w:hAnsi="Times New Roman" w:cs="Times New Roman"/>
          <w:color w:val="000000" w:themeColor="text1"/>
          <w:kern w:val="0"/>
          <w:sz w:val="24"/>
          <w:szCs w:val="24"/>
          <w:lang w:val="en-GB" w:eastAsia="zh-TW"/>
        </w:rPr>
        <w:t>under</w:t>
      </w:r>
      <w:r w:rsidR="00506C03" w:rsidRPr="00E55412">
        <w:rPr>
          <w:rFonts w:ascii="Times New Roman" w:hAnsi="Times New Roman" w:cs="Times New Roman"/>
          <w:color w:val="000000" w:themeColor="text1"/>
          <w:kern w:val="0"/>
          <w:sz w:val="24"/>
          <w:szCs w:val="24"/>
          <w:lang w:val="en-GB" w:eastAsia="zh-TW"/>
        </w:rPr>
        <w:t xml:space="preserve"> </w:t>
      </w:r>
      <w:r w:rsidR="001604DA" w:rsidRPr="00E55412">
        <w:rPr>
          <w:rFonts w:ascii="Times New Roman" w:hAnsi="Times New Roman" w:cs="Times New Roman"/>
          <w:color w:val="000000" w:themeColor="text1"/>
          <w:kern w:val="0"/>
          <w:sz w:val="24"/>
          <w:szCs w:val="24"/>
          <w:lang w:val="en-GB" w:eastAsia="zh-TW"/>
        </w:rPr>
        <w:t>the</w:t>
      </w:r>
      <w:r w:rsidR="00506C03" w:rsidRPr="00E55412">
        <w:rPr>
          <w:rFonts w:ascii="Times New Roman" w:hAnsi="Times New Roman" w:cs="Times New Roman"/>
          <w:color w:val="000000" w:themeColor="text1"/>
          <w:kern w:val="0"/>
          <w:sz w:val="24"/>
          <w:szCs w:val="24"/>
          <w:lang w:val="en-GB" w:eastAsia="zh-TW"/>
        </w:rPr>
        <w:t xml:space="preserve"> </w:t>
      </w:r>
      <w:r w:rsidR="001604DA" w:rsidRPr="00E55412">
        <w:rPr>
          <w:rFonts w:ascii="Times New Roman" w:hAnsi="Times New Roman" w:cs="Times New Roman"/>
          <w:color w:val="000000" w:themeColor="text1"/>
          <w:kern w:val="0"/>
          <w:sz w:val="24"/>
          <w:szCs w:val="24"/>
          <w:lang w:val="en-GB" w:eastAsia="zh-TW"/>
        </w:rPr>
        <w:t>studied condition</w:t>
      </w:r>
      <w:r w:rsidR="001706A7" w:rsidRPr="00E55412">
        <w:rPr>
          <w:rFonts w:ascii="Times New Roman" w:hAnsi="Times New Roman" w:cs="Times New Roman"/>
          <w:color w:val="000000" w:themeColor="text1"/>
          <w:kern w:val="0"/>
          <w:sz w:val="24"/>
          <w:szCs w:val="24"/>
          <w:lang w:val="en-GB" w:eastAsia="zh-TW"/>
        </w:rPr>
        <w:t>,</w:t>
      </w:r>
      <w:r w:rsidR="00552BFC" w:rsidRPr="00E55412">
        <w:rPr>
          <w:rFonts w:ascii="Times New Roman" w:hAnsi="Times New Roman" w:cs="Times New Roman"/>
          <w:color w:val="000000" w:themeColor="text1"/>
          <w:kern w:val="0"/>
          <w:sz w:val="24"/>
          <w:szCs w:val="24"/>
          <w:lang w:val="en-GB" w:eastAsia="zh-TW"/>
        </w:rPr>
        <w:t xml:space="preserve"> indicating similar </w:t>
      </w:r>
      <w:r w:rsidR="00630498" w:rsidRPr="00E55412">
        <w:rPr>
          <w:rFonts w:ascii="Times New Roman" w:hAnsi="Times New Roman" w:cs="Times New Roman"/>
          <w:color w:val="000000" w:themeColor="text1"/>
          <w:kern w:val="0"/>
          <w:sz w:val="24"/>
          <w:szCs w:val="24"/>
          <w:lang w:val="en-GB" w:eastAsia="zh-TW"/>
        </w:rPr>
        <w:t>catalytic mechanism</w:t>
      </w:r>
      <w:r w:rsidR="00B61486" w:rsidRPr="00E55412">
        <w:rPr>
          <w:rFonts w:ascii="Times New Roman" w:hAnsi="Times New Roman" w:cs="Times New Roman"/>
          <w:color w:val="000000" w:themeColor="text1"/>
          <w:kern w:val="0"/>
          <w:sz w:val="24"/>
          <w:szCs w:val="24"/>
          <w:lang w:val="en-GB" w:eastAsia="zh-TW"/>
        </w:rPr>
        <w:t>s</w:t>
      </w:r>
      <w:r w:rsidR="00630498" w:rsidRPr="00E55412">
        <w:rPr>
          <w:rFonts w:ascii="Times New Roman" w:hAnsi="Times New Roman" w:cs="Times New Roman"/>
          <w:color w:val="000000" w:themeColor="text1"/>
          <w:kern w:val="0"/>
          <w:sz w:val="24"/>
          <w:szCs w:val="24"/>
          <w:lang w:val="en-GB" w:eastAsia="zh-TW"/>
        </w:rPr>
        <w:t xml:space="preserve"> despite </w:t>
      </w:r>
      <w:r w:rsidR="003311FC" w:rsidRPr="00E55412">
        <w:rPr>
          <w:rFonts w:ascii="Times New Roman" w:hAnsi="Times New Roman" w:cs="Times New Roman"/>
          <w:color w:val="000000" w:themeColor="text1"/>
          <w:kern w:val="0"/>
          <w:sz w:val="24"/>
          <w:szCs w:val="24"/>
          <w:lang w:val="en-GB" w:eastAsia="zh-TW"/>
        </w:rPr>
        <w:t xml:space="preserve">using </w:t>
      </w:r>
      <w:r w:rsidR="00630498" w:rsidRPr="00E55412">
        <w:rPr>
          <w:rFonts w:ascii="Times New Roman" w:hAnsi="Times New Roman" w:cs="Times New Roman"/>
          <w:color w:val="000000" w:themeColor="text1"/>
          <w:kern w:val="0"/>
          <w:sz w:val="24"/>
          <w:szCs w:val="24"/>
          <w:lang w:val="en-GB" w:eastAsia="zh-TW"/>
        </w:rPr>
        <w:t>different carbon supports</w:t>
      </w:r>
      <w:r w:rsidR="00552BFC" w:rsidRPr="00E55412">
        <w:rPr>
          <w:rFonts w:ascii="Times New Roman" w:hAnsi="Times New Roman" w:cs="Times New Roman"/>
          <w:color w:val="000000" w:themeColor="text1"/>
          <w:kern w:val="0"/>
          <w:sz w:val="24"/>
          <w:szCs w:val="24"/>
          <w:lang w:val="en-GB" w:eastAsia="zh-TW"/>
        </w:rPr>
        <w:t xml:space="preserve">. </w:t>
      </w:r>
      <w:r w:rsidR="00A40887" w:rsidRPr="00E55412">
        <w:rPr>
          <w:rFonts w:ascii="Times New Roman" w:hAnsi="Times New Roman" w:cs="Times New Roman"/>
          <w:color w:val="000000" w:themeColor="text1"/>
          <w:kern w:val="0"/>
          <w:sz w:val="24"/>
          <w:szCs w:val="24"/>
          <w:lang w:val="en-GB" w:eastAsia="zh-TW"/>
        </w:rPr>
        <w:t>The other constant</w:t>
      </w:r>
      <w:r w:rsidR="00FD5865" w:rsidRPr="00E55412">
        <w:rPr>
          <w:rFonts w:ascii="Times New Roman" w:hAnsi="Times New Roman" w:cs="Times New Roman"/>
          <w:color w:val="000000" w:themeColor="text1"/>
          <w:kern w:val="0"/>
          <w:sz w:val="24"/>
          <w:szCs w:val="24"/>
          <w:lang w:val="en-GB" w:eastAsia="zh-TW"/>
        </w:rPr>
        <w:t xml:space="preserve"> </w:t>
      </w:r>
      <w:r w:rsidR="00F32534" w:rsidRPr="00E55412">
        <w:rPr>
          <w:rFonts w:ascii="Times New Roman" w:hAnsi="Times New Roman" w:cs="Times New Roman"/>
          <w:color w:val="000000" w:themeColor="text1"/>
          <w:kern w:val="0"/>
          <w:sz w:val="24"/>
          <w:szCs w:val="24"/>
          <w:lang w:val="en-GB" w:eastAsia="zh-TW"/>
        </w:rPr>
        <w:t>k</w:t>
      </w:r>
      <w:r w:rsidRPr="00E55412">
        <w:rPr>
          <w:rFonts w:ascii="Times New Roman" w:hAnsi="Times New Roman" w:cs="Times New Roman"/>
          <w:color w:val="000000" w:themeColor="text1"/>
          <w:kern w:val="0"/>
          <w:sz w:val="24"/>
          <w:szCs w:val="24"/>
          <w:lang w:val="en-GB" w:eastAsia="zh-TW"/>
        </w:rPr>
        <w:t xml:space="preserve"> in the kinetic model </w:t>
      </w:r>
      <w:r w:rsidR="007C0684" w:rsidRPr="00E55412">
        <w:rPr>
          <w:rFonts w:ascii="Times New Roman" w:hAnsi="Times New Roman" w:cs="Times New Roman"/>
          <w:color w:val="000000" w:themeColor="text1"/>
          <w:kern w:val="0"/>
          <w:sz w:val="24"/>
          <w:szCs w:val="24"/>
          <w:lang w:val="en-GB" w:eastAsia="zh-TW"/>
        </w:rPr>
        <w:t xml:space="preserve">characterises </w:t>
      </w:r>
      <w:r w:rsidRPr="00E55412">
        <w:rPr>
          <w:rFonts w:ascii="Times New Roman" w:hAnsi="Times New Roman" w:cs="Times New Roman"/>
          <w:color w:val="000000" w:themeColor="text1"/>
          <w:kern w:val="0"/>
          <w:sz w:val="24"/>
          <w:szCs w:val="24"/>
          <w:lang w:val="en-GB" w:eastAsia="zh-TW"/>
        </w:rPr>
        <w:t xml:space="preserve">the reaction rate. </w:t>
      </w:r>
      <w:r w:rsidR="00C10696" w:rsidRPr="00E55412">
        <w:rPr>
          <w:rFonts w:ascii="Times New Roman" w:hAnsi="Times New Roman" w:cs="Times New Roman"/>
          <w:color w:val="000000" w:themeColor="text1"/>
          <w:kern w:val="0"/>
          <w:sz w:val="24"/>
          <w:szCs w:val="24"/>
          <w:lang w:val="en-GB" w:eastAsia="zh-TW"/>
        </w:rPr>
        <w:t>According to the</w:t>
      </w:r>
      <w:r w:rsidR="00060F3A" w:rsidRPr="00E55412">
        <w:rPr>
          <w:rFonts w:ascii="Times New Roman" w:hAnsi="Times New Roman" w:cs="Times New Roman"/>
          <w:color w:val="000000" w:themeColor="text1"/>
          <w:kern w:val="0"/>
          <w:sz w:val="24"/>
          <w:szCs w:val="24"/>
          <w:lang w:val="en-GB" w:eastAsia="zh-TW"/>
        </w:rPr>
        <w:t xml:space="preserve"> Arrhenius equation</w:t>
      </w:r>
      <w:r w:rsidR="009B3600" w:rsidRPr="00E55412">
        <w:rPr>
          <w:rFonts w:ascii="Times New Roman" w:hAnsi="Times New Roman" w:cs="Times New Roman"/>
          <w:color w:val="000000" w:themeColor="text1"/>
          <w:kern w:val="0"/>
          <w:sz w:val="24"/>
          <w:szCs w:val="24"/>
          <w:lang w:val="en-GB" w:eastAsia="zh-TW"/>
        </w:rPr>
        <w:t>,</w:t>
      </w:r>
      <w:r w:rsidR="00060F3A" w:rsidRPr="00E55412">
        <w:rPr>
          <w:rFonts w:ascii="Times New Roman" w:hAnsi="Times New Roman" w:cs="Times New Roman"/>
          <w:color w:val="000000" w:themeColor="text1"/>
          <w:kern w:val="0"/>
          <w:sz w:val="24"/>
          <w:szCs w:val="24"/>
          <w:lang w:val="en-GB" w:eastAsia="zh-TW"/>
        </w:rPr>
        <w:t xml:space="preserve"> k= k</w:t>
      </w:r>
      <w:r w:rsidR="00060F3A" w:rsidRPr="00E55412">
        <w:rPr>
          <w:rFonts w:ascii="Times New Roman" w:hAnsi="Times New Roman" w:cs="Times New Roman"/>
          <w:color w:val="000000" w:themeColor="text1"/>
          <w:kern w:val="0"/>
          <w:sz w:val="24"/>
          <w:szCs w:val="24"/>
          <w:vertAlign w:val="subscript"/>
          <w:lang w:val="en-GB" w:eastAsia="zh-TW"/>
        </w:rPr>
        <w:t>0</w:t>
      </w:r>
      <w:r w:rsidR="00060F3A" w:rsidRPr="00E55412">
        <w:rPr>
          <w:rFonts w:ascii="Times New Roman" w:hAnsi="Times New Roman" w:cs="Times New Roman"/>
          <w:color w:val="000000" w:themeColor="text1"/>
          <w:kern w:val="0"/>
          <w:sz w:val="24"/>
          <w:szCs w:val="24"/>
          <w:lang w:val="en-GB" w:eastAsia="zh-TW"/>
        </w:rPr>
        <w:t xml:space="preserve"> exp (-E/RT)</w:t>
      </w:r>
      <w:r w:rsidR="00C10696" w:rsidRPr="00E55412">
        <w:rPr>
          <w:rFonts w:ascii="Times New Roman" w:hAnsi="Times New Roman" w:cs="Times New Roman"/>
          <w:color w:val="000000" w:themeColor="text1"/>
          <w:kern w:val="0"/>
          <w:sz w:val="24"/>
          <w:szCs w:val="24"/>
          <w:lang w:val="en-GB" w:eastAsia="zh-TW"/>
        </w:rPr>
        <w:t>,</w:t>
      </w:r>
      <w:r w:rsidR="00060F3A" w:rsidRPr="00E55412">
        <w:rPr>
          <w:rFonts w:ascii="Times New Roman" w:hAnsi="Times New Roman" w:cs="Times New Roman"/>
          <w:color w:val="000000" w:themeColor="text1"/>
          <w:kern w:val="0"/>
          <w:sz w:val="24"/>
          <w:szCs w:val="24"/>
          <w:lang w:val="en-GB" w:eastAsia="zh-TW"/>
        </w:rPr>
        <w:t xml:space="preserve"> </w:t>
      </w:r>
      <w:r w:rsidR="00930E78" w:rsidRPr="00E55412">
        <w:rPr>
          <w:rFonts w:ascii="Times New Roman" w:hAnsi="Times New Roman" w:cs="Times New Roman"/>
          <w:color w:val="000000" w:themeColor="text1"/>
          <w:kern w:val="0"/>
          <w:sz w:val="24"/>
          <w:szCs w:val="24"/>
          <w:lang w:val="en-GB" w:eastAsia="zh-TW"/>
        </w:rPr>
        <w:t xml:space="preserve">the variation </w:t>
      </w:r>
      <w:r w:rsidR="00C10696" w:rsidRPr="00E55412">
        <w:rPr>
          <w:rFonts w:ascii="Times New Roman" w:hAnsi="Times New Roman" w:cs="Times New Roman"/>
          <w:color w:val="000000" w:themeColor="text1"/>
          <w:kern w:val="0"/>
          <w:sz w:val="24"/>
          <w:szCs w:val="24"/>
          <w:lang w:val="en-GB" w:eastAsia="zh-TW"/>
        </w:rPr>
        <w:t xml:space="preserve">in </w:t>
      </w:r>
      <w:r w:rsidR="00930E78" w:rsidRPr="00E55412">
        <w:rPr>
          <w:rFonts w:ascii="Times New Roman" w:hAnsi="Times New Roman" w:cs="Times New Roman"/>
          <w:color w:val="000000" w:themeColor="text1"/>
          <w:kern w:val="0"/>
          <w:sz w:val="24"/>
          <w:szCs w:val="24"/>
          <w:lang w:val="en-GB" w:eastAsia="zh-TW"/>
        </w:rPr>
        <w:t xml:space="preserve">k value </w:t>
      </w:r>
      <w:r w:rsidR="00C10696" w:rsidRPr="00E55412">
        <w:rPr>
          <w:rFonts w:ascii="Times New Roman" w:hAnsi="Times New Roman" w:cs="Times New Roman"/>
          <w:color w:val="000000" w:themeColor="text1"/>
          <w:kern w:val="0"/>
          <w:sz w:val="24"/>
          <w:szCs w:val="24"/>
          <w:lang w:val="en-GB" w:eastAsia="zh-TW"/>
        </w:rPr>
        <w:t xml:space="preserve">at constant temperature (140 </w:t>
      </w:r>
      <w:r w:rsidR="00C10696" w:rsidRPr="00E55412">
        <w:rPr>
          <w:rFonts w:ascii="Times New Roman" w:hAnsi="Times New Roman" w:cs="Times New Roman"/>
          <w:color w:val="000000" w:themeColor="text1"/>
          <w:kern w:val="0"/>
          <w:sz w:val="24"/>
          <w:szCs w:val="24"/>
          <w:vertAlign w:val="superscript"/>
          <w:lang w:val="en-GB" w:eastAsia="zh-TW"/>
        </w:rPr>
        <w:t>o</w:t>
      </w:r>
      <w:r w:rsidR="00C10696" w:rsidRPr="00E55412">
        <w:rPr>
          <w:rFonts w:ascii="Times New Roman" w:hAnsi="Times New Roman" w:cs="Times New Roman"/>
          <w:color w:val="000000" w:themeColor="text1"/>
          <w:kern w:val="0"/>
          <w:sz w:val="24"/>
          <w:szCs w:val="24"/>
          <w:lang w:val="en-GB" w:eastAsia="zh-TW"/>
        </w:rPr>
        <w:t xml:space="preserve">C) </w:t>
      </w:r>
      <w:r w:rsidR="00930E78" w:rsidRPr="00E55412">
        <w:rPr>
          <w:rFonts w:ascii="Times New Roman" w:hAnsi="Times New Roman" w:cs="Times New Roman"/>
          <w:color w:val="000000" w:themeColor="text1"/>
          <w:kern w:val="0"/>
          <w:sz w:val="24"/>
          <w:szCs w:val="24"/>
          <w:lang w:val="en-GB" w:eastAsia="zh-TW"/>
        </w:rPr>
        <w:t xml:space="preserve">indicates </w:t>
      </w:r>
      <w:r w:rsidR="003311FC" w:rsidRPr="00E55412">
        <w:rPr>
          <w:rFonts w:ascii="Times New Roman" w:hAnsi="Times New Roman" w:cs="Times New Roman"/>
          <w:color w:val="000000" w:themeColor="text1"/>
          <w:kern w:val="0"/>
          <w:sz w:val="24"/>
          <w:szCs w:val="24"/>
          <w:lang w:val="en-GB" w:eastAsia="zh-TW"/>
        </w:rPr>
        <w:t xml:space="preserve">the </w:t>
      </w:r>
      <w:r w:rsidR="00930E78" w:rsidRPr="00E55412">
        <w:rPr>
          <w:rFonts w:ascii="Times New Roman" w:hAnsi="Times New Roman" w:cs="Times New Roman"/>
          <w:color w:val="000000" w:themeColor="text1"/>
          <w:kern w:val="0"/>
          <w:sz w:val="24"/>
          <w:szCs w:val="24"/>
          <w:lang w:val="en-GB" w:eastAsia="zh-TW"/>
        </w:rPr>
        <w:t>differen</w:t>
      </w:r>
      <w:r w:rsidR="003311FC" w:rsidRPr="00E55412">
        <w:rPr>
          <w:rFonts w:ascii="Times New Roman" w:hAnsi="Times New Roman" w:cs="Times New Roman"/>
          <w:color w:val="000000" w:themeColor="text1"/>
          <w:kern w:val="0"/>
          <w:sz w:val="24"/>
          <w:szCs w:val="24"/>
          <w:lang w:val="en-GB" w:eastAsia="zh-TW"/>
        </w:rPr>
        <w:t>ce in</w:t>
      </w:r>
      <w:r w:rsidR="00930E78" w:rsidRPr="00E55412">
        <w:rPr>
          <w:rFonts w:ascii="Times New Roman" w:hAnsi="Times New Roman" w:cs="Times New Roman"/>
          <w:color w:val="000000" w:themeColor="text1"/>
          <w:kern w:val="0"/>
          <w:sz w:val="24"/>
          <w:szCs w:val="24"/>
          <w:lang w:val="en-GB" w:eastAsia="zh-TW"/>
        </w:rPr>
        <w:t xml:space="preserve"> activation energ</w:t>
      </w:r>
      <w:r w:rsidR="008D0DA0" w:rsidRPr="00E55412">
        <w:rPr>
          <w:rFonts w:ascii="Times New Roman" w:hAnsi="Times New Roman" w:cs="Times New Roman"/>
          <w:color w:val="000000" w:themeColor="text1"/>
          <w:kern w:val="0"/>
          <w:sz w:val="24"/>
          <w:szCs w:val="24"/>
          <w:lang w:val="en-GB" w:eastAsia="zh-TW"/>
        </w:rPr>
        <w:t>ies</w:t>
      </w:r>
      <w:r w:rsidR="00930E78" w:rsidRPr="00E55412">
        <w:rPr>
          <w:rFonts w:ascii="Times New Roman" w:hAnsi="Times New Roman" w:cs="Times New Roman"/>
          <w:color w:val="000000" w:themeColor="text1"/>
          <w:kern w:val="0"/>
          <w:sz w:val="24"/>
          <w:szCs w:val="24"/>
          <w:lang w:val="en-GB" w:eastAsia="zh-TW"/>
        </w:rPr>
        <w:t xml:space="preserve"> in </w:t>
      </w:r>
      <w:r w:rsidR="00C10696" w:rsidRPr="00E55412">
        <w:rPr>
          <w:rFonts w:ascii="Times New Roman" w:hAnsi="Times New Roman" w:cs="Times New Roman"/>
          <w:color w:val="000000" w:themeColor="text1"/>
          <w:kern w:val="0"/>
          <w:sz w:val="24"/>
          <w:szCs w:val="24"/>
          <w:lang w:val="en-GB" w:eastAsia="zh-TW"/>
        </w:rPr>
        <w:t xml:space="preserve">the </w:t>
      </w:r>
      <w:r w:rsidR="00930E78" w:rsidRPr="00E55412">
        <w:rPr>
          <w:rFonts w:ascii="Times New Roman" w:hAnsi="Times New Roman" w:cs="Times New Roman"/>
          <w:color w:val="000000" w:themeColor="text1"/>
          <w:kern w:val="0"/>
          <w:sz w:val="24"/>
          <w:szCs w:val="24"/>
          <w:lang w:val="en-GB" w:eastAsia="zh-TW"/>
        </w:rPr>
        <w:t>cataly</w:t>
      </w:r>
      <w:r w:rsidR="00C10696" w:rsidRPr="00E55412">
        <w:rPr>
          <w:rFonts w:ascii="Times New Roman" w:hAnsi="Times New Roman" w:cs="Times New Roman"/>
          <w:color w:val="000000" w:themeColor="text1"/>
          <w:kern w:val="0"/>
          <w:sz w:val="24"/>
          <w:szCs w:val="24"/>
          <w:lang w:val="en-GB" w:eastAsia="zh-TW"/>
        </w:rPr>
        <w:t>tic</w:t>
      </w:r>
      <w:r w:rsidR="00930E78" w:rsidRPr="00E55412">
        <w:rPr>
          <w:rFonts w:ascii="Times New Roman" w:hAnsi="Times New Roman" w:cs="Times New Roman"/>
          <w:color w:val="000000" w:themeColor="text1"/>
          <w:kern w:val="0"/>
          <w:sz w:val="24"/>
          <w:szCs w:val="24"/>
          <w:lang w:val="en-GB" w:eastAsia="zh-TW"/>
        </w:rPr>
        <w:t xml:space="preserve"> systems</w:t>
      </w:r>
      <w:r w:rsidR="008D0DA0" w:rsidRPr="00E55412">
        <w:rPr>
          <w:rFonts w:ascii="Times New Roman" w:hAnsi="Times New Roman" w:cs="Times New Roman"/>
          <w:color w:val="000000" w:themeColor="text1"/>
          <w:kern w:val="0"/>
          <w:sz w:val="24"/>
          <w:szCs w:val="24"/>
          <w:lang w:val="en-GB" w:eastAsia="zh-TW"/>
        </w:rPr>
        <w:t xml:space="preserve"> studied</w:t>
      </w:r>
      <w:r w:rsidR="00930E78" w:rsidRPr="00E55412">
        <w:rPr>
          <w:rFonts w:ascii="Times New Roman" w:hAnsi="Times New Roman" w:cs="Times New Roman"/>
          <w:color w:val="000000" w:themeColor="text1"/>
          <w:kern w:val="0"/>
          <w:sz w:val="24"/>
          <w:szCs w:val="24"/>
          <w:lang w:val="en-GB" w:eastAsia="zh-TW"/>
        </w:rPr>
        <w:t>.</w:t>
      </w:r>
      <w:r w:rsidRPr="00E55412">
        <w:rPr>
          <w:rFonts w:ascii="Times New Roman" w:hAnsi="Times New Roman" w:cs="Times New Roman"/>
          <w:color w:val="000000" w:themeColor="text1"/>
          <w:kern w:val="0"/>
          <w:sz w:val="24"/>
          <w:szCs w:val="24"/>
          <w:lang w:val="en-GB" w:eastAsia="zh-TW"/>
        </w:rPr>
        <w:t xml:space="preserve"> </w:t>
      </w:r>
      <w:r w:rsidR="00491ACC" w:rsidRPr="00E55412">
        <w:rPr>
          <w:rFonts w:ascii="Times New Roman" w:hAnsi="Times New Roman" w:cs="Times New Roman"/>
          <w:color w:val="000000" w:themeColor="text1"/>
          <w:kern w:val="0"/>
          <w:sz w:val="24"/>
          <w:szCs w:val="24"/>
          <w:lang w:val="en-GB" w:eastAsia="zh-TW"/>
        </w:rPr>
        <w:t xml:space="preserve">As shown </w:t>
      </w:r>
      <w:r w:rsidR="004140BA" w:rsidRPr="00E55412">
        <w:rPr>
          <w:rFonts w:ascii="Times New Roman" w:hAnsi="Times New Roman" w:cs="Times New Roman"/>
          <w:color w:val="000000" w:themeColor="text1"/>
          <w:kern w:val="0"/>
          <w:sz w:val="24"/>
          <w:szCs w:val="24"/>
          <w:lang w:val="en-GB" w:eastAsia="zh-TW"/>
        </w:rPr>
        <w:t>in</w:t>
      </w:r>
      <w:r w:rsidR="00491ACC" w:rsidRPr="00E55412">
        <w:rPr>
          <w:rFonts w:ascii="Times New Roman" w:hAnsi="Times New Roman" w:cs="Times New Roman"/>
          <w:color w:val="000000" w:themeColor="text1"/>
          <w:kern w:val="0"/>
          <w:sz w:val="24"/>
          <w:szCs w:val="24"/>
          <w:lang w:val="en-GB" w:eastAsia="zh-TW"/>
        </w:rPr>
        <w:t xml:space="preserve"> </w:t>
      </w:r>
      <w:r w:rsidRPr="00E55412">
        <w:rPr>
          <w:rFonts w:ascii="Times New Roman" w:hAnsi="Times New Roman" w:cs="Times New Roman"/>
          <w:color w:val="000000" w:themeColor="text1"/>
          <w:kern w:val="0"/>
          <w:sz w:val="24"/>
          <w:szCs w:val="24"/>
          <w:lang w:val="en-GB" w:eastAsia="zh-TW"/>
        </w:rPr>
        <w:t xml:space="preserve">Figure 3 and </w:t>
      </w:r>
      <w:r w:rsidR="00491ACC" w:rsidRPr="00E55412">
        <w:rPr>
          <w:rFonts w:ascii="Times New Roman" w:hAnsi="Times New Roman" w:cs="Times New Roman"/>
          <w:color w:val="000000" w:themeColor="text1"/>
          <w:kern w:val="0"/>
          <w:sz w:val="24"/>
          <w:szCs w:val="24"/>
          <w:lang w:val="en-GB" w:eastAsia="zh-TW"/>
        </w:rPr>
        <w:t xml:space="preserve">Table 2, the </w:t>
      </w:r>
      <w:r w:rsidR="006C175A" w:rsidRPr="00E55412">
        <w:rPr>
          <w:rFonts w:ascii="Times New Roman" w:hAnsi="Times New Roman" w:cs="Times New Roman"/>
          <w:color w:val="000000" w:themeColor="text1"/>
          <w:kern w:val="0"/>
          <w:sz w:val="24"/>
          <w:szCs w:val="24"/>
          <w:lang w:val="en-GB" w:eastAsia="zh-TW"/>
        </w:rPr>
        <w:t>GIO-Al200</w:t>
      </w:r>
      <w:r w:rsidR="00491ACC" w:rsidRPr="00E55412">
        <w:rPr>
          <w:rFonts w:ascii="Times New Roman" w:hAnsi="Times New Roman" w:cs="Times New Roman"/>
          <w:color w:val="000000" w:themeColor="text1"/>
          <w:kern w:val="0"/>
          <w:sz w:val="24"/>
          <w:szCs w:val="24"/>
          <w:lang w:val="en-GB" w:eastAsia="zh-TW"/>
        </w:rPr>
        <w:t xml:space="preserve"> and </w:t>
      </w:r>
      <w:r w:rsidR="006C175A" w:rsidRPr="00E55412">
        <w:rPr>
          <w:rFonts w:ascii="Times New Roman" w:hAnsi="Times New Roman" w:cs="Times New Roman"/>
          <w:color w:val="000000" w:themeColor="text1"/>
          <w:kern w:val="0"/>
          <w:sz w:val="24"/>
          <w:szCs w:val="24"/>
          <w:lang w:val="en-GB" w:eastAsia="zh-TW"/>
        </w:rPr>
        <w:t>GO-Al200</w:t>
      </w:r>
      <w:r w:rsidR="00491ACC" w:rsidRPr="00E55412">
        <w:rPr>
          <w:rFonts w:ascii="Times New Roman" w:hAnsi="Times New Roman" w:cs="Times New Roman"/>
          <w:color w:val="000000" w:themeColor="text1"/>
          <w:kern w:val="0"/>
          <w:sz w:val="24"/>
          <w:szCs w:val="24"/>
          <w:lang w:val="en-GB" w:eastAsia="zh-TW"/>
        </w:rPr>
        <w:t xml:space="preserve"> presented very similar kinetic parameters</w:t>
      </w:r>
      <w:r w:rsidR="00E20B65" w:rsidRPr="00E55412">
        <w:rPr>
          <w:rFonts w:ascii="Times New Roman" w:hAnsi="Times New Roman" w:cs="Times New Roman"/>
          <w:color w:val="000000" w:themeColor="text1"/>
          <w:kern w:val="0"/>
          <w:sz w:val="24"/>
          <w:szCs w:val="24"/>
          <w:lang w:val="en-GB" w:eastAsia="zh-TW"/>
        </w:rPr>
        <w:t>,</w:t>
      </w:r>
      <w:r w:rsidR="00945BAE" w:rsidRPr="00E55412">
        <w:rPr>
          <w:rFonts w:ascii="Times New Roman" w:hAnsi="Times New Roman" w:cs="Times New Roman"/>
          <w:color w:val="000000" w:themeColor="text1"/>
          <w:kern w:val="0"/>
          <w:sz w:val="24"/>
          <w:szCs w:val="24"/>
          <w:lang w:val="en-GB" w:eastAsia="zh-TW"/>
        </w:rPr>
        <w:t xml:space="preserve"> e.g.,</w:t>
      </w:r>
      <w:r w:rsidR="00F32534" w:rsidRPr="00E55412">
        <w:rPr>
          <w:rFonts w:ascii="Times New Roman" w:hAnsi="Times New Roman" w:cs="Times New Roman"/>
          <w:color w:val="000000" w:themeColor="text1"/>
          <w:kern w:val="0"/>
          <w:sz w:val="24"/>
          <w:szCs w:val="24"/>
          <w:lang w:val="en-GB" w:eastAsia="zh-TW"/>
        </w:rPr>
        <w:t xml:space="preserve"> initial rate</w:t>
      </w:r>
      <w:r w:rsidRPr="00E55412">
        <w:rPr>
          <w:rFonts w:ascii="Times New Roman" w:hAnsi="Times New Roman" w:cs="Times New Roman"/>
          <w:color w:val="000000" w:themeColor="text1"/>
          <w:kern w:val="0"/>
          <w:sz w:val="24"/>
          <w:szCs w:val="24"/>
          <w:lang w:val="en-GB" w:eastAsia="zh-TW"/>
        </w:rPr>
        <w:t xml:space="preserve"> (r)</w:t>
      </w:r>
      <w:r w:rsidR="00E51D05" w:rsidRPr="00E55412">
        <w:rPr>
          <w:rFonts w:ascii="Times New Roman" w:hAnsi="Times New Roman" w:cs="Times New Roman"/>
          <w:color w:val="000000" w:themeColor="text1"/>
          <w:kern w:val="0"/>
          <w:sz w:val="24"/>
          <w:szCs w:val="24"/>
          <w:lang w:val="en-GB" w:eastAsia="zh-TW"/>
        </w:rPr>
        <w:t xml:space="preserve"> </w:t>
      </w:r>
      <w:r w:rsidR="00E20B65" w:rsidRPr="00E55412">
        <w:rPr>
          <w:rFonts w:ascii="Times New Roman" w:hAnsi="Times New Roman" w:cs="Times New Roman"/>
          <w:color w:val="000000" w:themeColor="text1"/>
          <w:kern w:val="0"/>
          <w:sz w:val="24"/>
          <w:szCs w:val="24"/>
          <w:lang w:val="en-GB" w:eastAsia="zh-TW"/>
        </w:rPr>
        <w:t xml:space="preserve">= </w:t>
      </w:r>
      <w:r w:rsidR="00E51D05" w:rsidRPr="00E55412">
        <w:rPr>
          <w:rFonts w:ascii="Times New Roman" w:hAnsi="Times New Roman" w:cs="Times New Roman"/>
          <w:color w:val="000000" w:themeColor="text1"/>
          <w:kern w:val="0"/>
          <w:sz w:val="24"/>
          <w:szCs w:val="24"/>
          <w:lang w:val="en-GB" w:eastAsia="zh-TW"/>
        </w:rPr>
        <w:t>30.99</w:t>
      </w:r>
      <w:r w:rsidR="000D7447" w:rsidRPr="00E55412">
        <w:rPr>
          <w:rFonts w:ascii="Times New Roman" w:hAnsi="Times New Roman" w:cs="Times New Roman"/>
          <w:color w:val="000000" w:themeColor="text1"/>
          <w:kern w:val="0"/>
          <w:sz w:val="24"/>
          <w:szCs w:val="24"/>
          <w:lang w:val="en-GB" w:eastAsia="zh-TW"/>
        </w:rPr>
        <w:t xml:space="preserve"> </w:t>
      </w:r>
      <w:r w:rsidR="00E51D05" w:rsidRPr="00E55412">
        <w:rPr>
          <w:rFonts w:ascii="Times New Roman" w:hAnsi="Times New Roman" w:cs="Times New Roman"/>
          <w:color w:val="000000" w:themeColor="text1"/>
          <w:kern w:val="0"/>
          <w:sz w:val="24"/>
          <w:szCs w:val="24"/>
          <w:lang w:val="en-GB" w:eastAsia="zh-TW"/>
        </w:rPr>
        <w:t>mmol/L</w:t>
      </w:r>
      <w:r w:rsidR="00822904" w:rsidRPr="00E55412">
        <w:rPr>
          <w:rFonts w:ascii="Times New Roman" w:hAnsi="Times New Roman" w:cs="Times New Roman"/>
          <w:color w:val="000000" w:themeColor="text1"/>
          <w:kern w:val="0"/>
          <w:sz w:val="24"/>
          <w:szCs w:val="24"/>
          <w:lang w:val="en-GB" w:eastAsia="zh-TW"/>
        </w:rPr>
        <w:t>-</w:t>
      </w:r>
      <w:r w:rsidR="00E51D05" w:rsidRPr="00E55412">
        <w:rPr>
          <w:rFonts w:ascii="Times New Roman" w:hAnsi="Times New Roman" w:cs="Times New Roman"/>
          <w:color w:val="000000" w:themeColor="text1"/>
          <w:kern w:val="0"/>
          <w:sz w:val="24"/>
          <w:szCs w:val="24"/>
          <w:lang w:val="en-GB" w:eastAsia="zh-TW"/>
        </w:rPr>
        <w:t xml:space="preserve">min for </w:t>
      </w:r>
      <w:r w:rsidR="006C175A" w:rsidRPr="00E55412">
        <w:rPr>
          <w:rFonts w:ascii="Times New Roman" w:hAnsi="Times New Roman" w:cs="Times New Roman"/>
          <w:color w:val="000000" w:themeColor="text1"/>
          <w:kern w:val="0"/>
          <w:sz w:val="24"/>
          <w:szCs w:val="24"/>
          <w:lang w:val="en-GB" w:eastAsia="zh-TW"/>
        </w:rPr>
        <w:t>GIO-Al200</w:t>
      </w:r>
      <w:r w:rsidR="00E51D05" w:rsidRPr="00E55412">
        <w:rPr>
          <w:rFonts w:ascii="Times New Roman" w:hAnsi="Times New Roman" w:cs="Times New Roman"/>
          <w:color w:val="000000" w:themeColor="text1"/>
          <w:kern w:val="0"/>
          <w:sz w:val="24"/>
          <w:szCs w:val="24"/>
          <w:lang w:val="en-GB" w:eastAsia="zh-TW"/>
        </w:rPr>
        <w:t xml:space="preserve"> and 28.47 mmol/L</w:t>
      </w:r>
      <w:r w:rsidR="00822904" w:rsidRPr="00E55412">
        <w:rPr>
          <w:rFonts w:ascii="Times New Roman" w:hAnsi="Times New Roman" w:cs="Times New Roman"/>
          <w:color w:val="000000" w:themeColor="text1"/>
          <w:kern w:val="0"/>
          <w:sz w:val="24"/>
          <w:szCs w:val="24"/>
          <w:lang w:val="en-GB" w:eastAsia="zh-TW"/>
        </w:rPr>
        <w:t>-</w:t>
      </w:r>
      <w:r w:rsidR="00E51D05" w:rsidRPr="00E55412">
        <w:rPr>
          <w:rFonts w:ascii="Times New Roman" w:hAnsi="Times New Roman" w:cs="Times New Roman"/>
          <w:color w:val="000000" w:themeColor="text1"/>
          <w:kern w:val="0"/>
          <w:sz w:val="24"/>
          <w:szCs w:val="24"/>
          <w:lang w:val="en-GB" w:eastAsia="zh-TW"/>
        </w:rPr>
        <w:t xml:space="preserve">min for </w:t>
      </w:r>
      <w:r w:rsidR="006C175A" w:rsidRPr="00E55412">
        <w:rPr>
          <w:rFonts w:ascii="Times New Roman" w:hAnsi="Times New Roman" w:cs="Times New Roman"/>
          <w:color w:val="000000" w:themeColor="text1"/>
          <w:kern w:val="0"/>
          <w:sz w:val="24"/>
          <w:szCs w:val="24"/>
          <w:lang w:val="en-GB" w:eastAsia="zh-TW"/>
        </w:rPr>
        <w:t>GO-Al200</w:t>
      </w:r>
      <w:r w:rsidR="00E51D05" w:rsidRPr="00E55412">
        <w:rPr>
          <w:rFonts w:ascii="Times New Roman" w:hAnsi="Times New Roman" w:cs="Times New Roman"/>
          <w:color w:val="000000" w:themeColor="text1"/>
          <w:kern w:val="0"/>
          <w:sz w:val="24"/>
          <w:szCs w:val="24"/>
          <w:lang w:val="en-GB" w:eastAsia="zh-TW"/>
        </w:rPr>
        <w:t>)</w:t>
      </w:r>
      <w:r w:rsidR="00491ACC" w:rsidRPr="00E55412">
        <w:rPr>
          <w:rFonts w:ascii="Times New Roman" w:hAnsi="Times New Roman" w:cs="Times New Roman"/>
          <w:color w:val="000000" w:themeColor="text1"/>
          <w:kern w:val="0"/>
          <w:sz w:val="24"/>
          <w:szCs w:val="24"/>
          <w:lang w:val="en-GB" w:eastAsia="zh-TW"/>
        </w:rPr>
        <w:t xml:space="preserve">. </w:t>
      </w:r>
      <w:r w:rsidR="00E20B65" w:rsidRPr="00E55412">
        <w:rPr>
          <w:rFonts w:ascii="Times New Roman" w:hAnsi="Times New Roman" w:cs="Times New Roman"/>
          <w:color w:val="000000" w:themeColor="text1"/>
          <w:kern w:val="0"/>
          <w:sz w:val="24"/>
          <w:szCs w:val="24"/>
          <w:lang w:val="en-GB" w:eastAsia="zh-TW"/>
        </w:rPr>
        <w:t xml:space="preserve">Given their </w:t>
      </w:r>
      <w:r w:rsidR="00F32534" w:rsidRPr="00E55412">
        <w:rPr>
          <w:rFonts w:ascii="Times New Roman" w:hAnsi="Times New Roman" w:cs="Times New Roman"/>
          <w:color w:val="000000" w:themeColor="text1"/>
          <w:kern w:val="0"/>
          <w:sz w:val="24"/>
          <w:szCs w:val="24"/>
          <w:lang w:val="en-GB" w:eastAsia="zh-TW"/>
        </w:rPr>
        <w:t>comparable catalytic activities</w:t>
      </w:r>
      <w:r w:rsidR="00E20B65" w:rsidRPr="00E55412">
        <w:rPr>
          <w:rFonts w:ascii="Times New Roman" w:hAnsi="Times New Roman" w:cs="Times New Roman"/>
          <w:color w:val="000000" w:themeColor="text1"/>
          <w:kern w:val="0"/>
          <w:sz w:val="24"/>
          <w:szCs w:val="24"/>
          <w:lang w:val="en-GB" w:eastAsia="zh-TW"/>
        </w:rPr>
        <w:t xml:space="preserve">, </w:t>
      </w:r>
      <w:r w:rsidR="00491ACC" w:rsidRPr="00E55412">
        <w:rPr>
          <w:rFonts w:ascii="Times New Roman" w:hAnsi="Times New Roman" w:cs="Times New Roman"/>
          <w:color w:val="000000" w:themeColor="text1"/>
          <w:kern w:val="0"/>
          <w:sz w:val="24"/>
          <w:szCs w:val="24"/>
          <w:lang w:val="en-GB" w:eastAsia="zh-TW"/>
        </w:rPr>
        <w:t xml:space="preserve">GIO was more advantageous </w:t>
      </w:r>
      <w:r w:rsidR="00E20B65" w:rsidRPr="00E55412">
        <w:rPr>
          <w:rFonts w:ascii="Times New Roman" w:hAnsi="Times New Roman" w:cs="Times New Roman"/>
          <w:color w:val="000000" w:themeColor="text1"/>
          <w:kern w:val="0"/>
          <w:sz w:val="24"/>
          <w:szCs w:val="24"/>
          <w:lang w:val="en-GB" w:eastAsia="zh-TW"/>
        </w:rPr>
        <w:t xml:space="preserve">in terms of </w:t>
      </w:r>
      <w:r w:rsidR="008D0DA0" w:rsidRPr="00E55412">
        <w:rPr>
          <w:rFonts w:ascii="Times New Roman" w:hAnsi="Times New Roman" w:cs="Times New Roman"/>
          <w:color w:val="000000" w:themeColor="text1"/>
          <w:kern w:val="0"/>
          <w:sz w:val="24"/>
          <w:szCs w:val="24"/>
          <w:lang w:val="en-GB" w:eastAsia="zh-TW"/>
        </w:rPr>
        <w:t xml:space="preserve">its </w:t>
      </w:r>
      <w:r w:rsidR="00E20B65" w:rsidRPr="00E55412">
        <w:rPr>
          <w:rFonts w:ascii="Times New Roman" w:hAnsi="Times New Roman" w:cs="Times New Roman"/>
          <w:color w:val="000000" w:themeColor="text1"/>
          <w:kern w:val="0"/>
          <w:sz w:val="24"/>
          <w:szCs w:val="24"/>
          <w:lang w:val="en-GB" w:eastAsia="zh-TW"/>
        </w:rPr>
        <w:t>simpler synthesis procedure compared to</w:t>
      </w:r>
      <w:r w:rsidR="007C0684" w:rsidRPr="00E55412">
        <w:rPr>
          <w:rFonts w:ascii="Times New Roman" w:hAnsi="Times New Roman" w:cs="Times New Roman"/>
          <w:color w:val="000000" w:themeColor="text1"/>
          <w:kern w:val="0"/>
          <w:sz w:val="24"/>
          <w:szCs w:val="24"/>
          <w:lang w:val="en-GB" w:eastAsia="zh-TW"/>
        </w:rPr>
        <w:t xml:space="preserve"> GO</w:t>
      </w:r>
      <w:r w:rsidR="00491ACC" w:rsidRPr="00E55412">
        <w:rPr>
          <w:rFonts w:ascii="Times New Roman" w:hAnsi="Times New Roman" w:cs="Times New Roman"/>
          <w:color w:val="000000" w:themeColor="text1"/>
          <w:kern w:val="0"/>
          <w:sz w:val="24"/>
          <w:szCs w:val="24"/>
          <w:lang w:val="en-GB" w:eastAsia="zh-TW"/>
        </w:rPr>
        <w:t xml:space="preserve">. </w:t>
      </w:r>
      <w:r w:rsidR="008D0DA0" w:rsidRPr="00E55412">
        <w:rPr>
          <w:rFonts w:ascii="Times New Roman" w:hAnsi="Times New Roman" w:cs="Times New Roman"/>
          <w:color w:val="000000" w:themeColor="text1"/>
          <w:kern w:val="0"/>
          <w:sz w:val="24"/>
          <w:szCs w:val="24"/>
          <w:lang w:val="en-GB" w:eastAsia="zh-TW"/>
        </w:rPr>
        <w:t>In comparison</w:t>
      </w:r>
      <w:r w:rsidR="00491ACC" w:rsidRPr="00E55412">
        <w:rPr>
          <w:rFonts w:ascii="Times New Roman" w:hAnsi="Times New Roman" w:cs="Times New Roman"/>
          <w:color w:val="000000" w:themeColor="text1"/>
          <w:kern w:val="0"/>
          <w:sz w:val="24"/>
          <w:szCs w:val="24"/>
          <w:lang w:val="en-GB" w:eastAsia="zh-TW"/>
        </w:rPr>
        <w:t xml:space="preserve">, </w:t>
      </w:r>
      <w:r w:rsidR="006C175A" w:rsidRPr="00E55412">
        <w:rPr>
          <w:rFonts w:ascii="Times New Roman" w:hAnsi="Times New Roman" w:cs="Times New Roman"/>
          <w:color w:val="000000" w:themeColor="text1"/>
          <w:kern w:val="0"/>
          <w:sz w:val="24"/>
          <w:szCs w:val="24"/>
          <w:lang w:val="en-GB" w:eastAsia="zh-TW"/>
        </w:rPr>
        <w:t>BC-Al200</w:t>
      </w:r>
      <w:r w:rsidR="00491ACC" w:rsidRPr="00E55412">
        <w:rPr>
          <w:rFonts w:ascii="Times New Roman" w:hAnsi="Times New Roman" w:cs="Times New Roman"/>
          <w:color w:val="000000" w:themeColor="text1"/>
          <w:kern w:val="0"/>
          <w:sz w:val="24"/>
          <w:szCs w:val="24"/>
          <w:lang w:val="en-GB" w:eastAsia="zh-TW"/>
        </w:rPr>
        <w:t xml:space="preserve"> display</w:t>
      </w:r>
      <w:r w:rsidR="007C0684" w:rsidRPr="00E55412">
        <w:rPr>
          <w:rFonts w:ascii="Times New Roman" w:hAnsi="Times New Roman" w:cs="Times New Roman"/>
          <w:color w:val="000000" w:themeColor="text1"/>
          <w:kern w:val="0"/>
          <w:sz w:val="24"/>
          <w:szCs w:val="24"/>
          <w:lang w:val="en-GB" w:eastAsia="zh-TW"/>
        </w:rPr>
        <w:t>ed</w:t>
      </w:r>
      <w:r w:rsidR="00491ACC" w:rsidRPr="00E55412">
        <w:rPr>
          <w:rFonts w:ascii="Times New Roman" w:hAnsi="Times New Roman" w:cs="Times New Roman"/>
          <w:color w:val="000000" w:themeColor="text1"/>
          <w:kern w:val="0"/>
          <w:sz w:val="24"/>
          <w:szCs w:val="24"/>
          <w:lang w:val="en-GB" w:eastAsia="zh-TW"/>
        </w:rPr>
        <w:t xml:space="preserve"> </w:t>
      </w:r>
      <w:r w:rsidR="00E20B65" w:rsidRPr="00E55412">
        <w:rPr>
          <w:rFonts w:ascii="Times New Roman" w:hAnsi="Times New Roman" w:cs="Times New Roman"/>
          <w:color w:val="000000" w:themeColor="text1"/>
          <w:kern w:val="0"/>
          <w:sz w:val="24"/>
          <w:szCs w:val="24"/>
          <w:lang w:val="en-GB" w:eastAsia="zh-TW"/>
        </w:rPr>
        <w:t xml:space="preserve">lower </w:t>
      </w:r>
      <w:r w:rsidR="00491ACC" w:rsidRPr="00E55412">
        <w:rPr>
          <w:rFonts w:ascii="Times New Roman" w:hAnsi="Times New Roman" w:cs="Times New Roman"/>
          <w:color w:val="000000" w:themeColor="text1"/>
          <w:kern w:val="0"/>
          <w:sz w:val="24"/>
          <w:szCs w:val="24"/>
          <w:lang w:val="en-GB" w:eastAsia="zh-TW"/>
        </w:rPr>
        <w:t xml:space="preserve">activity than the </w:t>
      </w:r>
      <w:r w:rsidR="00E20B65" w:rsidRPr="00E55412">
        <w:rPr>
          <w:rFonts w:ascii="Times New Roman" w:hAnsi="Times New Roman" w:cs="Times New Roman"/>
          <w:color w:val="000000" w:themeColor="text1"/>
          <w:kern w:val="0"/>
          <w:sz w:val="24"/>
          <w:szCs w:val="24"/>
          <w:lang w:val="en-GB" w:eastAsia="zh-TW"/>
        </w:rPr>
        <w:t>GIO/GO-based</w:t>
      </w:r>
      <w:r w:rsidR="00491ACC" w:rsidRPr="00E55412">
        <w:rPr>
          <w:rFonts w:ascii="Times New Roman" w:hAnsi="Times New Roman" w:cs="Times New Roman"/>
          <w:color w:val="000000" w:themeColor="text1"/>
          <w:kern w:val="0"/>
          <w:sz w:val="24"/>
          <w:szCs w:val="24"/>
          <w:lang w:val="en-GB" w:eastAsia="zh-TW"/>
        </w:rPr>
        <w:t xml:space="preserve"> catalysts</w:t>
      </w:r>
      <w:r w:rsidR="00E20B65" w:rsidRPr="00E55412">
        <w:rPr>
          <w:rFonts w:ascii="Times New Roman" w:hAnsi="Times New Roman" w:cs="Times New Roman"/>
          <w:color w:val="000000" w:themeColor="text1"/>
          <w:kern w:val="0"/>
          <w:sz w:val="24"/>
          <w:szCs w:val="24"/>
          <w:lang w:val="en-GB" w:eastAsia="zh-TW"/>
        </w:rPr>
        <w:t xml:space="preserve">, </w:t>
      </w:r>
      <w:r w:rsidR="00E20B65" w:rsidRPr="00E55412">
        <w:rPr>
          <w:rFonts w:ascii="Times New Roman" w:hAnsi="Times New Roman" w:cs="Times New Roman"/>
          <w:color w:val="000000" w:themeColor="text1"/>
          <w:kern w:val="0"/>
          <w:sz w:val="24"/>
          <w:szCs w:val="24"/>
          <w:lang w:val="en-GB" w:eastAsia="zh-TW"/>
        </w:rPr>
        <w:lastRenderedPageBreak/>
        <w:t>as the i</w:t>
      </w:r>
      <w:r w:rsidR="00491ACC" w:rsidRPr="00E55412">
        <w:rPr>
          <w:rFonts w:ascii="Times New Roman" w:hAnsi="Times New Roman" w:cs="Times New Roman"/>
          <w:color w:val="000000" w:themeColor="text1"/>
          <w:kern w:val="0"/>
          <w:sz w:val="24"/>
          <w:szCs w:val="24"/>
          <w:lang w:val="en-GB" w:eastAsia="zh-TW"/>
        </w:rPr>
        <w:t xml:space="preserve">nitial rate of </w:t>
      </w:r>
      <w:r w:rsidR="007C0684" w:rsidRPr="00E55412">
        <w:rPr>
          <w:rFonts w:ascii="Times New Roman" w:hAnsi="Times New Roman" w:cs="Times New Roman"/>
          <w:color w:val="000000" w:themeColor="text1"/>
          <w:kern w:val="0"/>
          <w:sz w:val="24"/>
          <w:szCs w:val="24"/>
          <w:lang w:val="en-GB" w:eastAsia="zh-TW"/>
        </w:rPr>
        <w:t xml:space="preserve">BC-Al200 </w:t>
      </w:r>
      <w:r w:rsidR="00491ACC" w:rsidRPr="00E55412">
        <w:rPr>
          <w:rFonts w:ascii="Times New Roman" w:hAnsi="Times New Roman" w:cs="Times New Roman"/>
          <w:color w:val="000000" w:themeColor="text1"/>
          <w:kern w:val="0"/>
          <w:sz w:val="24"/>
          <w:szCs w:val="24"/>
          <w:lang w:val="en-GB" w:eastAsia="zh-TW"/>
        </w:rPr>
        <w:t>(</w:t>
      </w:r>
      <w:r w:rsidR="00D40459" w:rsidRPr="00E55412">
        <w:rPr>
          <w:rFonts w:ascii="Times New Roman" w:hAnsi="Times New Roman" w:cs="Times New Roman"/>
          <w:color w:val="000000" w:themeColor="text1"/>
          <w:kern w:val="0"/>
          <w:sz w:val="24"/>
          <w:szCs w:val="24"/>
          <w:lang w:val="en-GB" w:eastAsia="zh-TW"/>
        </w:rPr>
        <w:t>14.49</w:t>
      </w:r>
      <w:r w:rsidR="00491ACC" w:rsidRPr="00E55412">
        <w:rPr>
          <w:rFonts w:ascii="Times New Roman" w:hAnsi="Times New Roman" w:cs="Times New Roman"/>
          <w:color w:val="000000" w:themeColor="text1"/>
          <w:kern w:val="0"/>
          <w:sz w:val="24"/>
          <w:szCs w:val="24"/>
          <w:lang w:val="en-GB" w:eastAsia="zh-TW"/>
        </w:rPr>
        <w:t xml:space="preserve"> mmol/L</w:t>
      </w:r>
      <w:r w:rsidR="00822904" w:rsidRPr="00E55412">
        <w:rPr>
          <w:rFonts w:ascii="Times New Roman" w:hAnsi="Times New Roman" w:cs="Times New Roman"/>
          <w:color w:val="000000" w:themeColor="text1"/>
          <w:kern w:val="0"/>
          <w:sz w:val="24"/>
          <w:szCs w:val="24"/>
          <w:lang w:val="en-GB" w:eastAsia="zh-TW"/>
        </w:rPr>
        <w:t>-</w:t>
      </w:r>
      <w:r w:rsidR="00491ACC" w:rsidRPr="00E55412">
        <w:rPr>
          <w:rFonts w:ascii="Times New Roman" w:hAnsi="Times New Roman" w:cs="Times New Roman"/>
          <w:color w:val="000000" w:themeColor="text1"/>
          <w:kern w:val="0"/>
          <w:sz w:val="24"/>
          <w:szCs w:val="24"/>
          <w:lang w:val="en-GB" w:eastAsia="zh-TW"/>
        </w:rPr>
        <w:t xml:space="preserve">min) was </w:t>
      </w:r>
      <w:r w:rsidR="007C0684" w:rsidRPr="00E55412">
        <w:rPr>
          <w:rFonts w:ascii="Times New Roman" w:hAnsi="Times New Roman" w:cs="Times New Roman"/>
          <w:color w:val="000000" w:themeColor="text1"/>
          <w:kern w:val="0"/>
          <w:sz w:val="24"/>
          <w:szCs w:val="24"/>
          <w:lang w:val="en-GB" w:eastAsia="zh-TW"/>
        </w:rPr>
        <w:t xml:space="preserve">also </w:t>
      </w:r>
      <w:r w:rsidR="00E20B65" w:rsidRPr="00E55412">
        <w:rPr>
          <w:rFonts w:ascii="Times New Roman" w:hAnsi="Times New Roman" w:cs="Times New Roman"/>
          <w:color w:val="000000" w:themeColor="text1"/>
          <w:kern w:val="0"/>
          <w:sz w:val="24"/>
          <w:szCs w:val="24"/>
          <w:lang w:val="en-GB" w:eastAsia="zh-TW"/>
        </w:rPr>
        <w:t xml:space="preserve">lower </w:t>
      </w:r>
      <w:r w:rsidR="00491ACC" w:rsidRPr="00E55412">
        <w:rPr>
          <w:rFonts w:ascii="Times New Roman" w:hAnsi="Times New Roman" w:cs="Times New Roman"/>
          <w:color w:val="000000" w:themeColor="text1"/>
          <w:kern w:val="0"/>
          <w:sz w:val="24"/>
          <w:szCs w:val="24"/>
          <w:lang w:val="en-GB" w:eastAsia="zh-TW"/>
        </w:rPr>
        <w:t>than</w:t>
      </w:r>
      <w:r w:rsidR="00E20B65" w:rsidRPr="00E55412">
        <w:rPr>
          <w:rFonts w:ascii="Times New Roman" w:hAnsi="Times New Roman" w:cs="Times New Roman"/>
          <w:color w:val="000000" w:themeColor="text1"/>
          <w:kern w:val="0"/>
          <w:sz w:val="24"/>
          <w:szCs w:val="24"/>
          <w:lang w:val="en-GB" w:eastAsia="zh-TW"/>
        </w:rPr>
        <w:t xml:space="preserve"> that of</w:t>
      </w:r>
      <w:r w:rsidR="00491ACC" w:rsidRPr="00E55412">
        <w:rPr>
          <w:rFonts w:ascii="Times New Roman" w:hAnsi="Times New Roman" w:cs="Times New Roman"/>
          <w:color w:val="000000" w:themeColor="text1"/>
          <w:kern w:val="0"/>
          <w:sz w:val="24"/>
          <w:szCs w:val="24"/>
          <w:lang w:val="en-GB" w:eastAsia="zh-TW"/>
        </w:rPr>
        <w:t xml:space="preserve"> </w:t>
      </w:r>
      <w:r w:rsidR="006C175A" w:rsidRPr="00E55412">
        <w:rPr>
          <w:rFonts w:ascii="Times New Roman" w:hAnsi="Times New Roman" w:cs="Times New Roman"/>
          <w:color w:val="000000" w:themeColor="text1"/>
          <w:kern w:val="0"/>
          <w:sz w:val="24"/>
          <w:szCs w:val="24"/>
          <w:lang w:val="en-GB" w:eastAsia="zh-TW"/>
        </w:rPr>
        <w:t>GIO-Al200</w:t>
      </w:r>
      <w:r w:rsidR="007C0684" w:rsidRPr="00E55412">
        <w:rPr>
          <w:rFonts w:ascii="Times New Roman" w:hAnsi="Times New Roman" w:cs="Times New Roman"/>
          <w:color w:val="000000" w:themeColor="text1"/>
          <w:kern w:val="0"/>
          <w:sz w:val="24"/>
          <w:szCs w:val="24"/>
          <w:lang w:val="en-GB" w:eastAsia="zh-TW"/>
        </w:rPr>
        <w:t xml:space="preserve"> and GO-Al200</w:t>
      </w:r>
      <w:r w:rsidR="009B75E1" w:rsidRPr="00E55412">
        <w:rPr>
          <w:rFonts w:ascii="Times New Roman" w:hAnsi="Times New Roman" w:cs="Times New Roman"/>
          <w:color w:val="000000" w:themeColor="text1"/>
          <w:kern w:val="0"/>
          <w:sz w:val="24"/>
          <w:szCs w:val="24"/>
          <w:lang w:val="en-GB" w:eastAsia="zh-TW"/>
        </w:rPr>
        <w:t>.</w:t>
      </w:r>
      <w:r w:rsidR="007C0684" w:rsidRPr="00E55412">
        <w:rPr>
          <w:rFonts w:ascii="Times New Roman" w:hAnsi="Times New Roman" w:cs="Times New Roman"/>
          <w:color w:val="000000" w:themeColor="text1"/>
          <w:kern w:val="0"/>
          <w:sz w:val="24"/>
          <w:szCs w:val="24"/>
          <w:lang w:val="en-GB" w:eastAsia="zh-TW"/>
        </w:rPr>
        <w:t xml:space="preserve"> The </w:t>
      </w:r>
      <w:r w:rsidR="00172E70" w:rsidRPr="00E55412">
        <w:rPr>
          <w:rFonts w:ascii="Times New Roman" w:hAnsi="Times New Roman" w:cs="Times New Roman"/>
          <w:color w:val="000000" w:themeColor="text1"/>
          <w:kern w:val="0"/>
          <w:sz w:val="24"/>
          <w:szCs w:val="24"/>
          <w:lang w:val="en-GB" w:eastAsia="zh-TW"/>
        </w:rPr>
        <w:t xml:space="preserve">faster kinetics </w:t>
      </w:r>
      <w:r w:rsidR="007C0684" w:rsidRPr="00E55412">
        <w:rPr>
          <w:rFonts w:ascii="Times New Roman" w:hAnsi="Times New Roman" w:cs="Times New Roman"/>
          <w:color w:val="000000" w:themeColor="text1"/>
          <w:kern w:val="0"/>
          <w:sz w:val="24"/>
          <w:szCs w:val="24"/>
          <w:lang w:val="en-GB" w:eastAsia="zh-TW"/>
        </w:rPr>
        <w:t xml:space="preserve">of </w:t>
      </w:r>
      <w:r w:rsidR="00E20B65" w:rsidRPr="00E55412">
        <w:rPr>
          <w:rFonts w:ascii="Times New Roman" w:hAnsi="Times New Roman" w:cs="Times New Roman"/>
          <w:color w:val="000000" w:themeColor="text1"/>
          <w:kern w:val="0"/>
          <w:sz w:val="24"/>
          <w:szCs w:val="24"/>
          <w:lang w:val="en-GB" w:eastAsia="zh-TW"/>
        </w:rPr>
        <w:t>the latter</w:t>
      </w:r>
      <w:r w:rsidR="00172E70" w:rsidRPr="00E55412">
        <w:rPr>
          <w:rFonts w:ascii="Times New Roman" w:hAnsi="Times New Roman" w:cs="Times New Roman"/>
          <w:color w:val="000000" w:themeColor="text1"/>
          <w:kern w:val="0"/>
          <w:sz w:val="24"/>
          <w:szCs w:val="24"/>
          <w:lang w:val="en-GB" w:eastAsia="zh-TW"/>
        </w:rPr>
        <w:t xml:space="preserve"> </w:t>
      </w:r>
      <w:r w:rsidR="00E20B65" w:rsidRPr="00E55412">
        <w:rPr>
          <w:rFonts w:ascii="Times New Roman" w:hAnsi="Times New Roman" w:cs="Times New Roman"/>
          <w:color w:val="000000" w:themeColor="text1"/>
          <w:kern w:val="0"/>
          <w:sz w:val="24"/>
          <w:szCs w:val="24"/>
          <w:lang w:val="en-GB" w:eastAsia="zh-TW"/>
        </w:rPr>
        <w:t>w</w:t>
      </w:r>
      <w:r w:rsidR="00AB47E4" w:rsidRPr="00E55412">
        <w:rPr>
          <w:rFonts w:ascii="Times New Roman" w:hAnsi="Times New Roman" w:cs="Times New Roman"/>
          <w:color w:val="000000" w:themeColor="text1"/>
          <w:kern w:val="0"/>
          <w:sz w:val="24"/>
          <w:szCs w:val="24"/>
          <w:lang w:val="en-GB" w:eastAsia="zh-TW"/>
        </w:rPr>
        <w:t>ere</w:t>
      </w:r>
      <w:r w:rsidR="00E20B65" w:rsidRPr="00E55412">
        <w:rPr>
          <w:rFonts w:ascii="Times New Roman" w:hAnsi="Times New Roman" w:cs="Times New Roman"/>
          <w:color w:val="000000" w:themeColor="text1"/>
          <w:kern w:val="0"/>
          <w:sz w:val="24"/>
          <w:szCs w:val="24"/>
          <w:lang w:val="en-GB" w:eastAsia="zh-TW"/>
        </w:rPr>
        <w:t xml:space="preserve"> </w:t>
      </w:r>
      <w:r w:rsidR="00172E70" w:rsidRPr="00E55412">
        <w:rPr>
          <w:rFonts w:ascii="Times New Roman" w:hAnsi="Times New Roman" w:cs="Times New Roman"/>
          <w:color w:val="000000" w:themeColor="text1"/>
          <w:kern w:val="0"/>
          <w:sz w:val="24"/>
          <w:szCs w:val="24"/>
          <w:lang w:val="en-GB" w:eastAsia="zh-TW"/>
        </w:rPr>
        <w:t xml:space="preserve">probably </w:t>
      </w:r>
      <w:r w:rsidR="007C0684" w:rsidRPr="00E55412">
        <w:rPr>
          <w:rFonts w:ascii="Times New Roman" w:hAnsi="Times New Roman" w:cs="Times New Roman"/>
          <w:color w:val="000000" w:themeColor="text1"/>
          <w:kern w:val="0"/>
          <w:sz w:val="24"/>
          <w:szCs w:val="24"/>
          <w:lang w:val="en-GB" w:eastAsia="zh-TW"/>
        </w:rPr>
        <w:t>due to</w:t>
      </w:r>
      <w:r w:rsidR="00172E70" w:rsidRPr="00E55412">
        <w:rPr>
          <w:rFonts w:ascii="Times New Roman" w:hAnsi="Times New Roman" w:cs="Times New Roman"/>
          <w:color w:val="000000" w:themeColor="text1"/>
          <w:kern w:val="0"/>
          <w:sz w:val="24"/>
          <w:szCs w:val="24"/>
          <w:lang w:val="en-GB" w:eastAsia="zh-TW"/>
        </w:rPr>
        <w:t xml:space="preserve"> </w:t>
      </w:r>
      <w:r w:rsidR="00AB47E4" w:rsidRPr="00E55412">
        <w:rPr>
          <w:rFonts w:ascii="Times New Roman" w:hAnsi="Times New Roman" w:cs="Times New Roman"/>
          <w:color w:val="000000" w:themeColor="text1"/>
          <w:sz w:val="24"/>
          <w:szCs w:val="24"/>
          <w:lang w:val="en-GB"/>
        </w:rPr>
        <w:t>the more amorphous structures</w:t>
      </w:r>
      <w:r w:rsidR="00E20B65" w:rsidRPr="00E55412">
        <w:rPr>
          <w:rFonts w:ascii="Times New Roman" w:hAnsi="Times New Roman" w:cs="Times New Roman"/>
          <w:color w:val="000000" w:themeColor="text1"/>
          <w:kern w:val="0"/>
          <w:sz w:val="24"/>
          <w:szCs w:val="24"/>
          <w:lang w:val="en-GB" w:eastAsia="zh-TW"/>
        </w:rPr>
        <w:t xml:space="preserve"> as discussed </w:t>
      </w:r>
      <w:r w:rsidR="008D0DA0" w:rsidRPr="00E55412">
        <w:rPr>
          <w:rFonts w:ascii="Times New Roman" w:hAnsi="Times New Roman" w:cs="Times New Roman"/>
          <w:color w:val="000000" w:themeColor="text1"/>
          <w:kern w:val="0"/>
          <w:sz w:val="24"/>
          <w:szCs w:val="24"/>
          <w:lang w:val="en-GB" w:eastAsia="zh-TW"/>
        </w:rPr>
        <w:t>above</w:t>
      </w:r>
      <w:r w:rsidR="00172E70" w:rsidRPr="00E55412">
        <w:rPr>
          <w:rFonts w:ascii="Times New Roman" w:hAnsi="Times New Roman" w:cs="Times New Roman"/>
          <w:color w:val="000000" w:themeColor="text1"/>
          <w:kern w:val="0"/>
          <w:sz w:val="24"/>
          <w:szCs w:val="24"/>
          <w:lang w:val="en-GB" w:eastAsia="zh-TW"/>
        </w:rPr>
        <w:t xml:space="preserve">. </w:t>
      </w:r>
      <w:r w:rsidR="008D0DA0" w:rsidRPr="00E55412">
        <w:rPr>
          <w:rFonts w:ascii="Times New Roman" w:hAnsi="Times New Roman" w:cs="Times New Roman"/>
          <w:color w:val="000000" w:themeColor="text1"/>
          <w:kern w:val="0"/>
          <w:sz w:val="24"/>
          <w:szCs w:val="24"/>
          <w:lang w:val="en-GB" w:eastAsia="zh-TW"/>
        </w:rPr>
        <w:t>The a</w:t>
      </w:r>
      <w:r w:rsidR="00D93B45" w:rsidRPr="00E55412">
        <w:rPr>
          <w:rFonts w:ascii="Times New Roman" w:hAnsi="Times New Roman" w:cs="Times New Roman"/>
          <w:color w:val="000000" w:themeColor="text1"/>
          <w:kern w:val="0"/>
          <w:sz w:val="24"/>
          <w:szCs w:val="24"/>
          <w:lang w:val="en-GB" w:eastAsia="zh-TW"/>
        </w:rPr>
        <w:t>queous AlCl</w:t>
      </w:r>
      <w:r w:rsidR="00D93B45" w:rsidRPr="00E55412">
        <w:rPr>
          <w:rFonts w:ascii="Times New Roman" w:hAnsi="Times New Roman" w:cs="Times New Roman"/>
          <w:color w:val="000000" w:themeColor="text1"/>
          <w:kern w:val="0"/>
          <w:sz w:val="24"/>
          <w:szCs w:val="24"/>
          <w:vertAlign w:val="subscript"/>
          <w:lang w:val="en-GB" w:eastAsia="zh-TW"/>
        </w:rPr>
        <w:t>3</w:t>
      </w:r>
      <w:r w:rsidR="00D93B45" w:rsidRPr="00E55412">
        <w:rPr>
          <w:rFonts w:ascii="Times New Roman" w:hAnsi="Times New Roman" w:cs="Times New Roman"/>
          <w:color w:val="000000" w:themeColor="text1"/>
          <w:kern w:val="0"/>
          <w:sz w:val="24"/>
          <w:szCs w:val="24"/>
          <w:lang w:val="en-GB" w:eastAsia="zh-TW"/>
        </w:rPr>
        <w:t xml:space="preserve">-catalysed glucose </w:t>
      </w:r>
      <w:r w:rsidR="00E00CFA" w:rsidRPr="00E55412">
        <w:rPr>
          <w:rFonts w:ascii="Times New Roman" w:hAnsi="Times New Roman" w:cs="Times New Roman"/>
          <w:color w:val="000000" w:themeColor="text1"/>
          <w:kern w:val="0"/>
          <w:sz w:val="24"/>
          <w:szCs w:val="24"/>
          <w:lang w:val="en-GB" w:eastAsia="zh-TW"/>
        </w:rPr>
        <w:t xml:space="preserve">isomerisation </w:t>
      </w:r>
      <w:r w:rsidR="00D93B45" w:rsidRPr="00E55412">
        <w:rPr>
          <w:rFonts w:ascii="Times New Roman" w:hAnsi="Times New Roman" w:cs="Times New Roman"/>
          <w:color w:val="000000" w:themeColor="text1"/>
          <w:kern w:val="0"/>
          <w:sz w:val="24"/>
          <w:szCs w:val="24"/>
          <w:lang w:val="en-GB" w:eastAsia="zh-TW"/>
        </w:rPr>
        <w:t xml:space="preserve">at 140 </w:t>
      </w:r>
      <w:r w:rsidR="00D93B45" w:rsidRPr="00E55412">
        <w:rPr>
          <w:rFonts w:ascii="Times New Roman" w:hAnsi="Times New Roman" w:cs="Times New Roman"/>
          <w:color w:val="000000" w:themeColor="text1"/>
          <w:kern w:val="0"/>
          <w:sz w:val="24"/>
          <w:szCs w:val="24"/>
          <w:vertAlign w:val="superscript"/>
          <w:lang w:val="en-GB" w:eastAsia="zh-TW"/>
        </w:rPr>
        <w:t>o</w:t>
      </w:r>
      <w:r w:rsidR="00D93B45" w:rsidRPr="00E55412">
        <w:rPr>
          <w:rFonts w:ascii="Times New Roman" w:hAnsi="Times New Roman" w:cs="Times New Roman"/>
          <w:color w:val="000000" w:themeColor="text1"/>
          <w:kern w:val="0"/>
          <w:sz w:val="24"/>
          <w:szCs w:val="24"/>
          <w:lang w:val="en-GB" w:eastAsia="zh-TW"/>
        </w:rPr>
        <w:t xml:space="preserve">C </w:t>
      </w:r>
      <w:r w:rsidR="00ED0465" w:rsidRPr="00E55412">
        <w:rPr>
          <w:rFonts w:ascii="Times New Roman" w:hAnsi="Times New Roman" w:cs="Times New Roman"/>
          <w:color w:val="000000" w:themeColor="text1"/>
          <w:kern w:val="0"/>
          <w:sz w:val="24"/>
          <w:szCs w:val="24"/>
          <w:lang w:val="en-GB" w:eastAsia="zh-TW"/>
        </w:rPr>
        <w:t>(Choudhary et al., 2013; Tang et al., 2016)</w:t>
      </w:r>
      <w:r w:rsidR="008D0DA0" w:rsidRPr="00E55412">
        <w:rPr>
          <w:rFonts w:ascii="Times New Roman" w:hAnsi="Times New Roman" w:cs="Times New Roman"/>
          <w:color w:val="000000" w:themeColor="text1"/>
          <w:kern w:val="0"/>
          <w:sz w:val="24"/>
          <w:szCs w:val="24"/>
          <w:lang w:val="en-GB" w:eastAsia="zh-TW"/>
        </w:rPr>
        <w:t xml:space="preserve"> has been shown to mostly follow </w:t>
      </w:r>
      <w:r w:rsidR="00822904" w:rsidRPr="00E55412">
        <w:rPr>
          <w:rFonts w:ascii="Times New Roman" w:hAnsi="Times New Roman" w:cs="Times New Roman"/>
          <w:color w:val="000000" w:themeColor="text1"/>
          <w:kern w:val="0"/>
          <w:sz w:val="24"/>
          <w:szCs w:val="24"/>
          <w:lang w:val="en-GB" w:eastAsia="zh-TW"/>
        </w:rPr>
        <w:t>the</w:t>
      </w:r>
      <w:r w:rsidR="008D0DA0" w:rsidRPr="00E55412">
        <w:rPr>
          <w:rFonts w:ascii="Times New Roman" w:hAnsi="Times New Roman" w:cs="Times New Roman"/>
          <w:color w:val="000000" w:themeColor="text1"/>
          <w:kern w:val="0"/>
          <w:sz w:val="24"/>
          <w:szCs w:val="24"/>
          <w:lang w:val="en-GB" w:eastAsia="zh-TW"/>
        </w:rPr>
        <w:t xml:space="preserve"> first-order </w:t>
      </w:r>
      <w:r w:rsidR="00756E08" w:rsidRPr="00E55412">
        <w:rPr>
          <w:rFonts w:ascii="Times New Roman" w:hAnsi="Times New Roman" w:cs="Times New Roman"/>
          <w:color w:val="000000" w:themeColor="text1"/>
          <w:kern w:val="0"/>
          <w:sz w:val="24"/>
          <w:szCs w:val="24"/>
          <w:lang w:val="en-GB" w:eastAsia="zh-TW"/>
        </w:rPr>
        <w:t xml:space="preserve">reaction </w:t>
      </w:r>
      <w:r w:rsidR="008D0DA0" w:rsidRPr="00E55412">
        <w:rPr>
          <w:rFonts w:ascii="Times New Roman" w:hAnsi="Times New Roman" w:cs="Times New Roman"/>
          <w:color w:val="000000" w:themeColor="text1"/>
          <w:kern w:val="0"/>
          <w:sz w:val="24"/>
          <w:szCs w:val="24"/>
          <w:lang w:val="en-GB" w:eastAsia="zh-TW"/>
        </w:rPr>
        <w:t>(n</w:t>
      </w:r>
      <w:r w:rsidR="00822904" w:rsidRPr="00E55412">
        <w:rPr>
          <w:rFonts w:ascii="Times New Roman" w:hAnsi="Times New Roman" w:cs="Times New Roman"/>
          <w:color w:val="000000" w:themeColor="text1"/>
          <w:kern w:val="0"/>
          <w:sz w:val="24"/>
          <w:szCs w:val="24"/>
          <w:lang w:val="en-GB" w:eastAsia="zh-TW"/>
        </w:rPr>
        <w:t xml:space="preserve"> </w:t>
      </w:r>
      <w:r w:rsidR="008D0DA0" w:rsidRPr="00E55412">
        <w:rPr>
          <w:rFonts w:ascii="Times New Roman" w:hAnsi="Times New Roman" w:cs="Times New Roman"/>
          <w:color w:val="000000" w:themeColor="text1"/>
          <w:kern w:val="0"/>
          <w:sz w:val="24"/>
          <w:szCs w:val="24"/>
          <w:lang w:val="en-GB" w:eastAsia="zh-TW"/>
        </w:rPr>
        <w:t>=</w:t>
      </w:r>
      <w:r w:rsidR="00822904" w:rsidRPr="00E55412">
        <w:rPr>
          <w:rFonts w:ascii="Times New Roman" w:hAnsi="Times New Roman" w:cs="Times New Roman"/>
          <w:color w:val="000000" w:themeColor="text1"/>
          <w:kern w:val="0"/>
          <w:sz w:val="24"/>
          <w:szCs w:val="24"/>
          <w:lang w:val="en-GB" w:eastAsia="zh-TW"/>
        </w:rPr>
        <w:t xml:space="preserve"> </w:t>
      </w:r>
      <w:r w:rsidR="008D0DA0" w:rsidRPr="00E55412">
        <w:rPr>
          <w:rFonts w:ascii="Times New Roman" w:hAnsi="Times New Roman" w:cs="Times New Roman"/>
          <w:color w:val="000000" w:themeColor="text1"/>
          <w:kern w:val="0"/>
          <w:sz w:val="24"/>
          <w:szCs w:val="24"/>
          <w:lang w:val="en-GB" w:eastAsia="zh-TW"/>
        </w:rPr>
        <w:t xml:space="preserve">1), </w:t>
      </w:r>
      <w:r w:rsidR="00DD6D06" w:rsidRPr="00E55412">
        <w:rPr>
          <w:rFonts w:ascii="Times New Roman" w:hAnsi="Times New Roman" w:cs="Times New Roman"/>
          <w:color w:val="000000" w:themeColor="text1"/>
          <w:kern w:val="0"/>
          <w:sz w:val="24"/>
          <w:szCs w:val="24"/>
          <w:lang w:val="en-GB" w:eastAsia="zh-TW"/>
        </w:rPr>
        <w:t xml:space="preserve">and </w:t>
      </w:r>
      <w:r w:rsidR="008D0DA0" w:rsidRPr="00E55412">
        <w:rPr>
          <w:rFonts w:ascii="Times New Roman" w:hAnsi="Times New Roman" w:cs="Times New Roman"/>
          <w:color w:val="000000" w:themeColor="text1"/>
          <w:kern w:val="0"/>
          <w:sz w:val="24"/>
          <w:szCs w:val="24"/>
          <w:lang w:val="en-GB" w:eastAsia="zh-TW"/>
        </w:rPr>
        <w:t xml:space="preserve">the </w:t>
      </w:r>
      <w:r w:rsidR="00756E08" w:rsidRPr="00E55412">
        <w:rPr>
          <w:rFonts w:ascii="Times New Roman" w:hAnsi="Times New Roman" w:cs="Times New Roman"/>
          <w:color w:val="000000" w:themeColor="text1"/>
          <w:kern w:val="0"/>
          <w:sz w:val="24"/>
          <w:szCs w:val="24"/>
          <w:lang w:val="en-GB" w:eastAsia="zh-TW"/>
        </w:rPr>
        <w:t xml:space="preserve">reaction rates of </w:t>
      </w:r>
      <w:r w:rsidR="008D0DA0" w:rsidRPr="00E55412">
        <w:rPr>
          <w:rFonts w:ascii="Times New Roman" w:hAnsi="Times New Roman" w:cs="Times New Roman"/>
          <w:color w:val="000000" w:themeColor="text1"/>
          <w:kern w:val="0"/>
          <w:sz w:val="24"/>
          <w:szCs w:val="24"/>
          <w:lang w:val="en-GB" w:eastAsia="zh-TW"/>
        </w:rPr>
        <w:t>0.014 min</w:t>
      </w:r>
      <w:r w:rsidR="008D0DA0" w:rsidRPr="00E55412">
        <w:rPr>
          <w:rFonts w:ascii="Times New Roman" w:hAnsi="Times New Roman" w:cs="Times New Roman"/>
          <w:color w:val="000000" w:themeColor="text1"/>
          <w:kern w:val="0"/>
          <w:sz w:val="24"/>
          <w:szCs w:val="24"/>
          <w:vertAlign w:val="superscript"/>
          <w:lang w:val="en-GB" w:eastAsia="zh-TW"/>
        </w:rPr>
        <w:t>-1</w:t>
      </w:r>
      <w:r w:rsidR="008D0DA0" w:rsidRPr="00E55412">
        <w:rPr>
          <w:rFonts w:ascii="Times New Roman" w:hAnsi="Times New Roman" w:cs="Times New Roman"/>
          <w:color w:val="000000" w:themeColor="text1"/>
          <w:kern w:val="0"/>
          <w:sz w:val="24"/>
          <w:szCs w:val="24"/>
          <w:lang w:val="en-GB" w:eastAsia="zh-TW"/>
        </w:rPr>
        <w:t xml:space="preserve"> and 0.0048 min</w:t>
      </w:r>
      <w:r w:rsidR="008D0DA0" w:rsidRPr="00E55412">
        <w:rPr>
          <w:rFonts w:ascii="Times New Roman" w:hAnsi="Times New Roman" w:cs="Times New Roman"/>
          <w:color w:val="000000" w:themeColor="text1"/>
          <w:kern w:val="0"/>
          <w:sz w:val="24"/>
          <w:szCs w:val="24"/>
          <w:vertAlign w:val="superscript"/>
          <w:lang w:val="en-GB" w:eastAsia="zh-TW"/>
        </w:rPr>
        <w:t>-1</w:t>
      </w:r>
      <w:r w:rsidR="008D0DA0" w:rsidRPr="00E55412">
        <w:rPr>
          <w:rFonts w:ascii="Times New Roman" w:hAnsi="Times New Roman" w:cs="Times New Roman"/>
          <w:color w:val="000000" w:themeColor="text1"/>
          <w:kern w:val="0"/>
          <w:sz w:val="24"/>
          <w:szCs w:val="24"/>
          <w:lang w:val="en-GB" w:eastAsia="zh-TW"/>
        </w:rPr>
        <w:t xml:space="preserve"> were </w:t>
      </w:r>
      <w:r w:rsidR="00822904" w:rsidRPr="00E55412">
        <w:rPr>
          <w:rFonts w:ascii="Times New Roman" w:hAnsi="Times New Roman" w:cs="Times New Roman"/>
          <w:color w:val="000000" w:themeColor="text1"/>
          <w:kern w:val="0"/>
          <w:sz w:val="24"/>
          <w:szCs w:val="24"/>
          <w:lang w:val="en-GB" w:eastAsia="zh-TW"/>
        </w:rPr>
        <w:t xml:space="preserve">respectively </w:t>
      </w:r>
      <w:r w:rsidR="008D0DA0" w:rsidRPr="00E55412">
        <w:rPr>
          <w:rFonts w:ascii="Times New Roman" w:hAnsi="Times New Roman" w:cs="Times New Roman"/>
          <w:color w:val="000000" w:themeColor="text1"/>
          <w:kern w:val="0"/>
          <w:sz w:val="24"/>
          <w:szCs w:val="24"/>
          <w:lang w:val="en-GB" w:eastAsia="zh-TW"/>
        </w:rPr>
        <w:t xml:space="preserve">reported </w:t>
      </w:r>
      <w:r w:rsidR="00822904" w:rsidRPr="00E55412">
        <w:rPr>
          <w:rFonts w:ascii="Times New Roman" w:hAnsi="Times New Roman" w:cs="Times New Roman"/>
          <w:color w:val="000000" w:themeColor="text1"/>
          <w:kern w:val="0"/>
          <w:sz w:val="24"/>
          <w:szCs w:val="24"/>
          <w:lang w:val="en-GB" w:eastAsia="zh-TW"/>
        </w:rPr>
        <w:t>in these studies</w:t>
      </w:r>
      <w:r w:rsidR="00E00CFA" w:rsidRPr="00E55412">
        <w:rPr>
          <w:rFonts w:ascii="Times New Roman" w:hAnsi="Times New Roman" w:cs="Times New Roman"/>
          <w:color w:val="000000" w:themeColor="text1"/>
          <w:kern w:val="0"/>
          <w:sz w:val="24"/>
          <w:szCs w:val="24"/>
          <w:lang w:val="en-GB" w:eastAsia="zh-TW"/>
        </w:rPr>
        <w:t>.</w:t>
      </w:r>
      <w:r w:rsidR="00101461" w:rsidRPr="00E55412">
        <w:rPr>
          <w:rFonts w:ascii="Times New Roman" w:hAnsi="Times New Roman" w:cs="Times New Roman"/>
          <w:color w:val="000000" w:themeColor="text1"/>
          <w:kern w:val="0"/>
          <w:sz w:val="24"/>
          <w:szCs w:val="24"/>
          <w:lang w:val="en-GB" w:eastAsia="zh-TW"/>
        </w:rPr>
        <w:t xml:space="preserve"> </w:t>
      </w:r>
      <w:r w:rsidR="008D0DA0" w:rsidRPr="00E55412">
        <w:rPr>
          <w:rFonts w:ascii="Times New Roman" w:hAnsi="Times New Roman" w:cs="Times New Roman"/>
          <w:color w:val="000000" w:themeColor="text1"/>
          <w:kern w:val="0"/>
          <w:sz w:val="24"/>
          <w:szCs w:val="24"/>
          <w:lang w:val="en-GB" w:eastAsia="zh-TW"/>
        </w:rPr>
        <w:t>The r</w:t>
      </w:r>
      <w:r w:rsidR="00101461" w:rsidRPr="00E55412">
        <w:rPr>
          <w:rFonts w:ascii="Times New Roman" w:hAnsi="Times New Roman" w:cs="Times New Roman"/>
          <w:color w:val="000000" w:themeColor="text1"/>
          <w:kern w:val="0"/>
          <w:sz w:val="24"/>
          <w:szCs w:val="24"/>
          <w:lang w:val="en-GB" w:eastAsia="zh-TW"/>
        </w:rPr>
        <w:t>ate constant of glucose to fructose in a subcritical aqueous ethanol</w:t>
      </w:r>
      <w:r w:rsidR="00D93B45" w:rsidRPr="00E55412">
        <w:rPr>
          <w:rFonts w:ascii="Times New Roman" w:hAnsi="Times New Roman" w:cs="Times New Roman"/>
          <w:color w:val="000000" w:themeColor="text1"/>
          <w:kern w:val="0"/>
          <w:sz w:val="24"/>
          <w:szCs w:val="24"/>
          <w:lang w:val="en-GB" w:eastAsia="zh-TW"/>
        </w:rPr>
        <w:t xml:space="preserve"> </w:t>
      </w:r>
      <w:r w:rsidR="00101461" w:rsidRPr="00E55412">
        <w:rPr>
          <w:rFonts w:ascii="Times New Roman" w:hAnsi="Times New Roman" w:cs="Times New Roman"/>
          <w:color w:val="000000" w:themeColor="text1"/>
          <w:kern w:val="0"/>
          <w:sz w:val="24"/>
          <w:szCs w:val="24"/>
          <w:lang w:val="en-GB" w:eastAsia="zh-TW"/>
        </w:rPr>
        <w:t xml:space="preserve">system at 180 </w:t>
      </w:r>
      <w:r w:rsidR="00101461" w:rsidRPr="00E55412">
        <w:rPr>
          <w:rFonts w:ascii="Times New Roman" w:hAnsi="Times New Roman" w:cs="Times New Roman"/>
          <w:color w:val="000000" w:themeColor="text1"/>
          <w:kern w:val="0"/>
          <w:sz w:val="24"/>
          <w:szCs w:val="24"/>
          <w:vertAlign w:val="superscript"/>
          <w:lang w:val="en-GB" w:eastAsia="zh-TW"/>
        </w:rPr>
        <w:t>o</w:t>
      </w:r>
      <w:r w:rsidR="00101461" w:rsidRPr="00E55412">
        <w:rPr>
          <w:rFonts w:ascii="Times New Roman" w:hAnsi="Times New Roman" w:cs="Times New Roman"/>
          <w:color w:val="000000" w:themeColor="text1"/>
          <w:kern w:val="0"/>
          <w:sz w:val="24"/>
          <w:szCs w:val="24"/>
          <w:lang w:val="en-GB" w:eastAsia="zh-TW"/>
        </w:rPr>
        <w:t xml:space="preserve">C was observed </w:t>
      </w:r>
      <w:r w:rsidR="00756E08" w:rsidRPr="00E55412">
        <w:rPr>
          <w:rFonts w:ascii="Times New Roman" w:hAnsi="Times New Roman" w:cs="Times New Roman"/>
          <w:color w:val="000000" w:themeColor="text1"/>
          <w:kern w:val="0"/>
          <w:sz w:val="24"/>
          <w:szCs w:val="24"/>
          <w:lang w:val="en-GB" w:eastAsia="zh-TW"/>
        </w:rPr>
        <w:t>to be</w:t>
      </w:r>
      <w:r w:rsidR="00101461" w:rsidRPr="00E55412">
        <w:rPr>
          <w:rFonts w:ascii="Times New Roman" w:hAnsi="Times New Roman" w:cs="Times New Roman"/>
          <w:color w:val="000000" w:themeColor="text1"/>
          <w:kern w:val="0"/>
          <w:sz w:val="24"/>
          <w:szCs w:val="24"/>
          <w:lang w:val="en-GB" w:eastAsia="zh-TW"/>
        </w:rPr>
        <w:t xml:space="preserve"> less than 0.06 min</w:t>
      </w:r>
      <w:r w:rsidR="00101461" w:rsidRPr="00E55412">
        <w:rPr>
          <w:rFonts w:ascii="Times New Roman" w:hAnsi="Times New Roman" w:cs="Times New Roman"/>
          <w:color w:val="000000" w:themeColor="text1"/>
          <w:kern w:val="0"/>
          <w:sz w:val="24"/>
          <w:szCs w:val="24"/>
          <w:vertAlign w:val="superscript"/>
          <w:lang w:val="en-GB" w:eastAsia="zh-TW"/>
        </w:rPr>
        <w:t>-1</w:t>
      </w:r>
      <w:r w:rsidR="00101461" w:rsidRPr="00E55412">
        <w:rPr>
          <w:rFonts w:ascii="Times New Roman" w:hAnsi="Times New Roman" w:cs="Times New Roman"/>
          <w:color w:val="000000" w:themeColor="text1"/>
          <w:kern w:val="0"/>
          <w:sz w:val="24"/>
          <w:szCs w:val="24"/>
          <w:lang w:val="en-GB" w:eastAsia="zh-TW"/>
        </w:rPr>
        <w:t xml:space="preserve"> </w:t>
      </w:r>
      <w:r w:rsidR="00ED0465" w:rsidRPr="00E55412">
        <w:rPr>
          <w:rFonts w:ascii="Times New Roman" w:hAnsi="Times New Roman" w:cs="Times New Roman"/>
          <w:color w:val="000000" w:themeColor="text1"/>
          <w:kern w:val="0"/>
          <w:sz w:val="24"/>
          <w:szCs w:val="24"/>
          <w:lang w:val="en-GB" w:eastAsia="zh-TW"/>
        </w:rPr>
        <w:t>(Gao et al., 2015)</w:t>
      </w:r>
      <w:r w:rsidR="00F95185" w:rsidRPr="00E55412">
        <w:rPr>
          <w:rFonts w:ascii="Times New Roman" w:hAnsi="Times New Roman" w:cs="Times New Roman"/>
          <w:color w:val="000000" w:themeColor="text1"/>
          <w:kern w:val="0"/>
          <w:sz w:val="24"/>
          <w:szCs w:val="24"/>
          <w:lang w:val="en-GB" w:eastAsia="zh-TW"/>
        </w:rPr>
        <w:t>,</w:t>
      </w:r>
      <w:r w:rsidR="000E63E0" w:rsidRPr="00E55412">
        <w:rPr>
          <w:rFonts w:ascii="Times New Roman" w:hAnsi="Times New Roman" w:cs="Times New Roman"/>
          <w:color w:val="000000" w:themeColor="text1"/>
          <w:kern w:val="0"/>
          <w:sz w:val="24"/>
          <w:szCs w:val="24"/>
          <w:lang w:val="en-GB" w:eastAsia="zh-TW"/>
        </w:rPr>
        <w:t xml:space="preserve"> while another</w:t>
      </w:r>
      <w:r w:rsidR="00F95185" w:rsidRPr="00E55412">
        <w:rPr>
          <w:rFonts w:ascii="Times New Roman" w:hAnsi="Times New Roman" w:cs="Times New Roman"/>
          <w:color w:val="000000" w:themeColor="text1"/>
          <w:kern w:val="0"/>
          <w:sz w:val="24"/>
          <w:szCs w:val="24"/>
          <w:lang w:val="en-GB" w:eastAsia="zh-TW"/>
        </w:rPr>
        <w:t xml:space="preserve"> </w:t>
      </w:r>
      <w:r w:rsidR="000E63E0" w:rsidRPr="00E55412">
        <w:rPr>
          <w:rFonts w:ascii="Times New Roman" w:hAnsi="Times New Roman" w:cs="Times New Roman"/>
          <w:color w:val="000000" w:themeColor="text1"/>
          <w:kern w:val="0"/>
          <w:sz w:val="24"/>
          <w:szCs w:val="24"/>
          <w:lang w:val="en-GB" w:eastAsia="zh-TW"/>
        </w:rPr>
        <w:t xml:space="preserve">Brønsted base-catalysed (triethylamine) glucose isomerisation at 60 </w:t>
      </w:r>
      <w:r w:rsidR="000E63E0" w:rsidRPr="00E55412">
        <w:rPr>
          <w:rFonts w:ascii="Times New Roman" w:hAnsi="Times New Roman" w:cs="Times New Roman"/>
          <w:color w:val="000000" w:themeColor="text1"/>
          <w:kern w:val="0"/>
          <w:sz w:val="24"/>
          <w:szCs w:val="24"/>
          <w:vertAlign w:val="superscript"/>
          <w:lang w:val="en-GB" w:eastAsia="zh-TW"/>
        </w:rPr>
        <w:t>o</w:t>
      </w:r>
      <w:r w:rsidR="000E63E0" w:rsidRPr="00E55412">
        <w:rPr>
          <w:rFonts w:ascii="Times New Roman" w:hAnsi="Times New Roman" w:cs="Times New Roman"/>
          <w:color w:val="000000" w:themeColor="text1"/>
          <w:kern w:val="0"/>
          <w:sz w:val="24"/>
          <w:szCs w:val="24"/>
          <w:lang w:val="en-GB" w:eastAsia="zh-TW"/>
        </w:rPr>
        <w:t>C achieved</w:t>
      </w:r>
      <w:r w:rsidR="005677BF" w:rsidRPr="00E55412">
        <w:rPr>
          <w:rFonts w:ascii="Times New Roman" w:hAnsi="Times New Roman" w:cs="Times New Roman"/>
          <w:color w:val="000000" w:themeColor="text1"/>
          <w:kern w:val="0"/>
          <w:sz w:val="24"/>
          <w:szCs w:val="24"/>
          <w:lang w:val="en-GB" w:eastAsia="zh-TW"/>
        </w:rPr>
        <w:t xml:space="preserve"> the rate constant at</w:t>
      </w:r>
      <w:r w:rsidR="000E63E0" w:rsidRPr="00E55412">
        <w:rPr>
          <w:rFonts w:ascii="Times New Roman" w:hAnsi="Times New Roman" w:cs="Times New Roman"/>
          <w:color w:val="000000" w:themeColor="text1"/>
          <w:kern w:val="0"/>
          <w:sz w:val="24"/>
          <w:szCs w:val="24"/>
          <w:lang w:val="en-GB" w:eastAsia="zh-TW"/>
        </w:rPr>
        <w:t xml:space="preserve"> 0.0096 min</w:t>
      </w:r>
      <w:r w:rsidR="000E63E0" w:rsidRPr="00E55412">
        <w:rPr>
          <w:rFonts w:ascii="Times New Roman" w:hAnsi="Times New Roman" w:cs="Times New Roman"/>
          <w:color w:val="000000" w:themeColor="text1"/>
          <w:kern w:val="0"/>
          <w:sz w:val="24"/>
          <w:szCs w:val="24"/>
          <w:vertAlign w:val="superscript"/>
          <w:lang w:val="en-GB" w:eastAsia="zh-TW"/>
        </w:rPr>
        <w:t xml:space="preserve">-1 </w:t>
      </w:r>
      <w:r w:rsidR="00ED0465" w:rsidRPr="00E55412">
        <w:rPr>
          <w:rFonts w:ascii="Times New Roman" w:hAnsi="Times New Roman" w:cs="Times New Roman"/>
          <w:color w:val="000000" w:themeColor="text1"/>
          <w:kern w:val="0"/>
          <w:sz w:val="24"/>
          <w:szCs w:val="24"/>
          <w:lang w:val="en-GB" w:eastAsia="zh-TW"/>
        </w:rPr>
        <w:t>(</w:t>
      </w:r>
      <w:r w:rsidR="002A3CDC" w:rsidRPr="00E55412">
        <w:rPr>
          <w:rFonts w:ascii="Times New Roman" w:hAnsi="Times New Roman" w:cs="Times New Roman"/>
          <w:color w:val="000000" w:themeColor="text1"/>
          <w:kern w:val="0"/>
          <w:sz w:val="24"/>
          <w:szCs w:val="24"/>
          <w:lang w:val="en-GB" w:eastAsia="zh-TW"/>
        </w:rPr>
        <w:t>Carraher</w:t>
      </w:r>
      <w:r w:rsidR="00ED0465" w:rsidRPr="00E55412">
        <w:rPr>
          <w:rFonts w:ascii="Times New Roman" w:hAnsi="Times New Roman" w:cs="Times New Roman"/>
          <w:color w:val="000000" w:themeColor="text1"/>
          <w:kern w:val="0"/>
          <w:sz w:val="24"/>
          <w:szCs w:val="24"/>
          <w:lang w:val="en-GB" w:eastAsia="zh-TW"/>
        </w:rPr>
        <w:t xml:space="preserve"> et al., 2015)</w:t>
      </w:r>
      <w:r w:rsidR="000E63E0" w:rsidRPr="00E55412">
        <w:rPr>
          <w:rFonts w:ascii="Times New Roman" w:hAnsi="Times New Roman" w:cs="Times New Roman"/>
          <w:color w:val="000000" w:themeColor="text1"/>
          <w:kern w:val="0"/>
          <w:sz w:val="24"/>
          <w:szCs w:val="24"/>
          <w:lang w:val="en-GB" w:eastAsia="zh-TW"/>
        </w:rPr>
        <w:t xml:space="preserve">. </w:t>
      </w:r>
      <w:r w:rsidR="00BE40CA" w:rsidRPr="00E55412">
        <w:rPr>
          <w:rFonts w:ascii="Times New Roman" w:hAnsi="Times New Roman" w:cs="Times New Roman"/>
          <w:color w:val="000000" w:themeColor="text1"/>
          <w:kern w:val="0"/>
          <w:sz w:val="24"/>
          <w:szCs w:val="24"/>
          <w:lang w:val="en-GB" w:eastAsia="zh-TW"/>
        </w:rPr>
        <w:t>Currently</w:t>
      </w:r>
      <w:r w:rsidR="002A3CDC" w:rsidRPr="00E55412">
        <w:rPr>
          <w:rFonts w:ascii="Times New Roman" w:hAnsi="Times New Roman" w:cs="Times New Roman"/>
          <w:color w:val="000000" w:themeColor="text1"/>
          <w:kern w:val="0"/>
          <w:sz w:val="24"/>
          <w:szCs w:val="24"/>
          <w:lang w:val="en-GB" w:eastAsia="zh-TW"/>
        </w:rPr>
        <w:t>,</w:t>
      </w:r>
      <w:r w:rsidR="00BE40CA" w:rsidRPr="00E55412">
        <w:rPr>
          <w:rFonts w:ascii="Times New Roman" w:hAnsi="Times New Roman" w:cs="Times New Roman"/>
          <w:color w:val="000000" w:themeColor="text1"/>
          <w:kern w:val="0"/>
          <w:sz w:val="24"/>
          <w:szCs w:val="24"/>
          <w:lang w:val="en-GB" w:eastAsia="zh-TW"/>
        </w:rPr>
        <w:t xml:space="preserve"> available</w:t>
      </w:r>
      <w:r w:rsidR="00414472" w:rsidRPr="00E55412">
        <w:rPr>
          <w:rFonts w:ascii="Times New Roman" w:hAnsi="Times New Roman" w:cs="Times New Roman"/>
          <w:color w:val="000000" w:themeColor="text1"/>
          <w:kern w:val="0"/>
          <w:sz w:val="24"/>
          <w:szCs w:val="24"/>
          <w:lang w:val="en-GB" w:eastAsia="zh-TW"/>
        </w:rPr>
        <w:t xml:space="preserve"> kinetics stud</w:t>
      </w:r>
      <w:r w:rsidR="00BE40CA" w:rsidRPr="00E55412">
        <w:rPr>
          <w:rFonts w:ascii="Times New Roman" w:hAnsi="Times New Roman" w:cs="Times New Roman"/>
          <w:color w:val="000000" w:themeColor="text1"/>
          <w:kern w:val="0"/>
          <w:sz w:val="24"/>
          <w:szCs w:val="24"/>
          <w:lang w:val="en-GB" w:eastAsia="zh-TW"/>
        </w:rPr>
        <w:t>ies</w:t>
      </w:r>
      <w:r w:rsidR="00414472" w:rsidRPr="00E55412">
        <w:rPr>
          <w:rFonts w:ascii="Times New Roman" w:hAnsi="Times New Roman" w:cs="Times New Roman"/>
          <w:color w:val="000000" w:themeColor="text1"/>
          <w:kern w:val="0"/>
          <w:sz w:val="24"/>
          <w:szCs w:val="24"/>
          <w:lang w:val="en-GB" w:eastAsia="zh-TW"/>
        </w:rPr>
        <w:t xml:space="preserve"> on glucose conversion over heterogeneous catalysis</w:t>
      </w:r>
      <w:r w:rsidR="00101461" w:rsidRPr="00E55412">
        <w:rPr>
          <w:rFonts w:ascii="Times New Roman" w:hAnsi="Times New Roman" w:cs="Times New Roman"/>
          <w:color w:val="000000" w:themeColor="text1"/>
          <w:kern w:val="0"/>
          <w:sz w:val="24"/>
          <w:szCs w:val="24"/>
          <w:lang w:val="en-GB" w:eastAsia="zh-TW"/>
        </w:rPr>
        <w:t xml:space="preserve"> </w:t>
      </w:r>
      <w:r w:rsidR="00BE40CA" w:rsidRPr="00E55412">
        <w:rPr>
          <w:rFonts w:ascii="Times New Roman" w:hAnsi="Times New Roman" w:cs="Times New Roman"/>
          <w:color w:val="000000" w:themeColor="text1"/>
          <w:kern w:val="0"/>
          <w:sz w:val="24"/>
          <w:szCs w:val="24"/>
          <w:lang w:val="en-GB" w:eastAsia="zh-TW"/>
        </w:rPr>
        <w:t>are</w:t>
      </w:r>
      <w:r w:rsidR="00414472" w:rsidRPr="00E55412">
        <w:rPr>
          <w:rFonts w:ascii="Times New Roman" w:hAnsi="Times New Roman" w:cs="Times New Roman"/>
          <w:color w:val="000000" w:themeColor="text1"/>
          <w:kern w:val="0"/>
          <w:sz w:val="24"/>
          <w:szCs w:val="24"/>
          <w:lang w:val="en-GB" w:eastAsia="zh-TW"/>
        </w:rPr>
        <w:t xml:space="preserve"> limited. </w:t>
      </w:r>
      <w:r w:rsidR="00C15981" w:rsidRPr="00E55412">
        <w:rPr>
          <w:rFonts w:ascii="Times New Roman" w:hAnsi="Times New Roman" w:cs="Times New Roman"/>
          <w:color w:val="000000" w:themeColor="text1"/>
          <w:kern w:val="0"/>
          <w:sz w:val="24"/>
          <w:szCs w:val="24"/>
          <w:lang w:val="en-GB" w:eastAsia="zh-TW"/>
        </w:rPr>
        <w:t>The comparable kinetic constants of the carbon</w:t>
      </w:r>
      <w:r w:rsidR="00BE40CA" w:rsidRPr="00E55412">
        <w:rPr>
          <w:rFonts w:ascii="Times New Roman" w:hAnsi="Times New Roman" w:cs="Times New Roman"/>
          <w:color w:val="000000" w:themeColor="text1"/>
          <w:kern w:val="0"/>
          <w:sz w:val="24"/>
          <w:szCs w:val="24"/>
          <w:lang w:val="en-GB" w:eastAsia="zh-TW"/>
        </w:rPr>
        <w:t>-s</w:t>
      </w:r>
      <w:r w:rsidR="00C15981" w:rsidRPr="00E55412">
        <w:rPr>
          <w:rFonts w:ascii="Times New Roman" w:hAnsi="Times New Roman" w:cs="Times New Roman"/>
          <w:color w:val="000000" w:themeColor="text1"/>
          <w:kern w:val="0"/>
          <w:sz w:val="24"/>
          <w:szCs w:val="24"/>
          <w:lang w:val="en-GB" w:eastAsia="zh-TW"/>
        </w:rPr>
        <w:t>upported GIO-Al200, GO-Al200, and</w:t>
      </w:r>
      <w:r w:rsidR="00D93B45" w:rsidRPr="00E55412">
        <w:rPr>
          <w:rFonts w:ascii="Times New Roman" w:hAnsi="Times New Roman" w:cs="Times New Roman"/>
          <w:color w:val="000000" w:themeColor="text1"/>
          <w:kern w:val="0"/>
          <w:sz w:val="24"/>
          <w:szCs w:val="24"/>
          <w:lang w:val="en-GB" w:eastAsia="zh-TW"/>
        </w:rPr>
        <w:t xml:space="preserve"> BC-Al200 catalysed system</w:t>
      </w:r>
      <w:r w:rsidR="00C15981" w:rsidRPr="00E55412">
        <w:rPr>
          <w:rFonts w:ascii="Times New Roman" w:hAnsi="Times New Roman" w:cs="Times New Roman"/>
          <w:color w:val="000000" w:themeColor="text1"/>
          <w:kern w:val="0"/>
          <w:sz w:val="24"/>
          <w:szCs w:val="24"/>
          <w:lang w:val="en-GB" w:eastAsia="zh-TW"/>
        </w:rPr>
        <w:t>s</w:t>
      </w:r>
      <w:r w:rsidR="00D93B45" w:rsidRPr="00E55412">
        <w:rPr>
          <w:rFonts w:ascii="Times New Roman" w:hAnsi="Times New Roman" w:cs="Times New Roman"/>
          <w:color w:val="000000" w:themeColor="text1"/>
          <w:kern w:val="0"/>
          <w:sz w:val="24"/>
          <w:szCs w:val="24"/>
          <w:lang w:val="en-GB" w:eastAsia="zh-TW"/>
        </w:rPr>
        <w:t xml:space="preserve"> in </w:t>
      </w:r>
      <w:r w:rsidR="00C15981" w:rsidRPr="00E55412">
        <w:rPr>
          <w:rFonts w:ascii="Times New Roman" w:hAnsi="Times New Roman" w:cs="Times New Roman"/>
          <w:color w:val="000000" w:themeColor="text1"/>
          <w:kern w:val="0"/>
          <w:sz w:val="24"/>
          <w:szCs w:val="24"/>
          <w:lang w:val="en-GB" w:eastAsia="zh-TW"/>
        </w:rPr>
        <w:t xml:space="preserve">the current </w:t>
      </w:r>
      <w:r w:rsidR="002A3CDC" w:rsidRPr="00E55412">
        <w:rPr>
          <w:rFonts w:ascii="Times New Roman" w:hAnsi="Times New Roman" w:cs="Times New Roman"/>
          <w:color w:val="000000" w:themeColor="text1"/>
          <w:kern w:val="0"/>
          <w:sz w:val="24"/>
          <w:szCs w:val="24"/>
          <w:lang w:val="en-GB" w:eastAsia="zh-TW"/>
        </w:rPr>
        <w:t>research</w:t>
      </w:r>
      <w:r w:rsidR="00D93B45" w:rsidRPr="00E55412">
        <w:rPr>
          <w:rFonts w:ascii="Times New Roman" w:hAnsi="Times New Roman" w:cs="Times New Roman"/>
          <w:color w:val="000000" w:themeColor="text1"/>
          <w:kern w:val="0"/>
          <w:sz w:val="24"/>
          <w:szCs w:val="24"/>
          <w:lang w:val="en-GB" w:eastAsia="zh-TW"/>
        </w:rPr>
        <w:t xml:space="preserve"> </w:t>
      </w:r>
      <w:r w:rsidR="00C15981" w:rsidRPr="00E55412">
        <w:rPr>
          <w:rFonts w:ascii="Times New Roman" w:hAnsi="Times New Roman" w:cs="Times New Roman"/>
          <w:color w:val="000000" w:themeColor="text1"/>
          <w:kern w:val="0"/>
          <w:sz w:val="24"/>
          <w:szCs w:val="24"/>
          <w:lang w:val="en-GB" w:eastAsia="zh-TW"/>
        </w:rPr>
        <w:t>prove the</w:t>
      </w:r>
      <w:r w:rsidR="00D93B45" w:rsidRPr="00E55412">
        <w:rPr>
          <w:rFonts w:ascii="Times New Roman" w:hAnsi="Times New Roman" w:cs="Times New Roman"/>
          <w:color w:val="000000" w:themeColor="text1"/>
          <w:kern w:val="0"/>
          <w:sz w:val="24"/>
          <w:szCs w:val="24"/>
          <w:lang w:val="en-GB" w:eastAsia="zh-TW"/>
        </w:rPr>
        <w:t xml:space="preserve"> effectiveness </w:t>
      </w:r>
      <w:r w:rsidR="00C15981" w:rsidRPr="00E55412">
        <w:rPr>
          <w:rFonts w:ascii="Times New Roman" w:hAnsi="Times New Roman" w:cs="Times New Roman"/>
          <w:color w:val="000000" w:themeColor="text1"/>
          <w:kern w:val="0"/>
          <w:sz w:val="24"/>
          <w:szCs w:val="24"/>
          <w:lang w:val="en-GB" w:eastAsia="zh-TW"/>
        </w:rPr>
        <w:t xml:space="preserve">and competitive advantages of the </w:t>
      </w:r>
      <w:r w:rsidR="00D93B45" w:rsidRPr="00E55412">
        <w:rPr>
          <w:rFonts w:ascii="Times New Roman" w:hAnsi="Times New Roman" w:cs="Times New Roman"/>
          <w:color w:val="000000" w:themeColor="text1"/>
          <w:kern w:val="0"/>
          <w:sz w:val="24"/>
          <w:szCs w:val="24"/>
          <w:lang w:val="en-GB" w:eastAsia="zh-TW"/>
        </w:rPr>
        <w:t xml:space="preserve">heterogeneous </w:t>
      </w:r>
      <w:r w:rsidR="00C15981" w:rsidRPr="00E55412">
        <w:rPr>
          <w:rFonts w:ascii="Times New Roman" w:hAnsi="Times New Roman" w:cs="Times New Roman"/>
          <w:color w:val="000000" w:themeColor="text1"/>
          <w:kern w:val="0"/>
          <w:sz w:val="24"/>
          <w:szCs w:val="24"/>
          <w:lang w:val="en-GB" w:eastAsia="zh-TW"/>
        </w:rPr>
        <w:t>catalysts.</w:t>
      </w:r>
      <w:r w:rsidR="000C0B12" w:rsidRPr="00E55412">
        <w:rPr>
          <w:rFonts w:ascii="Times New Roman" w:hAnsi="Times New Roman" w:cs="Times New Roman"/>
          <w:color w:val="000000" w:themeColor="text1"/>
          <w:kern w:val="0"/>
          <w:sz w:val="24"/>
          <w:szCs w:val="24"/>
          <w:lang w:val="en-GB" w:eastAsia="zh-TW"/>
        </w:rPr>
        <w:t xml:space="preserve"> </w:t>
      </w:r>
    </w:p>
    <w:p w14:paraId="7C8CC71B" w14:textId="71BBABE3" w:rsidR="009B75E1" w:rsidRPr="00E55412" w:rsidRDefault="0023498A" w:rsidP="00F803AF">
      <w:pPr>
        <w:spacing w:afterLines="50" w:after="156" w:line="480" w:lineRule="auto"/>
        <w:rPr>
          <w:rFonts w:ascii="Times New Roman" w:eastAsia="SimSun" w:hAnsi="Times New Roman" w:cs="Times New Roman"/>
          <w:color w:val="000000" w:themeColor="text1"/>
          <w:sz w:val="24"/>
          <w:szCs w:val="24"/>
          <w:lang w:val="en-GB"/>
        </w:rPr>
      </w:pPr>
      <w:r w:rsidRPr="00E55412">
        <w:rPr>
          <w:rFonts w:ascii="Times New Roman" w:hAnsi="Times New Roman" w:cs="Times New Roman"/>
          <w:color w:val="000000" w:themeColor="text1"/>
          <w:sz w:val="24"/>
          <w:szCs w:val="24"/>
          <w:lang w:val="en-GB"/>
        </w:rPr>
        <w:t>3.3 Fructose selectivity and side reactions</w:t>
      </w:r>
    </w:p>
    <w:p w14:paraId="681C68BB" w14:textId="111481F6" w:rsidR="00120A07" w:rsidRPr="00E55412" w:rsidRDefault="00774E3D" w:rsidP="0012336D">
      <w:pPr>
        <w:spacing w:afterLines="50" w:after="156" w:line="480" w:lineRule="auto"/>
        <w:ind w:firstLineChars="100" w:firstLine="240"/>
        <w:rPr>
          <w:rFonts w:ascii="Times New Roman" w:hAnsi="Times New Roman" w:cs="Times New Roman"/>
          <w:color w:val="000000" w:themeColor="text1"/>
          <w:sz w:val="24"/>
          <w:szCs w:val="24"/>
          <w:lang w:val="en-GB"/>
        </w:rPr>
      </w:pPr>
      <w:r w:rsidRPr="00E55412">
        <w:rPr>
          <w:rFonts w:ascii="Times New Roman" w:hAnsi="Times New Roman" w:cs="Times New Roman"/>
          <w:color w:val="000000" w:themeColor="text1"/>
          <w:sz w:val="24"/>
          <w:szCs w:val="24"/>
          <w:lang w:val="en-GB"/>
        </w:rPr>
        <w:t xml:space="preserve">Fructose </w:t>
      </w:r>
      <w:r w:rsidR="009B75E1" w:rsidRPr="00E55412">
        <w:rPr>
          <w:rFonts w:ascii="Times New Roman" w:hAnsi="Times New Roman" w:cs="Times New Roman"/>
          <w:color w:val="000000" w:themeColor="text1"/>
          <w:sz w:val="24"/>
          <w:szCs w:val="24"/>
          <w:lang w:val="en-GB"/>
        </w:rPr>
        <w:t>selectivity</w:t>
      </w:r>
      <w:r w:rsidRPr="00E55412">
        <w:rPr>
          <w:rFonts w:ascii="Times New Roman" w:hAnsi="Times New Roman" w:cs="Times New Roman"/>
          <w:color w:val="000000" w:themeColor="text1"/>
          <w:sz w:val="24"/>
          <w:szCs w:val="24"/>
          <w:lang w:val="en-GB"/>
        </w:rPr>
        <w:t xml:space="preserve"> </w:t>
      </w:r>
      <w:r w:rsidR="00E64B29" w:rsidRPr="00E55412">
        <w:rPr>
          <w:rFonts w:ascii="Times New Roman" w:hAnsi="Times New Roman" w:cs="Times New Roman"/>
          <w:color w:val="000000" w:themeColor="text1"/>
          <w:sz w:val="24"/>
          <w:szCs w:val="24"/>
          <w:lang w:val="en-GB"/>
        </w:rPr>
        <w:t>varying with</w:t>
      </w:r>
      <w:r w:rsidRPr="00E55412">
        <w:rPr>
          <w:rFonts w:ascii="Times New Roman" w:hAnsi="Times New Roman" w:cs="Times New Roman"/>
          <w:color w:val="000000" w:themeColor="text1"/>
          <w:sz w:val="24"/>
          <w:szCs w:val="24"/>
          <w:lang w:val="en-GB"/>
        </w:rPr>
        <w:t xml:space="preserve"> </w:t>
      </w:r>
      <w:r w:rsidR="00E64B29" w:rsidRPr="00E55412">
        <w:rPr>
          <w:rFonts w:ascii="Times New Roman" w:hAnsi="Times New Roman" w:cs="Times New Roman"/>
          <w:color w:val="000000" w:themeColor="text1"/>
          <w:sz w:val="24"/>
          <w:szCs w:val="24"/>
          <w:lang w:val="en-GB"/>
        </w:rPr>
        <w:t>time</w:t>
      </w:r>
      <w:r w:rsidRPr="00E55412">
        <w:rPr>
          <w:rFonts w:ascii="Times New Roman" w:hAnsi="Times New Roman" w:cs="Times New Roman"/>
          <w:color w:val="000000" w:themeColor="text1"/>
          <w:sz w:val="24"/>
          <w:szCs w:val="24"/>
          <w:lang w:val="en-GB"/>
        </w:rPr>
        <w:t xml:space="preserve"> on the three catalysts </w:t>
      </w:r>
      <w:r w:rsidR="00E64B29" w:rsidRPr="00E55412">
        <w:rPr>
          <w:rFonts w:ascii="Times New Roman" w:hAnsi="Times New Roman" w:cs="Times New Roman"/>
          <w:color w:val="000000" w:themeColor="text1"/>
          <w:sz w:val="24"/>
          <w:szCs w:val="24"/>
          <w:lang w:val="en-GB"/>
        </w:rPr>
        <w:t>showed</w:t>
      </w:r>
      <w:r w:rsidRPr="00E55412">
        <w:rPr>
          <w:rFonts w:ascii="Times New Roman" w:hAnsi="Times New Roman" w:cs="Times New Roman"/>
          <w:color w:val="000000" w:themeColor="text1"/>
          <w:sz w:val="24"/>
          <w:szCs w:val="24"/>
          <w:lang w:val="en-GB"/>
        </w:rPr>
        <w:t xml:space="preserve"> a</w:t>
      </w:r>
      <w:r w:rsidR="00E64B29" w:rsidRPr="00E55412">
        <w:rPr>
          <w:rFonts w:ascii="Times New Roman" w:hAnsi="Times New Roman" w:cs="Times New Roman"/>
          <w:color w:val="000000" w:themeColor="text1"/>
          <w:sz w:val="24"/>
          <w:szCs w:val="24"/>
          <w:lang w:val="en-GB"/>
        </w:rPr>
        <w:t xml:space="preserve"> similar trend</w:t>
      </w:r>
      <w:r w:rsidR="009B75E1" w:rsidRPr="00E55412">
        <w:rPr>
          <w:rFonts w:ascii="Times New Roman" w:hAnsi="Times New Roman" w:cs="Times New Roman"/>
          <w:color w:val="000000" w:themeColor="text1"/>
          <w:sz w:val="24"/>
          <w:szCs w:val="24"/>
          <w:lang w:val="en-GB"/>
        </w:rPr>
        <w:t xml:space="preserve"> (Figure 4</w:t>
      </w:r>
      <w:r w:rsidR="00E64B29" w:rsidRPr="00E55412">
        <w:rPr>
          <w:rFonts w:ascii="Times New Roman" w:hAnsi="Times New Roman" w:cs="Times New Roman"/>
          <w:color w:val="000000" w:themeColor="text1"/>
          <w:sz w:val="24"/>
          <w:szCs w:val="24"/>
          <w:lang w:val="en-GB"/>
        </w:rPr>
        <w:t>a</w:t>
      </w:r>
      <w:r w:rsidR="009B75E1" w:rsidRPr="00E55412">
        <w:rPr>
          <w:rFonts w:ascii="Times New Roman" w:hAnsi="Times New Roman" w:cs="Times New Roman"/>
          <w:color w:val="000000" w:themeColor="text1"/>
          <w:sz w:val="24"/>
          <w:szCs w:val="24"/>
          <w:lang w:val="en-GB"/>
        </w:rPr>
        <w:t>)</w:t>
      </w:r>
      <w:r w:rsidR="00E64B29" w:rsidRPr="00E55412">
        <w:rPr>
          <w:rFonts w:ascii="Times New Roman" w:hAnsi="Times New Roman" w:cs="Times New Roman"/>
          <w:color w:val="000000" w:themeColor="text1"/>
          <w:sz w:val="24"/>
          <w:szCs w:val="24"/>
          <w:lang w:val="en-GB"/>
        </w:rPr>
        <w:t>, where fructose selectivity</w:t>
      </w:r>
      <w:r w:rsidR="009B75E1" w:rsidRPr="00E55412">
        <w:rPr>
          <w:rFonts w:ascii="Times New Roman" w:hAnsi="Times New Roman" w:cs="Times New Roman"/>
          <w:color w:val="000000" w:themeColor="text1"/>
          <w:sz w:val="24"/>
          <w:szCs w:val="24"/>
          <w:lang w:val="en-GB"/>
        </w:rPr>
        <w:t xml:space="preserve"> decreased </w:t>
      </w:r>
      <w:r w:rsidRPr="00E55412">
        <w:rPr>
          <w:rFonts w:ascii="Times New Roman" w:hAnsi="Times New Roman" w:cs="Times New Roman"/>
          <w:color w:val="000000" w:themeColor="text1"/>
          <w:sz w:val="24"/>
          <w:szCs w:val="24"/>
          <w:lang w:val="en-GB"/>
        </w:rPr>
        <w:t>from 87-97% at 1 min to 51-50% at 40 min</w:t>
      </w:r>
      <w:r w:rsidR="00E64B29" w:rsidRPr="00E55412">
        <w:rPr>
          <w:rFonts w:ascii="Times New Roman" w:hAnsi="Times New Roman" w:cs="Times New Roman"/>
          <w:color w:val="000000" w:themeColor="text1"/>
          <w:sz w:val="24"/>
          <w:szCs w:val="24"/>
          <w:lang w:val="en-GB"/>
        </w:rPr>
        <w:t>. It</w:t>
      </w:r>
      <w:r w:rsidR="009B75E1" w:rsidRPr="00E55412">
        <w:rPr>
          <w:rFonts w:ascii="Times New Roman" w:hAnsi="Times New Roman" w:cs="Times New Roman"/>
          <w:color w:val="000000" w:themeColor="text1"/>
          <w:sz w:val="24"/>
          <w:szCs w:val="24"/>
          <w:lang w:val="en-GB"/>
        </w:rPr>
        <w:t xml:space="preserve"> implied that the highest selectivity appeared within 1 min.</w:t>
      </w:r>
      <w:r w:rsidR="00C25004" w:rsidRPr="00E55412">
        <w:rPr>
          <w:rFonts w:ascii="Times New Roman" w:eastAsia="SimSun" w:hAnsi="Times New Roman" w:cs="Times New Roman"/>
          <w:color w:val="000000" w:themeColor="text1"/>
          <w:sz w:val="24"/>
          <w:szCs w:val="24"/>
          <w:lang w:val="en-GB"/>
        </w:rPr>
        <w:t xml:space="preserve"> </w:t>
      </w:r>
      <w:r w:rsidR="00A03BB9" w:rsidRPr="00E55412">
        <w:rPr>
          <w:rFonts w:ascii="Times New Roman" w:hAnsi="Times New Roman" w:cs="Times New Roman"/>
          <w:color w:val="000000" w:themeColor="text1"/>
          <w:kern w:val="0"/>
          <w:sz w:val="24"/>
          <w:szCs w:val="24"/>
          <w:lang w:val="en-GB" w:eastAsia="zh-TW"/>
        </w:rPr>
        <w:t xml:space="preserve">While fructose </w:t>
      </w:r>
      <w:r w:rsidR="009822BF" w:rsidRPr="00E55412">
        <w:rPr>
          <w:rFonts w:ascii="Times New Roman" w:hAnsi="Times New Roman" w:cs="Times New Roman"/>
          <w:color w:val="000000" w:themeColor="text1"/>
          <w:kern w:val="0"/>
          <w:sz w:val="24"/>
          <w:szCs w:val="24"/>
          <w:lang w:val="en-GB" w:eastAsia="zh-TW"/>
        </w:rPr>
        <w:t>was</w:t>
      </w:r>
      <w:r w:rsidR="006C372C" w:rsidRPr="00E55412">
        <w:rPr>
          <w:rFonts w:ascii="Times New Roman" w:hAnsi="Times New Roman" w:cs="Times New Roman"/>
          <w:color w:val="000000" w:themeColor="text1"/>
          <w:kern w:val="0"/>
          <w:sz w:val="24"/>
          <w:szCs w:val="24"/>
          <w:lang w:val="en-GB" w:eastAsia="zh-TW"/>
        </w:rPr>
        <w:t xml:space="preserve"> </w:t>
      </w:r>
      <w:r w:rsidR="00A03BB9" w:rsidRPr="00E55412">
        <w:rPr>
          <w:rFonts w:ascii="Times New Roman" w:hAnsi="Times New Roman" w:cs="Times New Roman"/>
          <w:color w:val="000000" w:themeColor="text1"/>
          <w:kern w:val="0"/>
          <w:sz w:val="24"/>
          <w:szCs w:val="24"/>
          <w:lang w:val="en-GB" w:eastAsia="zh-TW"/>
        </w:rPr>
        <w:t xml:space="preserve">the main product from glucose in this Lewis-acid catalysed system, a small amount of </w:t>
      </w:r>
      <w:r w:rsidR="008608F5" w:rsidRPr="00E55412">
        <w:rPr>
          <w:rFonts w:ascii="Times New Roman" w:hAnsi="Times New Roman" w:cs="Times New Roman"/>
          <w:color w:val="000000" w:themeColor="text1"/>
          <w:kern w:val="0"/>
          <w:sz w:val="24"/>
          <w:szCs w:val="24"/>
          <w:lang w:val="en-GB" w:eastAsia="zh-TW"/>
        </w:rPr>
        <w:t>5-</w:t>
      </w:r>
      <w:r w:rsidR="00A03BB9" w:rsidRPr="00E55412">
        <w:rPr>
          <w:rFonts w:ascii="Times New Roman" w:hAnsi="Times New Roman" w:cs="Times New Roman"/>
          <w:color w:val="000000" w:themeColor="text1"/>
          <w:kern w:val="0"/>
          <w:sz w:val="24"/>
          <w:szCs w:val="24"/>
          <w:lang w:val="en-GB" w:eastAsia="zh-TW"/>
        </w:rPr>
        <w:t>HMF (up to 6.38% yield) was formed by dehydration of fructose under the Al-impregnated catalysts</w:t>
      </w:r>
      <w:r w:rsidR="00C25004" w:rsidRPr="00E55412">
        <w:rPr>
          <w:rFonts w:ascii="Times New Roman" w:hAnsi="Times New Roman" w:cs="Times New Roman"/>
          <w:color w:val="000000" w:themeColor="text1"/>
          <w:kern w:val="0"/>
          <w:sz w:val="24"/>
          <w:szCs w:val="24"/>
          <w:lang w:val="en-GB" w:eastAsia="zh-TW"/>
        </w:rPr>
        <w:t xml:space="preserve"> (Figure 1a-c)</w:t>
      </w:r>
      <w:r w:rsidR="00D215CA" w:rsidRPr="00E55412">
        <w:rPr>
          <w:rFonts w:ascii="Times New Roman" w:hAnsi="Times New Roman" w:cs="Times New Roman"/>
          <w:color w:val="000000" w:themeColor="text1"/>
          <w:kern w:val="0"/>
          <w:sz w:val="24"/>
          <w:szCs w:val="24"/>
          <w:lang w:val="en-GB" w:eastAsia="zh-TW"/>
        </w:rPr>
        <w:t>.</w:t>
      </w:r>
      <w:r w:rsidR="00FF1414" w:rsidRPr="00E55412">
        <w:rPr>
          <w:rFonts w:ascii="Times New Roman" w:hAnsi="Times New Roman" w:cs="Times New Roman"/>
          <w:color w:val="000000" w:themeColor="text1"/>
          <w:sz w:val="24"/>
          <w:szCs w:val="24"/>
          <w:lang w:val="en-GB"/>
        </w:rPr>
        <w:t xml:space="preserve"> </w:t>
      </w:r>
      <w:r w:rsidR="00120A07" w:rsidRPr="00E55412">
        <w:rPr>
          <w:rFonts w:ascii="Times New Roman" w:hAnsi="Times New Roman" w:cs="Times New Roman"/>
          <w:color w:val="000000" w:themeColor="text1"/>
          <w:sz w:val="24"/>
          <w:szCs w:val="24"/>
          <w:lang w:val="en-GB"/>
        </w:rPr>
        <w:t>When the fructose selectivity is plotted against the glucose conversion (Figure 4b), the relative positions among the three curves of GIO-Al200, GO-Al200, and BC-Al200 were quite close, implying similar balance between the desirable fructose formation and side reactions.</w:t>
      </w:r>
      <w:r w:rsidR="00593032" w:rsidRPr="00E55412">
        <w:rPr>
          <w:rFonts w:ascii="Times New Roman" w:hAnsi="Times New Roman" w:cs="Times New Roman"/>
          <w:color w:val="000000" w:themeColor="text1"/>
          <w:sz w:val="24"/>
          <w:szCs w:val="24"/>
          <w:lang w:val="en-GB"/>
        </w:rPr>
        <w:t xml:space="preserve"> Besides, </w:t>
      </w:r>
      <w:r w:rsidR="00593032" w:rsidRPr="00E55412">
        <w:rPr>
          <w:rFonts w:ascii="Times New Roman" w:hAnsi="Times New Roman" w:cs="Times New Roman"/>
          <w:color w:val="000000" w:themeColor="text1"/>
          <w:sz w:val="24"/>
          <w:szCs w:val="24"/>
          <w:lang w:val="en-GB"/>
        </w:rPr>
        <w:lastRenderedPageBreak/>
        <w:t xml:space="preserve">the three catalysts exhibited an almost identical selectivity pattern to fructose, </w:t>
      </w:r>
      <w:r w:rsidR="002A3CDC" w:rsidRPr="00E55412">
        <w:rPr>
          <w:rFonts w:ascii="Times New Roman" w:hAnsi="Times New Roman" w:cs="Times New Roman"/>
          <w:color w:val="000000" w:themeColor="text1"/>
          <w:sz w:val="24"/>
          <w:szCs w:val="24"/>
          <w:lang w:val="en-GB"/>
        </w:rPr>
        <w:t>suggesting</w:t>
      </w:r>
      <w:r w:rsidR="00593032" w:rsidRPr="00E55412">
        <w:rPr>
          <w:rFonts w:ascii="Times New Roman" w:hAnsi="Times New Roman" w:cs="Times New Roman"/>
          <w:color w:val="000000" w:themeColor="text1"/>
          <w:sz w:val="24"/>
          <w:szCs w:val="24"/>
          <w:lang w:val="en-GB"/>
        </w:rPr>
        <w:t xml:space="preserve"> a similar nature of active sites. </w:t>
      </w:r>
      <w:r w:rsidR="004970F3" w:rsidRPr="00E55412">
        <w:rPr>
          <w:rFonts w:ascii="Times New Roman" w:hAnsi="Times New Roman" w:cs="Times New Roman"/>
          <w:color w:val="000000" w:themeColor="text1"/>
          <w:sz w:val="24"/>
          <w:szCs w:val="24"/>
          <w:lang w:val="en-GB"/>
        </w:rPr>
        <w:t>D</w:t>
      </w:r>
      <w:r w:rsidR="00593032" w:rsidRPr="00E55412">
        <w:rPr>
          <w:rFonts w:ascii="Times New Roman" w:hAnsi="Times New Roman" w:cs="Times New Roman"/>
          <w:color w:val="000000" w:themeColor="text1"/>
          <w:sz w:val="24"/>
          <w:szCs w:val="24"/>
          <w:lang w:val="en-GB"/>
        </w:rPr>
        <w:t>ifference</w:t>
      </w:r>
      <w:r w:rsidR="004970F3" w:rsidRPr="00E55412">
        <w:rPr>
          <w:rFonts w:ascii="Times New Roman" w:hAnsi="Times New Roman" w:cs="Times New Roman"/>
          <w:color w:val="000000" w:themeColor="text1"/>
          <w:sz w:val="24"/>
          <w:szCs w:val="24"/>
          <w:lang w:val="en-GB"/>
        </w:rPr>
        <w:t>s</w:t>
      </w:r>
      <w:r w:rsidR="002A3CDC" w:rsidRPr="00E55412">
        <w:rPr>
          <w:rFonts w:ascii="Times New Roman" w:hAnsi="Times New Roman" w:cs="Times New Roman"/>
          <w:color w:val="000000" w:themeColor="text1"/>
          <w:sz w:val="24"/>
          <w:szCs w:val="24"/>
          <w:lang w:val="en-GB"/>
        </w:rPr>
        <w:t xml:space="preserve"> in </w:t>
      </w:r>
      <w:r w:rsidR="00AF6666" w:rsidRPr="00E55412">
        <w:rPr>
          <w:rFonts w:ascii="Times New Roman" w:hAnsi="Times New Roman" w:cs="Times New Roman"/>
          <w:color w:val="000000" w:themeColor="text1"/>
          <w:sz w:val="24"/>
          <w:szCs w:val="24"/>
          <w:lang w:val="en-GB"/>
        </w:rPr>
        <w:t xml:space="preserve">the </w:t>
      </w:r>
      <w:r w:rsidR="002A3CDC" w:rsidRPr="00E55412">
        <w:rPr>
          <w:rFonts w:ascii="Times New Roman" w:hAnsi="Times New Roman" w:cs="Times New Roman"/>
          <w:color w:val="000000" w:themeColor="text1"/>
          <w:sz w:val="24"/>
          <w:szCs w:val="24"/>
          <w:lang w:val="en-GB"/>
        </w:rPr>
        <w:t>reaction rates were probably due</w:t>
      </w:r>
      <w:r w:rsidR="00593032" w:rsidRPr="00E55412">
        <w:rPr>
          <w:rFonts w:ascii="Times New Roman" w:hAnsi="Times New Roman" w:cs="Times New Roman"/>
          <w:color w:val="000000" w:themeColor="text1"/>
          <w:sz w:val="24"/>
          <w:szCs w:val="24"/>
          <w:lang w:val="en-GB"/>
        </w:rPr>
        <w:t xml:space="preserve"> to the numbers </w:t>
      </w:r>
      <w:r w:rsidR="009F609C" w:rsidRPr="00E55412">
        <w:rPr>
          <w:rFonts w:ascii="Times New Roman" w:hAnsi="Times New Roman" w:cs="Times New Roman"/>
          <w:color w:val="000000" w:themeColor="text1"/>
          <w:sz w:val="24"/>
          <w:szCs w:val="24"/>
          <w:lang w:val="en-GB"/>
        </w:rPr>
        <w:t xml:space="preserve">and forms </w:t>
      </w:r>
      <w:r w:rsidR="00593032" w:rsidRPr="00E55412">
        <w:rPr>
          <w:rFonts w:ascii="Times New Roman" w:hAnsi="Times New Roman" w:cs="Times New Roman"/>
          <w:color w:val="000000" w:themeColor="text1"/>
          <w:sz w:val="24"/>
          <w:szCs w:val="24"/>
          <w:lang w:val="en-GB"/>
        </w:rPr>
        <w:t xml:space="preserve">of accessible Al sites on </w:t>
      </w:r>
      <w:r w:rsidR="00AF6666" w:rsidRPr="00E55412">
        <w:rPr>
          <w:rFonts w:ascii="Times New Roman" w:hAnsi="Times New Roman" w:cs="Times New Roman"/>
          <w:color w:val="000000" w:themeColor="text1"/>
          <w:sz w:val="24"/>
          <w:szCs w:val="24"/>
          <w:lang w:val="en-GB"/>
        </w:rPr>
        <w:t xml:space="preserve">the </w:t>
      </w:r>
      <w:r w:rsidR="00593032" w:rsidRPr="00E55412">
        <w:rPr>
          <w:rFonts w:ascii="Times New Roman" w:hAnsi="Times New Roman" w:cs="Times New Roman"/>
          <w:color w:val="000000" w:themeColor="text1"/>
          <w:sz w:val="24"/>
          <w:szCs w:val="24"/>
          <w:lang w:val="en-GB"/>
        </w:rPr>
        <w:t>carbon supports.</w:t>
      </w:r>
    </w:p>
    <w:p w14:paraId="37DC1A4B" w14:textId="3B5EF230" w:rsidR="0023498A" w:rsidRPr="00E55412" w:rsidRDefault="009B75E1" w:rsidP="00120A07">
      <w:pPr>
        <w:spacing w:afterLines="50" w:after="156" w:line="480" w:lineRule="auto"/>
        <w:ind w:firstLineChars="100" w:firstLine="240"/>
        <w:rPr>
          <w:rFonts w:ascii="Times New Roman" w:hAnsi="Times New Roman" w:cs="Times New Roman"/>
          <w:color w:val="000000" w:themeColor="text1"/>
          <w:sz w:val="24"/>
          <w:szCs w:val="24"/>
          <w:lang w:val="en-GB"/>
        </w:rPr>
      </w:pPr>
      <w:r w:rsidRPr="00E55412">
        <w:rPr>
          <w:rFonts w:ascii="Times New Roman" w:hAnsi="Times New Roman" w:cs="Times New Roman"/>
          <w:color w:val="000000" w:themeColor="text1"/>
          <w:sz w:val="24"/>
          <w:szCs w:val="24"/>
          <w:lang w:val="en-GB"/>
        </w:rPr>
        <w:t>Prolong</w:t>
      </w:r>
      <w:r w:rsidR="006C372C" w:rsidRPr="00E55412">
        <w:rPr>
          <w:rFonts w:ascii="Times New Roman" w:hAnsi="Times New Roman" w:cs="Times New Roman"/>
          <w:color w:val="000000" w:themeColor="text1"/>
          <w:sz w:val="24"/>
          <w:szCs w:val="24"/>
          <w:lang w:val="en-GB"/>
        </w:rPr>
        <w:t>ed</w:t>
      </w:r>
      <w:r w:rsidRPr="00E55412">
        <w:rPr>
          <w:rFonts w:ascii="Times New Roman" w:hAnsi="Times New Roman" w:cs="Times New Roman"/>
          <w:color w:val="000000" w:themeColor="text1"/>
          <w:sz w:val="24"/>
          <w:szCs w:val="24"/>
          <w:lang w:val="en-GB"/>
        </w:rPr>
        <w:t xml:space="preserve"> reaction time promote</w:t>
      </w:r>
      <w:r w:rsidR="00C25004" w:rsidRPr="00E55412">
        <w:rPr>
          <w:rFonts w:ascii="Times New Roman" w:hAnsi="Times New Roman" w:cs="Times New Roman"/>
          <w:color w:val="000000" w:themeColor="text1"/>
          <w:sz w:val="24"/>
          <w:szCs w:val="24"/>
          <w:lang w:val="en-GB"/>
        </w:rPr>
        <w:t>d</w:t>
      </w:r>
      <w:r w:rsidRPr="00E55412">
        <w:rPr>
          <w:rFonts w:ascii="Times New Roman" w:hAnsi="Times New Roman" w:cs="Times New Roman"/>
          <w:color w:val="000000" w:themeColor="text1"/>
          <w:sz w:val="24"/>
          <w:szCs w:val="24"/>
          <w:lang w:val="en-GB"/>
        </w:rPr>
        <w:t xml:space="preserve"> the formation of </w:t>
      </w:r>
      <w:r w:rsidR="00A03BB9" w:rsidRPr="00E55412">
        <w:rPr>
          <w:rFonts w:ascii="Times New Roman" w:hAnsi="Times New Roman" w:cs="Times New Roman"/>
          <w:color w:val="000000" w:themeColor="text1"/>
          <w:sz w:val="24"/>
          <w:szCs w:val="24"/>
          <w:lang w:val="en-GB"/>
        </w:rPr>
        <w:t xml:space="preserve">other </w:t>
      </w:r>
      <w:r w:rsidRPr="00E55412">
        <w:rPr>
          <w:rFonts w:ascii="Times New Roman" w:hAnsi="Times New Roman" w:cs="Times New Roman"/>
          <w:color w:val="000000" w:themeColor="text1"/>
          <w:sz w:val="24"/>
          <w:szCs w:val="24"/>
          <w:lang w:val="en-GB"/>
        </w:rPr>
        <w:t>side</w:t>
      </w:r>
      <w:r w:rsidR="002834F4" w:rsidRPr="00E55412">
        <w:rPr>
          <w:rFonts w:ascii="Times New Roman" w:hAnsi="Times New Roman" w:cs="Times New Roman"/>
          <w:color w:val="000000" w:themeColor="text1"/>
          <w:sz w:val="24"/>
          <w:szCs w:val="24"/>
          <w:lang w:val="en-GB"/>
        </w:rPr>
        <w:t xml:space="preserve"> </w:t>
      </w:r>
      <w:r w:rsidRPr="00E55412">
        <w:rPr>
          <w:rFonts w:ascii="Times New Roman" w:hAnsi="Times New Roman" w:cs="Times New Roman"/>
          <w:color w:val="000000" w:themeColor="text1"/>
          <w:sz w:val="24"/>
          <w:szCs w:val="24"/>
          <w:lang w:val="en-GB"/>
        </w:rPr>
        <w:t>products</w:t>
      </w:r>
      <w:r w:rsidR="00C25004" w:rsidRPr="00E55412">
        <w:rPr>
          <w:rFonts w:ascii="Times New Roman" w:hAnsi="Times New Roman" w:cs="Times New Roman"/>
          <w:color w:val="000000" w:themeColor="text1"/>
          <w:sz w:val="24"/>
          <w:szCs w:val="24"/>
          <w:lang w:val="en-GB"/>
        </w:rPr>
        <w:t xml:space="preserve">, which </w:t>
      </w:r>
      <w:r w:rsidR="009822BF" w:rsidRPr="00E55412">
        <w:rPr>
          <w:rFonts w:ascii="Times New Roman" w:hAnsi="Times New Roman" w:cs="Times New Roman"/>
          <w:color w:val="000000" w:themeColor="text1"/>
          <w:sz w:val="24"/>
          <w:szCs w:val="24"/>
          <w:lang w:val="en-GB"/>
        </w:rPr>
        <w:t>was</w:t>
      </w:r>
      <w:r w:rsidR="00C25004" w:rsidRPr="00E55412">
        <w:rPr>
          <w:rFonts w:ascii="Times New Roman" w:hAnsi="Times New Roman" w:cs="Times New Roman"/>
          <w:color w:val="000000" w:themeColor="text1"/>
          <w:sz w:val="24"/>
          <w:szCs w:val="24"/>
          <w:lang w:val="en-GB"/>
        </w:rPr>
        <w:t xml:space="preserve"> revealed by the increasing loss of total carbon over time (Figure 5)</w:t>
      </w:r>
      <w:r w:rsidRPr="00E55412">
        <w:rPr>
          <w:rFonts w:ascii="Times New Roman" w:hAnsi="Times New Roman" w:cs="Times New Roman"/>
          <w:color w:val="000000" w:themeColor="text1"/>
          <w:sz w:val="24"/>
          <w:szCs w:val="24"/>
          <w:lang w:val="en-GB"/>
        </w:rPr>
        <w:t>.</w:t>
      </w:r>
      <w:r w:rsidR="00B673EF" w:rsidRPr="00E55412">
        <w:rPr>
          <w:rFonts w:ascii="Times New Roman" w:hAnsi="Times New Roman" w:cs="Times New Roman"/>
          <w:color w:val="000000" w:themeColor="text1"/>
          <w:sz w:val="24"/>
          <w:szCs w:val="24"/>
          <w:lang w:val="en-GB"/>
        </w:rPr>
        <w:t xml:space="preserve"> </w:t>
      </w:r>
      <w:r w:rsidR="00A03BB9" w:rsidRPr="00E55412">
        <w:rPr>
          <w:rFonts w:ascii="Times New Roman" w:hAnsi="Times New Roman" w:cs="Times New Roman"/>
          <w:color w:val="000000" w:themeColor="text1"/>
          <w:sz w:val="24"/>
          <w:szCs w:val="24"/>
          <w:lang w:val="en-GB"/>
        </w:rPr>
        <w:t xml:space="preserve">For example, </w:t>
      </w:r>
      <w:r w:rsidR="00A03BB9" w:rsidRPr="00E55412">
        <w:rPr>
          <w:rFonts w:ascii="Times New Roman" w:hAnsi="Times New Roman" w:cs="Times New Roman"/>
          <w:color w:val="000000" w:themeColor="text1"/>
          <w:kern w:val="0"/>
          <w:sz w:val="24"/>
          <w:szCs w:val="24"/>
          <w:lang w:val="en-GB" w:eastAsia="zh-TW"/>
        </w:rPr>
        <w:t>a s</w:t>
      </w:r>
      <w:r w:rsidR="006C372C" w:rsidRPr="00E55412">
        <w:rPr>
          <w:rFonts w:ascii="Times New Roman" w:hAnsi="Times New Roman" w:cs="Times New Roman"/>
          <w:color w:val="000000" w:themeColor="text1"/>
          <w:kern w:val="0"/>
          <w:sz w:val="24"/>
          <w:szCs w:val="24"/>
          <w:lang w:val="en-GB" w:eastAsia="zh-TW"/>
        </w:rPr>
        <w:t>mall</w:t>
      </w:r>
      <w:r w:rsidR="00A03BB9" w:rsidRPr="00E55412">
        <w:rPr>
          <w:rFonts w:ascii="Times New Roman" w:hAnsi="Times New Roman" w:cs="Times New Roman"/>
          <w:color w:val="000000" w:themeColor="text1"/>
          <w:kern w:val="0"/>
          <w:sz w:val="24"/>
          <w:szCs w:val="24"/>
          <w:lang w:val="en-GB" w:eastAsia="zh-TW"/>
        </w:rPr>
        <w:t xml:space="preserve"> amount (less than 1.25%) of levoglucosan (LG) </w:t>
      </w:r>
      <w:r w:rsidR="006C372C" w:rsidRPr="00E55412">
        <w:rPr>
          <w:rFonts w:ascii="Times New Roman" w:hAnsi="Times New Roman" w:cs="Times New Roman"/>
          <w:color w:val="000000" w:themeColor="text1"/>
          <w:kern w:val="0"/>
          <w:sz w:val="24"/>
          <w:szCs w:val="24"/>
          <w:lang w:val="en-GB" w:eastAsia="zh-TW"/>
        </w:rPr>
        <w:t xml:space="preserve">was observed </w:t>
      </w:r>
      <w:r w:rsidR="00A03BB9" w:rsidRPr="00E55412">
        <w:rPr>
          <w:rFonts w:ascii="Times New Roman" w:hAnsi="Times New Roman" w:cs="Times New Roman"/>
          <w:color w:val="000000" w:themeColor="text1"/>
          <w:kern w:val="0"/>
          <w:sz w:val="24"/>
          <w:szCs w:val="24"/>
          <w:lang w:val="en-GB" w:eastAsia="zh-TW"/>
        </w:rPr>
        <w:t>over the reaction time of 40 min.</w:t>
      </w:r>
      <w:r w:rsidR="00FF1414" w:rsidRPr="00E55412">
        <w:rPr>
          <w:rFonts w:ascii="Times New Roman" w:hAnsi="Times New Roman" w:cs="Times New Roman"/>
          <w:color w:val="000000" w:themeColor="text1"/>
          <w:sz w:val="24"/>
          <w:szCs w:val="24"/>
          <w:lang w:val="en-GB"/>
        </w:rPr>
        <w:t xml:space="preserve"> </w:t>
      </w:r>
      <w:r w:rsidR="00784817" w:rsidRPr="00E55412">
        <w:rPr>
          <w:rFonts w:ascii="Times New Roman" w:hAnsi="Times New Roman" w:cs="Times New Roman"/>
          <w:color w:val="000000" w:themeColor="text1"/>
          <w:sz w:val="24"/>
          <w:szCs w:val="24"/>
          <w:lang w:val="en-GB"/>
        </w:rPr>
        <w:t xml:space="preserve">When reaction time reached 40 min, the carbon loss </w:t>
      </w:r>
      <w:r w:rsidR="00780BD6" w:rsidRPr="00E55412">
        <w:rPr>
          <w:rFonts w:ascii="Times New Roman" w:hAnsi="Times New Roman" w:cs="Times New Roman"/>
          <w:color w:val="000000" w:themeColor="text1"/>
          <w:sz w:val="24"/>
          <w:szCs w:val="24"/>
          <w:lang w:val="en-GB"/>
        </w:rPr>
        <w:t>to</w:t>
      </w:r>
      <w:r w:rsidR="00784817" w:rsidRPr="00E55412">
        <w:rPr>
          <w:rFonts w:ascii="Times New Roman" w:hAnsi="Times New Roman" w:cs="Times New Roman"/>
          <w:color w:val="000000" w:themeColor="text1"/>
          <w:sz w:val="24"/>
          <w:szCs w:val="24"/>
          <w:lang w:val="en-GB"/>
        </w:rPr>
        <w:t xml:space="preserve"> unidentified </w:t>
      </w:r>
      <w:r w:rsidR="00780BD6" w:rsidRPr="00E55412">
        <w:rPr>
          <w:rFonts w:ascii="Times New Roman" w:hAnsi="Times New Roman" w:cs="Times New Roman"/>
          <w:color w:val="000000" w:themeColor="text1"/>
          <w:sz w:val="24"/>
          <w:szCs w:val="24"/>
          <w:lang w:val="en-GB"/>
        </w:rPr>
        <w:t xml:space="preserve">products was </w:t>
      </w:r>
      <w:r w:rsidR="00404386" w:rsidRPr="00E55412">
        <w:rPr>
          <w:rFonts w:ascii="Times New Roman" w:hAnsi="Times New Roman" w:cs="Times New Roman"/>
          <w:color w:val="000000" w:themeColor="text1"/>
          <w:sz w:val="24"/>
          <w:szCs w:val="24"/>
          <w:lang w:val="en-GB"/>
        </w:rPr>
        <w:t>22.9</w:t>
      </w:r>
      <w:r w:rsidR="00A55E2C" w:rsidRPr="00E55412">
        <w:rPr>
          <w:rFonts w:ascii="Times New Roman" w:hAnsi="Times New Roman" w:cs="Times New Roman"/>
          <w:color w:val="000000" w:themeColor="text1"/>
          <w:sz w:val="24"/>
          <w:szCs w:val="24"/>
          <w:lang w:val="en-GB"/>
        </w:rPr>
        <w:t>%</w:t>
      </w:r>
      <w:r w:rsidR="00404386" w:rsidRPr="00E55412">
        <w:rPr>
          <w:rFonts w:ascii="Times New Roman" w:hAnsi="Times New Roman" w:cs="Times New Roman"/>
          <w:color w:val="000000" w:themeColor="text1"/>
          <w:sz w:val="24"/>
          <w:szCs w:val="24"/>
          <w:lang w:val="en-GB"/>
        </w:rPr>
        <w:t>, 21.</w:t>
      </w:r>
      <w:r w:rsidR="00A55E2C" w:rsidRPr="00E55412">
        <w:rPr>
          <w:rFonts w:ascii="Times New Roman" w:hAnsi="Times New Roman" w:cs="Times New Roman"/>
          <w:color w:val="000000" w:themeColor="text1"/>
          <w:sz w:val="24"/>
          <w:szCs w:val="24"/>
          <w:lang w:val="en-GB"/>
        </w:rPr>
        <w:t>3</w:t>
      </w:r>
      <w:r w:rsidR="00404386" w:rsidRPr="00E55412">
        <w:rPr>
          <w:rFonts w:ascii="Times New Roman" w:hAnsi="Times New Roman" w:cs="Times New Roman"/>
          <w:color w:val="000000" w:themeColor="text1"/>
          <w:sz w:val="24"/>
          <w:szCs w:val="24"/>
          <w:lang w:val="en-GB"/>
        </w:rPr>
        <w:t>%, and 11.</w:t>
      </w:r>
      <w:r w:rsidR="00A55E2C" w:rsidRPr="00E55412">
        <w:rPr>
          <w:rFonts w:ascii="Times New Roman" w:hAnsi="Times New Roman" w:cs="Times New Roman"/>
          <w:color w:val="000000" w:themeColor="text1"/>
          <w:sz w:val="24"/>
          <w:szCs w:val="24"/>
          <w:lang w:val="en-GB"/>
        </w:rPr>
        <w:t>8</w:t>
      </w:r>
      <w:r w:rsidR="00404386" w:rsidRPr="00E55412">
        <w:rPr>
          <w:rFonts w:ascii="Times New Roman" w:hAnsi="Times New Roman" w:cs="Times New Roman"/>
          <w:color w:val="000000" w:themeColor="text1"/>
          <w:sz w:val="24"/>
          <w:szCs w:val="24"/>
          <w:lang w:val="en-GB"/>
        </w:rPr>
        <w:t xml:space="preserve">% for </w:t>
      </w:r>
      <w:r w:rsidR="006C175A" w:rsidRPr="00E55412">
        <w:rPr>
          <w:rFonts w:ascii="Times New Roman" w:hAnsi="Times New Roman" w:cs="Times New Roman"/>
          <w:color w:val="000000" w:themeColor="text1"/>
          <w:sz w:val="24"/>
          <w:szCs w:val="24"/>
          <w:lang w:val="en-GB"/>
        </w:rPr>
        <w:t>GIO-Al200</w:t>
      </w:r>
      <w:r w:rsidR="00404386" w:rsidRPr="00E55412">
        <w:rPr>
          <w:rFonts w:ascii="Times New Roman" w:hAnsi="Times New Roman" w:cs="Times New Roman"/>
          <w:color w:val="000000" w:themeColor="text1"/>
          <w:sz w:val="24"/>
          <w:szCs w:val="24"/>
          <w:lang w:val="en-GB"/>
        </w:rPr>
        <w:t xml:space="preserve">, </w:t>
      </w:r>
      <w:r w:rsidR="006C175A" w:rsidRPr="00E55412">
        <w:rPr>
          <w:rFonts w:ascii="Times New Roman" w:hAnsi="Times New Roman" w:cs="Times New Roman"/>
          <w:color w:val="000000" w:themeColor="text1"/>
          <w:sz w:val="24"/>
          <w:szCs w:val="24"/>
          <w:lang w:val="en-GB"/>
        </w:rPr>
        <w:t>GO-Al200</w:t>
      </w:r>
      <w:r w:rsidR="00404386" w:rsidRPr="00E55412">
        <w:rPr>
          <w:rFonts w:ascii="Times New Roman" w:hAnsi="Times New Roman" w:cs="Times New Roman"/>
          <w:color w:val="000000" w:themeColor="text1"/>
          <w:sz w:val="24"/>
          <w:szCs w:val="24"/>
          <w:lang w:val="en-GB"/>
        </w:rPr>
        <w:t>, and BC</w:t>
      </w:r>
      <w:r w:rsidR="00D215CA" w:rsidRPr="00E55412">
        <w:rPr>
          <w:rFonts w:ascii="Times New Roman" w:hAnsi="Times New Roman" w:cs="Times New Roman"/>
          <w:color w:val="000000" w:themeColor="text1"/>
          <w:sz w:val="24"/>
          <w:szCs w:val="24"/>
          <w:lang w:val="en-GB"/>
        </w:rPr>
        <w:t>-</w:t>
      </w:r>
      <w:r w:rsidR="00404386" w:rsidRPr="00E55412">
        <w:rPr>
          <w:rFonts w:ascii="Times New Roman" w:hAnsi="Times New Roman" w:cs="Times New Roman"/>
          <w:color w:val="000000" w:themeColor="text1"/>
          <w:sz w:val="24"/>
          <w:szCs w:val="24"/>
          <w:lang w:val="en-GB"/>
        </w:rPr>
        <w:t>Al200, respectively.</w:t>
      </w:r>
      <w:r w:rsidR="00926A7F" w:rsidRPr="00E55412">
        <w:rPr>
          <w:rFonts w:ascii="Times New Roman" w:hAnsi="Times New Roman" w:cs="Times New Roman"/>
          <w:color w:val="000000" w:themeColor="text1"/>
          <w:sz w:val="24"/>
          <w:szCs w:val="24"/>
          <w:lang w:val="en-GB"/>
        </w:rPr>
        <w:t xml:space="preserve"> </w:t>
      </w:r>
      <w:r w:rsidR="00120A07" w:rsidRPr="00E55412">
        <w:rPr>
          <w:rFonts w:ascii="Times New Roman" w:hAnsi="Times New Roman" w:cs="Times New Roman"/>
          <w:color w:val="000000" w:themeColor="text1"/>
          <w:sz w:val="24"/>
          <w:szCs w:val="24"/>
          <w:lang w:val="en-GB"/>
        </w:rPr>
        <w:t xml:space="preserve">BC-Al200 produced </w:t>
      </w:r>
      <w:r w:rsidR="002A3CDC" w:rsidRPr="00E55412">
        <w:rPr>
          <w:rFonts w:ascii="Times New Roman" w:hAnsi="Times New Roman" w:cs="Times New Roman"/>
          <w:color w:val="000000" w:themeColor="text1"/>
          <w:sz w:val="24"/>
          <w:szCs w:val="24"/>
          <w:lang w:val="en-GB"/>
        </w:rPr>
        <w:t>fewer</w:t>
      </w:r>
      <w:r w:rsidR="00120A07" w:rsidRPr="00E55412">
        <w:rPr>
          <w:rFonts w:ascii="Times New Roman" w:hAnsi="Times New Roman" w:cs="Times New Roman"/>
          <w:color w:val="000000" w:themeColor="text1"/>
          <w:sz w:val="24"/>
          <w:szCs w:val="24"/>
          <w:lang w:val="en-GB"/>
        </w:rPr>
        <w:t xml:space="preserve"> side products and carbon loss than GIO-Al200 and GO-Al200, probably attributed to its lower catalytic activity. </w:t>
      </w:r>
      <w:r w:rsidR="00C25004" w:rsidRPr="00E55412">
        <w:rPr>
          <w:rFonts w:ascii="Times New Roman" w:hAnsi="Times New Roman" w:cs="Times New Roman"/>
          <w:color w:val="000000" w:themeColor="text1"/>
          <w:sz w:val="24"/>
          <w:szCs w:val="24"/>
          <w:lang w:val="en-GB"/>
        </w:rPr>
        <w:t xml:space="preserve">The unavoidable </w:t>
      </w:r>
      <w:r w:rsidR="00926A7F" w:rsidRPr="00E55412">
        <w:rPr>
          <w:rFonts w:ascii="Times New Roman" w:hAnsi="Times New Roman" w:cs="Times New Roman"/>
          <w:color w:val="000000" w:themeColor="text1"/>
          <w:sz w:val="24"/>
          <w:szCs w:val="24"/>
          <w:lang w:val="en-GB"/>
        </w:rPr>
        <w:t xml:space="preserve">carbon loss may </w:t>
      </w:r>
      <w:r w:rsidR="006C372C" w:rsidRPr="00E55412">
        <w:rPr>
          <w:rFonts w:ascii="Times New Roman" w:hAnsi="Times New Roman" w:cs="Times New Roman"/>
          <w:color w:val="000000" w:themeColor="text1"/>
          <w:sz w:val="24"/>
          <w:szCs w:val="24"/>
          <w:lang w:val="en-GB"/>
        </w:rPr>
        <w:t>be due</w:t>
      </w:r>
      <w:r w:rsidR="00926A7F" w:rsidRPr="00E55412">
        <w:rPr>
          <w:rFonts w:ascii="Times New Roman" w:hAnsi="Times New Roman" w:cs="Times New Roman"/>
          <w:color w:val="000000" w:themeColor="text1"/>
          <w:sz w:val="24"/>
          <w:szCs w:val="24"/>
          <w:lang w:val="en-GB"/>
        </w:rPr>
        <w:t xml:space="preserve"> </w:t>
      </w:r>
      <w:r w:rsidR="006C372C" w:rsidRPr="00E55412">
        <w:rPr>
          <w:rFonts w:ascii="Times New Roman" w:hAnsi="Times New Roman" w:cs="Times New Roman"/>
          <w:color w:val="000000" w:themeColor="text1"/>
          <w:sz w:val="24"/>
          <w:szCs w:val="24"/>
          <w:lang w:val="en-GB"/>
        </w:rPr>
        <w:t xml:space="preserve">to </w:t>
      </w:r>
      <w:r w:rsidR="00926A7F" w:rsidRPr="00E55412">
        <w:rPr>
          <w:rFonts w:ascii="Times New Roman" w:hAnsi="Times New Roman" w:cs="Times New Roman"/>
          <w:color w:val="000000" w:themeColor="text1"/>
          <w:sz w:val="24"/>
          <w:szCs w:val="24"/>
          <w:lang w:val="en-GB"/>
        </w:rPr>
        <w:t xml:space="preserve">undesirable </w:t>
      </w:r>
      <w:r w:rsidR="009E277A" w:rsidRPr="00E55412">
        <w:rPr>
          <w:rFonts w:ascii="Times New Roman" w:hAnsi="Times New Roman" w:cs="Times New Roman"/>
          <w:color w:val="000000" w:themeColor="text1"/>
          <w:sz w:val="24"/>
          <w:szCs w:val="24"/>
          <w:lang w:val="en-GB"/>
        </w:rPr>
        <w:t>reactions such as polymerization and</w:t>
      </w:r>
      <w:r w:rsidR="00926A7F" w:rsidRPr="00E55412">
        <w:rPr>
          <w:rFonts w:ascii="Times New Roman" w:hAnsi="Times New Roman" w:cs="Times New Roman"/>
          <w:color w:val="000000" w:themeColor="text1"/>
          <w:sz w:val="24"/>
          <w:szCs w:val="24"/>
          <w:lang w:val="en-GB"/>
        </w:rPr>
        <w:t xml:space="preserve"> hexose internal condensation</w:t>
      </w:r>
      <w:r w:rsidR="009E277A" w:rsidRPr="00E55412">
        <w:rPr>
          <w:rFonts w:ascii="Times New Roman" w:hAnsi="Times New Roman" w:cs="Times New Roman"/>
          <w:color w:val="000000" w:themeColor="text1"/>
          <w:sz w:val="24"/>
          <w:szCs w:val="24"/>
          <w:lang w:val="en-GB"/>
        </w:rPr>
        <w:t xml:space="preserve"> </w:t>
      </w:r>
      <w:r w:rsidR="00ED0465" w:rsidRPr="00E55412">
        <w:rPr>
          <w:rFonts w:ascii="Times New Roman" w:hAnsi="Times New Roman" w:cs="Times New Roman"/>
          <w:color w:val="000000" w:themeColor="text1"/>
          <w:sz w:val="24"/>
          <w:szCs w:val="24"/>
        </w:rPr>
        <w:t xml:space="preserve">(Yu et al., 2016). </w:t>
      </w:r>
      <w:r w:rsidR="00756E08" w:rsidRPr="00E55412">
        <w:rPr>
          <w:rFonts w:ascii="Times New Roman" w:hAnsi="Times New Roman" w:cs="Times New Roman"/>
          <w:color w:val="000000" w:themeColor="text1"/>
          <w:sz w:val="24"/>
          <w:szCs w:val="24"/>
          <w:lang w:val="en-GB"/>
        </w:rPr>
        <w:t>After</w:t>
      </w:r>
      <w:r w:rsidR="0028760C" w:rsidRPr="00E55412">
        <w:rPr>
          <w:rFonts w:ascii="Times New Roman" w:hAnsi="Times New Roman" w:cs="Times New Roman"/>
          <w:color w:val="000000" w:themeColor="text1"/>
          <w:sz w:val="24"/>
          <w:szCs w:val="24"/>
          <w:lang w:val="en-GB"/>
        </w:rPr>
        <w:t xml:space="preserve"> glucose is </w:t>
      </w:r>
      <w:r w:rsidR="004B5599" w:rsidRPr="00E55412">
        <w:rPr>
          <w:rFonts w:ascii="Times New Roman" w:hAnsi="Times New Roman" w:cs="Times New Roman"/>
          <w:color w:val="000000" w:themeColor="text1"/>
          <w:sz w:val="24"/>
          <w:szCs w:val="24"/>
          <w:lang w:val="en-GB"/>
        </w:rPr>
        <w:t>converted</w:t>
      </w:r>
      <w:r w:rsidR="0028760C" w:rsidRPr="00E55412">
        <w:rPr>
          <w:rFonts w:ascii="Times New Roman" w:hAnsi="Times New Roman" w:cs="Times New Roman"/>
          <w:color w:val="000000" w:themeColor="text1"/>
          <w:sz w:val="24"/>
          <w:szCs w:val="24"/>
          <w:lang w:val="en-GB"/>
        </w:rPr>
        <w:t xml:space="preserve"> </w:t>
      </w:r>
      <w:r w:rsidR="00DF25C5" w:rsidRPr="00E55412">
        <w:rPr>
          <w:rFonts w:ascii="Times New Roman" w:hAnsi="Times New Roman" w:cs="Times New Roman"/>
          <w:color w:val="000000" w:themeColor="text1"/>
          <w:sz w:val="24"/>
          <w:szCs w:val="24"/>
          <w:lang w:val="en-GB"/>
        </w:rPr>
        <w:t>to fructose</w:t>
      </w:r>
      <w:r w:rsidR="0028760C" w:rsidRPr="00E55412">
        <w:rPr>
          <w:rFonts w:ascii="Times New Roman" w:hAnsi="Times New Roman" w:cs="Times New Roman"/>
          <w:color w:val="000000" w:themeColor="text1"/>
          <w:sz w:val="24"/>
          <w:szCs w:val="24"/>
          <w:lang w:val="en-GB"/>
        </w:rPr>
        <w:t xml:space="preserve">, </w:t>
      </w:r>
      <w:r w:rsidR="00756E08" w:rsidRPr="00E55412">
        <w:rPr>
          <w:rFonts w:ascii="Times New Roman" w:hAnsi="Times New Roman" w:cs="Times New Roman"/>
          <w:color w:val="000000" w:themeColor="text1"/>
          <w:sz w:val="24"/>
          <w:szCs w:val="24"/>
          <w:lang w:val="en-GB"/>
        </w:rPr>
        <w:t>it</w:t>
      </w:r>
      <w:r w:rsidR="0028760C" w:rsidRPr="00E55412">
        <w:rPr>
          <w:rFonts w:ascii="Times New Roman" w:hAnsi="Times New Roman" w:cs="Times New Roman"/>
          <w:color w:val="000000" w:themeColor="text1"/>
          <w:sz w:val="24"/>
          <w:szCs w:val="24"/>
          <w:lang w:val="en-GB"/>
        </w:rPr>
        <w:t xml:space="preserve"> </w:t>
      </w:r>
      <w:r w:rsidR="00756E08" w:rsidRPr="00E55412">
        <w:rPr>
          <w:rFonts w:ascii="Times New Roman" w:hAnsi="Times New Roman" w:cs="Times New Roman"/>
          <w:color w:val="000000" w:themeColor="text1"/>
          <w:sz w:val="24"/>
          <w:szCs w:val="24"/>
          <w:lang w:val="en-GB"/>
        </w:rPr>
        <w:t>can</w:t>
      </w:r>
      <w:r w:rsidR="0028760C" w:rsidRPr="00E55412">
        <w:rPr>
          <w:rFonts w:ascii="Times New Roman" w:hAnsi="Times New Roman" w:cs="Times New Roman"/>
          <w:color w:val="000000" w:themeColor="text1"/>
          <w:sz w:val="24"/>
          <w:szCs w:val="24"/>
          <w:lang w:val="en-GB"/>
        </w:rPr>
        <w:t xml:space="preserve"> further dehydrate to </w:t>
      </w:r>
      <w:r w:rsidR="008608F5" w:rsidRPr="00E55412">
        <w:rPr>
          <w:rFonts w:ascii="Times New Roman" w:hAnsi="Times New Roman" w:cs="Times New Roman"/>
          <w:color w:val="000000" w:themeColor="text1"/>
          <w:sz w:val="24"/>
          <w:szCs w:val="24"/>
          <w:lang w:val="en-GB"/>
        </w:rPr>
        <w:t>5-</w:t>
      </w:r>
      <w:r w:rsidR="0028760C" w:rsidRPr="00E55412">
        <w:rPr>
          <w:rFonts w:ascii="Times New Roman" w:hAnsi="Times New Roman" w:cs="Times New Roman"/>
          <w:color w:val="000000" w:themeColor="text1"/>
          <w:sz w:val="24"/>
          <w:szCs w:val="24"/>
          <w:lang w:val="en-GB"/>
        </w:rPr>
        <w:t>HMF</w:t>
      </w:r>
      <w:r w:rsidR="00DF25C5" w:rsidRPr="00E55412">
        <w:rPr>
          <w:rFonts w:ascii="Times New Roman" w:hAnsi="Times New Roman" w:cs="Times New Roman"/>
          <w:color w:val="000000" w:themeColor="text1"/>
          <w:sz w:val="24"/>
          <w:szCs w:val="24"/>
          <w:lang w:val="en-GB"/>
        </w:rPr>
        <w:t xml:space="preserve"> if there is </w:t>
      </w:r>
      <w:r w:rsidR="006C372C" w:rsidRPr="00E55412">
        <w:rPr>
          <w:rFonts w:ascii="Times New Roman" w:hAnsi="Times New Roman" w:cs="Times New Roman"/>
          <w:color w:val="000000" w:themeColor="text1"/>
          <w:sz w:val="24"/>
          <w:szCs w:val="24"/>
          <w:lang w:val="en-GB"/>
        </w:rPr>
        <w:t xml:space="preserve">an </w:t>
      </w:r>
      <w:r w:rsidR="00DF25C5" w:rsidRPr="00E55412">
        <w:rPr>
          <w:rFonts w:ascii="Times New Roman" w:hAnsi="Times New Roman" w:cs="Times New Roman"/>
          <w:color w:val="000000" w:themeColor="text1"/>
          <w:sz w:val="24"/>
          <w:szCs w:val="24"/>
          <w:lang w:val="en-GB"/>
        </w:rPr>
        <w:t xml:space="preserve">acid environment. </w:t>
      </w:r>
      <w:r w:rsidR="00B9390B" w:rsidRPr="00E55412">
        <w:rPr>
          <w:rFonts w:ascii="Times New Roman" w:hAnsi="Times New Roman" w:cs="Times New Roman"/>
          <w:color w:val="000000" w:themeColor="text1"/>
          <w:sz w:val="24"/>
          <w:szCs w:val="24"/>
          <w:lang w:val="en-GB"/>
        </w:rPr>
        <w:t>Carbohydrate products and other intermediates that</w:t>
      </w:r>
      <w:r w:rsidR="00DF25C5" w:rsidRPr="00E55412">
        <w:rPr>
          <w:rFonts w:ascii="Times New Roman" w:hAnsi="Times New Roman" w:cs="Times New Roman"/>
          <w:color w:val="000000" w:themeColor="text1"/>
          <w:sz w:val="24"/>
          <w:szCs w:val="24"/>
          <w:lang w:val="en-GB"/>
        </w:rPr>
        <w:t xml:space="preserve"> formed from </w:t>
      </w:r>
      <w:r w:rsidR="00B9390B" w:rsidRPr="00E55412">
        <w:rPr>
          <w:rFonts w:ascii="Times New Roman" w:hAnsi="Times New Roman" w:cs="Times New Roman"/>
          <w:color w:val="000000" w:themeColor="text1"/>
          <w:sz w:val="24"/>
          <w:szCs w:val="24"/>
          <w:lang w:val="en-GB"/>
        </w:rPr>
        <w:t>this reaction system</w:t>
      </w:r>
      <w:r w:rsidR="00DF25C5" w:rsidRPr="00E55412">
        <w:rPr>
          <w:rFonts w:ascii="Times New Roman" w:hAnsi="Times New Roman" w:cs="Times New Roman"/>
          <w:color w:val="000000" w:themeColor="text1"/>
          <w:sz w:val="24"/>
          <w:szCs w:val="24"/>
          <w:lang w:val="en-GB"/>
        </w:rPr>
        <w:t xml:space="preserve"> may polymeri</w:t>
      </w:r>
      <w:r w:rsidR="005B3896" w:rsidRPr="00E55412">
        <w:rPr>
          <w:rFonts w:ascii="Times New Roman" w:hAnsi="Times New Roman" w:cs="Times New Roman"/>
          <w:color w:val="000000" w:themeColor="text1"/>
          <w:sz w:val="24"/>
          <w:szCs w:val="24"/>
          <w:lang w:val="en-GB"/>
        </w:rPr>
        <w:t>s</w:t>
      </w:r>
      <w:r w:rsidR="00DF25C5" w:rsidRPr="00E55412">
        <w:rPr>
          <w:rFonts w:ascii="Times New Roman" w:hAnsi="Times New Roman" w:cs="Times New Roman"/>
          <w:color w:val="000000" w:themeColor="text1"/>
          <w:sz w:val="24"/>
          <w:szCs w:val="24"/>
          <w:lang w:val="en-GB"/>
        </w:rPr>
        <w:t xml:space="preserve">e through aldol addition and condensation, thus forming </w:t>
      </w:r>
      <w:r w:rsidR="00AD14BE" w:rsidRPr="00E55412">
        <w:rPr>
          <w:rFonts w:ascii="Times New Roman" w:hAnsi="Times New Roman" w:cs="Times New Roman"/>
          <w:color w:val="000000" w:themeColor="text1"/>
          <w:sz w:val="24"/>
          <w:szCs w:val="24"/>
          <w:lang w:val="en-GB"/>
        </w:rPr>
        <w:t>oligosaccharides</w:t>
      </w:r>
      <w:r w:rsidR="00C25004" w:rsidRPr="00E55412">
        <w:rPr>
          <w:rFonts w:ascii="Times New Roman" w:hAnsi="Times New Roman" w:cs="Times New Roman"/>
          <w:color w:val="000000" w:themeColor="text1"/>
          <w:sz w:val="24"/>
          <w:szCs w:val="24"/>
          <w:lang w:val="en-GB"/>
        </w:rPr>
        <w:t>, which</w:t>
      </w:r>
      <w:r w:rsidR="003B19E0" w:rsidRPr="00E55412">
        <w:rPr>
          <w:rFonts w:ascii="Times New Roman" w:hAnsi="Times New Roman" w:cs="Times New Roman"/>
          <w:color w:val="000000" w:themeColor="text1"/>
          <w:sz w:val="24"/>
          <w:szCs w:val="24"/>
          <w:lang w:val="en-GB"/>
        </w:rPr>
        <w:t xml:space="preserve"> more easily</w:t>
      </w:r>
      <w:r w:rsidR="0050696B" w:rsidRPr="00E55412">
        <w:rPr>
          <w:rFonts w:ascii="Times New Roman" w:hAnsi="Times New Roman" w:cs="Times New Roman"/>
          <w:color w:val="000000" w:themeColor="text1"/>
          <w:sz w:val="24"/>
          <w:szCs w:val="24"/>
          <w:lang w:val="en-GB"/>
        </w:rPr>
        <w:t xml:space="preserve"> occur</w:t>
      </w:r>
      <w:r w:rsidR="006C372C" w:rsidRPr="00E55412">
        <w:rPr>
          <w:rFonts w:ascii="Times New Roman" w:hAnsi="Times New Roman" w:cs="Times New Roman"/>
          <w:color w:val="000000" w:themeColor="text1"/>
          <w:sz w:val="24"/>
          <w:szCs w:val="24"/>
          <w:lang w:val="en-GB"/>
        </w:rPr>
        <w:t>s under</w:t>
      </w:r>
      <w:r w:rsidR="0050696B" w:rsidRPr="00E55412">
        <w:rPr>
          <w:rFonts w:ascii="Times New Roman" w:hAnsi="Times New Roman" w:cs="Times New Roman"/>
          <w:color w:val="000000" w:themeColor="text1"/>
          <w:sz w:val="24"/>
          <w:szCs w:val="24"/>
          <w:lang w:val="en-GB"/>
        </w:rPr>
        <w:t xml:space="preserve"> Lewis</w:t>
      </w:r>
      <w:r w:rsidR="0001229C" w:rsidRPr="00E55412">
        <w:rPr>
          <w:rFonts w:ascii="Times New Roman" w:hAnsi="Times New Roman" w:cs="Times New Roman"/>
          <w:color w:val="000000" w:themeColor="text1"/>
          <w:sz w:val="24"/>
          <w:szCs w:val="24"/>
          <w:lang w:val="en-GB"/>
        </w:rPr>
        <w:t xml:space="preserve"> acidity than Brønsted acidity </w:t>
      </w:r>
      <w:r w:rsidR="00ED0465" w:rsidRPr="00E55412">
        <w:rPr>
          <w:rFonts w:ascii="Times New Roman" w:hAnsi="Times New Roman" w:cs="Times New Roman"/>
          <w:color w:val="000000" w:themeColor="text1"/>
          <w:sz w:val="24"/>
          <w:szCs w:val="24"/>
        </w:rPr>
        <w:t xml:space="preserve">(Yu et al., 2016; Yu et al., 2017). </w:t>
      </w:r>
      <w:r w:rsidR="009133B9" w:rsidRPr="00E55412">
        <w:rPr>
          <w:rFonts w:ascii="Times New Roman" w:hAnsi="Times New Roman" w:cs="Times New Roman"/>
          <w:color w:val="000000" w:themeColor="text1"/>
          <w:sz w:val="24"/>
          <w:szCs w:val="24"/>
          <w:lang w:val="en-GB"/>
        </w:rPr>
        <w:t xml:space="preserve"> </w:t>
      </w:r>
    </w:p>
    <w:p w14:paraId="60F88746" w14:textId="56EFBC4D" w:rsidR="00D55B9F" w:rsidRPr="00E55412" w:rsidRDefault="0023498A" w:rsidP="00F803AF">
      <w:pPr>
        <w:spacing w:afterLines="50" w:after="156" w:line="480" w:lineRule="auto"/>
        <w:rPr>
          <w:rFonts w:ascii="Times New Roman" w:hAnsi="Times New Roman" w:cs="Times New Roman"/>
          <w:color w:val="000000" w:themeColor="text1"/>
          <w:sz w:val="24"/>
          <w:szCs w:val="24"/>
          <w:lang w:val="en-GB"/>
        </w:rPr>
      </w:pPr>
      <w:r w:rsidRPr="00E55412">
        <w:rPr>
          <w:rFonts w:ascii="Times New Roman" w:hAnsi="Times New Roman" w:cs="Times New Roman"/>
          <w:color w:val="000000" w:themeColor="text1"/>
          <w:sz w:val="24"/>
          <w:szCs w:val="24"/>
          <w:lang w:val="en-GB"/>
        </w:rPr>
        <w:t>3.4 Roles of active sites and leaching</w:t>
      </w:r>
    </w:p>
    <w:p w14:paraId="57B1E86C" w14:textId="5D9DA758" w:rsidR="00627D6C" w:rsidRPr="00E55412" w:rsidRDefault="000968CD" w:rsidP="0012336D">
      <w:pPr>
        <w:spacing w:afterLines="50" w:after="156" w:line="480" w:lineRule="auto"/>
        <w:ind w:firstLineChars="100" w:firstLine="240"/>
        <w:rPr>
          <w:rFonts w:ascii="Times New Roman" w:eastAsia="SimSun" w:hAnsi="Times New Roman" w:cs="Times New Roman"/>
          <w:color w:val="000000" w:themeColor="text1"/>
          <w:sz w:val="24"/>
          <w:szCs w:val="24"/>
          <w:lang w:val="en-GB"/>
        </w:rPr>
      </w:pPr>
      <w:r w:rsidRPr="00E55412">
        <w:rPr>
          <w:rFonts w:ascii="Times New Roman" w:hAnsi="Times New Roman" w:cs="Times New Roman"/>
          <w:color w:val="000000" w:themeColor="text1"/>
          <w:sz w:val="24"/>
          <w:szCs w:val="24"/>
          <w:lang w:val="en-GB"/>
        </w:rPr>
        <w:t>Additional test</w:t>
      </w:r>
      <w:r w:rsidR="00B76658" w:rsidRPr="00E55412">
        <w:rPr>
          <w:rFonts w:ascii="Times New Roman" w:hAnsi="Times New Roman" w:cs="Times New Roman"/>
          <w:color w:val="000000" w:themeColor="text1"/>
          <w:sz w:val="24"/>
          <w:szCs w:val="24"/>
          <w:lang w:val="en-GB"/>
        </w:rPr>
        <w:t>s</w:t>
      </w:r>
      <w:r w:rsidRPr="00E55412">
        <w:rPr>
          <w:rFonts w:ascii="Times New Roman" w:hAnsi="Times New Roman" w:cs="Times New Roman"/>
          <w:color w:val="000000" w:themeColor="text1"/>
          <w:sz w:val="24"/>
          <w:szCs w:val="24"/>
          <w:lang w:val="en-GB"/>
        </w:rPr>
        <w:t xml:space="preserve"> </w:t>
      </w:r>
      <w:r w:rsidR="00CA5431" w:rsidRPr="00E55412">
        <w:rPr>
          <w:rFonts w:ascii="Times New Roman" w:hAnsi="Times New Roman" w:cs="Times New Roman"/>
          <w:color w:val="000000" w:themeColor="text1"/>
          <w:sz w:val="24"/>
          <w:szCs w:val="24"/>
          <w:lang w:val="en-GB"/>
        </w:rPr>
        <w:t>on glucose</w:t>
      </w:r>
      <w:r w:rsidR="00B76658" w:rsidRPr="00E55412">
        <w:rPr>
          <w:rFonts w:ascii="Times New Roman" w:hAnsi="Times New Roman" w:cs="Times New Roman"/>
          <w:color w:val="000000" w:themeColor="text1"/>
          <w:sz w:val="24"/>
          <w:szCs w:val="24"/>
          <w:lang w:val="en-GB"/>
        </w:rPr>
        <w:t xml:space="preserve"> conversion over solid and liquid phases</w:t>
      </w:r>
      <w:r w:rsidR="00CA5431" w:rsidRPr="00E55412">
        <w:rPr>
          <w:rFonts w:ascii="Times New Roman" w:hAnsi="Times New Roman" w:cs="Times New Roman"/>
          <w:color w:val="000000" w:themeColor="text1"/>
          <w:sz w:val="24"/>
          <w:szCs w:val="24"/>
          <w:lang w:val="en-GB"/>
        </w:rPr>
        <w:t xml:space="preserve"> </w:t>
      </w:r>
      <w:r w:rsidR="008D3F90" w:rsidRPr="00E55412">
        <w:rPr>
          <w:rFonts w:ascii="Times New Roman" w:hAnsi="Times New Roman" w:cs="Times New Roman"/>
          <w:color w:val="000000" w:themeColor="text1"/>
          <w:sz w:val="24"/>
          <w:szCs w:val="24"/>
          <w:lang w:val="en-GB"/>
        </w:rPr>
        <w:t>separately</w:t>
      </w:r>
      <w:r w:rsidR="00CA5431" w:rsidRPr="00E55412">
        <w:rPr>
          <w:rFonts w:ascii="Times New Roman" w:hAnsi="Times New Roman" w:cs="Times New Roman"/>
          <w:color w:val="000000" w:themeColor="text1"/>
          <w:sz w:val="24"/>
          <w:szCs w:val="24"/>
          <w:lang w:val="en-GB"/>
        </w:rPr>
        <w:t xml:space="preserve"> at </w:t>
      </w:r>
      <w:r w:rsidR="008D3F90" w:rsidRPr="00E55412">
        <w:rPr>
          <w:rFonts w:ascii="Times New Roman" w:hAnsi="Times New Roman" w:cs="Times New Roman"/>
          <w:color w:val="000000" w:themeColor="text1"/>
          <w:sz w:val="24"/>
          <w:szCs w:val="24"/>
          <w:lang w:val="en-GB"/>
        </w:rPr>
        <w:t xml:space="preserve">140 </w:t>
      </w:r>
      <w:r w:rsidR="008D3F90" w:rsidRPr="00E55412">
        <w:rPr>
          <w:rFonts w:ascii="Times New Roman" w:hAnsi="Times New Roman" w:cs="Times New Roman"/>
          <w:color w:val="000000" w:themeColor="text1"/>
          <w:sz w:val="24"/>
          <w:szCs w:val="24"/>
          <w:vertAlign w:val="superscript"/>
          <w:lang w:val="en-GB"/>
        </w:rPr>
        <w:t>o</w:t>
      </w:r>
      <w:r w:rsidR="008D3F90" w:rsidRPr="00E55412">
        <w:rPr>
          <w:rFonts w:ascii="Times New Roman" w:hAnsi="Times New Roman" w:cs="Times New Roman"/>
          <w:color w:val="000000" w:themeColor="text1"/>
          <w:sz w:val="24"/>
          <w:szCs w:val="24"/>
          <w:lang w:val="en-GB"/>
        </w:rPr>
        <w:t>C</w:t>
      </w:r>
      <w:r w:rsidR="00CA5431" w:rsidRPr="00E55412">
        <w:rPr>
          <w:rFonts w:ascii="Times New Roman" w:hAnsi="Times New Roman" w:cs="Times New Roman"/>
          <w:color w:val="000000" w:themeColor="text1"/>
          <w:sz w:val="24"/>
          <w:szCs w:val="24"/>
          <w:lang w:val="en-GB"/>
        </w:rPr>
        <w:t xml:space="preserve"> for </w:t>
      </w:r>
      <w:r w:rsidR="008D3F90" w:rsidRPr="00E55412">
        <w:rPr>
          <w:rFonts w:ascii="Times New Roman" w:hAnsi="Times New Roman" w:cs="Times New Roman"/>
          <w:color w:val="000000" w:themeColor="text1"/>
          <w:sz w:val="24"/>
          <w:szCs w:val="24"/>
          <w:lang w:val="en-GB"/>
        </w:rPr>
        <w:t>20 min</w:t>
      </w:r>
      <w:r w:rsidR="00B76658" w:rsidRPr="00E55412">
        <w:rPr>
          <w:rFonts w:ascii="Times New Roman" w:hAnsi="Times New Roman" w:cs="Times New Roman"/>
          <w:color w:val="000000" w:themeColor="text1"/>
          <w:sz w:val="24"/>
          <w:szCs w:val="24"/>
          <w:lang w:val="en-GB"/>
        </w:rPr>
        <w:t xml:space="preserve"> were </w:t>
      </w:r>
      <w:r w:rsidR="00CA5431" w:rsidRPr="00E55412">
        <w:rPr>
          <w:rFonts w:ascii="Times New Roman" w:hAnsi="Times New Roman" w:cs="Times New Roman"/>
          <w:color w:val="000000" w:themeColor="text1"/>
          <w:sz w:val="24"/>
          <w:szCs w:val="24"/>
          <w:lang w:val="en-GB"/>
        </w:rPr>
        <w:t>performed by hydrothermal treatment of the original catalyst</w:t>
      </w:r>
      <w:r w:rsidR="008D3F90" w:rsidRPr="00E55412">
        <w:rPr>
          <w:rFonts w:ascii="Times New Roman" w:hAnsi="Times New Roman" w:cs="Times New Roman"/>
          <w:color w:val="000000" w:themeColor="text1"/>
          <w:sz w:val="24"/>
          <w:szCs w:val="24"/>
          <w:lang w:val="en-GB"/>
        </w:rPr>
        <w:t xml:space="preserve">. </w:t>
      </w:r>
      <w:r w:rsidR="00465177" w:rsidRPr="00E55412">
        <w:rPr>
          <w:rFonts w:ascii="Times New Roman" w:hAnsi="Times New Roman" w:cs="Times New Roman"/>
          <w:color w:val="000000" w:themeColor="text1"/>
          <w:sz w:val="24"/>
          <w:szCs w:val="24"/>
          <w:lang w:val="en-GB"/>
        </w:rPr>
        <w:t xml:space="preserve">As illustrated in Figure 6, the catalytic activity of both liquid and solid phase after hydrothermal treatment </w:t>
      </w:r>
      <w:r w:rsidR="00761CCD" w:rsidRPr="00E55412">
        <w:rPr>
          <w:rFonts w:ascii="Times New Roman" w:hAnsi="Times New Roman" w:cs="Times New Roman"/>
          <w:color w:val="000000" w:themeColor="text1"/>
          <w:sz w:val="24"/>
          <w:szCs w:val="24"/>
          <w:lang w:val="en-GB"/>
        </w:rPr>
        <w:t xml:space="preserve">of </w:t>
      </w:r>
      <w:r w:rsidR="006C175A" w:rsidRPr="00E55412">
        <w:rPr>
          <w:rFonts w:ascii="Times New Roman" w:hAnsi="Times New Roman" w:cs="Times New Roman"/>
          <w:color w:val="000000" w:themeColor="text1"/>
          <w:sz w:val="24"/>
          <w:szCs w:val="24"/>
          <w:lang w:val="en-GB"/>
        </w:rPr>
        <w:t>GIO-Al200</w:t>
      </w:r>
      <w:r w:rsidR="00761CCD" w:rsidRPr="00E55412">
        <w:rPr>
          <w:rFonts w:ascii="Times New Roman" w:hAnsi="Times New Roman" w:cs="Times New Roman"/>
          <w:color w:val="000000" w:themeColor="text1"/>
          <w:sz w:val="24"/>
          <w:szCs w:val="24"/>
          <w:lang w:val="en-GB"/>
        </w:rPr>
        <w:t xml:space="preserve"> and </w:t>
      </w:r>
      <w:r w:rsidR="006C175A" w:rsidRPr="00E55412">
        <w:rPr>
          <w:rFonts w:ascii="Times New Roman" w:hAnsi="Times New Roman" w:cs="Times New Roman"/>
          <w:color w:val="000000" w:themeColor="text1"/>
          <w:sz w:val="24"/>
          <w:szCs w:val="24"/>
          <w:lang w:val="en-GB"/>
        </w:rPr>
        <w:t>BC-Al200</w:t>
      </w:r>
      <w:r w:rsidR="00761CCD" w:rsidRPr="00E55412">
        <w:rPr>
          <w:rFonts w:ascii="Times New Roman" w:hAnsi="Times New Roman" w:cs="Times New Roman"/>
          <w:color w:val="000000" w:themeColor="text1"/>
          <w:sz w:val="24"/>
          <w:szCs w:val="24"/>
          <w:lang w:val="en-GB"/>
        </w:rPr>
        <w:t xml:space="preserve"> implied th</w:t>
      </w:r>
      <w:r w:rsidR="00666845" w:rsidRPr="00E55412">
        <w:rPr>
          <w:rFonts w:ascii="Times New Roman" w:hAnsi="Times New Roman" w:cs="Times New Roman"/>
          <w:color w:val="000000" w:themeColor="text1"/>
          <w:sz w:val="24"/>
          <w:szCs w:val="24"/>
          <w:lang w:val="en-GB"/>
        </w:rPr>
        <w:t>at</w:t>
      </w:r>
      <w:r w:rsidR="00761CCD" w:rsidRPr="00E55412">
        <w:rPr>
          <w:rFonts w:ascii="Times New Roman" w:hAnsi="Times New Roman" w:cs="Times New Roman"/>
          <w:color w:val="000000" w:themeColor="text1"/>
          <w:sz w:val="24"/>
          <w:szCs w:val="24"/>
          <w:lang w:val="en-GB"/>
        </w:rPr>
        <w:t xml:space="preserve"> active species </w:t>
      </w:r>
      <w:r w:rsidR="00B9390B" w:rsidRPr="00E55412">
        <w:rPr>
          <w:rFonts w:ascii="Times New Roman" w:hAnsi="Times New Roman" w:cs="Times New Roman"/>
          <w:color w:val="000000" w:themeColor="text1"/>
          <w:sz w:val="24"/>
          <w:szCs w:val="24"/>
          <w:lang w:val="en-GB"/>
        </w:rPr>
        <w:t xml:space="preserve">leached </w:t>
      </w:r>
      <w:r w:rsidR="00761CCD" w:rsidRPr="00E55412">
        <w:rPr>
          <w:rFonts w:ascii="Times New Roman" w:hAnsi="Times New Roman" w:cs="Times New Roman"/>
          <w:color w:val="000000" w:themeColor="text1"/>
          <w:sz w:val="24"/>
          <w:szCs w:val="24"/>
          <w:lang w:val="en-GB"/>
        </w:rPr>
        <w:t>from</w:t>
      </w:r>
      <w:r w:rsidR="006E7B39" w:rsidRPr="00E55412">
        <w:rPr>
          <w:rFonts w:ascii="Times New Roman" w:hAnsi="Times New Roman" w:cs="Times New Roman"/>
          <w:color w:val="000000" w:themeColor="text1"/>
          <w:sz w:val="24"/>
          <w:szCs w:val="24"/>
          <w:lang w:val="en-GB"/>
        </w:rPr>
        <w:t xml:space="preserve"> the</w:t>
      </w:r>
      <w:r w:rsidR="00761CCD" w:rsidRPr="00E55412">
        <w:rPr>
          <w:rFonts w:ascii="Times New Roman" w:hAnsi="Times New Roman" w:cs="Times New Roman"/>
          <w:color w:val="000000" w:themeColor="text1"/>
          <w:sz w:val="24"/>
          <w:szCs w:val="24"/>
          <w:lang w:val="en-GB"/>
        </w:rPr>
        <w:t xml:space="preserve"> solid</w:t>
      </w:r>
      <w:r w:rsidR="006E7B39" w:rsidRPr="00E55412">
        <w:rPr>
          <w:rFonts w:ascii="Times New Roman" w:hAnsi="Times New Roman" w:cs="Times New Roman"/>
          <w:color w:val="000000" w:themeColor="text1"/>
          <w:sz w:val="24"/>
          <w:szCs w:val="24"/>
          <w:lang w:val="en-GB"/>
        </w:rPr>
        <w:t xml:space="preserve"> catalyst</w:t>
      </w:r>
      <w:r w:rsidR="00761CCD" w:rsidRPr="00E55412">
        <w:rPr>
          <w:rFonts w:ascii="Times New Roman" w:hAnsi="Times New Roman" w:cs="Times New Roman"/>
          <w:color w:val="000000" w:themeColor="text1"/>
          <w:sz w:val="24"/>
          <w:szCs w:val="24"/>
          <w:lang w:val="en-GB"/>
        </w:rPr>
        <w:t xml:space="preserve"> to </w:t>
      </w:r>
      <w:r w:rsidR="00B9390B" w:rsidRPr="00E55412">
        <w:rPr>
          <w:rFonts w:ascii="Times New Roman" w:hAnsi="Times New Roman" w:cs="Times New Roman"/>
          <w:color w:val="000000" w:themeColor="text1"/>
          <w:sz w:val="24"/>
          <w:szCs w:val="24"/>
          <w:lang w:val="en-GB"/>
        </w:rPr>
        <w:t xml:space="preserve">the solution </w:t>
      </w:r>
      <w:r w:rsidR="00DE7651" w:rsidRPr="00E55412">
        <w:rPr>
          <w:rFonts w:ascii="Times New Roman" w:hAnsi="Times New Roman" w:cs="Times New Roman"/>
          <w:color w:val="000000" w:themeColor="text1"/>
          <w:sz w:val="24"/>
          <w:szCs w:val="24"/>
          <w:lang w:val="en-GB"/>
        </w:rPr>
        <w:t xml:space="preserve">to some extent </w:t>
      </w:r>
      <w:r w:rsidR="00761CCD" w:rsidRPr="00E55412">
        <w:rPr>
          <w:rFonts w:ascii="Times New Roman" w:hAnsi="Times New Roman" w:cs="Times New Roman"/>
          <w:color w:val="000000" w:themeColor="text1"/>
          <w:sz w:val="24"/>
          <w:szCs w:val="24"/>
          <w:lang w:val="en-GB"/>
        </w:rPr>
        <w:t xml:space="preserve">during heating. </w:t>
      </w:r>
      <w:r w:rsidR="007E1F47" w:rsidRPr="00E55412">
        <w:rPr>
          <w:rFonts w:ascii="Times New Roman" w:hAnsi="Times New Roman" w:cs="Times New Roman"/>
          <w:color w:val="000000" w:themeColor="text1"/>
          <w:sz w:val="24"/>
          <w:szCs w:val="24"/>
          <w:lang w:val="en-GB"/>
        </w:rPr>
        <w:t xml:space="preserve">To explore the potential role of pyrolysis temperature </w:t>
      </w:r>
      <w:r w:rsidR="007E1F47" w:rsidRPr="00E55412">
        <w:rPr>
          <w:rFonts w:ascii="Times New Roman" w:hAnsi="Times New Roman" w:cs="Times New Roman"/>
          <w:color w:val="000000" w:themeColor="text1"/>
          <w:sz w:val="24"/>
          <w:szCs w:val="24"/>
          <w:lang w:val="en-GB"/>
        </w:rPr>
        <w:lastRenderedPageBreak/>
        <w:t>on the active sites of the catalysis,</w:t>
      </w:r>
      <w:r w:rsidR="00152642" w:rsidRPr="00E55412">
        <w:rPr>
          <w:rFonts w:ascii="Times New Roman" w:hAnsi="Times New Roman" w:cs="Times New Roman"/>
          <w:color w:val="000000" w:themeColor="text1"/>
          <w:sz w:val="24"/>
          <w:szCs w:val="24"/>
          <w:lang w:val="en-GB"/>
        </w:rPr>
        <w:t xml:space="preserve"> </w:t>
      </w:r>
      <w:r w:rsidR="00E22824" w:rsidRPr="00E55412">
        <w:rPr>
          <w:rFonts w:ascii="Times New Roman" w:hAnsi="Times New Roman" w:cs="Times New Roman"/>
          <w:color w:val="000000" w:themeColor="text1"/>
          <w:sz w:val="24"/>
          <w:szCs w:val="24"/>
          <w:lang w:val="en-GB"/>
        </w:rPr>
        <w:t>we produc</w:t>
      </w:r>
      <w:r w:rsidR="00553D7F" w:rsidRPr="00E55412">
        <w:rPr>
          <w:rFonts w:ascii="Times New Roman" w:hAnsi="Times New Roman" w:cs="Times New Roman"/>
          <w:color w:val="000000" w:themeColor="text1"/>
          <w:sz w:val="24"/>
          <w:szCs w:val="24"/>
          <w:lang w:val="en-GB"/>
        </w:rPr>
        <w:t>ed</w:t>
      </w:r>
      <w:r w:rsidR="00E22824" w:rsidRPr="00E55412">
        <w:rPr>
          <w:rFonts w:ascii="Times New Roman" w:hAnsi="Times New Roman" w:cs="Times New Roman"/>
          <w:color w:val="000000" w:themeColor="text1"/>
          <w:sz w:val="24"/>
          <w:szCs w:val="24"/>
          <w:lang w:val="en-GB"/>
        </w:rPr>
        <w:t xml:space="preserve"> GIO-Al at 500 </w:t>
      </w:r>
      <w:r w:rsidR="00E22824" w:rsidRPr="00E55412">
        <w:rPr>
          <w:rFonts w:ascii="Times New Roman" w:hAnsi="Times New Roman" w:cs="Times New Roman"/>
          <w:color w:val="000000" w:themeColor="text1"/>
          <w:sz w:val="24"/>
          <w:szCs w:val="24"/>
          <w:vertAlign w:val="superscript"/>
          <w:lang w:val="en-GB"/>
        </w:rPr>
        <w:t>o</w:t>
      </w:r>
      <w:r w:rsidR="00E22824" w:rsidRPr="00E55412">
        <w:rPr>
          <w:rFonts w:ascii="Times New Roman" w:hAnsi="Times New Roman" w:cs="Times New Roman"/>
          <w:color w:val="000000" w:themeColor="text1"/>
          <w:sz w:val="24"/>
          <w:szCs w:val="24"/>
          <w:lang w:val="en-GB"/>
        </w:rPr>
        <w:t xml:space="preserve">C </w:t>
      </w:r>
      <w:r w:rsidR="00553D7F" w:rsidRPr="00E55412">
        <w:rPr>
          <w:rFonts w:ascii="Times New Roman" w:hAnsi="Times New Roman" w:cs="Times New Roman"/>
          <w:color w:val="000000" w:themeColor="text1"/>
          <w:sz w:val="24"/>
          <w:szCs w:val="24"/>
          <w:lang w:val="en-GB"/>
        </w:rPr>
        <w:t xml:space="preserve">(GIO-Al500) </w:t>
      </w:r>
      <w:r w:rsidR="00E22824" w:rsidRPr="00E55412">
        <w:rPr>
          <w:rFonts w:ascii="Times New Roman" w:hAnsi="Times New Roman" w:cs="Times New Roman"/>
          <w:color w:val="000000" w:themeColor="text1"/>
          <w:sz w:val="24"/>
          <w:szCs w:val="24"/>
          <w:lang w:val="en-GB"/>
        </w:rPr>
        <w:t>and evaluat</w:t>
      </w:r>
      <w:r w:rsidR="00666845" w:rsidRPr="00E55412">
        <w:rPr>
          <w:rFonts w:ascii="Times New Roman" w:hAnsi="Times New Roman" w:cs="Times New Roman"/>
          <w:color w:val="000000" w:themeColor="text1"/>
          <w:sz w:val="24"/>
          <w:szCs w:val="24"/>
          <w:lang w:val="en-GB"/>
        </w:rPr>
        <w:t>ed</w:t>
      </w:r>
      <w:r w:rsidR="00E22824" w:rsidRPr="00E55412">
        <w:rPr>
          <w:rFonts w:ascii="Times New Roman" w:hAnsi="Times New Roman" w:cs="Times New Roman"/>
          <w:color w:val="000000" w:themeColor="text1"/>
          <w:sz w:val="24"/>
          <w:szCs w:val="24"/>
          <w:lang w:val="en-GB"/>
        </w:rPr>
        <w:t xml:space="preserve"> its catalytic performance</w:t>
      </w:r>
      <w:r w:rsidR="00553D7F" w:rsidRPr="00E55412">
        <w:rPr>
          <w:rFonts w:ascii="Times New Roman" w:hAnsi="Times New Roman" w:cs="Times New Roman"/>
          <w:color w:val="000000" w:themeColor="text1"/>
          <w:sz w:val="24"/>
          <w:szCs w:val="24"/>
          <w:lang w:val="en-GB"/>
        </w:rPr>
        <w:t xml:space="preserve"> </w:t>
      </w:r>
      <w:r w:rsidR="00666845" w:rsidRPr="00E55412">
        <w:rPr>
          <w:rFonts w:ascii="Times New Roman" w:hAnsi="Times New Roman" w:cs="Times New Roman"/>
          <w:color w:val="000000" w:themeColor="text1"/>
          <w:sz w:val="24"/>
          <w:szCs w:val="24"/>
          <w:lang w:val="en-GB"/>
        </w:rPr>
        <w:t>in</w:t>
      </w:r>
      <w:r w:rsidR="00553D7F" w:rsidRPr="00E55412">
        <w:rPr>
          <w:rFonts w:ascii="Times New Roman" w:hAnsi="Times New Roman" w:cs="Times New Roman"/>
          <w:color w:val="000000" w:themeColor="text1"/>
          <w:sz w:val="24"/>
          <w:szCs w:val="24"/>
          <w:lang w:val="en-GB"/>
        </w:rPr>
        <w:t xml:space="preserve"> supplementary tests</w:t>
      </w:r>
      <w:r w:rsidR="00E22824" w:rsidRPr="00E55412">
        <w:rPr>
          <w:rFonts w:ascii="Times New Roman" w:hAnsi="Times New Roman" w:cs="Times New Roman"/>
          <w:color w:val="000000" w:themeColor="text1"/>
          <w:sz w:val="24"/>
          <w:szCs w:val="24"/>
          <w:lang w:val="en-GB"/>
        </w:rPr>
        <w:t>.</w:t>
      </w:r>
      <w:r w:rsidR="0077769B" w:rsidRPr="00E55412">
        <w:rPr>
          <w:rFonts w:ascii="Times New Roman" w:hAnsi="Times New Roman" w:cs="Times New Roman"/>
          <w:color w:val="000000" w:themeColor="text1"/>
          <w:sz w:val="24"/>
          <w:szCs w:val="24"/>
          <w:lang w:val="en-GB"/>
        </w:rPr>
        <w:t xml:space="preserve"> </w:t>
      </w:r>
      <w:r w:rsidR="005054A6" w:rsidRPr="00E55412">
        <w:rPr>
          <w:rFonts w:ascii="Times New Roman" w:hAnsi="Times New Roman" w:cs="Times New Roman"/>
          <w:color w:val="000000" w:themeColor="text1"/>
          <w:sz w:val="24"/>
          <w:szCs w:val="24"/>
          <w:lang w:val="en-GB"/>
        </w:rPr>
        <w:t xml:space="preserve">The fructose yield </w:t>
      </w:r>
      <w:r w:rsidR="00666845" w:rsidRPr="00E55412">
        <w:rPr>
          <w:rFonts w:ascii="Times New Roman" w:hAnsi="Times New Roman" w:cs="Times New Roman"/>
          <w:color w:val="000000" w:themeColor="text1"/>
          <w:sz w:val="24"/>
          <w:szCs w:val="24"/>
          <w:lang w:val="en-GB"/>
        </w:rPr>
        <w:t>from the</w:t>
      </w:r>
      <w:r w:rsidR="005054A6" w:rsidRPr="00E55412">
        <w:rPr>
          <w:rFonts w:ascii="Times New Roman" w:hAnsi="Times New Roman" w:cs="Times New Roman"/>
          <w:color w:val="000000" w:themeColor="text1"/>
          <w:sz w:val="24"/>
          <w:szCs w:val="24"/>
          <w:lang w:val="en-GB"/>
        </w:rPr>
        <w:t xml:space="preserve"> solid phase </w:t>
      </w:r>
      <w:r w:rsidR="005A6FB1" w:rsidRPr="00E55412">
        <w:rPr>
          <w:rFonts w:ascii="Times New Roman" w:hAnsi="Times New Roman" w:cs="Times New Roman"/>
          <w:color w:val="000000" w:themeColor="text1"/>
          <w:sz w:val="24"/>
          <w:szCs w:val="24"/>
          <w:lang w:val="en-GB"/>
        </w:rPr>
        <w:t>of GIO-Al</w:t>
      </w:r>
      <w:r w:rsidR="005054A6" w:rsidRPr="00E55412">
        <w:rPr>
          <w:rFonts w:ascii="Times New Roman" w:hAnsi="Times New Roman" w:cs="Times New Roman"/>
          <w:color w:val="000000" w:themeColor="text1"/>
          <w:sz w:val="24"/>
          <w:szCs w:val="24"/>
          <w:lang w:val="en-GB"/>
        </w:rPr>
        <w:t xml:space="preserve">500 after hydrothermal treatment </w:t>
      </w:r>
      <w:r w:rsidR="00666845" w:rsidRPr="00E55412">
        <w:rPr>
          <w:rFonts w:ascii="Times New Roman" w:hAnsi="Times New Roman" w:cs="Times New Roman"/>
          <w:color w:val="000000" w:themeColor="text1"/>
          <w:sz w:val="24"/>
          <w:szCs w:val="24"/>
          <w:lang w:val="en-GB"/>
        </w:rPr>
        <w:t>was</w:t>
      </w:r>
      <w:r w:rsidR="00152642" w:rsidRPr="00E55412">
        <w:rPr>
          <w:rFonts w:ascii="Times New Roman" w:hAnsi="Times New Roman" w:cs="Times New Roman"/>
          <w:color w:val="000000" w:themeColor="text1"/>
          <w:sz w:val="24"/>
          <w:szCs w:val="24"/>
          <w:lang w:val="en-GB"/>
        </w:rPr>
        <w:t xml:space="preserve"> approximately </w:t>
      </w:r>
      <w:r w:rsidR="00666845" w:rsidRPr="00E55412">
        <w:rPr>
          <w:rFonts w:ascii="Times New Roman" w:hAnsi="Times New Roman" w:cs="Times New Roman"/>
          <w:color w:val="000000" w:themeColor="text1"/>
          <w:sz w:val="24"/>
          <w:szCs w:val="24"/>
          <w:lang w:val="en-GB"/>
        </w:rPr>
        <w:t>twice</w:t>
      </w:r>
      <w:r w:rsidR="00152642" w:rsidRPr="00E55412">
        <w:rPr>
          <w:rFonts w:ascii="Times New Roman" w:hAnsi="Times New Roman" w:cs="Times New Roman"/>
          <w:color w:val="000000" w:themeColor="text1"/>
          <w:sz w:val="24"/>
          <w:szCs w:val="24"/>
          <w:lang w:val="en-GB"/>
        </w:rPr>
        <w:t xml:space="preserve"> higher than</w:t>
      </w:r>
      <w:r w:rsidR="005054A6" w:rsidRPr="00E55412">
        <w:rPr>
          <w:rFonts w:ascii="Times New Roman" w:hAnsi="Times New Roman" w:cs="Times New Roman"/>
          <w:color w:val="000000" w:themeColor="text1"/>
          <w:sz w:val="24"/>
          <w:szCs w:val="24"/>
          <w:lang w:val="en-GB"/>
        </w:rPr>
        <w:t xml:space="preserve"> that </w:t>
      </w:r>
      <w:r w:rsidR="00666845" w:rsidRPr="00E55412">
        <w:rPr>
          <w:rFonts w:ascii="Times New Roman" w:hAnsi="Times New Roman" w:cs="Times New Roman"/>
          <w:color w:val="000000" w:themeColor="text1"/>
          <w:sz w:val="24"/>
          <w:szCs w:val="24"/>
          <w:lang w:val="en-GB"/>
        </w:rPr>
        <w:t>from</w:t>
      </w:r>
      <w:r w:rsidR="00152642" w:rsidRPr="00E55412">
        <w:rPr>
          <w:rFonts w:ascii="Times New Roman" w:hAnsi="Times New Roman" w:cs="Times New Roman"/>
          <w:color w:val="000000" w:themeColor="text1"/>
          <w:sz w:val="24"/>
          <w:szCs w:val="24"/>
          <w:lang w:val="en-GB"/>
        </w:rPr>
        <w:t xml:space="preserve"> </w:t>
      </w:r>
      <w:r w:rsidR="001F55FD" w:rsidRPr="00E55412">
        <w:rPr>
          <w:rFonts w:ascii="Times New Roman" w:hAnsi="Times New Roman" w:cs="Times New Roman"/>
          <w:color w:val="000000" w:themeColor="text1"/>
          <w:sz w:val="24"/>
          <w:szCs w:val="24"/>
          <w:lang w:val="en-GB"/>
        </w:rPr>
        <w:t xml:space="preserve">the </w:t>
      </w:r>
      <w:r w:rsidR="00152642" w:rsidRPr="00E55412">
        <w:rPr>
          <w:rFonts w:ascii="Times New Roman" w:hAnsi="Times New Roman" w:cs="Times New Roman"/>
          <w:color w:val="000000" w:themeColor="text1"/>
          <w:sz w:val="24"/>
          <w:szCs w:val="24"/>
          <w:lang w:val="en-GB"/>
        </w:rPr>
        <w:t>liquid phase</w:t>
      </w:r>
      <w:r w:rsidR="000305F0" w:rsidRPr="00E55412">
        <w:rPr>
          <w:rFonts w:ascii="Times New Roman" w:hAnsi="Times New Roman" w:cs="Times New Roman"/>
          <w:color w:val="000000" w:themeColor="text1"/>
          <w:sz w:val="24"/>
          <w:szCs w:val="24"/>
          <w:lang w:val="en-GB"/>
        </w:rPr>
        <w:t xml:space="preserve">. </w:t>
      </w:r>
      <w:r w:rsidR="0077769B" w:rsidRPr="00E55412">
        <w:rPr>
          <w:rFonts w:ascii="Times New Roman" w:hAnsi="Times New Roman" w:cs="Times New Roman"/>
          <w:color w:val="000000" w:themeColor="text1"/>
          <w:sz w:val="24"/>
          <w:szCs w:val="24"/>
          <w:lang w:val="en-GB"/>
        </w:rPr>
        <w:t xml:space="preserve">The </w:t>
      </w:r>
      <w:r w:rsidR="004A3D6A" w:rsidRPr="00E55412">
        <w:rPr>
          <w:rFonts w:ascii="Times New Roman" w:hAnsi="Times New Roman" w:cs="Times New Roman"/>
          <w:color w:val="000000" w:themeColor="text1"/>
          <w:sz w:val="24"/>
          <w:szCs w:val="24"/>
          <w:lang w:val="en-GB"/>
        </w:rPr>
        <w:t xml:space="preserve">substantially </w:t>
      </w:r>
      <w:r w:rsidR="0077769B" w:rsidRPr="00E55412">
        <w:rPr>
          <w:rFonts w:ascii="Times New Roman" w:hAnsi="Times New Roman" w:cs="Times New Roman"/>
          <w:color w:val="000000" w:themeColor="text1"/>
          <w:sz w:val="24"/>
          <w:szCs w:val="24"/>
          <w:lang w:val="en-GB"/>
        </w:rPr>
        <w:t>lower</w:t>
      </w:r>
      <w:r w:rsidR="002B2C3A" w:rsidRPr="00E55412">
        <w:rPr>
          <w:rFonts w:ascii="Times New Roman" w:hAnsi="Times New Roman" w:cs="Times New Roman"/>
          <w:color w:val="000000" w:themeColor="text1"/>
          <w:sz w:val="24"/>
          <w:szCs w:val="24"/>
          <w:lang w:val="en-GB"/>
        </w:rPr>
        <w:t xml:space="preserve"> contribution of liquid fraction </w:t>
      </w:r>
      <w:r w:rsidR="0077769B" w:rsidRPr="00E55412">
        <w:rPr>
          <w:rFonts w:ascii="Times New Roman" w:hAnsi="Times New Roman" w:cs="Times New Roman"/>
          <w:color w:val="000000" w:themeColor="text1"/>
          <w:sz w:val="24"/>
          <w:szCs w:val="24"/>
          <w:lang w:val="en-GB"/>
        </w:rPr>
        <w:t>than solid</w:t>
      </w:r>
      <w:r w:rsidR="002B2C3A" w:rsidRPr="00E55412">
        <w:rPr>
          <w:rFonts w:ascii="Times New Roman" w:hAnsi="Times New Roman" w:cs="Times New Roman"/>
          <w:color w:val="000000" w:themeColor="text1"/>
          <w:sz w:val="24"/>
          <w:szCs w:val="24"/>
          <w:lang w:val="en-GB"/>
        </w:rPr>
        <w:t xml:space="preserve"> </w:t>
      </w:r>
      <w:r w:rsidR="00DE7651" w:rsidRPr="00E55412">
        <w:rPr>
          <w:rFonts w:ascii="Times New Roman" w:hAnsi="Times New Roman" w:cs="Times New Roman"/>
          <w:color w:val="000000" w:themeColor="text1"/>
          <w:sz w:val="24"/>
          <w:szCs w:val="24"/>
          <w:lang w:val="en-GB"/>
        </w:rPr>
        <w:t xml:space="preserve">phase </w:t>
      </w:r>
      <w:r w:rsidR="0077769B" w:rsidRPr="00E55412">
        <w:rPr>
          <w:rFonts w:ascii="Times New Roman" w:hAnsi="Times New Roman" w:cs="Times New Roman"/>
          <w:color w:val="000000" w:themeColor="text1"/>
          <w:sz w:val="24"/>
          <w:szCs w:val="24"/>
          <w:lang w:val="en-GB"/>
        </w:rPr>
        <w:t xml:space="preserve">suggested that </w:t>
      </w:r>
      <w:r w:rsidR="005054A6" w:rsidRPr="00E55412">
        <w:rPr>
          <w:rFonts w:ascii="Times New Roman" w:hAnsi="Times New Roman" w:cs="Times New Roman"/>
          <w:color w:val="000000" w:themeColor="text1"/>
          <w:sz w:val="24"/>
          <w:szCs w:val="24"/>
          <w:lang w:val="en-GB"/>
        </w:rPr>
        <w:t>a higher activation temperature</w:t>
      </w:r>
      <w:r w:rsidR="000305F0" w:rsidRPr="00E55412">
        <w:rPr>
          <w:rFonts w:ascii="Times New Roman" w:hAnsi="Times New Roman" w:cs="Times New Roman"/>
          <w:color w:val="000000" w:themeColor="text1"/>
          <w:sz w:val="24"/>
          <w:szCs w:val="24"/>
          <w:lang w:val="en-GB"/>
        </w:rPr>
        <w:t xml:space="preserve"> of catalyst production</w:t>
      </w:r>
      <w:r w:rsidR="005054A6" w:rsidRPr="00E55412">
        <w:rPr>
          <w:rFonts w:ascii="Times New Roman" w:hAnsi="Times New Roman" w:cs="Times New Roman"/>
          <w:color w:val="000000" w:themeColor="text1"/>
          <w:sz w:val="24"/>
          <w:szCs w:val="24"/>
          <w:lang w:val="en-GB"/>
        </w:rPr>
        <w:t xml:space="preserve"> </w:t>
      </w:r>
      <w:r w:rsidR="00DE7651" w:rsidRPr="00E55412">
        <w:rPr>
          <w:rFonts w:ascii="Times New Roman" w:hAnsi="Times New Roman" w:cs="Times New Roman"/>
          <w:color w:val="000000" w:themeColor="text1"/>
          <w:sz w:val="24"/>
          <w:szCs w:val="24"/>
          <w:lang w:val="en-GB"/>
        </w:rPr>
        <w:t>would stabili</w:t>
      </w:r>
      <w:r w:rsidR="005B3896" w:rsidRPr="00E55412">
        <w:rPr>
          <w:rFonts w:ascii="Times New Roman" w:hAnsi="Times New Roman" w:cs="Times New Roman"/>
          <w:color w:val="000000" w:themeColor="text1"/>
          <w:sz w:val="24"/>
          <w:szCs w:val="24"/>
          <w:lang w:val="en-GB"/>
        </w:rPr>
        <w:t>s</w:t>
      </w:r>
      <w:r w:rsidR="00DE7651" w:rsidRPr="00E55412">
        <w:rPr>
          <w:rFonts w:ascii="Times New Roman" w:hAnsi="Times New Roman" w:cs="Times New Roman"/>
          <w:color w:val="000000" w:themeColor="text1"/>
          <w:sz w:val="24"/>
          <w:szCs w:val="24"/>
          <w:lang w:val="en-GB"/>
        </w:rPr>
        <w:t>e the</w:t>
      </w:r>
      <w:r w:rsidR="005054A6" w:rsidRPr="00E55412">
        <w:rPr>
          <w:rFonts w:ascii="Times New Roman" w:hAnsi="Times New Roman" w:cs="Times New Roman"/>
          <w:color w:val="000000" w:themeColor="text1"/>
          <w:sz w:val="24"/>
          <w:szCs w:val="24"/>
          <w:lang w:val="en-GB"/>
        </w:rPr>
        <w:t xml:space="preserve"> </w:t>
      </w:r>
      <w:r w:rsidR="004A3D6A" w:rsidRPr="00E55412">
        <w:rPr>
          <w:rFonts w:ascii="Times New Roman" w:hAnsi="Times New Roman" w:cs="Times New Roman"/>
          <w:color w:val="000000" w:themeColor="text1"/>
          <w:sz w:val="24"/>
          <w:szCs w:val="24"/>
          <w:lang w:val="en-GB"/>
        </w:rPr>
        <w:t>active sites</w:t>
      </w:r>
      <w:r w:rsidR="00DE7651" w:rsidRPr="00E55412">
        <w:rPr>
          <w:rFonts w:ascii="Times New Roman" w:hAnsi="Times New Roman" w:cs="Times New Roman"/>
          <w:color w:val="000000" w:themeColor="text1"/>
          <w:sz w:val="24"/>
          <w:szCs w:val="24"/>
          <w:lang w:val="en-GB"/>
        </w:rPr>
        <w:t xml:space="preserve"> and allow less subsequent leaching</w:t>
      </w:r>
      <w:r w:rsidR="001F55FD" w:rsidRPr="00E55412">
        <w:rPr>
          <w:rFonts w:ascii="Times New Roman" w:hAnsi="Times New Roman" w:cs="Times New Roman"/>
          <w:color w:val="000000" w:themeColor="text1"/>
          <w:sz w:val="24"/>
          <w:szCs w:val="24"/>
          <w:lang w:val="en-GB"/>
        </w:rPr>
        <w:t>. However,</w:t>
      </w:r>
      <w:r w:rsidR="000305F0" w:rsidRPr="00E55412">
        <w:rPr>
          <w:rFonts w:ascii="Times New Roman" w:hAnsi="Times New Roman" w:cs="Times New Roman"/>
          <w:color w:val="000000" w:themeColor="text1"/>
          <w:sz w:val="24"/>
          <w:szCs w:val="24"/>
          <w:lang w:val="en-GB"/>
        </w:rPr>
        <w:t xml:space="preserve"> GIOAl-</w:t>
      </w:r>
      <w:r w:rsidR="00DE7651" w:rsidRPr="00E55412">
        <w:rPr>
          <w:rFonts w:ascii="Times New Roman" w:hAnsi="Times New Roman" w:cs="Times New Roman"/>
          <w:color w:val="000000" w:themeColor="text1"/>
          <w:sz w:val="24"/>
          <w:szCs w:val="24"/>
          <w:lang w:val="en-GB"/>
        </w:rPr>
        <w:t>5</w:t>
      </w:r>
      <w:r w:rsidR="000305F0" w:rsidRPr="00E55412">
        <w:rPr>
          <w:rFonts w:ascii="Times New Roman" w:hAnsi="Times New Roman" w:cs="Times New Roman"/>
          <w:color w:val="000000" w:themeColor="text1"/>
          <w:sz w:val="24"/>
          <w:szCs w:val="24"/>
          <w:lang w:val="en-GB"/>
        </w:rPr>
        <w:t xml:space="preserve">00 achieved </w:t>
      </w:r>
      <w:r w:rsidR="00AF6666" w:rsidRPr="00E55412">
        <w:rPr>
          <w:rFonts w:ascii="Times New Roman" w:hAnsi="Times New Roman" w:cs="Times New Roman"/>
          <w:color w:val="000000" w:themeColor="text1"/>
          <w:sz w:val="24"/>
          <w:szCs w:val="24"/>
          <w:lang w:val="en-GB"/>
        </w:rPr>
        <w:t xml:space="preserve">a </w:t>
      </w:r>
      <w:r w:rsidR="000305F0" w:rsidRPr="00E55412">
        <w:rPr>
          <w:rFonts w:ascii="Times New Roman" w:hAnsi="Times New Roman" w:cs="Times New Roman"/>
          <w:color w:val="000000" w:themeColor="text1"/>
          <w:sz w:val="24"/>
          <w:szCs w:val="24"/>
          <w:lang w:val="en-GB"/>
        </w:rPr>
        <w:t>lower overall fructose yield compar</w:t>
      </w:r>
      <w:r w:rsidR="00DE7651" w:rsidRPr="00E55412">
        <w:rPr>
          <w:rFonts w:ascii="Times New Roman" w:hAnsi="Times New Roman" w:cs="Times New Roman"/>
          <w:color w:val="000000" w:themeColor="text1"/>
          <w:sz w:val="24"/>
          <w:szCs w:val="24"/>
          <w:lang w:val="en-GB"/>
        </w:rPr>
        <w:t>ed</w:t>
      </w:r>
      <w:r w:rsidR="000305F0" w:rsidRPr="00E55412">
        <w:rPr>
          <w:rFonts w:ascii="Times New Roman" w:hAnsi="Times New Roman" w:cs="Times New Roman"/>
          <w:color w:val="000000" w:themeColor="text1"/>
          <w:sz w:val="24"/>
          <w:szCs w:val="24"/>
          <w:lang w:val="en-GB"/>
        </w:rPr>
        <w:t xml:space="preserve"> to its counterpart calcinated at 200 </w:t>
      </w:r>
      <w:r w:rsidR="000305F0" w:rsidRPr="00E55412">
        <w:rPr>
          <w:rFonts w:ascii="Times New Roman" w:hAnsi="Times New Roman" w:cs="Times New Roman"/>
          <w:color w:val="000000" w:themeColor="text1"/>
          <w:sz w:val="24"/>
          <w:szCs w:val="24"/>
          <w:vertAlign w:val="superscript"/>
          <w:lang w:val="en-GB"/>
        </w:rPr>
        <w:t>o</w:t>
      </w:r>
      <w:r w:rsidR="000305F0" w:rsidRPr="00E55412">
        <w:rPr>
          <w:rFonts w:ascii="Times New Roman" w:hAnsi="Times New Roman" w:cs="Times New Roman"/>
          <w:color w:val="000000" w:themeColor="text1"/>
          <w:sz w:val="24"/>
          <w:szCs w:val="24"/>
          <w:lang w:val="en-GB"/>
        </w:rPr>
        <w:t>C.</w:t>
      </w:r>
      <w:r w:rsidR="00A57974" w:rsidRPr="00E55412">
        <w:rPr>
          <w:rFonts w:ascii="Times New Roman" w:hAnsi="Times New Roman" w:cs="Times New Roman"/>
          <w:color w:val="000000" w:themeColor="text1"/>
          <w:sz w:val="24"/>
          <w:szCs w:val="24"/>
          <w:lang w:val="en-GB"/>
        </w:rPr>
        <w:t xml:space="preserve"> </w:t>
      </w:r>
    </w:p>
    <w:p w14:paraId="28A8C8EF" w14:textId="0FDECF71" w:rsidR="00D1286C" w:rsidRPr="00E55412" w:rsidRDefault="0077769B" w:rsidP="0012336D">
      <w:pPr>
        <w:spacing w:afterLines="50" w:after="156" w:line="480" w:lineRule="auto"/>
        <w:ind w:firstLineChars="100" w:firstLine="240"/>
        <w:rPr>
          <w:rFonts w:ascii="Times New Roman" w:hAnsi="Times New Roman" w:cs="Times New Roman"/>
          <w:color w:val="000000" w:themeColor="text1"/>
          <w:sz w:val="24"/>
          <w:szCs w:val="24"/>
          <w:lang w:val="en-GB"/>
        </w:rPr>
      </w:pPr>
      <w:r w:rsidRPr="00E55412">
        <w:rPr>
          <w:rFonts w:ascii="Times New Roman" w:hAnsi="Times New Roman" w:cs="Times New Roman"/>
          <w:color w:val="000000" w:themeColor="text1"/>
          <w:sz w:val="24"/>
          <w:szCs w:val="24"/>
          <w:lang w:val="en-GB"/>
        </w:rPr>
        <w:t xml:space="preserve">The final pH of the solution decreased over time (Figure 7), ranging from </w:t>
      </w:r>
      <w:r w:rsidR="00DE3758" w:rsidRPr="00E55412">
        <w:rPr>
          <w:rFonts w:ascii="Times New Roman" w:hAnsi="Times New Roman" w:cs="Times New Roman"/>
          <w:color w:val="000000" w:themeColor="text1"/>
          <w:sz w:val="24"/>
          <w:szCs w:val="24"/>
          <w:lang w:val="en-GB"/>
        </w:rPr>
        <w:t xml:space="preserve">3.89 to </w:t>
      </w:r>
      <w:r w:rsidRPr="00E55412">
        <w:rPr>
          <w:rFonts w:ascii="Times New Roman" w:hAnsi="Times New Roman" w:cs="Times New Roman"/>
          <w:color w:val="000000" w:themeColor="text1"/>
          <w:sz w:val="24"/>
          <w:szCs w:val="24"/>
          <w:lang w:val="en-GB"/>
        </w:rPr>
        <w:t xml:space="preserve">2.68 </w:t>
      </w:r>
      <w:r w:rsidR="00DE7651" w:rsidRPr="00E55412">
        <w:rPr>
          <w:rFonts w:ascii="Times New Roman" w:hAnsi="Times New Roman" w:cs="Times New Roman"/>
          <w:color w:val="000000" w:themeColor="text1"/>
          <w:sz w:val="24"/>
          <w:szCs w:val="24"/>
          <w:lang w:val="en-GB"/>
        </w:rPr>
        <w:t>between 1 and 40 min</w:t>
      </w:r>
      <w:r w:rsidRPr="00E55412">
        <w:rPr>
          <w:rFonts w:ascii="Times New Roman" w:hAnsi="Times New Roman" w:cs="Times New Roman"/>
          <w:color w:val="000000" w:themeColor="text1"/>
          <w:sz w:val="24"/>
          <w:szCs w:val="24"/>
          <w:lang w:val="en-GB"/>
        </w:rPr>
        <w:t xml:space="preserve">. </w:t>
      </w:r>
      <w:r w:rsidR="00666845" w:rsidRPr="00E55412">
        <w:rPr>
          <w:rFonts w:ascii="Times New Roman" w:hAnsi="Times New Roman" w:cs="Times New Roman"/>
          <w:color w:val="000000" w:themeColor="text1"/>
          <w:sz w:val="24"/>
          <w:szCs w:val="24"/>
          <w:lang w:val="en-GB"/>
        </w:rPr>
        <w:t>This</w:t>
      </w:r>
      <w:r w:rsidR="001F55FD" w:rsidRPr="00E55412">
        <w:rPr>
          <w:rFonts w:ascii="Times New Roman" w:hAnsi="Times New Roman" w:cs="Times New Roman"/>
          <w:color w:val="000000" w:themeColor="text1"/>
          <w:sz w:val="24"/>
          <w:szCs w:val="24"/>
          <w:lang w:val="en-GB"/>
        </w:rPr>
        <w:t xml:space="preserve"> observation</w:t>
      </w:r>
      <w:r w:rsidR="00074594" w:rsidRPr="00E55412">
        <w:rPr>
          <w:rFonts w:ascii="Times New Roman" w:hAnsi="Times New Roman" w:cs="Times New Roman"/>
          <w:color w:val="000000" w:themeColor="text1"/>
          <w:sz w:val="24"/>
          <w:szCs w:val="24"/>
          <w:lang w:val="en-GB"/>
        </w:rPr>
        <w:t xml:space="preserve"> is probably </w:t>
      </w:r>
      <w:r w:rsidR="00DE7651" w:rsidRPr="00E55412">
        <w:rPr>
          <w:rFonts w:ascii="Times New Roman" w:hAnsi="Times New Roman" w:cs="Times New Roman"/>
          <w:color w:val="000000" w:themeColor="text1"/>
          <w:sz w:val="24"/>
          <w:szCs w:val="24"/>
          <w:lang w:val="en-GB"/>
        </w:rPr>
        <w:t>because</w:t>
      </w:r>
      <w:r w:rsidR="00074594" w:rsidRPr="00E55412">
        <w:rPr>
          <w:rFonts w:ascii="Times New Roman" w:hAnsi="Times New Roman" w:cs="Times New Roman"/>
          <w:color w:val="000000" w:themeColor="text1"/>
          <w:sz w:val="24"/>
          <w:szCs w:val="24"/>
          <w:lang w:val="en-GB"/>
        </w:rPr>
        <w:t xml:space="preserve"> </w:t>
      </w:r>
      <w:r w:rsidRPr="00E55412">
        <w:rPr>
          <w:rFonts w:ascii="Times New Roman" w:hAnsi="Times New Roman" w:cs="Times New Roman"/>
          <w:color w:val="000000" w:themeColor="text1"/>
          <w:sz w:val="24"/>
          <w:szCs w:val="24"/>
          <w:lang w:val="en-GB"/>
        </w:rPr>
        <w:t>acid</w:t>
      </w:r>
      <w:r w:rsidR="00A65289" w:rsidRPr="00E55412">
        <w:rPr>
          <w:rFonts w:ascii="Times New Roman" w:hAnsi="Times New Roman" w:cs="Times New Roman"/>
          <w:color w:val="000000" w:themeColor="text1"/>
          <w:sz w:val="24"/>
          <w:szCs w:val="24"/>
          <w:lang w:val="en-GB"/>
        </w:rPr>
        <w:t xml:space="preserve"> products</w:t>
      </w:r>
      <w:r w:rsidRPr="00E55412">
        <w:rPr>
          <w:rFonts w:ascii="Times New Roman" w:hAnsi="Times New Roman" w:cs="Times New Roman"/>
          <w:color w:val="000000" w:themeColor="text1"/>
          <w:sz w:val="24"/>
          <w:szCs w:val="24"/>
          <w:lang w:val="en-GB"/>
        </w:rPr>
        <w:t xml:space="preserve"> (e.g.</w:t>
      </w:r>
      <w:r w:rsidR="00DE7651" w:rsidRPr="00E55412">
        <w:rPr>
          <w:rFonts w:ascii="Times New Roman" w:hAnsi="Times New Roman" w:cs="Times New Roman"/>
          <w:color w:val="000000" w:themeColor="text1"/>
          <w:sz w:val="24"/>
          <w:szCs w:val="24"/>
          <w:lang w:val="en-GB"/>
        </w:rPr>
        <w:t>,</w:t>
      </w:r>
      <w:r w:rsidRPr="00E55412">
        <w:rPr>
          <w:rFonts w:ascii="Times New Roman" w:hAnsi="Times New Roman" w:cs="Times New Roman"/>
          <w:color w:val="000000" w:themeColor="text1"/>
          <w:sz w:val="24"/>
          <w:szCs w:val="24"/>
          <w:lang w:val="en-GB"/>
        </w:rPr>
        <w:t xml:space="preserve"> formic acid) formed</w:t>
      </w:r>
      <w:r w:rsidR="00A65289" w:rsidRPr="00E55412">
        <w:rPr>
          <w:rFonts w:ascii="Times New Roman" w:hAnsi="Times New Roman" w:cs="Times New Roman"/>
          <w:color w:val="000000" w:themeColor="text1"/>
          <w:sz w:val="24"/>
          <w:szCs w:val="24"/>
          <w:lang w:val="en-GB"/>
        </w:rPr>
        <w:t xml:space="preserve"> over time</w:t>
      </w:r>
      <w:r w:rsidRPr="00E55412">
        <w:rPr>
          <w:rFonts w:ascii="Times New Roman" w:hAnsi="Times New Roman" w:cs="Times New Roman"/>
          <w:color w:val="000000" w:themeColor="text1"/>
          <w:sz w:val="24"/>
          <w:szCs w:val="24"/>
          <w:lang w:val="en-GB"/>
        </w:rPr>
        <w:t xml:space="preserve"> </w:t>
      </w:r>
      <w:r w:rsidR="00DE7651" w:rsidRPr="00E55412">
        <w:rPr>
          <w:rFonts w:ascii="Times New Roman" w:hAnsi="Times New Roman" w:cs="Times New Roman"/>
          <w:color w:val="000000" w:themeColor="text1"/>
          <w:sz w:val="24"/>
          <w:szCs w:val="24"/>
          <w:lang w:val="en-GB"/>
        </w:rPr>
        <w:t>and</w:t>
      </w:r>
      <w:r w:rsidRPr="00E55412">
        <w:rPr>
          <w:rFonts w:ascii="Times New Roman" w:hAnsi="Times New Roman" w:cs="Times New Roman"/>
          <w:color w:val="000000" w:themeColor="text1"/>
          <w:sz w:val="24"/>
          <w:szCs w:val="24"/>
          <w:lang w:val="en-GB"/>
        </w:rPr>
        <w:t xml:space="preserve"> </w:t>
      </w:r>
      <w:r w:rsidR="00AB734F" w:rsidRPr="00E55412">
        <w:rPr>
          <w:rFonts w:ascii="Times New Roman" w:hAnsi="Times New Roman" w:cs="Times New Roman"/>
          <w:color w:val="000000" w:themeColor="text1"/>
          <w:sz w:val="24"/>
          <w:szCs w:val="24"/>
          <w:lang w:val="en-GB"/>
        </w:rPr>
        <w:t xml:space="preserve">the </w:t>
      </w:r>
      <w:r w:rsidRPr="00E55412">
        <w:rPr>
          <w:rFonts w:ascii="Times New Roman" w:hAnsi="Times New Roman" w:cs="Times New Roman"/>
          <w:color w:val="000000" w:themeColor="text1"/>
          <w:sz w:val="24"/>
          <w:szCs w:val="24"/>
          <w:lang w:val="en-GB"/>
        </w:rPr>
        <w:t xml:space="preserve">leaching of active Al </w:t>
      </w:r>
      <w:r w:rsidR="00A65289" w:rsidRPr="00E55412">
        <w:rPr>
          <w:rFonts w:ascii="Times New Roman" w:hAnsi="Times New Roman" w:cs="Times New Roman"/>
          <w:color w:val="000000" w:themeColor="text1"/>
          <w:sz w:val="24"/>
          <w:szCs w:val="24"/>
          <w:lang w:val="en-GB"/>
        </w:rPr>
        <w:t>species from the carbon support</w:t>
      </w:r>
      <w:r w:rsidRPr="00E55412">
        <w:rPr>
          <w:rFonts w:ascii="Times New Roman" w:hAnsi="Times New Roman" w:cs="Times New Roman"/>
          <w:color w:val="000000" w:themeColor="text1"/>
          <w:sz w:val="24"/>
          <w:szCs w:val="24"/>
          <w:lang w:val="en-GB"/>
        </w:rPr>
        <w:t>.</w:t>
      </w:r>
      <w:r w:rsidR="0037758C" w:rsidRPr="00E55412">
        <w:rPr>
          <w:rFonts w:ascii="Times New Roman" w:hAnsi="Times New Roman" w:cs="Times New Roman"/>
          <w:color w:val="000000" w:themeColor="text1"/>
          <w:sz w:val="24"/>
          <w:szCs w:val="24"/>
          <w:lang w:val="en-GB"/>
        </w:rPr>
        <w:t xml:space="preserve"> </w:t>
      </w:r>
      <w:r w:rsidR="00666845" w:rsidRPr="00E55412">
        <w:rPr>
          <w:rFonts w:ascii="Times New Roman" w:hAnsi="Times New Roman" w:cs="Times New Roman"/>
          <w:color w:val="000000" w:themeColor="text1"/>
          <w:sz w:val="24"/>
          <w:szCs w:val="24"/>
          <w:lang w:val="en-GB"/>
        </w:rPr>
        <w:t>L</w:t>
      </w:r>
      <w:r w:rsidR="0037758C" w:rsidRPr="00E55412">
        <w:rPr>
          <w:rFonts w:ascii="Times New Roman" w:hAnsi="Times New Roman" w:cs="Times New Roman"/>
          <w:color w:val="000000" w:themeColor="text1"/>
          <w:sz w:val="24"/>
          <w:szCs w:val="24"/>
          <w:lang w:val="en-GB"/>
        </w:rPr>
        <w:t xml:space="preserve">eaching of Al decreased </w:t>
      </w:r>
      <w:r w:rsidR="00666845" w:rsidRPr="00E55412">
        <w:rPr>
          <w:rFonts w:ascii="Times New Roman" w:hAnsi="Times New Roman" w:cs="Times New Roman"/>
          <w:color w:val="000000" w:themeColor="text1"/>
          <w:sz w:val="24"/>
          <w:szCs w:val="24"/>
          <w:lang w:val="en-GB"/>
        </w:rPr>
        <w:t xml:space="preserve">the </w:t>
      </w:r>
      <w:r w:rsidR="0037758C" w:rsidRPr="00E55412">
        <w:rPr>
          <w:rFonts w:ascii="Times New Roman" w:hAnsi="Times New Roman" w:cs="Times New Roman"/>
          <w:color w:val="000000" w:themeColor="text1"/>
          <w:sz w:val="24"/>
          <w:szCs w:val="24"/>
          <w:lang w:val="en-GB"/>
        </w:rPr>
        <w:t>solution pH</w:t>
      </w:r>
      <w:r w:rsidR="00666845" w:rsidRPr="00E55412">
        <w:rPr>
          <w:rFonts w:ascii="Times New Roman" w:hAnsi="Times New Roman" w:cs="Times New Roman"/>
          <w:color w:val="000000" w:themeColor="text1"/>
          <w:sz w:val="24"/>
          <w:szCs w:val="24"/>
          <w:lang w:val="en-GB"/>
        </w:rPr>
        <w:t xml:space="preserve"> with time thus increasing </w:t>
      </w:r>
      <w:r w:rsidR="00DE7651" w:rsidRPr="00E55412">
        <w:rPr>
          <w:rFonts w:ascii="Times New Roman" w:hAnsi="Times New Roman" w:cs="Times New Roman"/>
          <w:color w:val="000000" w:themeColor="text1"/>
          <w:sz w:val="24"/>
          <w:szCs w:val="24"/>
          <w:lang w:val="en-GB"/>
        </w:rPr>
        <w:t xml:space="preserve">the </w:t>
      </w:r>
      <w:r w:rsidR="00666845" w:rsidRPr="00E55412">
        <w:rPr>
          <w:rFonts w:ascii="Times New Roman" w:hAnsi="Times New Roman" w:cs="Times New Roman"/>
          <w:color w:val="000000" w:themeColor="text1"/>
          <w:sz w:val="24"/>
          <w:szCs w:val="24"/>
          <w:lang w:val="en-GB"/>
        </w:rPr>
        <w:t>number of protons that</w:t>
      </w:r>
      <w:r w:rsidR="0037758C" w:rsidRPr="00E55412">
        <w:rPr>
          <w:rFonts w:ascii="Times New Roman" w:hAnsi="Times New Roman" w:cs="Times New Roman"/>
          <w:color w:val="000000" w:themeColor="text1"/>
          <w:sz w:val="24"/>
          <w:szCs w:val="24"/>
          <w:lang w:val="en-GB"/>
        </w:rPr>
        <w:t xml:space="preserve"> </w:t>
      </w:r>
      <w:r w:rsidR="00215ECA" w:rsidRPr="00E55412">
        <w:rPr>
          <w:rFonts w:ascii="Times New Roman" w:hAnsi="Times New Roman" w:cs="Times New Roman"/>
          <w:color w:val="000000" w:themeColor="text1"/>
          <w:sz w:val="24"/>
          <w:szCs w:val="24"/>
          <w:lang w:val="en-GB"/>
        </w:rPr>
        <w:t>could</w:t>
      </w:r>
      <w:r w:rsidR="00074594" w:rsidRPr="00E55412">
        <w:rPr>
          <w:rFonts w:ascii="Times New Roman" w:hAnsi="Times New Roman" w:cs="Times New Roman"/>
          <w:color w:val="000000" w:themeColor="text1"/>
          <w:sz w:val="24"/>
          <w:szCs w:val="24"/>
          <w:lang w:val="en-GB"/>
        </w:rPr>
        <w:t xml:space="preserve"> </w:t>
      </w:r>
      <w:r w:rsidR="0037758C" w:rsidRPr="00E55412">
        <w:rPr>
          <w:rFonts w:ascii="Times New Roman" w:hAnsi="Times New Roman" w:cs="Times New Roman"/>
          <w:color w:val="000000" w:themeColor="text1"/>
          <w:sz w:val="24"/>
          <w:szCs w:val="24"/>
          <w:lang w:val="en-GB"/>
        </w:rPr>
        <w:t>promote side</w:t>
      </w:r>
      <w:r w:rsidR="00DE3758" w:rsidRPr="00E55412">
        <w:rPr>
          <w:rFonts w:ascii="Times New Roman" w:hAnsi="Times New Roman" w:cs="Times New Roman"/>
          <w:color w:val="000000" w:themeColor="text1"/>
          <w:sz w:val="24"/>
          <w:szCs w:val="24"/>
          <w:lang w:val="en-GB"/>
        </w:rPr>
        <w:t xml:space="preserve"> </w:t>
      </w:r>
      <w:r w:rsidR="0037758C" w:rsidRPr="00E55412">
        <w:rPr>
          <w:rFonts w:ascii="Times New Roman" w:hAnsi="Times New Roman" w:cs="Times New Roman"/>
          <w:color w:val="000000" w:themeColor="text1"/>
          <w:sz w:val="24"/>
          <w:szCs w:val="24"/>
          <w:lang w:val="en-GB"/>
        </w:rPr>
        <w:t xml:space="preserve">reactions such as dehydration </w:t>
      </w:r>
      <w:r w:rsidR="00666845" w:rsidRPr="00E55412">
        <w:rPr>
          <w:rFonts w:ascii="Times New Roman" w:hAnsi="Times New Roman" w:cs="Times New Roman"/>
          <w:color w:val="000000" w:themeColor="text1"/>
          <w:sz w:val="24"/>
          <w:szCs w:val="24"/>
          <w:lang w:val="en-GB"/>
        </w:rPr>
        <w:t xml:space="preserve">and </w:t>
      </w:r>
      <w:r w:rsidR="0037758C" w:rsidRPr="00E55412">
        <w:rPr>
          <w:rFonts w:ascii="Times New Roman" w:hAnsi="Times New Roman" w:cs="Times New Roman"/>
          <w:color w:val="000000" w:themeColor="text1"/>
          <w:sz w:val="24"/>
          <w:szCs w:val="24"/>
          <w:lang w:val="en-GB"/>
        </w:rPr>
        <w:t xml:space="preserve">polymerization, </w:t>
      </w:r>
      <w:r w:rsidR="00DE3758" w:rsidRPr="00E55412">
        <w:rPr>
          <w:rFonts w:ascii="Times New Roman" w:hAnsi="Times New Roman" w:cs="Times New Roman"/>
          <w:color w:val="000000" w:themeColor="text1"/>
          <w:sz w:val="24"/>
          <w:szCs w:val="24"/>
          <w:lang w:val="en-GB"/>
        </w:rPr>
        <w:t>which accounted for the observed decrease of</w:t>
      </w:r>
      <w:r w:rsidR="0037758C" w:rsidRPr="00E55412">
        <w:rPr>
          <w:rFonts w:ascii="Times New Roman" w:hAnsi="Times New Roman" w:cs="Times New Roman"/>
          <w:color w:val="000000" w:themeColor="text1"/>
          <w:sz w:val="24"/>
          <w:szCs w:val="24"/>
          <w:lang w:val="en-GB"/>
        </w:rPr>
        <w:t xml:space="preserve"> fructose selectivity over time</w:t>
      </w:r>
      <w:r w:rsidR="00DE3758" w:rsidRPr="00E55412">
        <w:rPr>
          <w:rFonts w:ascii="Times New Roman" w:hAnsi="Times New Roman" w:cs="Times New Roman"/>
          <w:color w:val="000000" w:themeColor="text1"/>
          <w:sz w:val="24"/>
          <w:szCs w:val="24"/>
          <w:lang w:val="en-GB"/>
        </w:rPr>
        <w:t xml:space="preserve"> (Figure 4)</w:t>
      </w:r>
      <w:r w:rsidR="0037758C" w:rsidRPr="00E55412">
        <w:rPr>
          <w:rFonts w:ascii="Times New Roman" w:hAnsi="Times New Roman" w:cs="Times New Roman"/>
          <w:color w:val="000000" w:themeColor="text1"/>
          <w:sz w:val="24"/>
          <w:szCs w:val="24"/>
          <w:lang w:val="en-GB"/>
        </w:rPr>
        <w:t>.</w:t>
      </w:r>
      <w:r w:rsidR="001B7780" w:rsidRPr="00E55412">
        <w:rPr>
          <w:rFonts w:ascii="Times New Roman" w:hAnsi="Times New Roman" w:cs="Times New Roman"/>
          <w:color w:val="000000" w:themeColor="text1"/>
          <w:sz w:val="24"/>
          <w:szCs w:val="24"/>
          <w:lang w:val="en-GB"/>
        </w:rPr>
        <w:t xml:space="preserve"> </w:t>
      </w:r>
      <w:r w:rsidR="00666845" w:rsidRPr="00E55412">
        <w:rPr>
          <w:rFonts w:ascii="Times New Roman" w:hAnsi="Times New Roman" w:cs="Times New Roman"/>
          <w:color w:val="000000" w:themeColor="text1"/>
          <w:sz w:val="24"/>
          <w:szCs w:val="24"/>
          <w:lang w:val="en-GB"/>
        </w:rPr>
        <w:t>T</w:t>
      </w:r>
      <w:r w:rsidR="001B7780" w:rsidRPr="00E55412">
        <w:rPr>
          <w:rFonts w:ascii="Times New Roman" w:hAnsi="Times New Roman" w:cs="Times New Roman"/>
          <w:color w:val="000000" w:themeColor="text1"/>
          <w:sz w:val="24"/>
          <w:szCs w:val="24"/>
          <w:lang w:val="en-GB"/>
        </w:rPr>
        <w:t xml:space="preserve">his phenomenon became less significant when </w:t>
      </w:r>
      <w:r w:rsidR="006C175A" w:rsidRPr="00E55412">
        <w:rPr>
          <w:rFonts w:ascii="Times New Roman" w:hAnsi="Times New Roman" w:cs="Times New Roman"/>
          <w:color w:val="000000" w:themeColor="text1"/>
          <w:sz w:val="24"/>
          <w:szCs w:val="24"/>
          <w:lang w:val="en-GB"/>
        </w:rPr>
        <w:t>BC-Al200</w:t>
      </w:r>
      <w:r w:rsidR="001B7780" w:rsidRPr="00E55412">
        <w:rPr>
          <w:rFonts w:ascii="Times New Roman" w:hAnsi="Times New Roman" w:cs="Times New Roman"/>
          <w:color w:val="000000" w:themeColor="text1"/>
          <w:sz w:val="24"/>
          <w:szCs w:val="24"/>
          <w:lang w:val="en-GB"/>
        </w:rPr>
        <w:t xml:space="preserve"> was applied, as the final pH was higher than </w:t>
      </w:r>
      <w:r w:rsidR="00666845" w:rsidRPr="00E55412">
        <w:rPr>
          <w:rFonts w:ascii="Times New Roman" w:hAnsi="Times New Roman" w:cs="Times New Roman"/>
          <w:color w:val="000000" w:themeColor="text1"/>
          <w:sz w:val="24"/>
          <w:szCs w:val="24"/>
          <w:lang w:val="en-GB"/>
        </w:rPr>
        <w:t xml:space="preserve">with </w:t>
      </w:r>
      <w:r w:rsidR="00DE3758" w:rsidRPr="00E55412">
        <w:rPr>
          <w:rFonts w:ascii="Times New Roman" w:hAnsi="Times New Roman" w:cs="Times New Roman"/>
          <w:color w:val="000000" w:themeColor="text1"/>
          <w:sz w:val="24"/>
          <w:szCs w:val="24"/>
          <w:lang w:val="en-GB"/>
        </w:rPr>
        <w:t>GIO-Al200 and GO-Al200</w:t>
      </w:r>
      <w:r w:rsidR="001B7780" w:rsidRPr="00E55412">
        <w:rPr>
          <w:rFonts w:ascii="Times New Roman" w:hAnsi="Times New Roman" w:cs="Times New Roman"/>
          <w:color w:val="000000" w:themeColor="text1"/>
          <w:sz w:val="24"/>
          <w:szCs w:val="24"/>
          <w:lang w:val="en-GB"/>
        </w:rPr>
        <w:t>.</w:t>
      </w:r>
      <w:r w:rsidR="00074594" w:rsidRPr="00E55412">
        <w:rPr>
          <w:rFonts w:ascii="Times New Roman" w:hAnsi="Times New Roman" w:cs="Times New Roman"/>
          <w:color w:val="000000" w:themeColor="text1"/>
          <w:sz w:val="24"/>
          <w:szCs w:val="24"/>
          <w:lang w:val="en-GB"/>
        </w:rPr>
        <w:t xml:space="preserve"> As mentioned in Section 3.3, BC-Al200</w:t>
      </w:r>
      <w:r w:rsidR="00065EBD" w:rsidRPr="00E55412">
        <w:rPr>
          <w:rFonts w:ascii="Times New Roman" w:hAnsi="Times New Roman" w:cs="Times New Roman"/>
          <w:color w:val="000000" w:themeColor="text1"/>
          <w:sz w:val="24"/>
          <w:szCs w:val="24"/>
          <w:lang w:val="en-GB"/>
        </w:rPr>
        <w:t xml:space="preserve"> </w:t>
      </w:r>
      <w:r w:rsidR="00666845" w:rsidRPr="00E55412">
        <w:rPr>
          <w:rFonts w:ascii="Times New Roman" w:hAnsi="Times New Roman" w:cs="Times New Roman"/>
          <w:color w:val="000000" w:themeColor="text1"/>
          <w:sz w:val="24"/>
          <w:szCs w:val="24"/>
          <w:lang w:val="en-GB"/>
        </w:rPr>
        <w:t xml:space="preserve">gave </w:t>
      </w:r>
      <w:r w:rsidR="00AB734F" w:rsidRPr="00E55412">
        <w:rPr>
          <w:rFonts w:ascii="Times New Roman" w:hAnsi="Times New Roman" w:cs="Times New Roman"/>
          <w:color w:val="000000" w:themeColor="text1"/>
          <w:sz w:val="24"/>
          <w:szCs w:val="24"/>
          <w:lang w:val="en-GB"/>
        </w:rPr>
        <w:t>fewer</w:t>
      </w:r>
      <w:r w:rsidR="00065EBD" w:rsidRPr="00E55412">
        <w:rPr>
          <w:rFonts w:ascii="Times New Roman" w:hAnsi="Times New Roman" w:cs="Times New Roman"/>
          <w:color w:val="000000" w:themeColor="text1"/>
          <w:sz w:val="24"/>
          <w:szCs w:val="24"/>
          <w:lang w:val="en-GB"/>
        </w:rPr>
        <w:t xml:space="preserve"> side products with higher fructose selectivity (60.4%) than </w:t>
      </w:r>
      <w:r w:rsidR="00074594" w:rsidRPr="00E55412">
        <w:rPr>
          <w:rFonts w:ascii="Times New Roman" w:hAnsi="Times New Roman" w:cs="Times New Roman"/>
          <w:color w:val="000000" w:themeColor="text1"/>
          <w:sz w:val="24"/>
          <w:szCs w:val="24"/>
          <w:lang w:val="en-GB"/>
        </w:rPr>
        <w:t>GIO-Al200</w:t>
      </w:r>
      <w:r w:rsidR="00065EBD" w:rsidRPr="00E55412">
        <w:rPr>
          <w:rFonts w:ascii="Times New Roman" w:hAnsi="Times New Roman" w:cs="Times New Roman"/>
          <w:color w:val="000000" w:themeColor="text1"/>
          <w:sz w:val="24"/>
          <w:szCs w:val="24"/>
          <w:lang w:val="en-GB"/>
        </w:rPr>
        <w:t xml:space="preserve"> and </w:t>
      </w:r>
      <w:r w:rsidR="00074594" w:rsidRPr="00E55412">
        <w:rPr>
          <w:rFonts w:ascii="Times New Roman" w:hAnsi="Times New Roman" w:cs="Times New Roman"/>
          <w:color w:val="000000" w:themeColor="text1"/>
          <w:sz w:val="24"/>
          <w:szCs w:val="24"/>
          <w:lang w:val="en-GB"/>
        </w:rPr>
        <w:t>GO-Al200</w:t>
      </w:r>
      <w:r w:rsidR="00065EBD" w:rsidRPr="00E55412">
        <w:rPr>
          <w:rFonts w:ascii="Times New Roman" w:hAnsi="Times New Roman" w:cs="Times New Roman"/>
          <w:color w:val="000000" w:themeColor="text1"/>
          <w:sz w:val="24"/>
          <w:szCs w:val="24"/>
          <w:lang w:val="en-GB"/>
        </w:rPr>
        <w:t xml:space="preserve"> (51.0% and 51.8%) at 40 min. </w:t>
      </w:r>
      <w:r w:rsidR="00DE3758" w:rsidRPr="00E55412">
        <w:rPr>
          <w:rFonts w:ascii="Times New Roman" w:hAnsi="Times New Roman" w:cs="Times New Roman"/>
          <w:color w:val="000000" w:themeColor="text1"/>
          <w:sz w:val="24"/>
          <w:szCs w:val="24"/>
          <w:lang w:val="en-GB"/>
        </w:rPr>
        <w:t>For instance, t</w:t>
      </w:r>
      <w:r w:rsidR="00065EBD" w:rsidRPr="00E55412">
        <w:rPr>
          <w:rFonts w:ascii="Times New Roman" w:hAnsi="Times New Roman" w:cs="Times New Roman"/>
          <w:color w:val="000000" w:themeColor="text1"/>
          <w:sz w:val="24"/>
          <w:szCs w:val="24"/>
          <w:lang w:val="en-GB"/>
        </w:rPr>
        <w:t xml:space="preserve">he </w:t>
      </w:r>
      <w:r w:rsidR="008608F5" w:rsidRPr="00E55412">
        <w:rPr>
          <w:rFonts w:ascii="Times New Roman" w:hAnsi="Times New Roman" w:cs="Times New Roman"/>
          <w:color w:val="000000" w:themeColor="text1"/>
          <w:sz w:val="24"/>
          <w:szCs w:val="24"/>
          <w:lang w:val="en-GB"/>
        </w:rPr>
        <w:t>5-</w:t>
      </w:r>
      <w:r w:rsidR="00D76A45" w:rsidRPr="00E55412">
        <w:rPr>
          <w:rFonts w:ascii="Times New Roman" w:hAnsi="Times New Roman" w:cs="Times New Roman"/>
          <w:color w:val="000000" w:themeColor="text1"/>
          <w:sz w:val="24"/>
          <w:szCs w:val="24"/>
          <w:lang w:val="en-GB"/>
        </w:rPr>
        <w:t xml:space="preserve">HMF yield </w:t>
      </w:r>
      <w:r w:rsidR="00666845" w:rsidRPr="00E55412">
        <w:rPr>
          <w:rFonts w:ascii="Times New Roman" w:hAnsi="Times New Roman" w:cs="Times New Roman"/>
          <w:color w:val="000000" w:themeColor="text1"/>
          <w:sz w:val="24"/>
          <w:szCs w:val="24"/>
          <w:lang w:val="en-GB"/>
        </w:rPr>
        <w:t>from using</w:t>
      </w:r>
      <w:r w:rsidR="00D76A45" w:rsidRPr="00E55412">
        <w:rPr>
          <w:rFonts w:ascii="Times New Roman" w:hAnsi="Times New Roman" w:cs="Times New Roman"/>
          <w:color w:val="000000" w:themeColor="text1"/>
          <w:sz w:val="24"/>
          <w:szCs w:val="24"/>
          <w:lang w:val="en-GB"/>
        </w:rPr>
        <w:t xml:space="preserve"> </w:t>
      </w:r>
      <w:r w:rsidR="006C175A" w:rsidRPr="00E55412">
        <w:rPr>
          <w:rFonts w:ascii="Times New Roman" w:hAnsi="Times New Roman" w:cs="Times New Roman"/>
          <w:color w:val="000000" w:themeColor="text1"/>
          <w:sz w:val="24"/>
          <w:szCs w:val="24"/>
          <w:lang w:val="en-GB"/>
        </w:rPr>
        <w:t>BC-Al200</w:t>
      </w:r>
      <w:r w:rsidR="00D76A45" w:rsidRPr="00E55412">
        <w:rPr>
          <w:rFonts w:ascii="Times New Roman" w:hAnsi="Times New Roman" w:cs="Times New Roman"/>
          <w:color w:val="000000" w:themeColor="text1"/>
          <w:sz w:val="24"/>
          <w:szCs w:val="24"/>
          <w:lang w:val="en-GB"/>
        </w:rPr>
        <w:t xml:space="preserve"> at 40 min was 3.48%, which was lower than 6.38% and 5.97% </w:t>
      </w:r>
      <w:r w:rsidR="00B15D4D" w:rsidRPr="00E55412">
        <w:rPr>
          <w:rFonts w:ascii="Times New Roman" w:hAnsi="Times New Roman" w:cs="Times New Roman"/>
          <w:color w:val="000000" w:themeColor="text1"/>
          <w:sz w:val="24"/>
          <w:szCs w:val="24"/>
          <w:lang w:val="en-GB"/>
        </w:rPr>
        <w:t>of</w:t>
      </w:r>
      <w:r w:rsidR="00D76A45" w:rsidRPr="00E55412">
        <w:rPr>
          <w:rFonts w:ascii="Times New Roman" w:hAnsi="Times New Roman" w:cs="Times New Roman"/>
          <w:color w:val="000000" w:themeColor="text1"/>
          <w:sz w:val="24"/>
          <w:szCs w:val="24"/>
          <w:lang w:val="en-GB"/>
        </w:rPr>
        <w:t xml:space="preserve"> </w:t>
      </w:r>
      <w:r w:rsidR="006C175A" w:rsidRPr="00E55412">
        <w:rPr>
          <w:rFonts w:ascii="Times New Roman" w:hAnsi="Times New Roman" w:cs="Times New Roman"/>
          <w:color w:val="000000" w:themeColor="text1"/>
          <w:sz w:val="24"/>
          <w:szCs w:val="24"/>
          <w:lang w:val="en-GB"/>
        </w:rPr>
        <w:t>GIO-Al200</w:t>
      </w:r>
      <w:r w:rsidR="00D76A45" w:rsidRPr="00E55412">
        <w:rPr>
          <w:rFonts w:ascii="Times New Roman" w:hAnsi="Times New Roman" w:cs="Times New Roman"/>
          <w:color w:val="000000" w:themeColor="text1"/>
          <w:sz w:val="24"/>
          <w:szCs w:val="24"/>
          <w:lang w:val="en-GB"/>
        </w:rPr>
        <w:t xml:space="preserve"> and </w:t>
      </w:r>
      <w:r w:rsidR="006C175A" w:rsidRPr="00E55412">
        <w:rPr>
          <w:rFonts w:ascii="Times New Roman" w:hAnsi="Times New Roman" w:cs="Times New Roman"/>
          <w:color w:val="000000" w:themeColor="text1"/>
          <w:sz w:val="24"/>
          <w:szCs w:val="24"/>
          <w:lang w:val="en-GB"/>
        </w:rPr>
        <w:t>GO-Al200</w:t>
      </w:r>
      <w:r w:rsidR="00D76A45" w:rsidRPr="00E55412">
        <w:rPr>
          <w:rFonts w:ascii="Times New Roman" w:hAnsi="Times New Roman" w:cs="Times New Roman"/>
          <w:color w:val="000000" w:themeColor="text1"/>
          <w:sz w:val="24"/>
          <w:szCs w:val="24"/>
          <w:lang w:val="en-GB"/>
        </w:rPr>
        <w:t>.</w:t>
      </w:r>
      <w:r w:rsidR="00065EBD" w:rsidRPr="00E55412">
        <w:rPr>
          <w:rFonts w:ascii="Times New Roman" w:hAnsi="Times New Roman" w:cs="Times New Roman"/>
          <w:color w:val="000000" w:themeColor="text1"/>
          <w:sz w:val="24"/>
          <w:szCs w:val="24"/>
          <w:lang w:val="en-GB"/>
        </w:rPr>
        <w:t xml:space="preserve"> </w:t>
      </w:r>
      <w:r w:rsidR="00666845" w:rsidRPr="00E55412">
        <w:rPr>
          <w:rFonts w:ascii="Times New Roman" w:hAnsi="Times New Roman" w:cs="Times New Roman"/>
          <w:color w:val="000000" w:themeColor="text1"/>
          <w:sz w:val="24"/>
          <w:szCs w:val="24"/>
          <w:lang w:val="en-GB"/>
        </w:rPr>
        <w:t>This</w:t>
      </w:r>
      <w:r w:rsidR="00065EBD" w:rsidRPr="00E55412">
        <w:rPr>
          <w:rFonts w:ascii="Times New Roman" w:hAnsi="Times New Roman" w:cs="Times New Roman"/>
          <w:color w:val="000000" w:themeColor="text1"/>
          <w:sz w:val="24"/>
          <w:szCs w:val="24"/>
          <w:lang w:val="en-GB"/>
        </w:rPr>
        <w:t xml:space="preserve"> </w:t>
      </w:r>
      <w:r w:rsidR="00AB734F" w:rsidRPr="00E55412">
        <w:rPr>
          <w:rFonts w:ascii="Times New Roman" w:hAnsi="Times New Roman" w:cs="Times New Roman"/>
          <w:color w:val="000000" w:themeColor="text1"/>
          <w:sz w:val="24"/>
          <w:szCs w:val="24"/>
          <w:lang w:val="en-GB"/>
        </w:rPr>
        <w:t xml:space="preserve">result </w:t>
      </w:r>
      <w:r w:rsidR="00065EBD" w:rsidRPr="00E55412">
        <w:rPr>
          <w:rFonts w:ascii="Times New Roman" w:hAnsi="Times New Roman" w:cs="Times New Roman"/>
          <w:color w:val="000000" w:themeColor="text1"/>
          <w:sz w:val="24"/>
          <w:szCs w:val="24"/>
          <w:lang w:val="en-GB"/>
        </w:rPr>
        <w:t>can be explained by the presence of alkali mineral</w:t>
      </w:r>
      <w:r w:rsidR="00DE3758" w:rsidRPr="00E55412">
        <w:rPr>
          <w:rFonts w:ascii="Times New Roman" w:hAnsi="Times New Roman" w:cs="Times New Roman"/>
          <w:color w:val="000000" w:themeColor="text1"/>
          <w:sz w:val="24"/>
          <w:szCs w:val="24"/>
          <w:lang w:val="en-GB"/>
        </w:rPr>
        <w:t>s</w:t>
      </w:r>
      <w:r w:rsidR="00065EBD" w:rsidRPr="00E55412">
        <w:rPr>
          <w:rFonts w:ascii="Times New Roman" w:hAnsi="Times New Roman" w:cs="Times New Roman"/>
          <w:color w:val="000000" w:themeColor="text1"/>
          <w:sz w:val="24"/>
          <w:szCs w:val="24"/>
          <w:lang w:val="en-GB"/>
        </w:rPr>
        <w:t xml:space="preserve"> in sawdust </w:t>
      </w:r>
      <w:r w:rsidR="00DE3758" w:rsidRPr="00E55412">
        <w:rPr>
          <w:rFonts w:ascii="Times New Roman" w:hAnsi="Times New Roman" w:cs="Times New Roman"/>
          <w:color w:val="000000" w:themeColor="text1"/>
          <w:sz w:val="24"/>
          <w:szCs w:val="24"/>
          <w:lang w:val="en-GB"/>
        </w:rPr>
        <w:t>and</w:t>
      </w:r>
      <w:r w:rsidR="00074594" w:rsidRPr="00E55412">
        <w:rPr>
          <w:rFonts w:ascii="Times New Roman" w:hAnsi="Times New Roman" w:cs="Times New Roman"/>
          <w:color w:val="000000" w:themeColor="text1"/>
          <w:sz w:val="24"/>
          <w:szCs w:val="24"/>
          <w:lang w:val="en-GB"/>
        </w:rPr>
        <w:t xml:space="preserve"> </w:t>
      </w:r>
      <w:r w:rsidR="00065EBD" w:rsidRPr="00E55412">
        <w:rPr>
          <w:rFonts w:ascii="Times New Roman" w:hAnsi="Times New Roman" w:cs="Times New Roman"/>
          <w:color w:val="000000" w:themeColor="text1"/>
          <w:sz w:val="24"/>
          <w:szCs w:val="24"/>
          <w:lang w:val="en-GB"/>
        </w:rPr>
        <w:t>its derived biochar</w:t>
      </w:r>
      <w:r w:rsidR="00ED0465" w:rsidRPr="00E55412">
        <w:rPr>
          <w:rFonts w:ascii="Times New Roman" w:hAnsi="Times New Roman" w:cs="Times New Roman"/>
          <w:color w:val="000000" w:themeColor="text1"/>
          <w:sz w:val="24"/>
          <w:szCs w:val="24"/>
          <w:lang w:val="en-GB"/>
        </w:rPr>
        <w:t xml:space="preserve"> </w:t>
      </w:r>
      <w:r w:rsidR="00ED0465" w:rsidRPr="00E55412">
        <w:rPr>
          <w:rFonts w:ascii="Times New Roman" w:hAnsi="Times New Roman" w:cs="Times New Roman"/>
          <w:color w:val="000000" w:themeColor="text1"/>
          <w:sz w:val="24"/>
          <w:szCs w:val="24"/>
        </w:rPr>
        <w:t>(Wang et al., 2016</w:t>
      </w:r>
      <w:r w:rsidR="00836269" w:rsidRPr="00E55412">
        <w:rPr>
          <w:rFonts w:ascii="Times New Roman" w:hAnsi="Times New Roman" w:cs="Times New Roman"/>
          <w:color w:val="000000" w:themeColor="text1"/>
          <w:sz w:val="24"/>
          <w:szCs w:val="24"/>
        </w:rPr>
        <w:t>b</w:t>
      </w:r>
      <w:r w:rsidR="00ED0465" w:rsidRPr="00E55412">
        <w:rPr>
          <w:rFonts w:ascii="Times New Roman" w:hAnsi="Times New Roman" w:cs="Times New Roman"/>
          <w:color w:val="000000" w:themeColor="text1"/>
          <w:sz w:val="24"/>
          <w:szCs w:val="24"/>
        </w:rPr>
        <w:t>)</w:t>
      </w:r>
      <w:r w:rsidR="00065EBD" w:rsidRPr="00E55412">
        <w:rPr>
          <w:rFonts w:ascii="Times New Roman" w:hAnsi="Times New Roman" w:cs="Times New Roman"/>
          <w:color w:val="000000" w:themeColor="text1"/>
          <w:sz w:val="24"/>
          <w:szCs w:val="24"/>
          <w:lang w:val="en-GB"/>
        </w:rPr>
        <w:t xml:space="preserve">, which </w:t>
      </w:r>
      <w:r w:rsidR="00DE3758" w:rsidRPr="00E55412">
        <w:rPr>
          <w:rFonts w:ascii="Times New Roman" w:hAnsi="Times New Roman" w:cs="Times New Roman"/>
          <w:color w:val="000000" w:themeColor="text1"/>
          <w:sz w:val="24"/>
          <w:szCs w:val="24"/>
          <w:lang w:val="en-GB"/>
        </w:rPr>
        <w:t>buffered</w:t>
      </w:r>
      <w:r w:rsidR="00065EBD" w:rsidRPr="00E55412">
        <w:rPr>
          <w:rFonts w:ascii="Times New Roman" w:hAnsi="Times New Roman" w:cs="Times New Roman"/>
          <w:color w:val="000000" w:themeColor="text1"/>
          <w:sz w:val="24"/>
          <w:szCs w:val="24"/>
          <w:lang w:val="en-GB"/>
        </w:rPr>
        <w:t xml:space="preserve"> the decrease of solution pH.</w:t>
      </w:r>
      <w:r w:rsidR="00DE3758" w:rsidRPr="00E55412">
        <w:rPr>
          <w:rFonts w:ascii="Times New Roman" w:hAnsi="Times New Roman" w:cs="Times New Roman"/>
          <w:color w:val="000000" w:themeColor="text1"/>
          <w:sz w:val="24"/>
          <w:szCs w:val="24"/>
          <w:lang w:val="en-GB"/>
        </w:rPr>
        <w:t xml:space="preserve"> Therefore, the pH buffering capacity of biochar catalyst can help to </w:t>
      </w:r>
      <w:r w:rsidR="004713DA" w:rsidRPr="00E55412">
        <w:rPr>
          <w:rFonts w:ascii="Times New Roman" w:hAnsi="Times New Roman" w:cs="Times New Roman"/>
          <w:color w:val="000000" w:themeColor="text1"/>
          <w:sz w:val="24"/>
          <w:szCs w:val="24"/>
          <w:lang w:val="en-GB"/>
        </w:rPr>
        <w:t>moderate</w:t>
      </w:r>
      <w:r w:rsidR="00DE3758" w:rsidRPr="00E55412">
        <w:rPr>
          <w:rFonts w:ascii="Times New Roman" w:hAnsi="Times New Roman" w:cs="Times New Roman"/>
          <w:color w:val="000000" w:themeColor="text1"/>
          <w:sz w:val="24"/>
          <w:szCs w:val="24"/>
          <w:lang w:val="en-GB"/>
        </w:rPr>
        <w:t xml:space="preserve"> the catalytic activity and reduce the undesirable side reactions. </w:t>
      </w:r>
    </w:p>
    <w:p w14:paraId="63A79AA9" w14:textId="64A89C4C" w:rsidR="00D1286C" w:rsidRPr="00E55412" w:rsidRDefault="00D1286C" w:rsidP="00F803AF">
      <w:pPr>
        <w:spacing w:afterLines="50" w:after="156" w:line="480" w:lineRule="auto"/>
        <w:rPr>
          <w:rFonts w:ascii="Times New Roman" w:hAnsi="Times New Roman" w:cs="Times New Roman"/>
          <w:color w:val="000000" w:themeColor="text1"/>
          <w:sz w:val="24"/>
          <w:szCs w:val="24"/>
          <w:lang w:val="en-GB"/>
        </w:rPr>
      </w:pPr>
      <w:r w:rsidRPr="00E55412">
        <w:rPr>
          <w:rFonts w:ascii="Times New Roman" w:hAnsi="Times New Roman" w:cs="Times New Roman"/>
          <w:color w:val="000000" w:themeColor="text1"/>
          <w:sz w:val="24"/>
          <w:szCs w:val="24"/>
          <w:lang w:val="en-GB"/>
        </w:rPr>
        <w:t xml:space="preserve">3.5 </w:t>
      </w:r>
      <w:r w:rsidR="00B11778" w:rsidRPr="00E55412">
        <w:rPr>
          <w:rFonts w:ascii="Times New Roman" w:hAnsi="Times New Roman" w:cs="Times New Roman"/>
          <w:color w:val="000000" w:themeColor="text1"/>
          <w:sz w:val="24"/>
          <w:szCs w:val="24"/>
          <w:lang w:val="en-GB"/>
        </w:rPr>
        <w:t xml:space="preserve">Active sites </w:t>
      </w:r>
      <w:r w:rsidRPr="00E55412">
        <w:rPr>
          <w:rFonts w:ascii="Times New Roman" w:hAnsi="Times New Roman" w:cs="Times New Roman"/>
          <w:color w:val="000000" w:themeColor="text1"/>
          <w:sz w:val="24"/>
          <w:szCs w:val="24"/>
          <w:lang w:val="en-GB"/>
        </w:rPr>
        <w:t>of BC</w:t>
      </w:r>
      <w:r w:rsidR="006613A9" w:rsidRPr="00E55412">
        <w:rPr>
          <w:rFonts w:ascii="Times New Roman" w:hAnsi="Times New Roman" w:cs="Times New Roman"/>
          <w:color w:val="000000" w:themeColor="text1"/>
          <w:sz w:val="24"/>
          <w:szCs w:val="24"/>
          <w:lang w:val="en-GB"/>
        </w:rPr>
        <w:t>-</w:t>
      </w:r>
      <w:r w:rsidRPr="00E55412">
        <w:rPr>
          <w:rFonts w:ascii="Times New Roman" w:hAnsi="Times New Roman" w:cs="Times New Roman"/>
          <w:color w:val="000000" w:themeColor="text1"/>
          <w:sz w:val="24"/>
          <w:szCs w:val="24"/>
          <w:lang w:val="en-GB"/>
        </w:rPr>
        <w:t>Al200</w:t>
      </w:r>
    </w:p>
    <w:p w14:paraId="50FCCB89" w14:textId="50511E00" w:rsidR="00511A08" w:rsidRPr="00E55412" w:rsidRDefault="00511A08" w:rsidP="0012336D">
      <w:pPr>
        <w:spacing w:afterLines="50" w:after="156" w:line="480" w:lineRule="auto"/>
        <w:ind w:firstLineChars="100" w:firstLine="240"/>
        <w:rPr>
          <w:rFonts w:ascii="Times New Roman" w:eastAsia="SimSun" w:hAnsi="Times New Roman" w:cs="Times New Roman"/>
          <w:color w:val="000000" w:themeColor="text1"/>
          <w:sz w:val="24"/>
          <w:szCs w:val="24"/>
          <w:lang w:val="en-GB"/>
        </w:rPr>
      </w:pPr>
      <w:r w:rsidRPr="00E55412">
        <w:rPr>
          <w:rFonts w:ascii="Times New Roman" w:hAnsi="Times New Roman" w:cs="Times New Roman"/>
          <w:color w:val="000000" w:themeColor="text1"/>
          <w:sz w:val="24"/>
          <w:szCs w:val="24"/>
          <w:lang w:val="en-GB"/>
        </w:rPr>
        <w:lastRenderedPageBreak/>
        <w:t>In the Al-impregnated carbon catalysis system, alumin</w:t>
      </w:r>
      <w:r w:rsidR="00243BB6" w:rsidRPr="00E55412">
        <w:rPr>
          <w:rFonts w:ascii="Times New Roman" w:hAnsi="Times New Roman" w:cs="Times New Roman"/>
          <w:color w:val="000000" w:themeColor="text1"/>
          <w:sz w:val="24"/>
          <w:szCs w:val="24"/>
          <w:lang w:val="en-GB"/>
        </w:rPr>
        <w:t>i</w:t>
      </w:r>
      <w:r w:rsidRPr="00E55412">
        <w:rPr>
          <w:rFonts w:ascii="Times New Roman" w:hAnsi="Times New Roman" w:cs="Times New Roman"/>
          <w:color w:val="000000" w:themeColor="text1"/>
          <w:sz w:val="24"/>
          <w:szCs w:val="24"/>
          <w:lang w:val="en-GB"/>
        </w:rPr>
        <w:t xml:space="preserve">um species coordinated in the carbon support </w:t>
      </w:r>
      <w:r w:rsidR="00666845" w:rsidRPr="00E55412">
        <w:rPr>
          <w:rFonts w:ascii="Times New Roman" w:hAnsi="Times New Roman" w:cs="Times New Roman"/>
          <w:color w:val="000000" w:themeColor="text1"/>
          <w:sz w:val="24"/>
          <w:szCs w:val="24"/>
          <w:lang w:val="en-GB"/>
        </w:rPr>
        <w:t xml:space="preserve">catalyse </w:t>
      </w:r>
      <w:r w:rsidRPr="00E55412">
        <w:rPr>
          <w:rFonts w:ascii="Times New Roman" w:hAnsi="Times New Roman" w:cs="Times New Roman"/>
          <w:color w:val="000000" w:themeColor="text1"/>
          <w:sz w:val="24"/>
          <w:szCs w:val="24"/>
          <w:lang w:val="en-GB"/>
        </w:rPr>
        <w:t>glucose isomerisation in</w:t>
      </w:r>
      <w:r w:rsidR="00666845" w:rsidRPr="00E55412">
        <w:rPr>
          <w:rFonts w:ascii="Times New Roman" w:hAnsi="Times New Roman" w:cs="Times New Roman"/>
          <w:color w:val="000000" w:themeColor="text1"/>
          <w:sz w:val="24"/>
          <w:szCs w:val="24"/>
          <w:lang w:val="en-GB"/>
        </w:rPr>
        <w:t xml:space="preserve"> a</w:t>
      </w:r>
      <w:r w:rsidRPr="00E55412">
        <w:rPr>
          <w:rFonts w:ascii="Times New Roman" w:hAnsi="Times New Roman" w:cs="Times New Roman"/>
          <w:color w:val="000000" w:themeColor="text1"/>
          <w:sz w:val="24"/>
          <w:szCs w:val="24"/>
          <w:lang w:val="en-GB"/>
        </w:rPr>
        <w:t xml:space="preserve"> Lewis acid-driven pathway, where hydride shift occurred </w:t>
      </w:r>
      <w:r w:rsidR="00B9390B" w:rsidRPr="00E55412">
        <w:rPr>
          <w:rFonts w:ascii="Times New Roman" w:hAnsi="Times New Roman" w:cs="Times New Roman"/>
          <w:color w:val="000000" w:themeColor="text1"/>
          <w:sz w:val="24"/>
          <w:szCs w:val="24"/>
          <w:lang w:val="en-GB"/>
        </w:rPr>
        <w:t>in different carbon positions of</w:t>
      </w:r>
      <w:r w:rsidRPr="00E55412">
        <w:rPr>
          <w:rFonts w:ascii="Times New Roman" w:hAnsi="Times New Roman" w:cs="Times New Roman"/>
          <w:color w:val="000000" w:themeColor="text1"/>
          <w:sz w:val="24"/>
          <w:szCs w:val="24"/>
          <w:lang w:val="en-GB"/>
        </w:rPr>
        <w:t xml:space="preserve"> glucose in </w:t>
      </w:r>
      <w:r w:rsidR="00022822" w:rsidRPr="00E55412">
        <w:rPr>
          <w:rFonts w:ascii="Times New Roman" w:hAnsi="Times New Roman" w:cs="Times New Roman"/>
          <w:color w:val="000000" w:themeColor="text1"/>
          <w:sz w:val="24"/>
          <w:szCs w:val="24"/>
          <w:lang w:val="en-GB"/>
        </w:rPr>
        <w:t>conjunction</w:t>
      </w:r>
      <w:r w:rsidRPr="00E55412">
        <w:rPr>
          <w:rFonts w:ascii="Times New Roman" w:hAnsi="Times New Roman" w:cs="Times New Roman"/>
          <w:color w:val="000000" w:themeColor="text1"/>
          <w:sz w:val="24"/>
          <w:szCs w:val="24"/>
          <w:lang w:val="en-GB"/>
        </w:rPr>
        <w:t xml:space="preserve"> with an electron pair acceptor. It </w:t>
      </w:r>
      <w:r w:rsidR="00666845" w:rsidRPr="00E55412">
        <w:rPr>
          <w:rFonts w:ascii="Times New Roman" w:hAnsi="Times New Roman" w:cs="Times New Roman"/>
          <w:color w:val="000000" w:themeColor="text1"/>
          <w:sz w:val="24"/>
          <w:szCs w:val="24"/>
          <w:lang w:val="en-GB"/>
        </w:rPr>
        <w:t>has been</w:t>
      </w:r>
      <w:r w:rsidRPr="00E55412">
        <w:rPr>
          <w:rFonts w:ascii="Times New Roman" w:hAnsi="Times New Roman" w:cs="Times New Roman"/>
          <w:color w:val="000000" w:themeColor="text1"/>
          <w:sz w:val="24"/>
          <w:szCs w:val="24"/>
          <w:lang w:val="en-GB"/>
        </w:rPr>
        <w:t xml:space="preserve"> reported that the Lewis acidic active sites for glucose isomerisation might be Al species in </w:t>
      </w:r>
      <w:r w:rsidR="00666845" w:rsidRPr="00E55412">
        <w:rPr>
          <w:rFonts w:ascii="Times New Roman" w:hAnsi="Times New Roman" w:cs="Times New Roman"/>
          <w:color w:val="000000" w:themeColor="text1"/>
          <w:sz w:val="24"/>
          <w:szCs w:val="24"/>
          <w:lang w:val="en-GB"/>
        </w:rPr>
        <w:t xml:space="preserve">the </w:t>
      </w:r>
      <w:r w:rsidRPr="00E55412">
        <w:rPr>
          <w:rFonts w:ascii="Times New Roman" w:hAnsi="Times New Roman" w:cs="Times New Roman"/>
          <w:color w:val="000000" w:themeColor="text1"/>
          <w:sz w:val="24"/>
          <w:szCs w:val="24"/>
          <w:lang w:val="en-GB"/>
        </w:rPr>
        <w:t>amorphous phase including alumin</w:t>
      </w:r>
      <w:r w:rsidR="00243BB6" w:rsidRPr="00E55412">
        <w:rPr>
          <w:rFonts w:ascii="Times New Roman" w:hAnsi="Times New Roman" w:cs="Times New Roman"/>
          <w:color w:val="000000" w:themeColor="text1"/>
          <w:sz w:val="24"/>
          <w:szCs w:val="24"/>
          <w:lang w:val="en-GB"/>
        </w:rPr>
        <w:t>i</w:t>
      </w:r>
      <w:r w:rsidRPr="00E55412">
        <w:rPr>
          <w:rFonts w:ascii="Times New Roman" w:hAnsi="Times New Roman" w:cs="Times New Roman"/>
          <w:color w:val="000000" w:themeColor="text1"/>
          <w:sz w:val="24"/>
          <w:szCs w:val="24"/>
          <w:lang w:val="en-GB"/>
        </w:rPr>
        <w:t>um carbide (Al</w:t>
      </w:r>
      <w:r w:rsidRPr="00E55412">
        <w:rPr>
          <w:rFonts w:ascii="Times New Roman" w:hAnsi="Times New Roman" w:cs="Times New Roman"/>
          <w:color w:val="000000" w:themeColor="text1"/>
          <w:sz w:val="24"/>
          <w:szCs w:val="24"/>
          <w:vertAlign w:val="subscript"/>
          <w:lang w:val="en-GB"/>
        </w:rPr>
        <w:t>4</w:t>
      </w:r>
      <w:r w:rsidRPr="00E55412">
        <w:rPr>
          <w:rFonts w:ascii="Times New Roman" w:hAnsi="Times New Roman" w:cs="Times New Roman"/>
          <w:color w:val="000000" w:themeColor="text1"/>
          <w:sz w:val="24"/>
          <w:szCs w:val="24"/>
          <w:lang w:val="en-GB"/>
        </w:rPr>
        <w:t>C</w:t>
      </w:r>
      <w:r w:rsidRPr="00E55412">
        <w:rPr>
          <w:rFonts w:ascii="Times New Roman" w:hAnsi="Times New Roman" w:cs="Times New Roman"/>
          <w:color w:val="000000" w:themeColor="text1"/>
          <w:sz w:val="24"/>
          <w:szCs w:val="24"/>
          <w:vertAlign w:val="subscript"/>
          <w:lang w:val="en-GB"/>
        </w:rPr>
        <w:t>3</w:t>
      </w:r>
      <w:r w:rsidRPr="00E55412">
        <w:rPr>
          <w:rFonts w:ascii="Times New Roman" w:hAnsi="Times New Roman" w:cs="Times New Roman"/>
          <w:color w:val="000000" w:themeColor="text1"/>
          <w:sz w:val="24"/>
          <w:szCs w:val="24"/>
          <w:lang w:val="en-GB"/>
        </w:rPr>
        <w:t>) and four-, five-, six- coordinated Al species (e.g., β-Al(OH)</w:t>
      </w:r>
      <w:r w:rsidRPr="00E55412">
        <w:rPr>
          <w:rFonts w:ascii="Times New Roman" w:hAnsi="Times New Roman" w:cs="Times New Roman"/>
          <w:color w:val="000000" w:themeColor="text1"/>
          <w:sz w:val="24"/>
          <w:szCs w:val="24"/>
          <w:vertAlign w:val="subscript"/>
          <w:lang w:val="en-GB"/>
        </w:rPr>
        <w:t>3</w:t>
      </w:r>
      <w:r w:rsidRPr="00E55412">
        <w:rPr>
          <w:rFonts w:ascii="Times New Roman" w:hAnsi="Times New Roman" w:cs="Times New Roman"/>
          <w:color w:val="000000" w:themeColor="text1"/>
          <w:sz w:val="24"/>
          <w:szCs w:val="24"/>
          <w:lang w:val="en-GB"/>
        </w:rPr>
        <w:t>, γ-Al(OH)</w:t>
      </w:r>
      <w:r w:rsidRPr="00E55412">
        <w:rPr>
          <w:rFonts w:ascii="Times New Roman" w:hAnsi="Times New Roman" w:cs="Times New Roman"/>
          <w:color w:val="000000" w:themeColor="text1"/>
          <w:sz w:val="24"/>
          <w:szCs w:val="24"/>
          <w:vertAlign w:val="subscript"/>
          <w:lang w:val="en-GB"/>
        </w:rPr>
        <w:t>3</w:t>
      </w:r>
      <w:r w:rsidRPr="00E55412">
        <w:rPr>
          <w:rFonts w:ascii="Times New Roman" w:hAnsi="Times New Roman" w:cs="Times New Roman"/>
          <w:color w:val="000000" w:themeColor="text1"/>
          <w:sz w:val="24"/>
          <w:szCs w:val="24"/>
          <w:lang w:val="en-GB"/>
        </w:rPr>
        <w:t>, Al-O-C, AlO(OH),</w:t>
      </w:r>
      <w:r w:rsidR="00EA4EF2" w:rsidRPr="00E55412">
        <w:rPr>
          <w:rFonts w:ascii="Times New Roman" w:hAnsi="Times New Roman" w:cs="Times New Roman"/>
          <w:color w:val="000000" w:themeColor="text1"/>
          <w:sz w:val="24"/>
          <w:szCs w:val="24"/>
          <w:lang w:val="en-GB"/>
        </w:rPr>
        <w:t xml:space="preserve"> </w:t>
      </w:r>
      <w:r w:rsidRPr="00E55412">
        <w:rPr>
          <w:rFonts w:ascii="Times New Roman" w:hAnsi="Times New Roman" w:cs="Times New Roman"/>
          <w:color w:val="000000" w:themeColor="text1"/>
          <w:sz w:val="24"/>
          <w:szCs w:val="24"/>
          <w:lang w:val="en-GB"/>
        </w:rPr>
        <w:t xml:space="preserve">and γ-AlO(OH)) that </w:t>
      </w:r>
      <w:r w:rsidR="00666845" w:rsidRPr="00E55412">
        <w:rPr>
          <w:rFonts w:ascii="Times New Roman" w:hAnsi="Times New Roman" w:cs="Times New Roman"/>
          <w:color w:val="000000" w:themeColor="text1"/>
          <w:sz w:val="24"/>
          <w:szCs w:val="24"/>
          <w:lang w:val="en-GB"/>
        </w:rPr>
        <w:t xml:space="preserve">are </w:t>
      </w:r>
      <w:r w:rsidRPr="00E55412">
        <w:rPr>
          <w:rFonts w:ascii="Times New Roman" w:hAnsi="Times New Roman" w:cs="Times New Roman"/>
          <w:color w:val="000000" w:themeColor="text1"/>
          <w:sz w:val="24"/>
          <w:szCs w:val="24"/>
          <w:lang w:val="en-GB"/>
        </w:rPr>
        <w:t xml:space="preserve">impregnated </w:t>
      </w:r>
      <w:r w:rsidR="00666845" w:rsidRPr="00E55412">
        <w:rPr>
          <w:rFonts w:ascii="Times New Roman" w:hAnsi="Times New Roman" w:cs="Times New Roman"/>
          <w:color w:val="000000" w:themeColor="text1"/>
          <w:sz w:val="24"/>
          <w:szCs w:val="24"/>
          <w:lang w:val="en-GB"/>
        </w:rPr>
        <w:t>o</w:t>
      </w:r>
      <w:r w:rsidR="001B23CE" w:rsidRPr="00E55412">
        <w:rPr>
          <w:rFonts w:ascii="Times New Roman" w:hAnsi="Times New Roman" w:cs="Times New Roman"/>
          <w:color w:val="000000" w:themeColor="text1"/>
          <w:sz w:val="24"/>
          <w:szCs w:val="24"/>
          <w:lang w:val="en-GB"/>
        </w:rPr>
        <w:t xml:space="preserve">n the carbon supports </w:t>
      </w:r>
      <w:r w:rsidR="00ED0465" w:rsidRPr="00E55412">
        <w:rPr>
          <w:rFonts w:ascii="Times New Roman" w:hAnsi="Times New Roman" w:cs="Times New Roman"/>
          <w:color w:val="000000" w:themeColor="text1"/>
          <w:sz w:val="24"/>
          <w:szCs w:val="24"/>
        </w:rPr>
        <w:t>(Yu et al., 2019a, Yu et al., 2019b)</w:t>
      </w:r>
      <w:r w:rsidRPr="00E55412">
        <w:rPr>
          <w:rFonts w:ascii="Times New Roman" w:hAnsi="Times New Roman" w:cs="Times New Roman"/>
          <w:color w:val="000000" w:themeColor="text1"/>
          <w:sz w:val="24"/>
          <w:szCs w:val="24"/>
          <w:lang w:val="en-GB"/>
        </w:rPr>
        <w:t>, and also probably from hydrolysed Al(III) complex [Al(H</w:t>
      </w:r>
      <w:r w:rsidRPr="00E55412">
        <w:rPr>
          <w:rFonts w:ascii="Times New Roman" w:hAnsi="Times New Roman" w:cs="Times New Roman"/>
          <w:color w:val="000000" w:themeColor="text1"/>
          <w:sz w:val="24"/>
          <w:szCs w:val="24"/>
          <w:vertAlign w:val="subscript"/>
          <w:lang w:val="en-GB"/>
        </w:rPr>
        <w:t>2</w:t>
      </w:r>
      <w:r w:rsidRPr="00E55412">
        <w:rPr>
          <w:rFonts w:ascii="Times New Roman" w:hAnsi="Times New Roman" w:cs="Times New Roman"/>
          <w:color w:val="000000" w:themeColor="text1"/>
          <w:sz w:val="24"/>
          <w:szCs w:val="24"/>
          <w:lang w:val="en-GB"/>
        </w:rPr>
        <w:t>O)</w:t>
      </w:r>
      <w:r w:rsidRPr="00E55412">
        <w:rPr>
          <w:rFonts w:ascii="Times New Roman" w:hAnsi="Times New Roman" w:cs="Times New Roman"/>
          <w:color w:val="000000" w:themeColor="text1"/>
          <w:sz w:val="24"/>
          <w:szCs w:val="24"/>
          <w:vertAlign w:val="subscript"/>
          <w:lang w:val="en-GB"/>
        </w:rPr>
        <w:t>4</w:t>
      </w:r>
      <w:r w:rsidRPr="00E55412">
        <w:rPr>
          <w:rFonts w:ascii="Times New Roman" w:hAnsi="Times New Roman" w:cs="Times New Roman"/>
          <w:color w:val="000000" w:themeColor="text1"/>
          <w:sz w:val="24"/>
          <w:szCs w:val="24"/>
          <w:lang w:val="en-GB"/>
        </w:rPr>
        <w:t>(OH)</w:t>
      </w:r>
      <w:r w:rsidRPr="00E55412">
        <w:rPr>
          <w:rFonts w:ascii="Times New Roman" w:hAnsi="Times New Roman" w:cs="Times New Roman"/>
          <w:color w:val="000000" w:themeColor="text1"/>
          <w:sz w:val="24"/>
          <w:szCs w:val="24"/>
          <w:vertAlign w:val="subscript"/>
          <w:lang w:val="en-GB"/>
        </w:rPr>
        <w:t>2</w:t>
      </w:r>
      <w:r w:rsidRPr="00E55412">
        <w:rPr>
          <w:rFonts w:ascii="Times New Roman" w:hAnsi="Times New Roman" w:cs="Times New Roman"/>
          <w:color w:val="000000" w:themeColor="text1"/>
          <w:sz w:val="24"/>
          <w:szCs w:val="24"/>
          <w:lang w:val="en-GB"/>
        </w:rPr>
        <w:t>]</w:t>
      </w:r>
      <w:r w:rsidRPr="00E55412">
        <w:rPr>
          <w:rFonts w:ascii="Times New Roman" w:hAnsi="Times New Roman" w:cs="Times New Roman"/>
          <w:color w:val="000000" w:themeColor="text1"/>
          <w:sz w:val="24"/>
          <w:szCs w:val="24"/>
          <w:vertAlign w:val="superscript"/>
          <w:lang w:val="en-GB"/>
        </w:rPr>
        <w:t>1+</w:t>
      </w:r>
      <w:r w:rsidR="00B97B9D" w:rsidRPr="00E55412">
        <w:rPr>
          <w:rFonts w:ascii="Times New Roman" w:hAnsi="Times New Roman" w:cs="Times New Roman"/>
          <w:color w:val="000000" w:themeColor="text1"/>
          <w:sz w:val="24"/>
          <w:szCs w:val="24"/>
          <w:vertAlign w:val="superscript"/>
          <w:lang w:val="en-GB"/>
        </w:rPr>
        <w:t xml:space="preserve"> </w:t>
      </w:r>
      <w:r w:rsidRPr="00E55412">
        <w:rPr>
          <w:rFonts w:ascii="Times New Roman" w:hAnsi="Times New Roman" w:cs="Times New Roman"/>
          <w:color w:val="000000" w:themeColor="text1"/>
          <w:sz w:val="24"/>
          <w:szCs w:val="24"/>
          <w:lang w:val="en-GB"/>
        </w:rPr>
        <w:t>/</w:t>
      </w:r>
      <w:r w:rsidR="00B97B9D" w:rsidRPr="00E55412">
        <w:rPr>
          <w:rFonts w:ascii="Times New Roman" w:hAnsi="Times New Roman" w:cs="Times New Roman"/>
          <w:color w:val="000000" w:themeColor="text1"/>
          <w:sz w:val="24"/>
          <w:szCs w:val="24"/>
          <w:lang w:val="en-GB"/>
        </w:rPr>
        <w:t xml:space="preserve"> </w:t>
      </w:r>
      <w:r w:rsidRPr="00E55412">
        <w:rPr>
          <w:rFonts w:ascii="Times New Roman" w:hAnsi="Times New Roman" w:cs="Times New Roman"/>
          <w:color w:val="000000" w:themeColor="text1"/>
          <w:sz w:val="24"/>
          <w:szCs w:val="24"/>
          <w:lang w:val="en-GB"/>
        </w:rPr>
        <w:t>[Al(OH)</w:t>
      </w:r>
      <w:r w:rsidRPr="00E55412">
        <w:rPr>
          <w:rFonts w:ascii="Times New Roman" w:hAnsi="Times New Roman" w:cs="Times New Roman"/>
          <w:color w:val="000000" w:themeColor="text1"/>
          <w:sz w:val="24"/>
          <w:szCs w:val="24"/>
          <w:vertAlign w:val="superscript"/>
          <w:lang w:val="en-GB"/>
        </w:rPr>
        <w:t>2</w:t>
      </w:r>
      <w:r w:rsidRPr="00E55412">
        <w:rPr>
          <w:rFonts w:ascii="Times New Roman" w:hAnsi="Times New Roman" w:cs="Times New Roman"/>
          <w:color w:val="000000" w:themeColor="text1"/>
          <w:sz w:val="24"/>
          <w:szCs w:val="24"/>
          <w:lang w:val="en-GB"/>
        </w:rPr>
        <w:t>(aq)]</w:t>
      </w:r>
      <w:r w:rsidRPr="00E55412">
        <w:rPr>
          <w:rFonts w:ascii="Times New Roman" w:hAnsi="Times New Roman" w:cs="Times New Roman"/>
          <w:color w:val="000000" w:themeColor="text1"/>
          <w:sz w:val="24"/>
          <w:szCs w:val="24"/>
          <w:vertAlign w:val="superscript"/>
          <w:lang w:val="en-GB"/>
        </w:rPr>
        <w:t>+</w:t>
      </w:r>
      <w:r w:rsidRPr="00E55412">
        <w:rPr>
          <w:rFonts w:ascii="Times New Roman" w:hAnsi="Times New Roman" w:cs="Times New Roman"/>
          <w:color w:val="000000" w:themeColor="text1"/>
          <w:sz w:val="24"/>
          <w:szCs w:val="24"/>
          <w:lang w:val="en-GB"/>
        </w:rPr>
        <w:t xml:space="preserve"> </w:t>
      </w:r>
      <w:r w:rsidR="00ED0465" w:rsidRPr="00E55412">
        <w:rPr>
          <w:rFonts w:ascii="Times New Roman" w:hAnsi="Times New Roman" w:cs="Times New Roman"/>
          <w:color w:val="000000" w:themeColor="text1"/>
          <w:sz w:val="24"/>
          <w:szCs w:val="24"/>
        </w:rPr>
        <w:t xml:space="preserve">(Tang et al., 2015; Norton et al., 2018; Cao et al., 2019). </w:t>
      </w:r>
      <w:r w:rsidR="001F19A1" w:rsidRPr="00E55412">
        <w:rPr>
          <w:rFonts w:ascii="Times New Roman" w:hAnsi="Times New Roman" w:cs="Times New Roman"/>
          <w:color w:val="000000" w:themeColor="text1"/>
          <w:sz w:val="24"/>
          <w:szCs w:val="24"/>
        </w:rPr>
        <w:t xml:space="preserve">Such Al-coordinated complexes played an active role in shortening the hydrogen transfer distance during glucose isomerisation, thus overcoming the energy barrier and facilitating the rate-determining hydride shift (Ju et al., 2019). </w:t>
      </w:r>
      <w:r w:rsidRPr="00E55412">
        <w:rPr>
          <w:rFonts w:ascii="Times New Roman" w:hAnsi="Times New Roman" w:cs="Times New Roman"/>
          <w:color w:val="000000" w:themeColor="text1"/>
          <w:sz w:val="24"/>
          <w:szCs w:val="24"/>
          <w:lang w:val="en-GB"/>
        </w:rPr>
        <w:t xml:space="preserve">Moreover, the oxygen-containing functionalities </w:t>
      </w:r>
      <w:r w:rsidR="00B97B9D" w:rsidRPr="00E55412">
        <w:rPr>
          <w:rFonts w:ascii="Times New Roman" w:hAnsi="Times New Roman" w:cs="Times New Roman"/>
          <w:color w:val="000000" w:themeColor="text1"/>
          <w:sz w:val="24"/>
          <w:szCs w:val="24"/>
          <w:lang w:val="en-GB"/>
        </w:rPr>
        <w:t xml:space="preserve">can further </w:t>
      </w:r>
      <w:r w:rsidRPr="00E55412">
        <w:rPr>
          <w:rFonts w:ascii="Times New Roman" w:hAnsi="Times New Roman" w:cs="Times New Roman"/>
          <w:color w:val="000000" w:themeColor="text1"/>
          <w:sz w:val="24"/>
          <w:szCs w:val="24"/>
          <w:lang w:val="en-GB"/>
        </w:rPr>
        <w:t>facilitate glucose isomerisation by enhancing reflection, transmission</w:t>
      </w:r>
      <w:r w:rsidR="00B97B9D" w:rsidRPr="00E55412">
        <w:rPr>
          <w:rFonts w:ascii="Times New Roman" w:hAnsi="Times New Roman" w:cs="Times New Roman"/>
          <w:color w:val="000000" w:themeColor="text1"/>
          <w:sz w:val="24"/>
          <w:szCs w:val="24"/>
          <w:lang w:val="en-GB"/>
        </w:rPr>
        <w:t>,</w:t>
      </w:r>
      <w:r w:rsidRPr="00E55412">
        <w:rPr>
          <w:rFonts w:ascii="Times New Roman" w:hAnsi="Times New Roman" w:cs="Times New Roman"/>
          <w:color w:val="000000" w:themeColor="text1"/>
          <w:sz w:val="24"/>
          <w:szCs w:val="24"/>
          <w:lang w:val="en-GB"/>
        </w:rPr>
        <w:t xml:space="preserve"> and absorption of microwave in the oxygen moieties intensified hotspots </w:t>
      </w:r>
      <w:r w:rsidR="00ED0465" w:rsidRPr="00E55412">
        <w:rPr>
          <w:rFonts w:ascii="Times New Roman" w:hAnsi="Times New Roman" w:cs="Times New Roman"/>
          <w:color w:val="000000" w:themeColor="text1"/>
          <w:sz w:val="24"/>
          <w:szCs w:val="24"/>
        </w:rPr>
        <w:t>(Yu et al., 2019b)</w:t>
      </w:r>
      <w:r w:rsidRPr="00E55412">
        <w:rPr>
          <w:rFonts w:ascii="Times New Roman" w:hAnsi="Times New Roman" w:cs="Times New Roman"/>
          <w:color w:val="000000" w:themeColor="text1"/>
          <w:sz w:val="24"/>
          <w:szCs w:val="24"/>
          <w:lang w:val="en-GB"/>
        </w:rPr>
        <w:t>.</w:t>
      </w:r>
    </w:p>
    <w:p w14:paraId="745BC0F0" w14:textId="11B25ECC" w:rsidR="0016345F" w:rsidRPr="00E55412" w:rsidRDefault="00511A08" w:rsidP="0012336D">
      <w:pPr>
        <w:spacing w:afterLines="50" w:after="156" w:line="480" w:lineRule="auto"/>
        <w:ind w:firstLineChars="100" w:firstLine="240"/>
        <w:rPr>
          <w:rFonts w:ascii="Times New Roman" w:hAnsi="Times New Roman" w:cs="Times New Roman"/>
          <w:color w:val="000000" w:themeColor="text1"/>
          <w:sz w:val="24"/>
          <w:szCs w:val="24"/>
          <w:lang w:val="en-GB"/>
        </w:rPr>
      </w:pPr>
      <w:r w:rsidRPr="00E55412">
        <w:rPr>
          <w:rFonts w:ascii="Times New Roman" w:hAnsi="Times New Roman" w:cs="Times New Roman"/>
          <w:color w:val="000000" w:themeColor="text1"/>
          <w:sz w:val="24"/>
          <w:szCs w:val="24"/>
          <w:lang w:val="en-GB"/>
        </w:rPr>
        <w:t>As for biochar catalyst in the current study</w:t>
      </w:r>
      <w:r w:rsidR="008D0E22" w:rsidRPr="00E55412">
        <w:rPr>
          <w:rFonts w:ascii="Times New Roman" w:hAnsi="Times New Roman" w:cs="Times New Roman"/>
          <w:color w:val="000000" w:themeColor="text1"/>
          <w:sz w:val="24"/>
          <w:szCs w:val="24"/>
          <w:lang w:val="en-GB"/>
        </w:rPr>
        <w:t xml:space="preserve">, </w:t>
      </w:r>
      <w:r w:rsidR="00666845" w:rsidRPr="00E55412">
        <w:rPr>
          <w:rFonts w:ascii="Times New Roman" w:hAnsi="Times New Roman" w:cs="Times New Roman"/>
          <w:color w:val="000000" w:themeColor="text1"/>
          <w:sz w:val="24"/>
          <w:szCs w:val="24"/>
          <w:lang w:val="en-GB"/>
        </w:rPr>
        <w:t xml:space="preserve">the </w:t>
      </w:r>
      <w:r w:rsidRPr="00E55412">
        <w:rPr>
          <w:rFonts w:ascii="Times New Roman" w:hAnsi="Times New Roman" w:cs="Times New Roman"/>
          <w:color w:val="000000" w:themeColor="text1"/>
          <w:sz w:val="24"/>
          <w:szCs w:val="24"/>
          <w:lang w:val="en-GB"/>
        </w:rPr>
        <w:t xml:space="preserve">amorphous phase of BC-Al200 was </w:t>
      </w:r>
      <w:r w:rsidR="00666845" w:rsidRPr="00E55412">
        <w:rPr>
          <w:rFonts w:ascii="Times New Roman" w:hAnsi="Times New Roman" w:cs="Times New Roman"/>
          <w:color w:val="000000" w:themeColor="text1"/>
          <w:sz w:val="24"/>
          <w:szCs w:val="24"/>
          <w:lang w:val="en-GB"/>
        </w:rPr>
        <w:t xml:space="preserve">shown </w:t>
      </w:r>
      <w:r w:rsidRPr="00E55412">
        <w:rPr>
          <w:rFonts w:ascii="Times New Roman" w:hAnsi="Times New Roman" w:cs="Times New Roman"/>
          <w:color w:val="000000" w:themeColor="text1"/>
          <w:sz w:val="24"/>
          <w:szCs w:val="24"/>
          <w:lang w:val="en-GB"/>
        </w:rPr>
        <w:t xml:space="preserve">in </w:t>
      </w:r>
      <w:r w:rsidR="00666845" w:rsidRPr="00E55412">
        <w:rPr>
          <w:rFonts w:ascii="Times New Roman" w:hAnsi="Times New Roman" w:cs="Times New Roman"/>
          <w:color w:val="000000" w:themeColor="text1"/>
          <w:sz w:val="24"/>
          <w:szCs w:val="24"/>
          <w:lang w:val="en-GB"/>
        </w:rPr>
        <w:t xml:space="preserve">the </w:t>
      </w:r>
      <w:r w:rsidRPr="00E55412">
        <w:rPr>
          <w:rFonts w:ascii="Times New Roman" w:hAnsi="Times New Roman" w:cs="Times New Roman"/>
          <w:color w:val="000000" w:themeColor="text1"/>
          <w:sz w:val="24"/>
          <w:szCs w:val="24"/>
          <w:lang w:val="en-GB"/>
        </w:rPr>
        <w:t>Raman spectra with I</w:t>
      </w:r>
      <w:r w:rsidRPr="00E55412">
        <w:rPr>
          <w:rFonts w:ascii="Times New Roman" w:hAnsi="Times New Roman" w:cs="Times New Roman"/>
          <w:color w:val="000000" w:themeColor="text1"/>
          <w:sz w:val="24"/>
          <w:szCs w:val="24"/>
          <w:vertAlign w:val="subscript"/>
          <w:lang w:val="en-GB"/>
        </w:rPr>
        <w:t>D</w:t>
      </w:r>
      <w:r w:rsidRPr="00E55412">
        <w:rPr>
          <w:rFonts w:ascii="Times New Roman" w:hAnsi="Times New Roman" w:cs="Times New Roman"/>
          <w:color w:val="000000" w:themeColor="text1"/>
          <w:sz w:val="24"/>
          <w:szCs w:val="24"/>
          <w:lang w:val="en-GB"/>
        </w:rPr>
        <w:t>/I</w:t>
      </w:r>
      <w:r w:rsidRPr="00E55412">
        <w:rPr>
          <w:rFonts w:ascii="Times New Roman" w:hAnsi="Times New Roman" w:cs="Times New Roman"/>
          <w:color w:val="000000" w:themeColor="text1"/>
          <w:sz w:val="24"/>
          <w:szCs w:val="24"/>
          <w:vertAlign w:val="subscript"/>
          <w:lang w:val="en-GB"/>
        </w:rPr>
        <w:t xml:space="preserve">G </w:t>
      </w:r>
      <w:r w:rsidRPr="00E55412">
        <w:rPr>
          <w:rFonts w:ascii="Times New Roman" w:hAnsi="Times New Roman" w:cs="Times New Roman"/>
          <w:color w:val="000000" w:themeColor="text1"/>
          <w:sz w:val="24"/>
          <w:szCs w:val="24"/>
          <w:lang w:val="en-GB"/>
        </w:rPr>
        <w:t xml:space="preserve">at 0.52 (Figure 8a). </w:t>
      </w:r>
      <w:r w:rsidR="00884A42" w:rsidRPr="00E55412">
        <w:rPr>
          <w:rFonts w:ascii="Times New Roman" w:hAnsi="Times New Roman" w:cs="Times New Roman"/>
          <w:color w:val="000000" w:themeColor="text1"/>
          <w:sz w:val="24"/>
          <w:szCs w:val="24"/>
          <w:lang w:val="en-GB"/>
        </w:rPr>
        <w:t>Effective</w:t>
      </w:r>
      <w:r w:rsidR="001F0DC1" w:rsidRPr="00E55412">
        <w:rPr>
          <w:rFonts w:ascii="Times New Roman" w:hAnsi="Times New Roman" w:cs="Times New Roman"/>
          <w:color w:val="000000" w:themeColor="text1"/>
          <w:sz w:val="24"/>
          <w:szCs w:val="24"/>
          <w:lang w:val="en-GB"/>
        </w:rPr>
        <w:t xml:space="preserve"> impregnation of Al species was confirmed </w:t>
      </w:r>
      <w:r w:rsidR="00F44715" w:rsidRPr="00E55412">
        <w:rPr>
          <w:rFonts w:ascii="Times New Roman" w:hAnsi="Times New Roman" w:cs="Times New Roman"/>
          <w:color w:val="000000" w:themeColor="text1"/>
          <w:sz w:val="24"/>
          <w:szCs w:val="24"/>
          <w:lang w:val="en-GB"/>
        </w:rPr>
        <w:t>by</w:t>
      </w:r>
      <w:r w:rsidR="001F0DC1" w:rsidRPr="00E55412">
        <w:rPr>
          <w:rFonts w:ascii="Times New Roman" w:hAnsi="Times New Roman" w:cs="Times New Roman"/>
          <w:color w:val="000000" w:themeColor="text1"/>
          <w:sz w:val="24"/>
          <w:szCs w:val="24"/>
          <w:lang w:val="en-GB"/>
        </w:rPr>
        <w:t xml:space="preserve"> XPS (Fig</w:t>
      </w:r>
      <w:r w:rsidR="00B97B9D" w:rsidRPr="00E55412">
        <w:rPr>
          <w:rFonts w:ascii="Times New Roman" w:hAnsi="Times New Roman" w:cs="Times New Roman"/>
          <w:color w:val="000000" w:themeColor="text1"/>
          <w:sz w:val="24"/>
          <w:szCs w:val="24"/>
          <w:lang w:val="en-GB"/>
        </w:rPr>
        <w:t>ure</w:t>
      </w:r>
      <w:r w:rsidR="001F0DC1" w:rsidRPr="00E55412">
        <w:rPr>
          <w:rFonts w:ascii="Times New Roman" w:hAnsi="Times New Roman" w:cs="Times New Roman"/>
          <w:color w:val="000000" w:themeColor="text1"/>
          <w:sz w:val="24"/>
          <w:szCs w:val="24"/>
          <w:lang w:val="en-GB"/>
        </w:rPr>
        <w:t xml:space="preserve"> </w:t>
      </w:r>
      <w:r w:rsidR="00DE654B" w:rsidRPr="00E55412">
        <w:rPr>
          <w:rFonts w:ascii="Times New Roman" w:hAnsi="Times New Roman" w:cs="Times New Roman"/>
          <w:color w:val="000000" w:themeColor="text1"/>
          <w:sz w:val="24"/>
          <w:szCs w:val="24"/>
          <w:lang w:val="en-GB"/>
        </w:rPr>
        <w:t>8</w:t>
      </w:r>
      <w:r w:rsidR="001F0DC1" w:rsidRPr="00E55412">
        <w:rPr>
          <w:rFonts w:ascii="Times New Roman" w:hAnsi="Times New Roman" w:cs="Times New Roman"/>
          <w:color w:val="000000" w:themeColor="text1"/>
          <w:sz w:val="24"/>
          <w:szCs w:val="24"/>
          <w:lang w:val="en-GB"/>
        </w:rPr>
        <w:t>b) and NMR spectra (Fig</w:t>
      </w:r>
      <w:r w:rsidR="00B97B9D" w:rsidRPr="00E55412">
        <w:rPr>
          <w:rFonts w:ascii="Times New Roman" w:hAnsi="Times New Roman" w:cs="Times New Roman"/>
          <w:color w:val="000000" w:themeColor="text1"/>
          <w:sz w:val="24"/>
          <w:szCs w:val="24"/>
          <w:lang w:val="en-GB"/>
        </w:rPr>
        <w:t>ure</w:t>
      </w:r>
      <w:r w:rsidR="001F0DC1" w:rsidRPr="00E55412">
        <w:rPr>
          <w:rFonts w:ascii="Times New Roman" w:hAnsi="Times New Roman" w:cs="Times New Roman"/>
          <w:color w:val="000000" w:themeColor="text1"/>
          <w:sz w:val="24"/>
          <w:szCs w:val="24"/>
          <w:lang w:val="en-GB"/>
        </w:rPr>
        <w:t xml:space="preserve"> </w:t>
      </w:r>
      <w:r w:rsidR="00DE654B" w:rsidRPr="00E55412">
        <w:rPr>
          <w:rFonts w:ascii="Times New Roman" w:hAnsi="Times New Roman" w:cs="Times New Roman"/>
          <w:color w:val="000000" w:themeColor="text1"/>
          <w:sz w:val="24"/>
          <w:szCs w:val="24"/>
          <w:lang w:val="en-GB"/>
        </w:rPr>
        <w:t>8</w:t>
      </w:r>
      <w:r w:rsidR="001F0DC1" w:rsidRPr="00E55412">
        <w:rPr>
          <w:rFonts w:ascii="Times New Roman" w:hAnsi="Times New Roman" w:cs="Times New Roman"/>
          <w:color w:val="000000" w:themeColor="text1"/>
          <w:sz w:val="24"/>
          <w:szCs w:val="24"/>
          <w:lang w:val="en-GB"/>
        </w:rPr>
        <w:t>c)</w:t>
      </w:r>
      <w:r w:rsidR="00F44715" w:rsidRPr="00E55412">
        <w:rPr>
          <w:rFonts w:ascii="Times New Roman" w:hAnsi="Times New Roman" w:cs="Times New Roman"/>
          <w:color w:val="000000" w:themeColor="text1"/>
          <w:sz w:val="24"/>
          <w:szCs w:val="24"/>
          <w:lang w:val="en-GB"/>
        </w:rPr>
        <w:t>. According to XPS fitting, it can be seen that β-Al(OH)</w:t>
      </w:r>
      <w:r w:rsidR="00F44715" w:rsidRPr="00E55412">
        <w:rPr>
          <w:rFonts w:ascii="Times New Roman" w:hAnsi="Times New Roman" w:cs="Times New Roman"/>
          <w:color w:val="000000" w:themeColor="text1"/>
          <w:sz w:val="24"/>
          <w:szCs w:val="24"/>
          <w:vertAlign w:val="subscript"/>
          <w:lang w:val="en-GB"/>
        </w:rPr>
        <w:t>3</w:t>
      </w:r>
      <w:r w:rsidR="00F44715" w:rsidRPr="00E55412">
        <w:rPr>
          <w:rFonts w:ascii="Times New Roman" w:hAnsi="Times New Roman" w:cs="Times New Roman"/>
          <w:color w:val="000000" w:themeColor="text1"/>
          <w:sz w:val="24"/>
          <w:szCs w:val="24"/>
          <w:lang w:val="en-GB"/>
        </w:rPr>
        <w:t>, γ-Al(OH)</w:t>
      </w:r>
      <w:r w:rsidR="00F44715" w:rsidRPr="00E55412">
        <w:rPr>
          <w:rFonts w:ascii="Times New Roman" w:hAnsi="Times New Roman" w:cs="Times New Roman"/>
          <w:color w:val="000000" w:themeColor="text1"/>
          <w:sz w:val="24"/>
          <w:szCs w:val="24"/>
          <w:vertAlign w:val="subscript"/>
          <w:lang w:val="en-GB"/>
        </w:rPr>
        <w:t>3</w:t>
      </w:r>
      <w:r w:rsidR="00B97B9D" w:rsidRPr="00E55412">
        <w:rPr>
          <w:rFonts w:ascii="Times New Roman" w:hAnsi="Times New Roman" w:cs="Times New Roman"/>
          <w:color w:val="000000" w:themeColor="text1"/>
          <w:sz w:val="24"/>
          <w:szCs w:val="24"/>
          <w:vertAlign w:val="subscript"/>
          <w:lang w:val="en-GB"/>
        </w:rPr>
        <w:t xml:space="preserve"> </w:t>
      </w:r>
      <w:r w:rsidR="00F44715" w:rsidRPr="00E55412">
        <w:rPr>
          <w:rFonts w:ascii="Times New Roman" w:hAnsi="Times New Roman" w:cs="Times New Roman"/>
          <w:color w:val="000000" w:themeColor="text1"/>
          <w:sz w:val="24"/>
          <w:szCs w:val="24"/>
          <w:lang w:val="en-GB"/>
        </w:rPr>
        <w:t>/</w:t>
      </w:r>
      <w:r w:rsidR="00B97B9D" w:rsidRPr="00E55412">
        <w:rPr>
          <w:rFonts w:ascii="Times New Roman" w:hAnsi="Times New Roman" w:cs="Times New Roman"/>
          <w:color w:val="000000" w:themeColor="text1"/>
          <w:sz w:val="24"/>
          <w:szCs w:val="24"/>
          <w:lang w:val="en-GB"/>
        </w:rPr>
        <w:t xml:space="preserve"> </w:t>
      </w:r>
      <w:r w:rsidR="00F44715" w:rsidRPr="00E55412">
        <w:rPr>
          <w:rFonts w:ascii="Times New Roman" w:hAnsi="Times New Roman" w:cs="Times New Roman"/>
          <w:color w:val="000000" w:themeColor="text1"/>
          <w:sz w:val="24"/>
          <w:szCs w:val="24"/>
          <w:lang w:val="en-GB"/>
        </w:rPr>
        <w:t xml:space="preserve">Al-O-C, and γ-AlO(OH) are the main Al components in </w:t>
      </w:r>
      <w:r w:rsidR="00666845" w:rsidRPr="00E55412">
        <w:rPr>
          <w:rFonts w:ascii="Times New Roman" w:hAnsi="Times New Roman" w:cs="Times New Roman"/>
          <w:color w:val="000000" w:themeColor="text1"/>
          <w:sz w:val="24"/>
          <w:szCs w:val="24"/>
          <w:lang w:val="en-GB"/>
        </w:rPr>
        <w:t xml:space="preserve">the </w:t>
      </w:r>
      <w:r w:rsidR="006C175A" w:rsidRPr="00E55412">
        <w:rPr>
          <w:rFonts w:ascii="Times New Roman" w:hAnsi="Times New Roman" w:cs="Times New Roman"/>
          <w:color w:val="000000" w:themeColor="text1"/>
          <w:sz w:val="24"/>
          <w:szCs w:val="24"/>
          <w:lang w:val="en-GB"/>
        </w:rPr>
        <w:t>BC-Al200</w:t>
      </w:r>
      <w:r w:rsidR="00F44715" w:rsidRPr="00E55412">
        <w:rPr>
          <w:rFonts w:ascii="Times New Roman" w:hAnsi="Times New Roman" w:cs="Times New Roman"/>
          <w:color w:val="000000" w:themeColor="text1"/>
          <w:sz w:val="24"/>
          <w:szCs w:val="24"/>
          <w:lang w:val="en-GB"/>
        </w:rPr>
        <w:t xml:space="preserve"> catalyst, constituting </w:t>
      </w:r>
      <w:r w:rsidR="00B97B9D" w:rsidRPr="00E55412">
        <w:rPr>
          <w:rFonts w:ascii="Times New Roman" w:hAnsi="Times New Roman" w:cs="Times New Roman"/>
          <w:color w:val="000000" w:themeColor="text1"/>
          <w:sz w:val="24"/>
          <w:szCs w:val="24"/>
          <w:lang w:val="en-GB"/>
        </w:rPr>
        <w:t>approximately</w:t>
      </w:r>
      <w:r w:rsidR="00F44715" w:rsidRPr="00E55412">
        <w:rPr>
          <w:rFonts w:ascii="Times New Roman" w:hAnsi="Times New Roman" w:cs="Times New Roman"/>
          <w:color w:val="000000" w:themeColor="text1"/>
          <w:sz w:val="24"/>
          <w:szCs w:val="24"/>
          <w:lang w:val="en-GB"/>
        </w:rPr>
        <w:t xml:space="preserve"> 67.8%, 15.3%, and 17% of the total </w:t>
      </w:r>
      <w:r w:rsidR="00DE654B" w:rsidRPr="00E55412">
        <w:rPr>
          <w:rFonts w:ascii="Times New Roman" w:hAnsi="Times New Roman" w:cs="Times New Roman"/>
          <w:color w:val="000000" w:themeColor="text1"/>
          <w:sz w:val="24"/>
          <w:szCs w:val="24"/>
          <w:lang w:val="en-GB"/>
        </w:rPr>
        <w:t xml:space="preserve">Al species. These species might </w:t>
      </w:r>
      <w:r w:rsidR="00666845" w:rsidRPr="00E55412">
        <w:rPr>
          <w:rFonts w:ascii="Times New Roman" w:hAnsi="Times New Roman" w:cs="Times New Roman"/>
          <w:color w:val="000000" w:themeColor="text1"/>
          <w:sz w:val="24"/>
          <w:szCs w:val="24"/>
          <w:lang w:val="en-GB"/>
        </w:rPr>
        <w:t xml:space="preserve">be </w:t>
      </w:r>
      <w:r w:rsidR="00DE654B" w:rsidRPr="00E55412">
        <w:rPr>
          <w:rFonts w:ascii="Times New Roman" w:hAnsi="Times New Roman" w:cs="Times New Roman"/>
          <w:color w:val="000000" w:themeColor="text1"/>
          <w:sz w:val="24"/>
          <w:szCs w:val="24"/>
          <w:lang w:val="en-GB"/>
        </w:rPr>
        <w:t xml:space="preserve">present </w:t>
      </w:r>
      <w:r w:rsidR="00666845" w:rsidRPr="00E55412">
        <w:rPr>
          <w:rFonts w:ascii="Times New Roman" w:hAnsi="Times New Roman" w:cs="Times New Roman"/>
          <w:color w:val="000000" w:themeColor="text1"/>
          <w:sz w:val="24"/>
          <w:szCs w:val="24"/>
          <w:lang w:val="en-GB"/>
        </w:rPr>
        <w:t>in</w:t>
      </w:r>
      <w:r w:rsidR="00DE654B" w:rsidRPr="00E55412">
        <w:rPr>
          <w:rFonts w:ascii="Times New Roman" w:hAnsi="Times New Roman" w:cs="Times New Roman"/>
          <w:color w:val="000000" w:themeColor="text1"/>
          <w:sz w:val="24"/>
          <w:szCs w:val="24"/>
          <w:lang w:val="en-GB"/>
        </w:rPr>
        <w:t xml:space="preserve"> the configurations of four-, five-,</w:t>
      </w:r>
      <w:r w:rsidR="00837393" w:rsidRPr="00E55412">
        <w:rPr>
          <w:rFonts w:ascii="Times New Roman" w:hAnsi="Times New Roman" w:cs="Times New Roman"/>
          <w:color w:val="000000" w:themeColor="text1"/>
          <w:sz w:val="24"/>
          <w:szCs w:val="24"/>
          <w:lang w:val="en-GB"/>
        </w:rPr>
        <w:t xml:space="preserve"> and</w:t>
      </w:r>
      <w:r w:rsidR="00DE654B" w:rsidRPr="00E55412">
        <w:rPr>
          <w:rFonts w:ascii="Times New Roman" w:hAnsi="Times New Roman" w:cs="Times New Roman"/>
          <w:color w:val="000000" w:themeColor="text1"/>
          <w:sz w:val="24"/>
          <w:szCs w:val="24"/>
          <w:lang w:val="en-GB"/>
        </w:rPr>
        <w:t xml:space="preserve"> six-coordinated alumin</w:t>
      </w:r>
      <w:r w:rsidR="00243BB6" w:rsidRPr="00E55412">
        <w:rPr>
          <w:rFonts w:ascii="Times New Roman" w:hAnsi="Times New Roman" w:cs="Times New Roman"/>
          <w:color w:val="000000" w:themeColor="text1"/>
          <w:sz w:val="24"/>
          <w:szCs w:val="24"/>
          <w:lang w:val="en-GB"/>
        </w:rPr>
        <w:t>i</w:t>
      </w:r>
      <w:r w:rsidR="00DE654B" w:rsidRPr="00E55412">
        <w:rPr>
          <w:rFonts w:ascii="Times New Roman" w:hAnsi="Times New Roman" w:cs="Times New Roman"/>
          <w:color w:val="000000" w:themeColor="text1"/>
          <w:sz w:val="24"/>
          <w:szCs w:val="24"/>
          <w:lang w:val="en-GB"/>
        </w:rPr>
        <w:t>um, (Al[4], Al[5], and Al[6]) as shown in Figure 8c.</w:t>
      </w:r>
      <w:r w:rsidR="00884A42" w:rsidRPr="00E55412">
        <w:rPr>
          <w:rFonts w:ascii="Times New Roman" w:hAnsi="Times New Roman" w:cs="Times New Roman"/>
          <w:color w:val="000000" w:themeColor="text1"/>
          <w:sz w:val="24"/>
          <w:szCs w:val="24"/>
          <w:lang w:val="en-GB"/>
        </w:rPr>
        <w:t xml:space="preserve"> Diverse oxygen-containing groups on the biochar surface</w:t>
      </w:r>
      <w:r w:rsidR="004817B8" w:rsidRPr="00E55412">
        <w:rPr>
          <w:rFonts w:ascii="Times New Roman" w:hAnsi="Times New Roman" w:cs="Times New Roman"/>
          <w:color w:val="000000" w:themeColor="text1"/>
          <w:sz w:val="24"/>
          <w:szCs w:val="24"/>
          <w:lang w:val="en-GB"/>
        </w:rPr>
        <w:t>,</w:t>
      </w:r>
      <w:r w:rsidR="00884A42" w:rsidRPr="00E55412">
        <w:rPr>
          <w:rFonts w:ascii="Times New Roman" w:hAnsi="Times New Roman" w:cs="Times New Roman"/>
          <w:color w:val="000000" w:themeColor="text1"/>
          <w:sz w:val="24"/>
          <w:szCs w:val="24"/>
          <w:lang w:val="en-GB"/>
        </w:rPr>
        <w:t xml:space="preserve"> such as hydroxyl and epoxy groups </w:t>
      </w:r>
      <w:r w:rsidR="00B97B9D" w:rsidRPr="00E55412">
        <w:rPr>
          <w:rFonts w:ascii="Times New Roman" w:hAnsi="Times New Roman" w:cs="Times New Roman"/>
          <w:color w:val="000000" w:themeColor="text1"/>
          <w:sz w:val="24"/>
          <w:szCs w:val="24"/>
          <w:lang w:val="en-GB"/>
        </w:rPr>
        <w:t xml:space="preserve">can </w:t>
      </w:r>
      <w:r w:rsidR="00884A42" w:rsidRPr="00E55412">
        <w:rPr>
          <w:rFonts w:ascii="Times New Roman" w:hAnsi="Times New Roman" w:cs="Times New Roman"/>
          <w:color w:val="000000" w:themeColor="text1"/>
          <w:sz w:val="24"/>
          <w:szCs w:val="24"/>
          <w:lang w:val="en-GB"/>
        </w:rPr>
        <w:t xml:space="preserve">facilitate </w:t>
      </w:r>
      <w:r w:rsidR="00B97B9D" w:rsidRPr="00E55412">
        <w:rPr>
          <w:rFonts w:ascii="Times New Roman" w:hAnsi="Times New Roman" w:cs="Times New Roman"/>
          <w:color w:val="000000" w:themeColor="text1"/>
          <w:sz w:val="24"/>
          <w:szCs w:val="24"/>
          <w:lang w:val="en-GB"/>
        </w:rPr>
        <w:t xml:space="preserve">the </w:t>
      </w:r>
      <w:r w:rsidR="00B97B9D" w:rsidRPr="00E55412">
        <w:rPr>
          <w:rFonts w:ascii="Times New Roman" w:hAnsi="Times New Roman" w:cs="Times New Roman"/>
          <w:color w:val="000000" w:themeColor="text1"/>
          <w:sz w:val="24"/>
          <w:szCs w:val="24"/>
          <w:lang w:val="en-GB"/>
        </w:rPr>
        <w:lastRenderedPageBreak/>
        <w:t xml:space="preserve">impregnation of </w:t>
      </w:r>
      <w:r w:rsidR="00884A42" w:rsidRPr="00E55412">
        <w:rPr>
          <w:rFonts w:ascii="Times New Roman" w:hAnsi="Times New Roman" w:cs="Times New Roman"/>
          <w:color w:val="000000" w:themeColor="text1"/>
          <w:sz w:val="24"/>
          <w:szCs w:val="24"/>
          <w:lang w:val="en-GB"/>
        </w:rPr>
        <w:t>Al and promote</w:t>
      </w:r>
      <w:r w:rsidR="00666845" w:rsidRPr="00E55412">
        <w:rPr>
          <w:rFonts w:ascii="Times New Roman" w:hAnsi="Times New Roman" w:cs="Times New Roman"/>
          <w:color w:val="000000" w:themeColor="text1"/>
          <w:sz w:val="24"/>
          <w:szCs w:val="24"/>
          <w:lang w:val="en-GB"/>
        </w:rPr>
        <w:t xml:space="preserve"> </w:t>
      </w:r>
      <w:r w:rsidR="00884A42" w:rsidRPr="00E55412">
        <w:rPr>
          <w:rFonts w:ascii="Times New Roman" w:hAnsi="Times New Roman" w:cs="Times New Roman"/>
          <w:color w:val="000000" w:themeColor="text1"/>
          <w:sz w:val="24"/>
          <w:szCs w:val="24"/>
          <w:lang w:val="en-GB"/>
        </w:rPr>
        <w:t xml:space="preserve">the formation of </w:t>
      </w:r>
      <w:r w:rsidR="00666845" w:rsidRPr="00E55412">
        <w:rPr>
          <w:rFonts w:ascii="Times New Roman" w:hAnsi="Times New Roman" w:cs="Times New Roman"/>
          <w:color w:val="000000" w:themeColor="text1"/>
          <w:sz w:val="24"/>
          <w:szCs w:val="24"/>
          <w:lang w:val="en-GB"/>
        </w:rPr>
        <w:t xml:space="preserve">an </w:t>
      </w:r>
      <w:r w:rsidR="00884A42" w:rsidRPr="00E55412">
        <w:rPr>
          <w:rFonts w:ascii="Times New Roman" w:hAnsi="Times New Roman" w:cs="Times New Roman"/>
          <w:color w:val="000000" w:themeColor="text1"/>
          <w:sz w:val="24"/>
          <w:szCs w:val="24"/>
          <w:lang w:val="en-GB"/>
        </w:rPr>
        <w:t>Al-O matrix</w:t>
      </w:r>
      <w:r w:rsidR="00B97B9D" w:rsidRPr="00E55412">
        <w:rPr>
          <w:rFonts w:ascii="Times New Roman" w:hAnsi="Times New Roman" w:cs="Times New Roman"/>
          <w:color w:val="000000" w:themeColor="text1"/>
          <w:sz w:val="24"/>
          <w:szCs w:val="24"/>
          <w:lang w:val="en-GB"/>
        </w:rPr>
        <w:t xml:space="preserve"> </w:t>
      </w:r>
      <w:r w:rsidR="00ED0465" w:rsidRPr="00E55412">
        <w:rPr>
          <w:rFonts w:ascii="Times New Roman" w:hAnsi="Times New Roman" w:cs="Times New Roman"/>
          <w:color w:val="000000" w:themeColor="text1"/>
          <w:sz w:val="24"/>
          <w:szCs w:val="24"/>
        </w:rPr>
        <w:t>(Yu et al., 2019a)</w:t>
      </w:r>
      <w:r w:rsidR="00884A42" w:rsidRPr="00E55412">
        <w:rPr>
          <w:rFonts w:ascii="Times New Roman" w:hAnsi="Times New Roman" w:cs="Times New Roman"/>
          <w:color w:val="000000" w:themeColor="text1"/>
          <w:sz w:val="24"/>
          <w:szCs w:val="24"/>
          <w:lang w:val="en-GB"/>
        </w:rPr>
        <w:t>.</w:t>
      </w:r>
      <w:r w:rsidR="00DE654B" w:rsidRPr="00E55412">
        <w:rPr>
          <w:rFonts w:ascii="Times New Roman" w:hAnsi="Times New Roman" w:cs="Times New Roman"/>
          <w:color w:val="000000" w:themeColor="text1"/>
          <w:sz w:val="24"/>
          <w:szCs w:val="24"/>
          <w:lang w:val="en-GB"/>
        </w:rPr>
        <w:t xml:space="preserve"> </w:t>
      </w:r>
      <w:r w:rsidR="00666845" w:rsidRPr="00E55412">
        <w:rPr>
          <w:rFonts w:ascii="Times New Roman" w:hAnsi="Times New Roman" w:cs="Times New Roman"/>
          <w:color w:val="000000" w:themeColor="text1"/>
          <w:sz w:val="24"/>
          <w:szCs w:val="24"/>
          <w:lang w:val="en-GB"/>
        </w:rPr>
        <w:t>S</w:t>
      </w:r>
      <w:r w:rsidR="00BE0459" w:rsidRPr="00E55412">
        <w:rPr>
          <w:rFonts w:ascii="Times New Roman" w:hAnsi="Times New Roman" w:cs="Times New Roman"/>
          <w:color w:val="000000" w:themeColor="text1"/>
          <w:sz w:val="24"/>
          <w:szCs w:val="24"/>
          <w:lang w:val="en-GB"/>
        </w:rPr>
        <w:t xml:space="preserve">imilar chemical features of </w:t>
      </w:r>
      <w:r w:rsidR="006C175A" w:rsidRPr="00E55412">
        <w:rPr>
          <w:rFonts w:ascii="Times New Roman" w:hAnsi="Times New Roman" w:cs="Times New Roman"/>
          <w:color w:val="000000" w:themeColor="text1"/>
          <w:sz w:val="24"/>
          <w:szCs w:val="24"/>
          <w:lang w:val="en-GB"/>
        </w:rPr>
        <w:t>BC-Al200</w:t>
      </w:r>
      <w:r w:rsidR="00BE0459" w:rsidRPr="00E55412">
        <w:rPr>
          <w:rFonts w:ascii="Times New Roman" w:hAnsi="Times New Roman" w:cs="Times New Roman"/>
          <w:color w:val="000000" w:themeColor="text1"/>
          <w:sz w:val="24"/>
          <w:szCs w:val="24"/>
          <w:lang w:val="en-GB"/>
        </w:rPr>
        <w:t xml:space="preserve"> </w:t>
      </w:r>
      <w:r w:rsidR="00666845" w:rsidRPr="00E55412">
        <w:rPr>
          <w:rFonts w:ascii="Times New Roman" w:hAnsi="Times New Roman" w:cs="Times New Roman"/>
          <w:color w:val="000000" w:themeColor="text1"/>
          <w:sz w:val="24"/>
          <w:szCs w:val="24"/>
          <w:lang w:val="en-GB"/>
        </w:rPr>
        <w:t>suggested</w:t>
      </w:r>
      <w:r w:rsidR="00BE0459" w:rsidRPr="00E55412">
        <w:rPr>
          <w:rFonts w:ascii="Times New Roman" w:hAnsi="Times New Roman" w:cs="Times New Roman"/>
          <w:color w:val="000000" w:themeColor="text1"/>
          <w:sz w:val="24"/>
          <w:szCs w:val="24"/>
          <w:lang w:val="en-GB"/>
        </w:rPr>
        <w:t xml:space="preserve"> </w:t>
      </w:r>
      <w:r w:rsidR="00627D6C" w:rsidRPr="00E55412">
        <w:rPr>
          <w:rFonts w:ascii="Times New Roman" w:hAnsi="Times New Roman" w:cs="Times New Roman"/>
          <w:color w:val="000000" w:themeColor="text1"/>
          <w:sz w:val="24"/>
          <w:szCs w:val="24"/>
          <w:lang w:val="en-GB"/>
        </w:rPr>
        <w:t xml:space="preserve">similar pathways when </w:t>
      </w:r>
      <w:r w:rsidR="00BE0459" w:rsidRPr="00E55412">
        <w:rPr>
          <w:rFonts w:ascii="Times New Roman" w:hAnsi="Times New Roman" w:cs="Times New Roman"/>
          <w:color w:val="000000" w:themeColor="text1"/>
          <w:sz w:val="24"/>
          <w:szCs w:val="24"/>
          <w:lang w:val="en-GB"/>
        </w:rPr>
        <w:t xml:space="preserve">using </w:t>
      </w:r>
      <w:r w:rsidR="00627D6C" w:rsidRPr="00E55412">
        <w:rPr>
          <w:rFonts w:ascii="Times New Roman" w:hAnsi="Times New Roman" w:cs="Times New Roman"/>
          <w:color w:val="000000" w:themeColor="text1"/>
          <w:sz w:val="24"/>
          <w:szCs w:val="24"/>
          <w:lang w:val="en-GB"/>
        </w:rPr>
        <w:t xml:space="preserve">graphite-derived and </w:t>
      </w:r>
      <w:r w:rsidR="00BE0459" w:rsidRPr="00E55412">
        <w:rPr>
          <w:rFonts w:ascii="Times New Roman" w:hAnsi="Times New Roman" w:cs="Times New Roman"/>
          <w:color w:val="000000" w:themeColor="text1"/>
          <w:sz w:val="24"/>
          <w:szCs w:val="24"/>
          <w:lang w:val="en-GB"/>
        </w:rPr>
        <w:t>biomass-derived</w:t>
      </w:r>
      <w:r w:rsidR="00627D6C" w:rsidRPr="00E55412">
        <w:rPr>
          <w:rFonts w:ascii="Times New Roman" w:hAnsi="Times New Roman" w:cs="Times New Roman"/>
          <w:color w:val="000000" w:themeColor="text1"/>
          <w:sz w:val="24"/>
          <w:szCs w:val="24"/>
          <w:lang w:val="en-GB"/>
        </w:rPr>
        <w:t xml:space="preserve"> materials as</w:t>
      </w:r>
      <w:r w:rsidR="00BC7FC5" w:rsidRPr="00E55412">
        <w:rPr>
          <w:rFonts w:ascii="Times New Roman" w:hAnsi="Times New Roman" w:cs="Times New Roman"/>
          <w:color w:val="000000" w:themeColor="text1"/>
          <w:sz w:val="24"/>
          <w:szCs w:val="24"/>
          <w:lang w:val="en-GB"/>
        </w:rPr>
        <w:t xml:space="preserve"> carbon support to synthesi</w:t>
      </w:r>
      <w:r w:rsidR="0067555D" w:rsidRPr="00E55412">
        <w:rPr>
          <w:rFonts w:ascii="Times New Roman" w:hAnsi="Times New Roman" w:cs="Times New Roman"/>
          <w:color w:val="000000" w:themeColor="text1"/>
          <w:sz w:val="24"/>
          <w:szCs w:val="24"/>
          <w:lang w:val="en-GB"/>
        </w:rPr>
        <w:t>z</w:t>
      </w:r>
      <w:r w:rsidR="00BE0459" w:rsidRPr="00E55412">
        <w:rPr>
          <w:rFonts w:ascii="Times New Roman" w:hAnsi="Times New Roman" w:cs="Times New Roman"/>
          <w:color w:val="000000" w:themeColor="text1"/>
          <w:sz w:val="24"/>
          <w:szCs w:val="24"/>
          <w:lang w:val="en-GB"/>
        </w:rPr>
        <w:t>e active catalysts</w:t>
      </w:r>
      <w:r w:rsidR="00627D6C" w:rsidRPr="00E55412">
        <w:rPr>
          <w:rFonts w:ascii="Times New Roman" w:hAnsi="Times New Roman" w:cs="Times New Roman"/>
          <w:color w:val="000000" w:themeColor="text1"/>
          <w:sz w:val="24"/>
          <w:szCs w:val="24"/>
          <w:lang w:val="en-GB"/>
        </w:rPr>
        <w:t xml:space="preserve"> for glucose isomerisation</w:t>
      </w:r>
      <w:r w:rsidR="00BE0459" w:rsidRPr="00E55412">
        <w:rPr>
          <w:rFonts w:ascii="Times New Roman" w:hAnsi="Times New Roman" w:cs="Times New Roman"/>
          <w:color w:val="000000" w:themeColor="text1"/>
          <w:sz w:val="24"/>
          <w:szCs w:val="24"/>
          <w:lang w:val="en-GB"/>
        </w:rPr>
        <w:t>.</w:t>
      </w:r>
      <w:r w:rsidR="004C49B5" w:rsidRPr="00E55412">
        <w:rPr>
          <w:rFonts w:ascii="Times New Roman" w:hAnsi="Times New Roman" w:cs="Times New Roman"/>
          <w:color w:val="000000" w:themeColor="text1"/>
          <w:sz w:val="24"/>
          <w:szCs w:val="24"/>
          <w:lang w:val="en-GB"/>
        </w:rPr>
        <w:t xml:space="preserve"> Nevertheless,</w:t>
      </w:r>
      <w:r w:rsidR="00841FEC" w:rsidRPr="00E55412">
        <w:rPr>
          <w:rFonts w:ascii="Times New Roman" w:hAnsi="Times New Roman" w:cs="Times New Roman"/>
          <w:color w:val="000000" w:themeColor="text1"/>
          <w:sz w:val="24"/>
          <w:szCs w:val="24"/>
          <w:lang w:val="en-GB"/>
        </w:rPr>
        <w:t xml:space="preserve"> when comparing the Al species of the three catalysts,</w:t>
      </w:r>
      <w:r w:rsidR="004C49B5" w:rsidRPr="00E55412">
        <w:rPr>
          <w:rFonts w:ascii="Times New Roman" w:hAnsi="Times New Roman" w:cs="Times New Roman"/>
          <w:color w:val="000000" w:themeColor="text1"/>
          <w:sz w:val="24"/>
          <w:szCs w:val="24"/>
          <w:lang w:val="en-GB"/>
        </w:rPr>
        <w:t xml:space="preserve"> Al</w:t>
      </w:r>
      <w:r w:rsidR="004C49B5" w:rsidRPr="00E55412">
        <w:rPr>
          <w:rFonts w:ascii="Times New Roman" w:hAnsi="Times New Roman" w:cs="Times New Roman"/>
          <w:color w:val="000000" w:themeColor="text1"/>
          <w:sz w:val="24"/>
          <w:szCs w:val="24"/>
          <w:vertAlign w:val="subscript"/>
          <w:lang w:val="en-GB"/>
        </w:rPr>
        <w:t>4</w:t>
      </w:r>
      <w:r w:rsidR="004C49B5" w:rsidRPr="00E55412">
        <w:rPr>
          <w:rFonts w:ascii="Times New Roman" w:hAnsi="Times New Roman" w:cs="Times New Roman"/>
          <w:color w:val="000000" w:themeColor="text1"/>
          <w:sz w:val="24"/>
          <w:szCs w:val="24"/>
          <w:lang w:val="en-GB"/>
        </w:rPr>
        <w:t>C</w:t>
      </w:r>
      <w:r w:rsidR="004C49B5" w:rsidRPr="00E55412">
        <w:rPr>
          <w:rFonts w:ascii="Times New Roman" w:hAnsi="Times New Roman" w:cs="Times New Roman"/>
          <w:color w:val="000000" w:themeColor="text1"/>
          <w:sz w:val="24"/>
          <w:szCs w:val="24"/>
          <w:vertAlign w:val="subscript"/>
          <w:lang w:val="en-GB"/>
        </w:rPr>
        <w:t>3</w:t>
      </w:r>
      <w:r w:rsidR="004C49B5" w:rsidRPr="00E55412">
        <w:rPr>
          <w:rFonts w:ascii="Times New Roman" w:hAnsi="Times New Roman" w:cs="Times New Roman"/>
          <w:color w:val="000000" w:themeColor="text1"/>
          <w:sz w:val="24"/>
          <w:szCs w:val="24"/>
          <w:lang w:val="en-GB"/>
        </w:rPr>
        <w:t xml:space="preserve"> </w:t>
      </w:r>
      <w:r w:rsidR="0053487B" w:rsidRPr="00E55412">
        <w:rPr>
          <w:rFonts w:ascii="Times New Roman" w:hAnsi="Times New Roman" w:cs="Times New Roman"/>
          <w:color w:val="000000" w:themeColor="text1"/>
          <w:sz w:val="24"/>
          <w:szCs w:val="24"/>
          <w:lang w:val="en-GB"/>
        </w:rPr>
        <w:t>was</w:t>
      </w:r>
      <w:r w:rsidR="00666845" w:rsidRPr="00E55412">
        <w:rPr>
          <w:rFonts w:ascii="Times New Roman" w:hAnsi="Times New Roman" w:cs="Times New Roman"/>
          <w:color w:val="000000" w:themeColor="text1"/>
          <w:sz w:val="24"/>
          <w:szCs w:val="24"/>
          <w:lang w:val="en-GB"/>
        </w:rPr>
        <w:t xml:space="preserve"> </w:t>
      </w:r>
      <w:r w:rsidR="004C49B5" w:rsidRPr="00E55412">
        <w:rPr>
          <w:rFonts w:ascii="Times New Roman" w:hAnsi="Times New Roman" w:cs="Times New Roman"/>
          <w:color w:val="000000" w:themeColor="text1"/>
          <w:sz w:val="24"/>
          <w:szCs w:val="24"/>
          <w:lang w:val="en-GB"/>
        </w:rPr>
        <w:t xml:space="preserve">present in </w:t>
      </w:r>
      <w:r w:rsidR="006C175A" w:rsidRPr="00E55412">
        <w:rPr>
          <w:rFonts w:ascii="Times New Roman" w:hAnsi="Times New Roman" w:cs="Times New Roman"/>
          <w:color w:val="000000" w:themeColor="text1"/>
          <w:sz w:val="24"/>
          <w:szCs w:val="24"/>
          <w:lang w:val="en-GB"/>
        </w:rPr>
        <w:t>GIO-Al200</w:t>
      </w:r>
      <w:r w:rsidR="004C49B5" w:rsidRPr="00E55412">
        <w:rPr>
          <w:rFonts w:ascii="Times New Roman" w:hAnsi="Times New Roman" w:cs="Times New Roman"/>
          <w:color w:val="000000" w:themeColor="text1"/>
          <w:sz w:val="24"/>
          <w:szCs w:val="24"/>
          <w:lang w:val="en-GB"/>
        </w:rPr>
        <w:t xml:space="preserve"> but</w:t>
      </w:r>
      <w:r w:rsidR="00841FEC" w:rsidRPr="00E55412">
        <w:rPr>
          <w:rFonts w:ascii="Times New Roman" w:hAnsi="Times New Roman" w:cs="Times New Roman"/>
          <w:color w:val="000000" w:themeColor="text1"/>
          <w:sz w:val="24"/>
          <w:szCs w:val="24"/>
          <w:lang w:val="en-GB"/>
        </w:rPr>
        <w:t xml:space="preserve"> </w:t>
      </w:r>
      <w:r w:rsidR="0053487B" w:rsidRPr="00E55412">
        <w:rPr>
          <w:rFonts w:ascii="Times New Roman" w:hAnsi="Times New Roman" w:cs="Times New Roman"/>
          <w:color w:val="000000" w:themeColor="text1"/>
          <w:sz w:val="24"/>
          <w:szCs w:val="24"/>
          <w:lang w:val="en-GB"/>
        </w:rPr>
        <w:t>was</w:t>
      </w:r>
      <w:r w:rsidR="004C49B5" w:rsidRPr="00E55412">
        <w:rPr>
          <w:rFonts w:ascii="Times New Roman" w:hAnsi="Times New Roman" w:cs="Times New Roman"/>
          <w:color w:val="000000" w:themeColor="text1"/>
          <w:sz w:val="24"/>
          <w:szCs w:val="24"/>
          <w:lang w:val="en-GB"/>
        </w:rPr>
        <w:t xml:space="preserve"> absent </w:t>
      </w:r>
      <w:r w:rsidR="00B97B9D" w:rsidRPr="00E55412">
        <w:rPr>
          <w:rFonts w:ascii="Times New Roman" w:hAnsi="Times New Roman" w:cs="Times New Roman"/>
          <w:color w:val="000000" w:themeColor="text1"/>
          <w:sz w:val="24"/>
          <w:szCs w:val="24"/>
          <w:lang w:val="en-GB"/>
        </w:rPr>
        <w:t>from</w:t>
      </w:r>
      <w:r w:rsidR="004C49B5" w:rsidRPr="00E55412">
        <w:rPr>
          <w:rFonts w:ascii="Times New Roman" w:hAnsi="Times New Roman" w:cs="Times New Roman"/>
          <w:color w:val="000000" w:themeColor="text1"/>
          <w:sz w:val="24"/>
          <w:szCs w:val="24"/>
          <w:lang w:val="en-GB"/>
        </w:rPr>
        <w:t xml:space="preserve"> </w:t>
      </w:r>
      <w:r w:rsidR="006C175A" w:rsidRPr="00E55412">
        <w:rPr>
          <w:rFonts w:ascii="Times New Roman" w:hAnsi="Times New Roman" w:cs="Times New Roman"/>
          <w:color w:val="000000" w:themeColor="text1"/>
          <w:sz w:val="24"/>
          <w:szCs w:val="24"/>
          <w:lang w:val="en-GB"/>
        </w:rPr>
        <w:t>GO-Al200</w:t>
      </w:r>
      <w:r w:rsidR="004C49B5" w:rsidRPr="00E55412">
        <w:rPr>
          <w:rFonts w:ascii="Times New Roman" w:hAnsi="Times New Roman" w:cs="Times New Roman"/>
          <w:color w:val="000000" w:themeColor="text1"/>
          <w:sz w:val="24"/>
          <w:szCs w:val="24"/>
          <w:lang w:val="en-GB"/>
        </w:rPr>
        <w:t xml:space="preserve"> and </w:t>
      </w:r>
      <w:r w:rsidR="006C175A" w:rsidRPr="00E55412">
        <w:rPr>
          <w:rFonts w:ascii="Times New Roman" w:hAnsi="Times New Roman" w:cs="Times New Roman"/>
          <w:color w:val="000000" w:themeColor="text1"/>
          <w:sz w:val="24"/>
          <w:szCs w:val="24"/>
          <w:lang w:val="en-GB"/>
        </w:rPr>
        <w:t>BC-Al200</w:t>
      </w:r>
      <w:r w:rsidR="00841FEC" w:rsidRPr="00E55412">
        <w:rPr>
          <w:rFonts w:ascii="Times New Roman" w:hAnsi="Times New Roman" w:cs="Times New Roman"/>
          <w:color w:val="000000" w:themeColor="text1"/>
          <w:sz w:val="24"/>
          <w:szCs w:val="24"/>
          <w:lang w:val="en-GB"/>
        </w:rPr>
        <w:t xml:space="preserve">. </w:t>
      </w:r>
      <w:r w:rsidR="00B97B9D" w:rsidRPr="00E55412">
        <w:rPr>
          <w:rFonts w:ascii="Times New Roman" w:hAnsi="Times New Roman" w:cs="Times New Roman"/>
          <w:color w:val="000000" w:themeColor="text1"/>
          <w:sz w:val="24"/>
          <w:szCs w:val="24"/>
          <w:lang w:val="en-GB"/>
        </w:rPr>
        <w:t xml:space="preserve">The contents of </w:t>
      </w:r>
      <w:r w:rsidR="00CF3451" w:rsidRPr="00E55412">
        <w:rPr>
          <w:rFonts w:ascii="Times New Roman" w:hAnsi="Times New Roman" w:cs="Times New Roman"/>
          <w:color w:val="000000" w:themeColor="text1"/>
          <w:sz w:val="24"/>
          <w:szCs w:val="24"/>
          <w:lang w:val="en-GB"/>
        </w:rPr>
        <w:t xml:space="preserve">Al[6] (including </w:t>
      </w:r>
      <w:r w:rsidR="006E3723" w:rsidRPr="00E55412">
        <w:rPr>
          <w:rFonts w:ascii="Times New Roman" w:hAnsi="Times New Roman" w:cs="Times New Roman"/>
          <w:color w:val="000000" w:themeColor="text1"/>
          <w:sz w:val="24"/>
          <w:szCs w:val="24"/>
          <w:lang w:val="en-GB"/>
        </w:rPr>
        <w:t>Al[6]</w:t>
      </w:r>
      <w:r w:rsidR="006E3723" w:rsidRPr="00E55412">
        <w:rPr>
          <w:rFonts w:ascii="Times New Roman" w:hAnsi="Times New Roman" w:cs="Times New Roman"/>
          <w:color w:val="000000" w:themeColor="text1"/>
          <w:sz w:val="24"/>
          <w:szCs w:val="24"/>
          <w:vertAlign w:val="superscript"/>
          <w:lang w:val="en-GB"/>
        </w:rPr>
        <w:t>*</w:t>
      </w:r>
      <w:r w:rsidR="006E3723" w:rsidRPr="00E55412">
        <w:rPr>
          <w:rFonts w:ascii="Times New Roman" w:hAnsi="Times New Roman" w:cs="Times New Roman"/>
          <w:color w:val="000000" w:themeColor="text1"/>
          <w:sz w:val="24"/>
          <w:szCs w:val="24"/>
          <w:lang w:val="en-GB"/>
        </w:rPr>
        <w:t xml:space="preserve"> and Al[6]</w:t>
      </w:r>
      <w:r w:rsidR="006E3723" w:rsidRPr="00E55412">
        <w:rPr>
          <w:rFonts w:ascii="Times New Roman" w:hAnsi="Times New Roman" w:cs="Times New Roman"/>
          <w:color w:val="000000" w:themeColor="text1"/>
          <w:sz w:val="24"/>
          <w:szCs w:val="24"/>
          <w:vertAlign w:val="superscript"/>
          <w:lang w:val="en-GB"/>
        </w:rPr>
        <w:t>#</w:t>
      </w:r>
      <w:r w:rsidR="00CF3451" w:rsidRPr="00E55412">
        <w:rPr>
          <w:rFonts w:ascii="Times New Roman" w:hAnsi="Times New Roman" w:cs="Times New Roman"/>
          <w:color w:val="000000" w:themeColor="text1"/>
          <w:sz w:val="24"/>
          <w:szCs w:val="24"/>
          <w:lang w:val="en-GB"/>
        </w:rPr>
        <w:t>)</w:t>
      </w:r>
      <w:r w:rsidR="006E3723" w:rsidRPr="00E55412">
        <w:rPr>
          <w:rFonts w:ascii="Times New Roman" w:hAnsi="Times New Roman" w:cs="Times New Roman"/>
          <w:color w:val="000000" w:themeColor="text1"/>
          <w:sz w:val="24"/>
          <w:szCs w:val="24"/>
          <w:lang w:val="en-GB"/>
        </w:rPr>
        <w:t xml:space="preserve"> of a</w:t>
      </w:r>
      <w:r w:rsidR="00CF3451" w:rsidRPr="00E55412">
        <w:rPr>
          <w:rFonts w:ascii="Times New Roman" w:hAnsi="Times New Roman" w:cs="Times New Roman"/>
          <w:color w:val="000000" w:themeColor="text1"/>
          <w:sz w:val="24"/>
          <w:szCs w:val="24"/>
          <w:lang w:val="en-GB"/>
        </w:rPr>
        <w:t xml:space="preserve">ll </w:t>
      </w:r>
      <w:r w:rsidR="006E3723" w:rsidRPr="00E55412">
        <w:rPr>
          <w:rFonts w:ascii="Times New Roman" w:hAnsi="Times New Roman" w:cs="Times New Roman"/>
          <w:color w:val="000000" w:themeColor="text1"/>
          <w:sz w:val="24"/>
          <w:szCs w:val="24"/>
          <w:lang w:val="en-GB"/>
        </w:rPr>
        <w:t>t</w:t>
      </w:r>
      <w:r w:rsidR="00CF3451" w:rsidRPr="00E55412">
        <w:rPr>
          <w:rFonts w:ascii="Times New Roman" w:hAnsi="Times New Roman" w:cs="Times New Roman"/>
          <w:color w:val="000000" w:themeColor="text1"/>
          <w:sz w:val="24"/>
          <w:szCs w:val="24"/>
          <w:lang w:val="en-GB"/>
        </w:rPr>
        <w:t xml:space="preserve">he three catalysts </w:t>
      </w:r>
      <w:r w:rsidR="0053487B" w:rsidRPr="00E55412">
        <w:rPr>
          <w:rFonts w:ascii="Times New Roman" w:hAnsi="Times New Roman" w:cs="Times New Roman"/>
          <w:color w:val="000000" w:themeColor="text1"/>
          <w:sz w:val="24"/>
          <w:szCs w:val="24"/>
          <w:lang w:val="en-GB"/>
        </w:rPr>
        <w:t>were</w:t>
      </w:r>
      <w:r w:rsidR="006E3723" w:rsidRPr="00E55412">
        <w:rPr>
          <w:rFonts w:ascii="Times New Roman" w:hAnsi="Times New Roman" w:cs="Times New Roman"/>
          <w:color w:val="000000" w:themeColor="text1"/>
          <w:sz w:val="24"/>
          <w:szCs w:val="24"/>
          <w:lang w:val="en-GB"/>
        </w:rPr>
        <w:t xml:space="preserve"> </w:t>
      </w:r>
      <w:r w:rsidR="0053487B" w:rsidRPr="00E55412">
        <w:rPr>
          <w:rFonts w:ascii="Times New Roman" w:hAnsi="Times New Roman" w:cs="Times New Roman"/>
          <w:color w:val="000000" w:themeColor="text1"/>
          <w:sz w:val="24"/>
          <w:szCs w:val="24"/>
          <w:lang w:val="en-GB"/>
        </w:rPr>
        <w:t>between</w:t>
      </w:r>
      <w:r w:rsidR="00021324" w:rsidRPr="00E55412">
        <w:rPr>
          <w:rFonts w:ascii="Times New Roman" w:hAnsi="Times New Roman" w:cs="Times New Roman"/>
          <w:color w:val="000000" w:themeColor="text1"/>
          <w:sz w:val="24"/>
          <w:szCs w:val="24"/>
          <w:lang w:val="en-GB"/>
        </w:rPr>
        <w:t xml:space="preserve"> 70</w:t>
      </w:r>
      <w:r w:rsidR="0053487B" w:rsidRPr="00E55412">
        <w:rPr>
          <w:rFonts w:ascii="Times New Roman" w:hAnsi="Times New Roman" w:cs="Times New Roman"/>
          <w:color w:val="000000" w:themeColor="text1"/>
          <w:sz w:val="24"/>
          <w:szCs w:val="24"/>
          <w:lang w:val="en-GB"/>
        </w:rPr>
        <w:t xml:space="preserve">% and </w:t>
      </w:r>
      <w:r w:rsidR="00021324" w:rsidRPr="00E55412">
        <w:rPr>
          <w:rFonts w:ascii="Times New Roman" w:hAnsi="Times New Roman" w:cs="Times New Roman"/>
          <w:color w:val="000000" w:themeColor="text1"/>
          <w:sz w:val="24"/>
          <w:szCs w:val="24"/>
          <w:lang w:val="en-GB"/>
        </w:rPr>
        <w:t>80%, while Al[4] of BC</w:t>
      </w:r>
      <w:r w:rsidR="0053487B" w:rsidRPr="00E55412">
        <w:rPr>
          <w:rFonts w:ascii="Times New Roman" w:hAnsi="Times New Roman" w:cs="Times New Roman"/>
          <w:color w:val="000000" w:themeColor="text1"/>
          <w:sz w:val="24"/>
          <w:szCs w:val="24"/>
          <w:lang w:val="en-GB"/>
        </w:rPr>
        <w:t>-</w:t>
      </w:r>
      <w:r w:rsidR="00021324" w:rsidRPr="00E55412">
        <w:rPr>
          <w:rFonts w:ascii="Times New Roman" w:hAnsi="Times New Roman" w:cs="Times New Roman"/>
          <w:color w:val="000000" w:themeColor="text1"/>
          <w:sz w:val="24"/>
          <w:szCs w:val="24"/>
          <w:lang w:val="en-GB"/>
        </w:rPr>
        <w:t>Al</w:t>
      </w:r>
      <w:r w:rsidR="006E3723" w:rsidRPr="00E55412">
        <w:rPr>
          <w:rFonts w:ascii="Times New Roman" w:hAnsi="Times New Roman" w:cs="Times New Roman"/>
          <w:color w:val="000000" w:themeColor="text1"/>
          <w:sz w:val="24"/>
          <w:szCs w:val="24"/>
          <w:lang w:val="en-GB"/>
        </w:rPr>
        <w:t xml:space="preserve">200 </w:t>
      </w:r>
      <w:r w:rsidR="0053487B" w:rsidRPr="00E55412">
        <w:rPr>
          <w:rFonts w:ascii="Times New Roman" w:hAnsi="Times New Roman" w:cs="Times New Roman"/>
          <w:color w:val="000000" w:themeColor="text1"/>
          <w:sz w:val="24"/>
          <w:szCs w:val="24"/>
          <w:lang w:val="en-GB"/>
        </w:rPr>
        <w:t>was</w:t>
      </w:r>
      <w:r w:rsidR="006E3723" w:rsidRPr="00E55412">
        <w:rPr>
          <w:rFonts w:ascii="Times New Roman" w:hAnsi="Times New Roman" w:cs="Times New Roman"/>
          <w:color w:val="000000" w:themeColor="text1"/>
          <w:sz w:val="24"/>
          <w:szCs w:val="24"/>
          <w:lang w:val="en-GB"/>
        </w:rPr>
        <w:t xml:space="preserve"> only slightly lower than those of GIO-Al200 and GO-Al200 (8.8% and 10.5%)</w:t>
      </w:r>
      <w:r w:rsidR="00021324" w:rsidRPr="00E55412">
        <w:rPr>
          <w:rFonts w:ascii="Times New Roman" w:hAnsi="Times New Roman" w:cs="Times New Roman"/>
          <w:color w:val="000000" w:themeColor="text1"/>
          <w:sz w:val="24"/>
          <w:szCs w:val="24"/>
          <w:lang w:val="en-GB"/>
        </w:rPr>
        <w:t xml:space="preserve"> </w:t>
      </w:r>
      <w:r w:rsidR="00ED0465" w:rsidRPr="00E55412">
        <w:rPr>
          <w:rFonts w:ascii="Times New Roman" w:hAnsi="Times New Roman" w:cs="Times New Roman"/>
          <w:color w:val="000000" w:themeColor="text1"/>
          <w:sz w:val="24"/>
          <w:szCs w:val="24"/>
        </w:rPr>
        <w:t>(Yu et al., 2019b)</w:t>
      </w:r>
      <w:r w:rsidR="006E3723" w:rsidRPr="00E55412">
        <w:rPr>
          <w:rFonts w:ascii="Times New Roman" w:hAnsi="Times New Roman" w:cs="Times New Roman"/>
          <w:color w:val="000000" w:themeColor="text1"/>
          <w:sz w:val="24"/>
          <w:szCs w:val="24"/>
          <w:lang w:val="en-GB"/>
        </w:rPr>
        <w:t xml:space="preserve">. </w:t>
      </w:r>
      <w:r w:rsidR="0053487B" w:rsidRPr="00E55412">
        <w:rPr>
          <w:rFonts w:ascii="Times New Roman" w:hAnsi="Times New Roman" w:cs="Times New Roman"/>
          <w:color w:val="000000" w:themeColor="text1"/>
          <w:sz w:val="24"/>
          <w:szCs w:val="24"/>
          <w:lang w:val="en-GB"/>
        </w:rPr>
        <w:t xml:space="preserve">The </w:t>
      </w:r>
      <w:r w:rsidR="009278F7" w:rsidRPr="00E55412">
        <w:rPr>
          <w:rFonts w:ascii="Times New Roman" w:hAnsi="Times New Roman" w:cs="Times New Roman"/>
          <w:color w:val="000000" w:themeColor="text1"/>
          <w:sz w:val="24"/>
          <w:szCs w:val="24"/>
          <w:lang w:val="en-GB"/>
        </w:rPr>
        <w:t>Al[5]</w:t>
      </w:r>
      <w:r w:rsidR="009278F7" w:rsidRPr="00E55412">
        <w:rPr>
          <w:color w:val="000000" w:themeColor="text1"/>
          <w:lang w:val="en-GB"/>
        </w:rPr>
        <w:t xml:space="preserve"> (</w:t>
      </w:r>
      <w:r w:rsidR="006E3723" w:rsidRPr="00E55412">
        <w:rPr>
          <w:rFonts w:ascii="Times New Roman" w:hAnsi="Times New Roman" w:cs="Times New Roman"/>
          <w:color w:val="000000" w:themeColor="text1"/>
          <w:sz w:val="24"/>
          <w:szCs w:val="24"/>
          <w:lang w:val="en-GB"/>
        </w:rPr>
        <w:t>five</w:t>
      </w:r>
      <w:r w:rsidR="00FC2924" w:rsidRPr="00E55412">
        <w:rPr>
          <w:rFonts w:ascii="Times New Roman" w:hAnsi="Times New Roman" w:cs="Times New Roman"/>
          <w:color w:val="000000" w:themeColor="text1"/>
          <w:sz w:val="24"/>
          <w:szCs w:val="24"/>
          <w:lang w:val="en-GB"/>
        </w:rPr>
        <w:t xml:space="preserve">-coordination) </w:t>
      </w:r>
      <w:r w:rsidR="0053487B" w:rsidRPr="00E55412">
        <w:rPr>
          <w:rFonts w:ascii="Times New Roman" w:hAnsi="Times New Roman" w:cs="Times New Roman"/>
          <w:color w:val="000000" w:themeColor="text1"/>
          <w:sz w:val="24"/>
          <w:szCs w:val="24"/>
          <w:lang w:val="en-GB"/>
        </w:rPr>
        <w:t xml:space="preserve">content </w:t>
      </w:r>
      <w:r w:rsidR="00FC2924" w:rsidRPr="00E55412">
        <w:rPr>
          <w:rFonts w:ascii="Times New Roman" w:hAnsi="Times New Roman" w:cs="Times New Roman"/>
          <w:color w:val="000000" w:themeColor="text1"/>
          <w:sz w:val="24"/>
          <w:szCs w:val="24"/>
          <w:lang w:val="en-GB"/>
        </w:rPr>
        <w:t>constitute</w:t>
      </w:r>
      <w:r w:rsidR="0053487B" w:rsidRPr="00E55412">
        <w:rPr>
          <w:rFonts w:ascii="Times New Roman" w:hAnsi="Times New Roman" w:cs="Times New Roman"/>
          <w:color w:val="000000" w:themeColor="text1"/>
          <w:sz w:val="24"/>
          <w:szCs w:val="24"/>
          <w:lang w:val="en-GB"/>
        </w:rPr>
        <w:t>d</w:t>
      </w:r>
      <w:r w:rsidR="009278F7" w:rsidRPr="00E55412">
        <w:rPr>
          <w:rFonts w:ascii="Times New Roman" w:hAnsi="Times New Roman" w:cs="Times New Roman"/>
          <w:color w:val="000000" w:themeColor="text1"/>
          <w:sz w:val="24"/>
          <w:szCs w:val="24"/>
          <w:lang w:val="en-GB"/>
        </w:rPr>
        <w:t xml:space="preserve"> 16.8% of BC-Al200, while the corresponding figures in GIO-Al200 and GO-Al200 </w:t>
      </w:r>
      <w:r w:rsidR="0053487B" w:rsidRPr="00E55412">
        <w:rPr>
          <w:rFonts w:ascii="Times New Roman" w:hAnsi="Times New Roman" w:cs="Times New Roman"/>
          <w:color w:val="000000" w:themeColor="text1"/>
          <w:sz w:val="24"/>
          <w:szCs w:val="24"/>
          <w:lang w:val="en-GB"/>
        </w:rPr>
        <w:t>we</w:t>
      </w:r>
      <w:r w:rsidR="009278F7" w:rsidRPr="00E55412">
        <w:rPr>
          <w:rFonts w:ascii="Times New Roman" w:hAnsi="Times New Roman" w:cs="Times New Roman"/>
          <w:color w:val="000000" w:themeColor="text1"/>
          <w:sz w:val="24"/>
          <w:szCs w:val="24"/>
          <w:lang w:val="en-GB"/>
        </w:rPr>
        <w:t>re only 5.9% and 1.1%</w:t>
      </w:r>
      <w:r w:rsidR="00021324" w:rsidRPr="00E55412">
        <w:rPr>
          <w:rFonts w:ascii="Times New Roman" w:hAnsi="Times New Roman" w:cs="Times New Roman"/>
          <w:color w:val="000000" w:themeColor="text1"/>
          <w:sz w:val="24"/>
          <w:szCs w:val="24"/>
          <w:lang w:val="en-GB"/>
        </w:rPr>
        <w:t xml:space="preserve"> </w:t>
      </w:r>
      <w:r w:rsidR="00ED0465" w:rsidRPr="00E55412">
        <w:rPr>
          <w:rFonts w:ascii="Times New Roman" w:hAnsi="Times New Roman" w:cs="Times New Roman"/>
          <w:color w:val="000000" w:themeColor="text1"/>
          <w:sz w:val="24"/>
          <w:szCs w:val="24"/>
        </w:rPr>
        <w:t>(Yu et al., 2019b)</w:t>
      </w:r>
      <w:r w:rsidR="009278F7" w:rsidRPr="00E55412">
        <w:rPr>
          <w:rFonts w:ascii="Times New Roman" w:hAnsi="Times New Roman" w:cs="Times New Roman"/>
          <w:color w:val="000000" w:themeColor="text1"/>
          <w:sz w:val="24"/>
          <w:szCs w:val="24"/>
          <w:lang w:val="en-GB"/>
        </w:rPr>
        <w:t xml:space="preserve">. </w:t>
      </w:r>
      <w:r w:rsidR="006E3723" w:rsidRPr="00E55412">
        <w:rPr>
          <w:rFonts w:ascii="Times New Roman" w:hAnsi="Times New Roman" w:cs="Times New Roman"/>
          <w:color w:val="000000" w:themeColor="text1"/>
          <w:sz w:val="24"/>
          <w:szCs w:val="24"/>
          <w:lang w:val="en-GB"/>
        </w:rPr>
        <w:t xml:space="preserve">Such differences of Al species may act as significant factors in determining </w:t>
      </w:r>
      <w:r w:rsidR="00DC2E6B" w:rsidRPr="00E55412">
        <w:rPr>
          <w:rFonts w:ascii="Times New Roman" w:hAnsi="Times New Roman" w:cs="Times New Roman"/>
          <w:color w:val="000000" w:themeColor="text1"/>
          <w:sz w:val="24"/>
          <w:szCs w:val="24"/>
          <w:lang w:val="en-GB"/>
        </w:rPr>
        <w:t>the active site distributions, t</w:t>
      </w:r>
      <w:r w:rsidR="006E3723" w:rsidRPr="00E55412">
        <w:rPr>
          <w:rFonts w:ascii="Times New Roman" w:hAnsi="Times New Roman" w:cs="Times New Roman"/>
          <w:color w:val="000000" w:themeColor="text1"/>
          <w:sz w:val="24"/>
          <w:szCs w:val="24"/>
          <w:lang w:val="en-GB"/>
        </w:rPr>
        <w:t xml:space="preserve">he roles of </w:t>
      </w:r>
      <w:r w:rsidR="00DC2E6B" w:rsidRPr="00E55412">
        <w:rPr>
          <w:rFonts w:ascii="Times New Roman" w:hAnsi="Times New Roman" w:cs="Times New Roman"/>
          <w:color w:val="000000" w:themeColor="text1"/>
          <w:sz w:val="24"/>
          <w:szCs w:val="24"/>
          <w:lang w:val="en-GB"/>
        </w:rPr>
        <w:t>which</w:t>
      </w:r>
      <w:r w:rsidR="006E3723" w:rsidRPr="00E55412">
        <w:rPr>
          <w:rFonts w:ascii="Times New Roman" w:hAnsi="Times New Roman" w:cs="Times New Roman"/>
          <w:color w:val="000000" w:themeColor="text1"/>
          <w:sz w:val="24"/>
          <w:szCs w:val="24"/>
          <w:lang w:val="en-GB"/>
        </w:rPr>
        <w:t xml:space="preserve"> are expected to be further explored</w:t>
      </w:r>
      <w:r w:rsidR="0053487B" w:rsidRPr="00E55412">
        <w:rPr>
          <w:rFonts w:ascii="Times New Roman" w:hAnsi="Times New Roman" w:cs="Times New Roman"/>
          <w:color w:val="000000" w:themeColor="text1"/>
          <w:sz w:val="24"/>
          <w:szCs w:val="24"/>
          <w:lang w:val="en-GB"/>
        </w:rPr>
        <w:t xml:space="preserve"> with computational simulation of molecular geometry and energy barriers</w:t>
      </w:r>
      <w:r w:rsidR="006E3723" w:rsidRPr="00E55412">
        <w:rPr>
          <w:rFonts w:ascii="Times New Roman" w:hAnsi="Times New Roman" w:cs="Times New Roman"/>
          <w:color w:val="000000" w:themeColor="text1"/>
          <w:sz w:val="24"/>
          <w:szCs w:val="24"/>
          <w:lang w:val="en-GB"/>
        </w:rPr>
        <w:t xml:space="preserve">. </w:t>
      </w:r>
      <w:r w:rsidR="0053487B" w:rsidRPr="00E55412">
        <w:rPr>
          <w:rFonts w:ascii="Times New Roman" w:hAnsi="Times New Roman" w:cs="Times New Roman"/>
          <w:color w:val="000000" w:themeColor="text1"/>
          <w:sz w:val="24"/>
          <w:szCs w:val="24"/>
          <w:lang w:val="en-GB"/>
        </w:rPr>
        <w:t>T</w:t>
      </w:r>
      <w:r w:rsidR="004C49B5" w:rsidRPr="00E55412">
        <w:rPr>
          <w:rFonts w:ascii="Times New Roman" w:hAnsi="Times New Roman" w:cs="Times New Roman"/>
          <w:color w:val="000000" w:themeColor="text1"/>
          <w:sz w:val="24"/>
          <w:szCs w:val="24"/>
          <w:lang w:val="en-GB"/>
        </w:rPr>
        <w:t xml:space="preserve">he more </w:t>
      </w:r>
      <w:r w:rsidR="00841FEC" w:rsidRPr="00E55412">
        <w:rPr>
          <w:rFonts w:ascii="Times New Roman" w:hAnsi="Times New Roman" w:cs="Times New Roman"/>
          <w:color w:val="000000" w:themeColor="text1"/>
          <w:sz w:val="24"/>
          <w:szCs w:val="24"/>
          <w:lang w:val="en-GB"/>
        </w:rPr>
        <w:t>amorphous surface of graph</w:t>
      </w:r>
      <w:r w:rsidR="00E13DD8" w:rsidRPr="00E55412">
        <w:rPr>
          <w:rFonts w:ascii="Times New Roman" w:hAnsi="Times New Roman" w:cs="Times New Roman"/>
          <w:color w:val="000000" w:themeColor="text1"/>
          <w:sz w:val="24"/>
          <w:szCs w:val="24"/>
          <w:lang w:val="en-GB"/>
        </w:rPr>
        <w:t xml:space="preserve">ite and graphene oxide </w:t>
      </w:r>
      <w:r w:rsidR="0053487B" w:rsidRPr="00E55412">
        <w:rPr>
          <w:rFonts w:ascii="Times New Roman" w:hAnsi="Times New Roman" w:cs="Times New Roman"/>
          <w:color w:val="000000" w:themeColor="text1"/>
          <w:sz w:val="24"/>
          <w:szCs w:val="24"/>
          <w:lang w:val="en-GB"/>
        </w:rPr>
        <w:t>may present</w:t>
      </w:r>
      <w:r w:rsidR="00841FEC" w:rsidRPr="00E55412">
        <w:rPr>
          <w:rFonts w:ascii="Times New Roman" w:hAnsi="Times New Roman" w:cs="Times New Roman"/>
          <w:color w:val="000000" w:themeColor="text1"/>
          <w:sz w:val="24"/>
          <w:szCs w:val="24"/>
          <w:lang w:val="en-GB"/>
        </w:rPr>
        <w:t xml:space="preserve"> more abundant and even</w:t>
      </w:r>
      <w:r w:rsidR="0053487B" w:rsidRPr="00E55412">
        <w:rPr>
          <w:rFonts w:ascii="Times New Roman" w:hAnsi="Times New Roman" w:cs="Times New Roman"/>
          <w:color w:val="000000" w:themeColor="text1"/>
          <w:sz w:val="24"/>
          <w:szCs w:val="24"/>
          <w:lang w:val="en-GB"/>
        </w:rPr>
        <w:t>ly</w:t>
      </w:r>
      <w:r w:rsidR="00841FEC" w:rsidRPr="00E55412">
        <w:rPr>
          <w:rFonts w:ascii="Times New Roman" w:hAnsi="Times New Roman" w:cs="Times New Roman"/>
          <w:color w:val="000000" w:themeColor="text1"/>
          <w:sz w:val="24"/>
          <w:szCs w:val="24"/>
          <w:lang w:val="en-GB"/>
        </w:rPr>
        <w:t xml:space="preserve"> distribut</w:t>
      </w:r>
      <w:r w:rsidR="0053487B" w:rsidRPr="00E55412">
        <w:rPr>
          <w:rFonts w:ascii="Times New Roman" w:hAnsi="Times New Roman" w:cs="Times New Roman"/>
          <w:color w:val="000000" w:themeColor="text1"/>
          <w:sz w:val="24"/>
          <w:szCs w:val="24"/>
          <w:lang w:val="en-GB"/>
        </w:rPr>
        <w:t>ed</w:t>
      </w:r>
      <w:r w:rsidR="00841FEC" w:rsidRPr="00E55412">
        <w:rPr>
          <w:rFonts w:ascii="Times New Roman" w:hAnsi="Times New Roman" w:cs="Times New Roman"/>
          <w:color w:val="000000" w:themeColor="text1"/>
          <w:sz w:val="24"/>
          <w:szCs w:val="24"/>
          <w:lang w:val="en-GB"/>
        </w:rPr>
        <w:t xml:space="preserve"> </w:t>
      </w:r>
      <w:r w:rsidR="0053487B" w:rsidRPr="00E55412">
        <w:rPr>
          <w:rFonts w:ascii="Times New Roman" w:hAnsi="Times New Roman" w:cs="Times New Roman"/>
          <w:color w:val="000000" w:themeColor="text1"/>
          <w:sz w:val="24"/>
          <w:szCs w:val="24"/>
          <w:lang w:val="en-GB"/>
        </w:rPr>
        <w:t xml:space="preserve">microwave-sensitive </w:t>
      </w:r>
      <w:r w:rsidR="00841FEC" w:rsidRPr="00E55412">
        <w:rPr>
          <w:rFonts w:ascii="Times New Roman" w:hAnsi="Times New Roman" w:cs="Times New Roman"/>
          <w:color w:val="000000" w:themeColor="text1"/>
          <w:sz w:val="24"/>
          <w:szCs w:val="24"/>
          <w:lang w:val="en-GB"/>
        </w:rPr>
        <w:t>functionalities and active sites render</w:t>
      </w:r>
      <w:r w:rsidR="00666845" w:rsidRPr="00E55412">
        <w:rPr>
          <w:rFonts w:ascii="Times New Roman" w:hAnsi="Times New Roman" w:cs="Times New Roman"/>
          <w:color w:val="000000" w:themeColor="text1"/>
          <w:sz w:val="24"/>
          <w:szCs w:val="24"/>
          <w:lang w:val="en-GB"/>
        </w:rPr>
        <w:t>ing</w:t>
      </w:r>
      <w:r w:rsidR="00841FEC" w:rsidRPr="00E55412">
        <w:rPr>
          <w:rFonts w:ascii="Times New Roman" w:hAnsi="Times New Roman" w:cs="Times New Roman"/>
          <w:color w:val="000000" w:themeColor="text1"/>
          <w:sz w:val="24"/>
          <w:szCs w:val="24"/>
          <w:lang w:val="en-GB"/>
        </w:rPr>
        <w:t xml:space="preserve"> faster kinetics as well as</w:t>
      </w:r>
      <w:r w:rsidR="00FC2924" w:rsidRPr="00E55412">
        <w:rPr>
          <w:rFonts w:ascii="Times New Roman" w:hAnsi="Times New Roman" w:cs="Times New Roman"/>
          <w:color w:val="000000" w:themeColor="text1"/>
          <w:sz w:val="24"/>
          <w:szCs w:val="24"/>
          <w:lang w:val="en-GB"/>
        </w:rPr>
        <w:t xml:space="preserve"> greater</w:t>
      </w:r>
      <w:r w:rsidR="00841FEC" w:rsidRPr="00E55412">
        <w:rPr>
          <w:rFonts w:ascii="Times New Roman" w:hAnsi="Times New Roman" w:cs="Times New Roman"/>
          <w:color w:val="000000" w:themeColor="text1"/>
          <w:sz w:val="24"/>
          <w:szCs w:val="24"/>
          <w:lang w:val="en-GB"/>
        </w:rPr>
        <w:t xml:space="preserve"> catalytic activities than </w:t>
      </w:r>
      <w:r w:rsidR="0053487B" w:rsidRPr="00E55412">
        <w:rPr>
          <w:rFonts w:ascii="Times New Roman" w:hAnsi="Times New Roman" w:cs="Times New Roman"/>
          <w:color w:val="000000" w:themeColor="text1"/>
          <w:sz w:val="24"/>
          <w:szCs w:val="24"/>
          <w:lang w:val="en-GB"/>
        </w:rPr>
        <w:t xml:space="preserve">the </w:t>
      </w:r>
      <w:r w:rsidR="00841FEC" w:rsidRPr="00E55412">
        <w:rPr>
          <w:rFonts w:ascii="Times New Roman" w:hAnsi="Times New Roman" w:cs="Times New Roman"/>
          <w:color w:val="000000" w:themeColor="text1"/>
          <w:sz w:val="24"/>
          <w:szCs w:val="24"/>
          <w:lang w:val="en-GB"/>
        </w:rPr>
        <w:t>biochar</w:t>
      </w:r>
      <w:r w:rsidR="0053487B" w:rsidRPr="00E55412">
        <w:rPr>
          <w:rFonts w:ascii="Times New Roman" w:hAnsi="Times New Roman" w:cs="Times New Roman"/>
          <w:color w:val="000000" w:themeColor="text1"/>
          <w:sz w:val="24"/>
          <w:szCs w:val="24"/>
          <w:lang w:val="en-GB"/>
        </w:rPr>
        <w:t xml:space="preserve"> support</w:t>
      </w:r>
      <w:r w:rsidR="00841FEC" w:rsidRPr="00E55412">
        <w:rPr>
          <w:rFonts w:ascii="Times New Roman" w:hAnsi="Times New Roman" w:cs="Times New Roman"/>
          <w:color w:val="000000" w:themeColor="text1"/>
          <w:sz w:val="24"/>
          <w:szCs w:val="24"/>
          <w:lang w:val="en-GB"/>
        </w:rPr>
        <w:t xml:space="preserve">. </w:t>
      </w:r>
    </w:p>
    <w:p w14:paraId="19171149" w14:textId="28F23A49" w:rsidR="00EA08D0" w:rsidRPr="00E55412" w:rsidRDefault="00EA08D0" w:rsidP="00EA08D0">
      <w:pPr>
        <w:spacing w:afterLines="50" w:after="156" w:line="480" w:lineRule="auto"/>
        <w:ind w:firstLineChars="100" w:firstLine="240"/>
        <w:rPr>
          <w:rFonts w:ascii="Times New Roman" w:hAnsi="Times New Roman" w:cs="Times New Roman"/>
          <w:color w:val="000000" w:themeColor="text1"/>
          <w:sz w:val="24"/>
          <w:szCs w:val="24"/>
          <w:lang w:val="en-GB"/>
        </w:rPr>
      </w:pPr>
      <w:r w:rsidRPr="00E55412">
        <w:rPr>
          <w:rFonts w:ascii="Times New Roman" w:hAnsi="Times New Roman" w:cs="Times New Roman"/>
          <w:color w:val="000000" w:themeColor="text1"/>
          <w:sz w:val="24"/>
          <w:szCs w:val="24"/>
          <w:lang w:val="en-GB"/>
        </w:rPr>
        <w:t>The</w:t>
      </w:r>
      <w:r w:rsidR="00AF6666" w:rsidRPr="00E55412">
        <w:rPr>
          <w:rFonts w:ascii="Times New Roman" w:hAnsi="Times New Roman" w:cs="Times New Roman"/>
          <w:color w:val="000000" w:themeColor="text1"/>
          <w:sz w:val="24"/>
          <w:szCs w:val="24"/>
          <w:lang w:val="en-GB"/>
        </w:rPr>
        <w:t>se</w:t>
      </w:r>
      <w:r w:rsidRPr="00E55412">
        <w:rPr>
          <w:rFonts w:ascii="Times New Roman" w:hAnsi="Times New Roman" w:cs="Times New Roman"/>
          <w:color w:val="000000" w:themeColor="text1"/>
          <w:sz w:val="24"/>
          <w:szCs w:val="24"/>
          <w:lang w:val="en-GB"/>
        </w:rPr>
        <w:t xml:space="preserve"> findings provide key information about conversion kinetics and catalytic activity, and hence contribute to further optimising the synthesis process of carbon-based catalysts for sustainable biorefinery. As summari</w:t>
      </w:r>
      <w:r w:rsidR="005B3896" w:rsidRPr="00E55412">
        <w:rPr>
          <w:rFonts w:ascii="Times New Roman" w:hAnsi="Times New Roman" w:cs="Times New Roman"/>
          <w:color w:val="000000" w:themeColor="text1"/>
          <w:sz w:val="24"/>
          <w:szCs w:val="24"/>
          <w:lang w:val="en-GB"/>
        </w:rPr>
        <w:t>s</w:t>
      </w:r>
      <w:r w:rsidRPr="00E55412">
        <w:rPr>
          <w:rFonts w:ascii="Times New Roman" w:hAnsi="Times New Roman" w:cs="Times New Roman"/>
          <w:color w:val="000000" w:themeColor="text1"/>
          <w:sz w:val="24"/>
          <w:szCs w:val="24"/>
          <w:lang w:val="en-GB"/>
        </w:rPr>
        <w:t>ed in Figure 9, the synthesis method of metal</w:t>
      </w:r>
      <w:r w:rsidR="00AF6666" w:rsidRPr="00E55412">
        <w:rPr>
          <w:rFonts w:ascii="Times New Roman" w:hAnsi="Times New Roman" w:cs="Times New Roman"/>
          <w:color w:val="000000" w:themeColor="text1"/>
          <w:sz w:val="24"/>
          <w:szCs w:val="24"/>
          <w:lang w:val="en-GB"/>
        </w:rPr>
        <w:t>-</w:t>
      </w:r>
      <w:r w:rsidRPr="00E55412">
        <w:rPr>
          <w:rFonts w:ascii="Times New Roman" w:hAnsi="Times New Roman" w:cs="Times New Roman"/>
          <w:color w:val="000000" w:themeColor="text1"/>
          <w:sz w:val="24"/>
          <w:szCs w:val="24"/>
          <w:lang w:val="en-GB"/>
        </w:rPr>
        <w:t xml:space="preserve">doped carbonaceous catalysts was facile and green, which reduced the use of </w:t>
      </w:r>
      <w:r w:rsidR="00BB65A1" w:rsidRPr="00E55412">
        <w:rPr>
          <w:rFonts w:ascii="Times New Roman" w:hAnsi="Times New Roman" w:cs="Times New Roman"/>
          <w:color w:val="000000" w:themeColor="text1"/>
          <w:sz w:val="24"/>
          <w:szCs w:val="24"/>
          <w:lang w:val="en-GB"/>
        </w:rPr>
        <w:t>costly and potentially hazardous</w:t>
      </w:r>
      <w:r w:rsidRPr="00E55412">
        <w:rPr>
          <w:rFonts w:ascii="Times New Roman" w:hAnsi="Times New Roman" w:cs="Times New Roman"/>
          <w:color w:val="000000" w:themeColor="text1"/>
          <w:sz w:val="24"/>
          <w:szCs w:val="24"/>
          <w:lang w:val="en-GB"/>
        </w:rPr>
        <w:t xml:space="preserve"> chemicals a</w:t>
      </w:r>
      <w:r w:rsidR="00BB65A1" w:rsidRPr="00E55412">
        <w:rPr>
          <w:rFonts w:ascii="Times New Roman" w:hAnsi="Times New Roman" w:cs="Times New Roman"/>
          <w:color w:val="000000" w:themeColor="text1"/>
          <w:sz w:val="24"/>
          <w:szCs w:val="24"/>
          <w:lang w:val="en-GB"/>
        </w:rPr>
        <w:t xml:space="preserve">s well as minimised the release of </w:t>
      </w:r>
      <w:r w:rsidRPr="00E55412">
        <w:rPr>
          <w:rFonts w:ascii="Times New Roman" w:hAnsi="Times New Roman" w:cs="Times New Roman"/>
          <w:color w:val="000000" w:themeColor="text1"/>
          <w:sz w:val="24"/>
          <w:szCs w:val="24"/>
          <w:lang w:val="en-GB"/>
        </w:rPr>
        <w:t xml:space="preserve">secondary pollutants into the environment. The carbon supports acted as </w:t>
      </w:r>
      <w:r w:rsidR="00BB65A1" w:rsidRPr="00E55412">
        <w:rPr>
          <w:rFonts w:ascii="Times New Roman" w:hAnsi="Times New Roman" w:cs="Times New Roman"/>
          <w:color w:val="000000" w:themeColor="text1"/>
          <w:sz w:val="24"/>
          <w:szCs w:val="24"/>
          <w:lang w:val="en-GB"/>
        </w:rPr>
        <w:t xml:space="preserve">the </w:t>
      </w:r>
      <w:r w:rsidRPr="00E55412">
        <w:rPr>
          <w:rFonts w:ascii="Times New Roman" w:hAnsi="Times New Roman" w:cs="Times New Roman"/>
          <w:color w:val="000000" w:themeColor="text1"/>
          <w:sz w:val="24"/>
          <w:szCs w:val="24"/>
          <w:lang w:val="en-GB"/>
        </w:rPr>
        <w:t>skeleton with diverse functionali</w:t>
      </w:r>
      <w:r w:rsidR="005B3896" w:rsidRPr="00E55412">
        <w:rPr>
          <w:rFonts w:ascii="Times New Roman" w:hAnsi="Times New Roman" w:cs="Times New Roman"/>
          <w:color w:val="000000" w:themeColor="text1"/>
          <w:sz w:val="24"/>
          <w:szCs w:val="24"/>
          <w:lang w:val="en-GB"/>
        </w:rPr>
        <w:t>s</w:t>
      </w:r>
      <w:r w:rsidRPr="00E55412">
        <w:rPr>
          <w:rFonts w:ascii="Times New Roman" w:hAnsi="Times New Roman" w:cs="Times New Roman"/>
          <w:color w:val="000000" w:themeColor="text1"/>
          <w:sz w:val="24"/>
          <w:szCs w:val="24"/>
          <w:lang w:val="en-GB"/>
        </w:rPr>
        <w:t>ed moieties, while the metal doping introduced the active species with catalytic sites.</w:t>
      </w:r>
      <w:r w:rsidR="00EA5043" w:rsidRPr="00E55412">
        <w:rPr>
          <w:rFonts w:ascii="Times New Roman" w:hAnsi="Times New Roman" w:cs="Times New Roman"/>
          <w:color w:val="000000" w:themeColor="text1"/>
          <w:sz w:val="24"/>
          <w:szCs w:val="24"/>
          <w:lang w:val="en-GB"/>
        </w:rPr>
        <w:t xml:space="preserve"> </w:t>
      </w:r>
      <w:r w:rsidRPr="00E55412">
        <w:rPr>
          <w:rFonts w:ascii="Times New Roman" w:hAnsi="Times New Roman" w:cs="Times New Roman"/>
          <w:color w:val="000000" w:themeColor="text1"/>
          <w:sz w:val="24"/>
          <w:szCs w:val="24"/>
          <w:lang w:val="en-GB"/>
        </w:rPr>
        <w:t xml:space="preserve">Comparatively, </w:t>
      </w:r>
      <w:r w:rsidRPr="00E55412">
        <w:rPr>
          <w:rFonts w:ascii="Times New Roman" w:hAnsi="Times New Roman" w:cs="Times New Roman"/>
          <w:color w:val="000000" w:themeColor="text1"/>
          <w:sz w:val="24"/>
          <w:szCs w:val="24"/>
          <w:lang w:val="en-GB"/>
        </w:rPr>
        <w:lastRenderedPageBreak/>
        <w:t xml:space="preserve">biochar-based catalysts showed a similar catalytic performance and kinetics mode with graphite/graphene oxide-based catalysts. Biochar derived from waste biomass is a renewable and sustainable material, and its simple one-step production process through pyrolysis with metal doping seems economically competitive for large-scale production. The utilisation of engineered biochar can relieve greenhouse gas emissions and waste disposal burdens. Further optimisation of synthesis design can improve the catalytic performance of engineered biochar for producing valuable platform chemicals in a cost-effective and environmentally friendly way. </w:t>
      </w:r>
    </w:p>
    <w:p w14:paraId="02F8312F" w14:textId="77777777" w:rsidR="00B15A0E" w:rsidRPr="00E55412" w:rsidRDefault="00B15A0E" w:rsidP="0012336D">
      <w:pPr>
        <w:spacing w:afterLines="50" w:after="156" w:line="480" w:lineRule="auto"/>
        <w:ind w:firstLineChars="100" w:firstLine="240"/>
        <w:rPr>
          <w:rFonts w:ascii="Times New Roman" w:eastAsia="SimSun" w:hAnsi="Times New Roman" w:cs="Times New Roman"/>
          <w:color w:val="000000" w:themeColor="text1"/>
          <w:sz w:val="24"/>
          <w:szCs w:val="24"/>
          <w:lang w:val="en-GB"/>
        </w:rPr>
      </w:pPr>
    </w:p>
    <w:p w14:paraId="6F1B5502" w14:textId="6C662A6E" w:rsidR="0023498A" w:rsidRPr="00E55412" w:rsidRDefault="0023498A" w:rsidP="00F803AF">
      <w:pPr>
        <w:spacing w:afterLines="50" w:after="156"/>
        <w:rPr>
          <w:rFonts w:ascii="Times New Roman" w:hAnsi="Times New Roman" w:cs="Times New Roman"/>
          <w:b/>
          <w:color w:val="000000" w:themeColor="text1"/>
          <w:sz w:val="24"/>
          <w:lang w:val="en-GB"/>
        </w:rPr>
      </w:pPr>
      <w:r w:rsidRPr="00E55412">
        <w:rPr>
          <w:rFonts w:ascii="Times New Roman" w:hAnsi="Times New Roman" w:cs="Times New Roman"/>
          <w:b/>
          <w:color w:val="000000" w:themeColor="text1"/>
          <w:sz w:val="24"/>
          <w:lang w:val="en-GB"/>
        </w:rPr>
        <w:t>4. Conclusion</w:t>
      </w:r>
      <w:r w:rsidR="0067555D" w:rsidRPr="00E55412">
        <w:rPr>
          <w:rFonts w:ascii="Times New Roman" w:hAnsi="Times New Roman" w:cs="Times New Roman"/>
          <w:b/>
          <w:color w:val="000000" w:themeColor="text1"/>
          <w:sz w:val="24"/>
          <w:lang w:val="en-GB"/>
        </w:rPr>
        <w:t>s</w:t>
      </w:r>
      <w:r w:rsidR="008F05CC" w:rsidRPr="00E55412">
        <w:rPr>
          <w:rFonts w:ascii="Times New Roman" w:hAnsi="Times New Roman" w:cs="Times New Roman"/>
          <w:b/>
          <w:color w:val="000000" w:themeColor="text1"/>
          <w:sz w:val="24"/>
          <w:lang w:val="en-GB"/>
        </w:rPr>
        <w:t xml:space="preserve"> and future prospects</w:t>
      </w:r>
    </w:p>
    <w:p w14:paraId="590D5F98" w14:textId="542C4298" w:rsidR="00830BAA" w:rsidRPr="00E55412" w:rsidRDefault="00830BAA" w:rsidP="0012336D">
      <w:pPr>
        <w:spacing w:afterLines="50" w:after="156" w:line="480" w:lineRule="auto"/>
        <w:ind w:firstLineChars="100" w:firstLine="240"/>
        <w:rPr>
          <w:rFonts w:ascii="Times New Roman" w:hAnsi="Times New Roman" w:cs="Times New Roman"/>
          <w:color w:val="000000" w:themeColor="text1"/>
          <w:sz w:val="24"/>
          <w:szCs w:val="24"/>
          <w:lang w:val="en-GB"/>
        </w:rPr>
      </w:pPr>
      <w:r w:rsidRPr="00E55412">
        <w:rPr>
          <w:rFonts w:ascii="Times New Roman" w:hAnsi="Times New Roman" w:cs="Times New Roman"/>
          <w:color w:val="000000" w:themeColor="text1"/>
          <w:sz w:val="24"/>
          <w:szCs w:val="24"/>
          <w:lang w:val="en-GB"/>
        </w:rPr>
        <w:t xml:space="preserve">This study compared the performances of three carbon materials (GIO, GO, and </w:t>
      </w:r>
      <w:r w:rsidR="00E64B17" w:rsidRPr="00E55412">
        <w:rPr>
          <w:rFonts w:ascii="Times New Roman" w:hAnsi="Times New Roman" w:cs="Times New Roman"/>
          <w:color w:val="000000" w:themeColor="text1"/>
          <w:sz w:val="24"/>
          <w:szCs w:val="24"/>
          <w:lang w:val="en-GB"/>
        </w:rPr>
        <w:t>BC</w:t>
      </w:r>
      <w:r w:rsidRPr="00E55412">
        <w:rPr>
          <w:rFonts w:ascii="Times New Roman" w:hAnsi="Times New Roman" w:cs="Times New Roman"/>
          <w:color w:val="000000" w:themeColor="text1"/>
          <w:sz w:val="24"/>
          <w:szCs w:val="24"/>
          <w:lang w:val="en-GB"/>
        </w:rPr>
        <w:t xml:space="preserve">) </w:t>
      </w:r>
      <w:r w:rsidR="00EA08D0" w:rsidRPr="00E55412">
        <w:rPr>
          <w:rFonts w:ascii="Times New Roman" w:hAnsi="Times New Roman" w:cs="Times New Roman"/>
          <w:color w:val="000000" w:themeColor="text1"/>
          <w:sz w:val="24"/>
          <w:szCs w:val="24"/>
          <w:lang w:val="en-GB"/>
        </w:rPr>
        <w:t>as supports to synthesize heterogeneous catalysts by impregnation with</w:t>
      </w:r>
      <w:r w:rsidRPr="00E55412">
        <w:rPr>
          <w:rFonts w:ascii="Times New Roman" w:hAnsi="Times New Roman" w:cs="Times New Roman"/>
          <w:color w:val="000000" w:themeColor="text1"/>
          <w:sz w:val="24"/>
          <w:szCs w:val="24"/>
          <w:lang w:val="en-GB"/>
        </w:rPr>
        <w:t xml:space="preserve"> 10 wt% Al </w:t>
      </w:r>
      <w:r w:rsidR="00EA08D0" w:rsidRPr="00E55412">
        <w:rPr>
          <w:rFonts w:ascii="Times New Roman" w:hAnsi="Times New Roman" w:cs="Times New Roman"/>
          <w:color w:val="000000" w:themeColor="text1"/>
          <w:sz w:val="24"/>
          <w:szCs w:val="24"/>
          <w:lang w:val="en-GB"/>
        </w:rPr>
        <w:t xml:space="preserve">for </w:t>
      </w:r>
      <w:r w:rsidR="009D6442" w:rsidRPr="00E55412">
        <w:rPr>
          <w:rFonts w:ascii="Times New Roman" w:hAnsi="Times New Roman" w:cs="Times New Roman"/>
          <w:color w:val="000000" w:themeColor="text1"/>
          <w:sz w:val="24"/>
          <w:szCs w:val="24"/>
          <w:lang w:val="en-GB"/>
        </w:rPr>
        <w:t xml:space="preserve">the </w:t>
      </w:r>
      <w:r w:rsidRPr="00E55412">
        <w:rPr>
          <w:rFonts w:ascii="Times New Roman" w:hAnsi="Times New Roman" w:cs="Times New Roman"/>
          <w:color w:val="000000" w:themeColor="text1"/>
          <w:sz w:val="24"/>
          <w:szCs w:val="24"/>
          <w:lang w:val="en-GB"/>
        </w:rPr>
        <w:t xml:space="preserve">catalytic </w:t>
      </w:r>
      <w:r w:rsidR="006C175A" w:rsidRPr="00E55412">
        <w:rPr>
          <w:rFonts w:ascii="Times New Roman" w:hAnsi="Times New Roman" w:cs="Times New Roman"/>
          <w:color w:val="000000" w:themeColor="text1"/>
          <w:sz w:val="24"/>
          <w:szCs w:val="24"/>
          <w:lang w:val="en-GB"/>
        </w:rPr>
        <w:t>isomerisation</w:t>
      </w:r>
      <w:r w:rsidRPr="00E55412">
        <w:rPr>
          <w:rFonts w:ascii="Times New Roman" w:hAnsi="Times New Roman" w:cs="Times New Roman"/>
          <w:color w:val="000000" w:themeColor="text1"/>
          <w:sz w:val="24"/>
          <w:szCs w:val="24"/>
          <w:lang w:val="en-GB"/>
        </w:rPr>
        <w:t xml:space="preserve"> of glucose to fructose</w:t>
      </w:r>
      <w:r w:rsidR="004713DA" w:rsidRPr="00E55412">
        <w:rPr>
          <w:rFonts w:ascii="Times New Roman" w:hAnsi="Times New Roman" w:cs="Times New Roman"/>
          <w:color w:val="000000" w:themeColor="text1"/>
          <w:sz w:val="24"/>
          <w:szCs w:val="24"/>
          <w:lang w:val="en-GB"/>
        </w:rPr>
        <w:t xml:space="preserve"> for sustainable biorefinery</w:t>
      </w:r>
      <w:r w:rsidRPr="00E55412">
        <w:rPr>
          <w:rFonts w:ascii="Times New Roman" w:hAnsi="Times New Roman" w:cs="Times New Roman"/>
          <w:color w:val="000000" w:themeColor="text1"/>
          <w:sz w:val="24"/>
          <w:szCs w:val="24"/>
          <w:lang w:val="en-GB"/>
        </w:rPr>
        <w:t xml:space="preserve">. By </w:t>
      </w:r>
      <w:r w:rsidR="009D6442" w:rsidRPr="00E55412">
        <w:rPr>
          <w:rFonts w:ascii="Times New Roman" w:hAnsi="Times New Roman" w:cs="Times New Roman"/>
          <w:color w:val="000000" w:themeColor="text1"/>
          <w:sz w:val="24"/>
          <w:szCs w:val="24"/>
          <w:lang w:val="en-GB"/>
        </w:rPr>
        <w:t xml:space="preserve">using </w:t>
      </w:r>
      <w:r w:rsidRPr="00E55412">
        <w:rPr>
          <w:rFonts w:ascii="Times New Roman" w:hAnsi="Times New Roman" w:cs="Times New Roman"/>
          <w:color w:val="000000" w:themeColor="text1"/>
          <w:sz w:val="24"/>
          <w:szCs w:val="24"/>
          <w:lang w:val="en-GB"/>
        </w:rPr>
        <w:t>microwave heating at 140</w:t>
      </w:r>
      <w:r w:rsidRPr="00E55412">
        <w:rPr>
          <w:rFonts w:ascii="Times New Roman" w:hAnsi="Times New Roman" w:cs="Times New Roman"/>
          <w:color w:val="000000" w:themeColor="text1"/>
          <w:sz w:val="24"/>
          <w:szCs w:val="24"/>
          <w:vertAlign w:val="superscript"/>
          <w:lang w:val="en-GB"/>
        </w:rPr>
        <w:t xml:space="preserve"> o</w:t>
      </w:r>
      <w:r w:rsidRPr="00E55412">
        <w:rPr>
          <w:rFonts w:ascii="Times New Roman" w:hAnsi="Times New Roman" w:cs="Times New Roman"/>
          <w:color w:val="000000" w:themeColor="text1"/>
          <w:sz w:val="24"/>
          <w:szCs w:val="24"/>
          <w:lang w:val="en-GB"/>
        </w:rPr>
        <w:t>C in water</w:t>
      </w:r>
      <w:r w:rsidR="004713DA" w:rsidRPr="00E55412">
        <w:rPr>
          <w:rFonts w:ascii="Times New Roman" w:hAnsi="Times New Roman" w:cs="Times New Roman"/>
          <w:color w:val="000000" w:themeColor="text1"/>
          <w:sz w:val="24"/>
          <w:szCs w:val="24"/>
          <w:lang w:val="en-GB"/>
        </w:rPr>
        <w:t xml:space="preserve"> as a green solvent</w:t>
      </w:r>
      <w:r w:rsidRPr="00E55412">
        <w:rPr>
          <w:rFonts w:ascii="Times New Roman" w:hAnsi="Times New Roman" w:cs="Times New Roman"/>
          <w:color w:val="000000" w:themeColor="text1"/>
          <w:sz w:val="24"/>
          <w:szCs w:val="24"/>
          <w:lang w:val="en-GB"/>
        </w:rPr>
        <w:t xml:space="preserve">, Al-impregnated carbon-based catalysts showed </w:t>
      </w:r>
      <w:r w:rsidR="00512547" w:rsidRPr="00E55412">
        <w:rPr>
          <w:rFonts w:ascii="Times New Roman" w:hAnsi="Times New Roman" w:cs="Times New Roman"/>
          <w:color w:val="000000" w:themeColor="text1"/>
          <w:sz w:val="24"/>
          <w:szCs w:val="24"/>
          <w:lang w:val="en-GB"/>
        </w:rPr>
        <w:t xml:space="preserve">considerable </w:t>
      </w:r>
      <w:r w:rsidRPr="00E55412">
        <w:rPr>
          <w:rFonts w:ascii="Times New Roman" w:hAnsi="Times New Roman" w:cs="Times New Roman"/>
          <w:color w:val="000000" w:themeColor="text1"/>
          <w:sz w:val="24"/>
          <w:szCs w:val="24"/>
          <w:lang w:val="en-GB"/>
        </w:rPr>
        <w:t xml:space="preserve">catalytic </w:t>
      </w:r>
      <w:r w:rsidR="00512547" w:rsidRPr="00E55412">
        <w:rPr>
          <w:rFonts w:ascii="Times New Roman" w:hAnsi="Times New Roman" w:cs="Times New Roman"/>
          <w:color w:val="000000" w:themeColor="text1"/>
          <w:sz w:val="24"/>
          <w:szCs w:val="24"/>
          <w:lang w:val="en-GB"/>
        </w:rPr>
        <w:t>activities</w:t>
      </w:r>
      <w:r w:rsidRPr="00E55412">
        <w:rPr>
          <w:rFonts w:ascii="Times New Roman" w:hAnsi="Times New Roman" w:cs="Times New Roman"/>
          <w:color w:val="000000" w:themeColor="text1"/>
          <w:sz w:val="24"/>
          <w:szCs w:val="24"/>
          <w:lang w:val="en-GB"/>
        </w:rPr>
        <w:t xml:space="preserve"> for glucose </w:t>
      </w:r>
      <w:r w:rsidR="006C175A" w:rsidRPr="00E55412">
        <w:rPr>
          <w:rFonts w:ascii="Times New Roman" w:hAnsi="Times New Roman" w:cs="Times New Roman"/>
          <w:color w:val="000000" w:themeColor="text1"/>
          <w:sz w:val="24"/>
          <w:szCs w:val="24"/>
          <w:lang w:val="en-GB"/>
        </w:rPr>
        <w:t>isomerisation</w:t>
      </w:r>
      <w:r w:rsidRPr="00E55412">
        <w:rPr>
          <w:rFonts w:ascii="Times New Roman" w:hAnsi="Times New Roman" w:cs="Times New Roman"/>
          <w:color w:val="000000" w:themeColor="text1"/>
          <w:sz w:val="24"/>
          <w:szCs w:val="24"/>
          <w:lang w:val="en-GB"/>
        </w:rPr>
        <w:t xml:space="preserve"> with </w:t>
      </w:r>
      <w:r w:rsidR="00512547" w:rsidRPr="00E55412">
        <w:rPr>
          <w:rFonts w:ascii="Times New Roman" w:hAnsi="Times New Roman" w:cs="Times New Roman"/>
          <w:color w:val="000000" w:themeColor="text1"/>
          <w:sz w:val="24"/>
          <w:szCs w:val="24"/>
          <w:lang w:val="en-GB"/>
        </w:rPr>
        <w:t xml:space="preserve">maximum </w:t>
      </w:r>
      <w:r w:rsidRPr="00E55412">
        <w:rPr>
          <w:rFonts w:ascii="Times New Roman" w:hAnsi="Times New Roman" w:cs="Times New Roman"/>
          <w:color w:val="000000" w:themeColor="text1"/>
          <w:sz w:val="24"/>
          <w:szCs w:val="24"/>
          <w:lang w:val="en-GB"/>
        </w:rPr>
        <w:t>fructose yield</w:t>
      </w:r>
      <w:r w:rsidR="00512547" w:rsidRPr="00E55412">
        <w:rPr>
          <w:rFonts w:ascii="Times New Roman" w:hAnsi="Times New Roman" w:cs="Times New Roman"/>
          <w:color w:val="000000" w:themeColor="text1"/>
          <w:sz w:val="24"/>
          <w:szCs w:val="24"/>
          <w:lang w:val="en-GB"/>
        </w:rPr>
        <w:t>s of 29-35%</w:t>
      </w:r>
      <w:r w:rsidRPr="00E55412">
        <w:rPr>
          <w:rFonts w:ascii="Times New Roman" w:hAnsi="Times New Roman" w:cs="Times New Roman"/>
          <w:color w:val="000000" w:themeColor="text1"/>
          <w:sz w:val="24"/>
          <w:szCs w:val="24"/>
          <w:lang w:val="en-GB"/>
        </w:rPr>
        <w:t>. G</w:t>
      </w:r>
      <w:r w:rsidR="00512547" w:rsidRPr="00E55412">
        <w:rPr>
          <w:rFonts w:ascii="Times New Roman" w:hAnsi="Times New Roman" w:cs="Times New Roman"/>
          <w:color w:val="000000" w:themeColor="text1"/>
          <w:sz w:val="24"/>
          <w:szCs w:val="24"/>
          <w:lang w:val="en-GB"/>
        </w:rPr>
        <w:t>IO-Al200</w:t>
      </w:r>
      <w:r w:rsidRPr="00E55412">
        <w:rPr>
          <w:rFonts w:ascii="Times New Roman" w:hAnsi="Times New Roman" w:cs="Times New Roman"/>
          <w:color w:val="000000" w:themeColor="text1"/>
          <w:sz w:val="24"/>
          <w:szCs w:val="24"/>
          <w:lang w:val="en-GB"/>
        </w:rPr>
        <w:t xml:space="preserve"> showed </w:t>
      </w:r>
      <w:r w:rsidR="00512547" w:rsidRPr="00E55412">
        <w:rPr>
          <w:rFonts w:ascii="Times New Roman" w:hAnsi="Times New Roman" w:cs="Times New Roman"/>
          <w:color w:val="000000" w:themeColor="text1"/>
          <w:sz w:val="24"/>
          <w:szCs w:val="24"/>
          <w:lang w:val="en-GB"/>
        </w:rPr>
        <w:t xml:space="preserve">similar </w:t>
      </w:r>
      <w:r w:rsidRPr="00E55412">
        <w:rPr>
          <w:rFonts w:ascii="Times New Roman" w:hAnsi="Times New Roman" w:cs="Times New Roman"/>
          <w:color w:val="000000" w:themeColor="text1"/>
          <w:sz w:val="24"/>
          <w:szCs w:val="24"/>
          <w:lang w:val="en-GB"/>
        </w:rPr>
        <w:t>catalytic activit</w:t>
      </w:r>
      <w:r w:rsidR="009B1CB4" w:rsidRPr="00E55412">
        <w:rPr>
          <w:rFonts w:ascii="Times New Roman" w:hAnsi="Times New Roman" w:cs="Times New Roman"/>
          <w:color w:val="000000" w:themeColor="text1"/>
          <w:sz w:val="24"/>
          <w:szCs w:val="24"/>
          <w:lang w:val="en-GB"/>
        </w:rPr>
        <w:t>ies</w:t>
      </w:r>
      <w:r w:rsidRPr="00E55412">
        <w:rPr>
          <w:rFonts w:ascii="Times New Roman" w:hAnsi="Times New Roman" w:cs="Times New Roman"/>
          <w:color w:val="000000" w:themeColor="text1"/>
          <w:sz w:val="24"/>
          <w:szCs w:val="24"/>
          <w:lang w:val="en-GB"/>
        </w:rPr>
        <w:t xml:space="preserve"> as </w:t>
      </w:r>
      <w:r w:rsidR="00512547" w:rsidRPr="00E55412">
        <w:rPr>
          <w:rFonts w:ascii="Times New Roman" w:hAnsi="Times New Roman" w:cs="Times New Roman"/>
          <w:color w:val="000000" w:themeColor="text1"/>
          <w:sz w:val="24"/>
          <w:szCs w:val="24"/>
          <w:lang w:val="en-GB"/>
        </w:rPr>
        <w:t>GO-Al200</w:t>
      </w:r>
      <w:r w:rsidRPr="00E55412">
        <w:rPr>
          <w:rFonts w:ascii="Times New Roman" w:hAnsi="Times New Roman" w:cs="Times New Roman"/>
          <w:color w:val="000000" w:themeColor="text1"/>
          <w:sz w:val="24"/>
          <w:szCs w:val="24"/>
          <w:lang w:val="en-GB"/>
        </w:rPr>
        <w:t xml:space="preserve">, </w:t>
      </w:r>
      <w:r w:rsidR="004713DA" w:rsidRPr="00E55412">
        <w:rPr>
          <w:rFonts w:ascii="Times New Roman" w:hAnsi="Times New Roman" w:cs="Times New Roman"/>
          <w:color w:val="000000" w:themeColor="text1"/>
          <w:sz w:val="24"/>
          <w:szCs w:val="24"/>
          <w:lang w:val="en-GB"/>
        </w:rPr>
        <w:t>while</w:t>
      </w:r>
      <w:r w:rsidR="00512547" w:rsidRPr="00E55412">
        <w:rPr>
          <w:rFonts w:ascii="Times New Roman" w:hAnsi="Times New Roman" w:cs="Times New Roman"/>
          <w:color w:val="000000" w:themeColor="text1"/>
          <w:sz w:val="24"/>
          <w:szCs w:val="24"/>
          <w:lang w:val="en-GB"/>
        </w:rPr>
        <w:t xml:space="preserve"> BC-Al200 presented slightly </w:t>
      </w:r>
      <w:r w:rsidR="009B1CB4" w:rsidRPr="00E55412">
        <w:rPr>
          <w:rFonts w:ascii="Times New Roman" w:hAnsi="Times New Roman" w:cs="Times New Roman"/>
          <w:color w:val="000000" w:themeColor="text1"/>
          <w:sz w:val="24"/>
          <w:szCs w:val="24"/>
          <w:lang w:val="en-GB"/>
        </w:rPr>
        <w:t>slower kinetics</w:t>
      </w:r>
      <w:r w:rsidR="004713DA" w:rsidRPr="00E55412">
        <w:rPr>
          <w:rFonts w:ascii="Times New Roman" w:hAnsi="Times New Roman" w:cs="Times New Roman"/>
          <w:color w:val="000000" w:themeColor="text1"/>
          <w:sz w:val="24"/>
          <w:szCs w:val="24"/>
          <w:lang w:val="en-GB"/>
        </w:rPr>
        <w:t xml:space="preserve"> with less carbon loss as side products</w:t>
      </w:r>
      <w:r w:rsidRPr="00E55412">
        <w:rPr>
          <w:rFonts w:ascii="Times New Roman" w:hAnsi="Times New Roman" w:cs="Times New Roman"/>
          <w:color w:val="000000" w:themeColor="text1"/>
          <w:sz w:val="24"/>
          <w:szCs w:val="24"/>
          <w:lang w:val="en-GB"/>
        </w:rPr>
        <w:t xml:space="preserve">. </w:t>
      </w:r>
      <w:r w:rsidR="004713DA" w:rsidRPr="00E55412">
        <w:rPr>
          <w:rFonts w:ascii="Times New Roman" w:hAnsi="Times New Roman" w:cs="Times New Roman"/>
          <w:color w:val="000000" w:themeColor="text1"/>
          <w:sz w:val="24"/>
          <w:szCs w:val="24"/>
          <w:lang w:val="en-GB"/>
        </w:rPr>
        <w:t>Engineered</w:t>
      </w:r>
      <w:r w:rsidRPr="00E55412">
        <w:rPr>
          <w:rFonts w:ascii="Times New Roman" w:hAnsi="Times New Roman" w:cs="Times New Roman"/>
          <w:color w:val="000000" w:themeColor="text1"/>
          <w:sz w:val="24"/>
          <w:szCs w:val="24"/>
          <w:lang w:val="en-GB"/>
        </w:rPr>
        <w:t xml:space="preserve"> biochar catalyst </w:t>
      </w:r>
      <w:r w:rsidR="004713DA" w:rsidRPr="00E55412">
        <w:rPr>
          <w:rFonts w:ascii="Times New Roman" w:hAnsi="Times New Roman" w:cs="Times New Roman"/>
          <w:color w:val="000000" w:themeColor="text1"/>
          <w:sz w:val="24"/>
          <w:szCs w:val="24"/>
          <w:lang w:val="en-GB"/>
        </w:rPr>
        <w:t>could be</w:t>
      </w:r>
      <w:r w:rsidRPr="00E55412">
        <w:rPr>
          <w:rFonts w:ascii="Times New Roman" w:hAnsi="Times New Roman" w:cs="Times New Roman"/>
          <w:color w:val="000000" w:themeColor="text1"/>
          <w:sz w:val="24"/>
          <w:szCs w:val="24"/>
          <w:lang w:val="en-GB"/>
        </w:rPr>
        <w:t xml:space="preserve"> </w:t>
      </w:r>
      <w:r w:rsidR="002B63C4" w:rsidRPr="00E55412">
        <w:rPr>
          <w:rFonts w:ascii="Times New Roman" w:hAnsi="Times New Roman" w:cs="Times New Roman"/>
          <w:color w:val="000000" w:themeColor="text1"/>
          <w:sz w:val="24"/>
          <w:szCs w:val="24"/>
          <w:lang w:val="en-GB"/>
        </w:rPr>
        <w:t>synthesized</w:t>
      </w:r>
      <w:r w:rsidRPr="00E55412">
        <w:rPr>
          <w:rFonts w:ascii="Times New Roman" w:hAnsi="Times New Roman" w:cs="Times New Roman"/>
          <w:color w:val="000000" w:themeColor="text1"/>
          <w:sz w:val="24"/>
          <w:szCs w:val="24"/>
          <w:lang w:val="en-GB"/>
        </w:rPr>
        <w:t xml:space="preserve"> </w:t>
      </w:r>
      <w:r w:rsidR="004713DA" w:rsidRPr="00E55412">
        <w:rPr>
          <w:rFonts w:ascii="Times New Roman" w:hAnsi="Times New Roman" w:cs="Times New Roman"/>
          <w:color w:val="000000" w:themeColor="text1"/>
          <w:sz w:val="24"/>
          <w:szCs w:val="24"/>
          <w:lang w:val="en-GB"/>
        </w:rPr>
        <w:t>in</w:t>
      </w:r>
      <w:r w:rsidRPr="00E55412">
        <w:rPr>
          <w:rFonts w:ascii="Times New Roman" w:hAnsi="Times New Roman" w:cs="Times New Roman"/>
          <w:color w:val="000000" w:themeColor="text1"/>
          <w:sz w:val="24"/>
          <w:szCs w:val="24"/>
          <w:lang w:val="en-GB"/>
        </w:rPr>
        <w:t xml:space="preserve"> a low</w:t>
      </w:r>
      <w:r w:rsidR="004713DA" w:rsidRPr="00E55412">
        <w:rPr>
          <w:rFonts w:ascii="Times New Roman" w:hAnsi="Times New Roman" w:cs="Times New Roman"/>
          <w:color w:val="000000" w:themeColor="text1"/>
          <w:sz w:val="24"/>
          <w:szCs w:val="24"/>
          <w:lang w:val="en-GB"/>
        </w:rPr>
        <w:t>-</w:t>
      </w:r>
      <w:r w:rsidRPr="00E55412">
        <w:rPr>
          <w:rFonts w:ascii="Times New Roman" w:hAnsi="Times New Roman" w:cs="Times New Roman"/>
          <w:color w:val="000000" w:themeColor="text1"/>
          <w:sz w:val="24"/>
          <w:szCs w:val="24"/>
          <w:lang w:val="en-GB"/>
        </w:rPr>
        <w:t>cost and sustain</w:t>
      </w:r>
      <w:r w:rsidR="009D6442" w:rsidRPr="00E55412">
        <w:rPr>
          <w:rFonts w:ascii="Times New Roman" w:hAnsi="Times New Roman" w:cs="Times New Roman"/>
          <w:color w:val="000000" w:themeColor="text1"/>
          <w:sz w:val="24"/>
          <w:szCs w:val="24"/>
          <w:lang w:val="en-GB"/>
        </w:rPr>
        <w:t>able</w:t>
      </w:r>
      <w:r w:rsidRPr="00E55412">
        <w:rPr>
          <w:rFonts w:ascii="Times New Roman" w:hAnsi="Times New Roman" w:cs="Times New Roman"/>
          <w:color w:val="000000" w:themeColor="text1"/>
          <w:sz w:val="24"/>
          <w:szCs w:val="24"/>
          <w:lang w:val="en-GB"/>
        </w:rPr>
        <w:t xml:space="preserve"> manner </w:t>
      </w:r>
      <w:r w:rsidR="009D6442" w:rsidRPr="00E55412">
        <w:rPr>
          <w:rFonts w:ascii="Times New Roman" w:hAnsi="Times New Roman" w:cs="Times New Roman"/>
          <w:color w:val="000000" w:themeColor="text1"/>
          <w:sz w:val="24"/>
          <w:szCs w:val="24"/>
          <w:lang w:val="en-GB"/>
        </w:rPr>
        <w:t>with</w:t>
      </w:r>
      <w:r w:rsidRPr="00E55412">
        <w:rPr>
          <w:rFonts w:ascii="Times New Roman" w:hAnsi="Times New Roman" w:cs="Times New Roman"/>
          <w:color w:val="000000" w:themeColor="text1"/>
          <w:sz w:val="24"/>
          <w:szCs w:val="24"/>
          <w:lang w:val="en-GB"/>
        </w:rPr>
        <w:t xml:space="preserve"> less </w:t>
      </w:r>
      <w:r w:rsidR="009D6442" w:rsidRPr="00E55412">
        <w:rPr>
          <w:rFonts w:ascii="Times New Roman" w:hAnsi="Times New Roman" w:cs="Times New Roman"/>
          <w:color w:val="000000" w:themeColor="text1"/>
          <w:sz w:val="24"/>
          <w:szCs w:val="24"/>
          <w:lang w:val="en-GB"/>
        </w:rPr>
        <w:t xml:space="preserve">resource </w:t>
      </w:r>
      <w:r w:rsidRPr="00E55412">
        <w:rPr>
          <w:rFonts w:ascii="Times New Roman" w:hAnsi="Times New Roman" w:cs="Times New Roman"/>
          <w:color w:val="000000" w:themeColor="text1"/>
          <w:sz w:val="24"/>
          <w:szCs w:val="24"/>
          <w:lang w:val="en-GB"/>
        </w:rPr>
        <w:t xml:space="preserve">consumption and </w:t>
      </w:r>
      <w:r w:rsidR="004713DA" w:rsidRPr="00E55412">
        <w:rPr>
          <w:rFonts w:ascii="Times New Roman" w:hAnsi="Times New Roman" w:cs="Times New Roman"/>
          <w:color w:val="000000" w:themeColor="text1"/>
          <w:sz w:val="24"/>
          <w:szCs w:val="24"/>
          <w:lang w:val="en-GB"/>
        </w:rPr>
        <w:t xml:space="preserve">carbon </w:t>
      </w:r>
      <w:r w:rsidRPr="00E55412">
        <w:rPr>
          <w:rFonts w:ascii="Times New Roman" w:hAnsi="Times New Roman" w:cs="Times New Roman"/>
          <w:color w:val="000000" w:themeColor="text1"/>
          <w:sz w:val="24"/>
          <w:szCs w:val="24"/>
          <w:lang w:val="en-GB"/>
        </w:rPr>
        <w:t>emission to the environment.</w:t>
      </w:r>
      <w:r w:rsidR="00EA5043" w:rsidRPr="00E55412">
        <w:rPr>
          <w:rFonts w:ascii="Times New Roman" w:hAnsi="Times New Roman" w:cs="Times New Roman"/>
          <w:color w:val="000000" w:themeColor="text1"/>
          <w:sz w:val="24"/>
          <w:szCs w:val="24"/>
          <w:lang w:val="en-GB"/>
        </w:rPr>
        <w:t xml:space="preserve"> From the </w:t>
      </w:r>
      <w:r w:rsidR="00244929" w:rsidRPr="00E55412">
        <w:rPr>
          <w:rFonts w:ascii="Times New Roman" w:hAnsi="Times New Roman" w:cs="Times New Roman"/>
          <w:color w:val="000000" w:themeColor="text1"/>
          <w:sz w:val="24"/>
          <w:szCs w:val="24"/>
          <w:lang w:val="en-GB"/>
        </w:rPr>
        <w:t>results of</w:t>
      </w:r>
      <w:r w:rsidR="00EA5043" w:rsidRPr="00E55412">
        <w:rPr>
          <w:rFonts w:ascii="Times New Roman" w:hAnsi="Times New Roman" w:cs="Times New Roman"/>
          <w:color w:val="000000" w:themeColor="text1"/>
          <w:sz w:val="24"/>
          <w:szCs w:val="24"/>
          <w:lang w:val="en-GB"/>
        </w:rPr>
        <w:t xml:space="preserve"> this study, </w:t>
      </w:r>
      <w:r w:rsidR="00244929" w:rsidRPr="00E55412">
        <w:rPr>
          <w:rFonts w:ascii="Times New Roman" w:hAnsi="Times New Roman" w:cs="Times New Roman"/>
          <w:color w:val="000000" w:themeColor="text1"/>
          <w:sz w:val="24"/>
          <w:szCs w:val="24"/>
          <w:lang w:val="en-GB"/>
        </w:rPr>
        <w:t xml:space="preserve">the </w:t>
      </w:r>
      <w:r w:rsidR="00EA5043" w:rsidRPr="00E55412">
        <w:rPr>
          <w:rFonts w:ascii="Times New Roman" w:hAnsi="Times New Roman" w:cs="Times New Roman"/>
          <w:color w:val="000000" w:themeColor="text1"/>
          <w:sz w:val="24"/>
          <w:szCs w:val="24"/>
          <w:lang w:val="en-GB"/>
        </w:rPr>
        <w:t>design of cost-effective</w:t>
      </w:r>
      <w:r w:rsidR="00244929" w:rsidRPr="00E55412">
        <w:rPr>
          <w:rFonts w:ascii="Times New Roman" w:hAnsi="Times New Roman" w:cs="Times New Roman"/>
          <w:color w:val="000000" w:themeColor="text1"/>
          <w:sz w:val="24"/>
          <w:szCs w:val="24"/>
          <w:lang w:val="en-GB"/>
        </w:rPr>
        <w:t xml:space="preserve"> and environment-friendly</w:t>
      </w:r>
      <w:r w:rsidR="00EA5043" w:rsidRPr="00E55412">
        <w:rPr>
          <w:rFonts w:ascii="Times New Roman" w:hAnsi="Times New Roman" w:cs="Times New Roman"/>
          <w:color w:val="000000" w:themeColor="text1"/>
          <w:sz w:val="24"/>
          <w:szCs w:val="24"/>
          <w:lang w:val="en-GB"/>
        </w:rPr>
        <w:t xml:space="preserve"> carbon-based catalysts to optimise the catalytic activity could be further </w:t>
      </w:r>
      <w:r w:rsidR="00244929" w:rsidRPr="00E55412">
        <w:rPr>
          <w:rFonts w:ascii="Times New Roman" w:hAnsi="Times New Roman" w:cs="Times New Roman"/>
          <w:color w:val="000000" w:themeColor="text1"/>
          <w:sz w:val="24"/>
          <w:szCs w:val="24"/>
          <w:lang w:val="en-GB"/>
        </w:rPr>
        <w:t>investigated</w:t>
      </w:r>
      <w:r w:rsidR="00EA5043" w:rsidRPr="00E55412">
        <w:rPr>
          <w:rFonts w:ascii="Times New Roman" w:hAnsi="Times New Roman" w:cs="Times New Roman"/>
          <w:color w:val="000000" w:themeColor="text1"/>
          <w:sz w:val="24"/>
          <w:szCs w:val="24"/>
          <w:lang w:val="en-GB"/>
        </w:rPr>
        <w:t xml:space="preserve">. For example, adjusting the pyrolysis temperature or purging gas to tailor the oxygenated functionality of biochar surface, and changing the concentration or speciation of impregnation agent to improve the dispersion of active sites, are promising directions for </w:t>
      </w:r>
      <w:r w:rsidR="00EA5043" w:rsidRPr="00E55412">
        <w:rPr>
          <w:rFonts w:ascii="Times New Roman" w:hAnsi="Times New Roman" w:cs="Times New Roman"/>
          <w:color w:val="000000" w:themeColor="text1"/>
          <w:sz w:val="24"/>
          <w:szCs w:val="24"/>
          <w:lang w:val="en-GB"/>
        </w:rPr>
        <w:lastRenderedPageBreak/>
        <w:t xml:space="preserve">future design of catalysts for </w:t>
      </w:r>
      <w:r w:rsidR="00244929" w:rsidRPr="00E55412">
        <w:rPr>
          <w:rFonts w:ascii="Times New Roman" w:hAnsi="Times New Roman" w:cs="Times New Roman"/>
          <w:color w:val="000000" w:themeColor="text1"/>
          <w:sz w:val="24"/>
          <w:szCs w:val="24"/>
          <w:lang w:val="en-GB"/>
        </w:rPr>
        <w:t>sustainable</w:t>
      </w:r>
      <w:r w:rsidR="00EA5043" w:rsidRPr="00E55412">
        <w:rPr>
          <w:rFonts w:ascii="Times New Roman" w:hAnsi="Times New Roman" w:cs="Times New Roman"/>
          <w:color w:val="000000" w:themeColor="text1"/>
          <w:sz w:val="24"/>
          <w:szCs w:val="24"/>
          <w:lang w:val="en-GB"/>
        </w:rPr>
        <w:t xml:space="preserve"> biorefinery. </w:t>
      </w:r>
      <w:r w:rsidR="00EA08D0" w:rsidRPr="00E55412">
        <w:rPr>
          <w:rFonts w:ascii="Times New Roman" w:hAnsi="Times New Roman" w:cs="Times New Roman"/>
          <w:color w:val="000000" w:themeColor="text1"/>
          <w:sz w:val="24"/>
          <w:szCs w:val="24"/>
          <w:lang w:val="en-GB"/>
        </w:rPr>
        <w:t xml:space="preserve">More explorations on integrated biorefinery to make full use of the biomass feedstock and </w:t>
      </w:r>
      <w:r w:rsidR="00244929" w:rsidRPr="00E55412">
        <w:rPr>
          <w:rFonts w:ascii="Times New Roman" w:hAnsi="Times New Roman" w:cs="Times New Roman"/>
          <w:color w:val="000000" w:themeColor="text1"/>
          <w:sz w:val="24"/>
          <w:szCs w:val="24"/>
          <w:lang w:val="en-GB"/>
        </w:rPr>
        <w:t>exploit</w:t>
      </w:r>
      <w:r w:rsidR="00EA08D0" w:rsidRPr="00E55412">
        <w:rPr>
          <w:rFonts w:ascii="Times New Roman" w:hAnsi="Times New Roman" w:cs="Times New Roman"/>
          <w:color w:val="000000" w:themeColor="text1"/>
          <w:sz w:val="24"/>
          <w:szCs w:val="24"/>
          <w:lang w:val="en-GB"/>
        </w:rPr>
        <w:t xml:space="preserve"> </w:t>
      </w:r>
      <w:r w:rsidR="00244929" w:rsidRPr="00E55412">
        <w:rPr>
          <w:rFonts w:ascii="Times New Roman" w:hAnsi="Times New Roman" w:cs="Times New Roman"/>
          <w:color w:val="000000" w:themeColor="text1"/>
          <w:sz w:val="24"/>
          <w:szCs w:val="24"/>
          <w:lang w:val="en-GB"/>
        </w:rPr>
        <w:t xml:space="preserve">the </w:t>
      </w:r>
      <w:r w:rsidR="00EA08D0" w:rsidRPr="00E55412">
        <w:rPr>
          <w:rFonts w:ascii="Times New Roman" w:hAnsi="Times New Roman" w:cs="Times New Roman" w:hint="eastAsia"/>
          <w:color w:val="000000" w:themeColor="text1"/>
          <w:sz w:val="24"/>
          <w:szCs w:val="24"/>
          <w:lang w:val="en-GB" w:eastAsia="zh-TW"/>
        </w:rPr>
        <w:t>chai</w:t>
      </w:r>
      <w:r w:rsidR="00EA08D0" w:rsidRPr="00E55412">
        <w:rPr>
          <w:rFonts w:ascii="Times New Roman" w:hAnsi="Times New Roman" w:cs="Times New Roman"/>
          <w:color w:val="000000" w:themeColor="text1"/>
          <w:sz w:val="24"/>
          <w:szCs w:val="24"/>
          <w:lang w:eastAsia="zh-TW"/>
        </w:rPr>
        <w:t xml:space="preserve">n reactions with various value-added products are expected to </w:t>
      </w:r>
      <w:r w:rsidR="00EA08D0" w:rsidRPr="00E55412">
        <w:rPr>
          <w:rFonts w:ascii="Times New Roman" w:hAnsi="Times New Roman" w:cs="Times New Roman"/>
          <w:color w:val="000000" w:themeColor="text1"/>
          <w:sz w:val="24"/>
          <w:szCs w:val="24"/>
          <w:lang w:val="en-GB"/>
        </w:rPr>
        <w:t xml:space="preserve">achieve </w:t>
      </w:r>
      <w:r w:rsidR="00244929" w:rsidRPr="00E55412">
        <w:rPr>
          <w:rFonts w:ascii="Times New Roman" w:hAnsi="Times New Roman" w:cs="Times New Roman"/>
          <w:color w:val="000000" w:themeColor="text1"/>
          <w:sz w:val="24"/>
          <w:szCs w:val="24"/>
          <w:lang w:val="en-GB"/>
        </w:rPr>
        <w:t xml:space="preserve">high </w:t>
      </w:r>
      <w:r w:rsidR="00EA08D0" w:rsidRPr="00E55412">
        <w:rPr>
          <w:rFonts w:ascii="Times New Roman" w:hAnsi="Times New Roman" w:cs="Times New Roman"/>
          <w:color w:val="000000" w:themeColor="text1"/>
          <w:sz w:val="24"/>
          <w:szCs w:val="24"/>
          <w:lang w:val="en-GB"/>
        </w:rPr>
        <w:t xml:space="preserve">carbon </w:t>
      </w:r>
      <w:r w:rsidR="00244929" w:rsidRPr="00E55412">
        <w:rPr>
          <w:rFonts w:ascii="Times New Roman" w:hAnsi="Times New Roman" w:cs="Times New Roman"/>
          <w:color w:val="000000" w:themeColor="text1"/>
          <w:sz w:val="24"/>
          <w:szCs w:val="24"/>
          <w:lang w:val="en-GB"/>
        </w:rPr>
        <w:t>efficiency</w:t>
      </w:r>
      <w:r w:rsidR="00EA08D0" w:rsidRPr="00E55412">
        <w:rPr>
          <w:rFonts w:ascii="Times New Roman" w:hAnsi="Times New Roman" w:cs="Times New Roman"/>
          <w:color w:val="000000" w:themeColor="text1"/>
          <w:sz w:val="24"/>
          <w:szCs w:val="24"/>
          <w:lang w:val="en-GB"/>
        </w:rPr>
        <w:t>.</w:t>
      </w:r>
      <w:r w:rsidR="000B5A3C" w:rsidRPr="00E55412">
        <w:rPr>
          <w:rFonts w:ascii="Times New Roman" w:hAnsi="Times New Roman" w:cs="Times New Roman"/>
          <w:color w:val="000000" w:themeColor="text1"/>
          <w:sz w:val="24"/>
          <w:szCs w:val="24"/>
          <w:lang w:val="en-GB"/>
        </w:rPr>
        <w:t xml:space="preserve"> The insights revealed in this work contribute to the </w:t>
      </w:r>
      <w:r w:rsidR="00E64B17" w:rsidRPr="00E55412">
        <w:rPr>
          <w:rFonts w:ascii="Times New Roman" w:hAnsi="Times New Roman" w:cs="Times New Roman"/>
          <w:color w:val="000000" w:themeColor="text1"/>
          <w:sz w:val="24"/>
          <w:szCs w:val="24"/>
          <w:lang w:val="en-GB"/>
        </w:rPr>
        <w:t xml:space="preserve">green design </w:t>
      </w:r>
      <w:r w:rsidR="000B5A3C" w:rsidRPr="00E55412">
        <w:rPr>
          <w:rFonts w:ascii="Times New Roman" w:hAnsi="Times New Roman" w:cs="Times New Roman"/>
          <w:color w:val="000000" w:themeColor="text1"/>
          <w:sz w:val="24"/>
          <w:szCs w:val="24"/>
          <w:lang w:val="en-GB"/>
        </w:rPr>
        <w:t>of Al-impregnated biochar catalyst</w:t>
      </w:r>
      <w:r w:rsidRPr="00E55412">
        <w:rPr>
          <w:rFonts w:ascii="Times New Roman" w:hAnsi="Times New Roman" w:cs="Times New Roman"/>
          <w:color w:val="000000" w:themeColor="text1"/>
          <w:sz w:val="24"/>
          <w:szCs w:val="24"/>
          <w:lang w:val="en-GB"/>
        </w:rPr>
        <w:t xml:space="preserve"> </w:t>
      </w:r>
      <w:r w:rsidR="009D6442" w:rsidRPr="00E55412">
        <w:rPr>
          <w:rFonts w:ascii="Times New Roman" w:hAnsi="Times New Roman" w:cs="Times New Roman"/>
          <w:color w:val="000000" w:themeColor="text1"/>
          <w:sz w:val="24"/>
          <w:szCs w:val="24"/>
          <w:lang w:val="en-GB"/>
        </w:rPr>
        <w:t xml:space="preserve">for </w:t>
      </w:r>
      <w:r w:rsidRPr="00E55412">
        <w:rPr>
          <w:rFonts w:ascii="Times New Roman" w:hAnsi="Times New Roman" w:cs="Times New Roman"/>
          <w:color w:val="000000" w:themeColor="text1"/>
          <w:sz w:val="24"/>
          <w:szCs w:val="24"/>
          <w:lang w:val="en-GB"/>
        </w:rPr>
        <w:t>biorefinery</w:t>
      </w:r>
      <w:r w:rsidR="009D6442" w:rsidRPr="00E55412">
        <w:rPr>
          <w:rFonts w:ascii="Times New Roman" w:hAnsi="Times New Roman" w:cs="Times New Roman"/>
          <w:color w:val="000000" w:themeColor="text1"/>
          <w:sz w:val="24"/>
          <w:szCs w:val="24"/>
          <w:lang w:val="en-GB"/>
        </w:rPr>
        <w:t xml:space="preserve"> process</w:t>
      </w:r>
      <w:r w:rsidRPr="00E55412">
        <w:rPr>
          <w:rFonts w:ascii="Times New Roman" w:hAnsi="Times New Roman" w:cs="Times New Roman"/>
          <w:color w:val="000000" w:themeColor="text1"/>
          <w:sz w:val="24"/>
          <w:szCs w:val="24"/>
          <w:lang w:val="en-GB"/>
        </w:rPr>
        <w:t xml:space="preserve"> and biomass </w:t>
      </w:r>
      <w:r w:rsidR="003E3E83" w:rsidRPr="00E55412">
        <w:rPr>
          <w:rFonts w:ascii="Times New Roman" w:hAnsi="Times New Roman" w:cs="Times New Roman"/>
          <w:color w:val="000000" w:themeColor="text1"/>
          <w:sz w:val="24"/>
          <w:szCs w:val="24"/>
          <w:lang w:val="en-GB"/>
        </w:rPr>
        <w:t>valorisation</w:t>
      </w:r>
      <w:r w:rsidRPr="00E55412">
        <w:rPr>
          <w:rFonts w:ascii="Times New Roman" w:hAnsi="Times New Roman" w:cs="Times New Roman"/>
          <w:color w:val="000000" w:themeColor="text1"/>
          <w:sz w:val="24"/>
          <w:szCs w:val="24"/>
          <w:lang w:val="en-GB"/>
        </w:rPr>
        <w:t>.</w:t>
      </w:r>
    </w:p>
    <w:p w14:paraId="5FB877E5" w14:textId="77777777" w:rsidR="0023498A" w:rsidRPr="00E55412" w:rsidRDefault="0023498A" w:rsidP="00F803AF">
      <w:pPr>
        <w:spacing w:afterLines="50" w:after="156"/>
        <w:rPr>
          <w:b/>
          <w:color w:val="000000" w:themeColor="text1"/>
          <w:lang w:val="en-GB"/>
        </w:rPr>
      </w:pPr>
    </w:p>
    <w:p w14:paraId="42DC6A4D" w14:textId="0A0E9491" w:rsidR="0023498A" w:rsidRPr="00E55412" w:rsidRDefault="0023498A" w:rsidP="00F803AF">
      <w:pPr>
        <w:spacing w:afterLines="50" w:after="156"/>
        <w:rPr>
          <w:rFonts w:ascii="Times New Roman" w:hAnsi="Times New Roman" w:cs="Times New Roman"/>
          <w:b/>
          <w:color w:val="000000" w:themeColor="text1"/>
          <w:sz w:val="24"/>
          <w:lang w:val="en-GB"/>
        </w:rPr>
      </w:pPr>
      <w:r w:rsidRPr="00E55412">
        <w:rPr>
          <w:rFonts w:ascii="Times New Roman" w:hAnsi="Times New Roman" w:cs="Times New Roman"/>
          <w:b/>
          <w:color w:val="000000" w:themeColor="text1"/>
          <w:sz w:val="24"/>
          <w:lang w:val="en-GB"/>
        </w:rPr>
        <w:t>Acknowledgement</w:t>
      </w:r>
      <w:r w:rsidR="008F05CC" w:rsidRPr="00E55412">
        <w:rPr>
          <w:rFonts w:ascii="Times New Roman" w:hAnsi="Times New Roman" w:cs="Times New Roman"/>
          <w:b/>
          <w:color w:val="000000" w:themeColor="text1"/>
          <w:sz w:val="24"/>
          <w:lang w:val="en-GB"/>
        </w:rPr>
        <w:t>s</w:t>
      </w:r>
    </w:p>
    <w:p w14:paraId="1564324C" w14:textId="7115B768" w:rsidR="004713DA" w:rsidRPr="00E55412" w:rsidRDefault="007342FB" w:rsidP="00244929">
      <w:pPr>
        <w:widowControl/>
        <w:spacing w:afterLines="50" w:after="156" w:line="480" w:lineRule="auto"/>
        <w:rPr>
          <w:color w:val="000000" w:themeColor="text1"/>
          <w:lang w:val="en-GB"/>
        </w:rPr>
      </w:pPr>
      <w:r w:rsidRPr="00E55412">
        <w:rPr>
          <w:rFonts w:ascii="Times New Roman" w:hAnsi="Times New Roman" w:cs="Times New Roman"/>
          <w:color w:val="000000" w:themeColor="text1"/>
          <w:sz w:val="24"/>
          <w:szCs w:val="24"/>
          <w:lang w:val="en-GB"/>
        </w:rPr>
        <w:t>The authors appreciate the financial support from the Hong Kong Research Grants Council (PolyU 15217818) and Hong Kong International Airport Environment</w:t>
      </w:r>
      <w:r w:rsidR="001A01FB" w:rsidRPr="00E55412">
        <w:rPr>
          <w:rFonts w:ascii="Times New Roman" w:hAnsi="Times New Roman" w:cs="Times New Roman"/>
          <w:color w:val="000000" w:themeColor="text1"/>
          <w:sz w:val="24"/>
          <w:szCs w:val="24"/>
          <w:lang w:val="en-GB"/>
        </w:rPr>
        <w:t>al</w:t>
      </w:r>
      <w:r w:rsidRPr="00E55412">
        <w:rPr>
          <w:rFonts w:ascii="Times New Roman" w:hAnsi="Times New Roman" w:cs="Times New Roman"/>
          <w:color w:val="000000" w:themeColor="text1"/>
          <w:sz w:val="24"/>
          <w:szCs w:val="24"/>
          <w:lang w:val="en-GB"/>
        </w:rPr>
        <w:t xml:space="preserve"> Fund (Phase 2). We also acknowledge the support of the University Research Facility on Chemical and Environmental Analysis (URFCE) of PolyU.</w:t>
      </w:r>
    </w:p>
    <w:p w14:paraId="1C0B956C" w14:textId="77777777" w:rsidR="004713DA" w:rsidRPr="00E55412" w:rsidRDefault="004713DA" w:rsidP="004713DA">
      <w:pPr>
        <w:widowControl/>
        <w:spacing w:afterLines="50" w:after="156" w:line="480" w:lineRule="auto"/>
        <w:jc w:val="left"/>
        <w:rPr>
          <w:color w:val="000000" w:themeColor="text1"/>
          <w:lang w:val="en-GB"/>
        </w:rPr>
      </w:pPr>
    </w:p>
    <w:p w14:paraId="7C8C3921" w14:textId="3FEA56AA" w:rsidR="003819B1" w:rsidRPr="00E55412" w:rsidRDefault="003819B1" w:rsidP="004713DA">
      <w:pPr>
        <w:widowControl/>
        <w:spacing w:afterLines="50" w:after="156" w:line="480" w:lineRule="auto"/>
        <w:jc w:val="left"/>
        <w:rPr>
          <w:color w:val="000000" w:themeColor="text1"/>
          <w:lang w:val="en-GB"/>
        </w:rPr>
      </w:pPr>
      <w:r w:rsidRPr="00E55412">
        <w:rPr>
          <w:rFonts w:ascii="Times New Roman" w:hAnsi="Times New Roman" w:cs="Times New Roman"/>
          <w:b/>
          <w:color w:val="000000" w:themeColor="text1"/>
          <w:sz w:val="24"/>
          <w:szCs w:val="24"/>
          <w:lang w:val="en-GB"/>
        </w:rPr>
        <w:t>Reference</w:t>
      </w:r>
      <w:r w:rsidR="004713DA" w:rsidRPr="00E55412">
        <w:rPr>
          <w:rFonts w:ascii="Times New Roman" w:hAnsi="Times New Roman" w:cs="Times New Roman"/>
          <w:b/>
          <w:color w:val="000000" w:themeColor="text1"/>
          <w:sz w:val="24"/>
          <w:szCs w:val="24"/>
          <w:lang w:val="en-GB"/>
        </w:rPr>
        <w:t>s</w:t>
      </w:r>
      <w:r w:rsidRPr="00E55412">
        <w:rPr>
          <w:rFonts w:ascii="Times New Roman" w:hAnsi="Times New Roman" w:cs="Times New Roman"/>
          <w:b/>
          <w:color w:val="000000" w:themeColor="text1"/>
          <w:sz w:val="24"/>
          <w:szCs w:val="24"/>
          <w:lang w:val="en-GB"/>
        </w:rPr>
        <w:t xml:space="preserve"> </w:t>
      </w:r>
    </w:p>
    <w:p w14:paraId="3155459C"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Al-Amsyar, S. M., Adam, F., Ng, E. P., 2017. Aluminium oxide-silica/carbon composites from rice husk as a bi-functional heterogeneous catalyst for the one-pot sequential reaction in the conversion of glucose. </w:t>
      </w:r>
      <w:r w:rsidRPr="00E55412">
        <w:rPr>
          <w:rFonts w:ascii="Times New Roman" w:hAnsi="Times New Roman" w:cs="Times New Roman"/>
          <w:color w:val="000000" w:themeColor="text1"/>
          <w:shd w:val="clear" w:color="auto" w:fill="FFFFFF"/>
          <w:lang w:val="en-GB"/>
        </w:rPr>
        <w:t> Surf. Interfaces</w:t>
      </w:r>
      <w:r w:rsidRPr="00E55412">
        <w:rPr>
          <w:rFonts w:ascii="Times New Roman" w:hAnsi="Times New Roman" w:cs="Times New Roman"/>
          <w:color w:val="000000" w:themeColor="text1"/>
          <w:shd w:val="clear" w:color="auto" w:fill="FFFFFF"/>
        </w:rPr>
        <w:t> 9, 1-8.</w:t>
      </w:r>
    </w:p>
    <w:p w14:paraId="2F5C4B96"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Antunes, M. M., Russo, P. A., Wiper, P. V., Veiga, J. M., Pillinger, M., Mafra, L., Evtuguin, D. V., Pinna, N., Valente, A. A., 2014. Sulfonated graphene oxide as effective catalyst for conversion of 5-(Hydroxymethyl)-2-furfural into Biofuels. ChemSusChem, 7, 804-812.</w:t>
      </w:r>
    </w:p>
    <w:p w14:paraId="02CC9223"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lang w:val="de-DE"/>
        </w:rPr>
        <w:t xml:space="preserve">Bottari, G., Herranz, M. Á., Wibmer, L., Volland, M., Rodríguez-Pérez, L., Guldi, D. M., </w:t>
      </w:r>
      <w:r w:rsidRPr="00E55412">
        <w:rPr>
          <w:rFonts w:ascii="Times New Roman" w:hAnsi="Times New Roman" w:cs="Times New Roman"/>
          <w:color w:val="000000" w:themeColor="text1"/>
          <w:shd w:val="clear" w:color="auto" w:fill="FFFFFF"/>
          <w:lang w:val="en-GB"/>
        </w:rPr>
        <w:t>Hirsch, A.</w:t>
      </w:r>
      <w:r w:rsidRPr="00E55412">
        <w:rPr>
          <w:color w:val="000000" w:themeColor="text1"/>
          <w:lang w:val="en-GB"/>
        </w:rPr>
        <w:t>,</w:t>
      </w:r>
      <w:r w:rsidRPr="00E55412">
        <w:rPr>
          <w:rFonts w:ascii="Times New Roman" w:hAnsi="Times New Roman" w:cs="Times New Roman"/>
          <w:color w:val="000000" w:themeColor="text1"/>
          <w:shd w:val="clear" w:color="auto" w:fill="FFFFFF"/>
          <w:lang w:val="en-GB"/>
        </w:rPr>
        <w:t xml:space="preserve"> Martín, N., D'Souza, F.,</w:t>
      </w:r>
      <w:r w:rsidRPr="00E55412">
        <w:rPr>
          <w:rFonts w:ascii="Times New Roman" w:hAnsi="Times New Roman" w:cs="Times New Roman"/>
          <w:color w:val="000000" w:themeColor="text1"/>
          <w:shd w:val="clear" w:color="auto" w:fill="FFFFFF"/>
        </w:rPr>
        <w:t xml:space="preserve"> Torres, T., 2017. Chemical functionalization and characterization of graphene-based materials. </w:t>
      </w:r>
      <w:r w:rsidRPr="00E55412">
        <w:rPr>
          <w:rFonts w:ascii="Times New Roman" w:hAnsi="Times New Roman" w:cs="Times New Roman"/>
          <w:color w:val="000000" w:themeColor="text1"/>
          <w:shd w:val="clear" w:color="auto" w:fill="FFFFFF"/>
          <w:lang w:val="en-GB"/>
        </w:rPr>
        <w:t> Chem. Soc. Rev. </w:t>
      </w:r>
      <w:r w:rsidRPr="00E55412">
        <w:rPr>
          <w:rFonts w:ascii="Times New Roman" w:hAnsi="Times New Roman" w:cs="Times New Roman"/>
          <w:color w:val="000000" w:themeColor="text1"/>
          <w:shd w:val="clear" w:color="auto" w:fill="FFFFFF"/>
        </w:rPr>
        <w:t>46, 4464-4500.</w:t>
      </w:r>
    </w:p>
    <w:p w14:paraId="7D0EF79E"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lang w:val="de-DE"/>
        </w:rPr>
        <w:t xml:space="preserve">Cao, J., Ma, M., Liu, J., Yang, Y., Liu, H., Xu, X., </w:t>
      </w:r>
      <w:r w:rsidRPr="00E55412">
        <w:rPr>
          <w:rFonts w:ascii="Times New Roman" w:hAnsi="Times New Roman" w:cs="Times New Roman"/>
          <w:color w:val="000000" w:themeColor="text1"/>
          <w:shd w:val="clear" w:color="auto" w:fill="FFFFFF"/>
          <w:lang w:val="en-GB"/>
        </w:rPr>
        <w:t>Huang, J., Yue, H., Tian,</w:t>
      </w:r>
      <w:r w:rsidRPr="00E55412">
        <w:rPr>
          <w:rFonts w:ascii="Times New Roman" w:hAnsi="Times New Roman" w:cs="Times New Roman"/>
          <w:color w:val="000000" w:themeColor="text1"/>
          <w:shd w:val="clear" w:color="auto" w:fill="FFFFFF"/>
        </w:rPr>
        <w:t xml:space="preserve"> </w:t>
      </w:r>
      <w:r w:rsidRPr="00E55412">
        <w:rPr>
          <w:rFonts w:ascii="Times New Roman" w:hAnsi="Times New Roman" w:cs="Times New Roman"/>
          <w:color w:val="000000" w:themeColor="text1"/>
          <w:shd w:val="clear" w:color="auto" w:fill="FFFFFF"/>
          <w:lang w:val="en-GB"/>
        </w:rPr>
        <w:t xml:space="preserve">G., </w:t>
      </w:r>
      <w:r w:rsidRPr="00E55412">
        <w:rPr>
          <w:rFonts w:ascii="Times New Roman" w:hAnsi="Times New Roman" w:cs="Times New Roman"/>
          <w:color w:val="000000" w:themeColor="text1"/>
          <w:shd w:val="clear" w:color="auto" w:fill="FFFFFF"/>
        </w:rPr>
        <w:t>Feng, S., 2019. Highly effective transformation of carbohydrates to 5-Hydroxymethylfurfural with Al-montmorillonite as catalyst. </w:t>
      </w:r>
      <w:r w:rsidRPr="00E55412">
        <w:rPr>
          <w:rFonts w:ascii="Times New Roman" w:hAnsi="Times New Roman" w:cs="Times New Roman"/>
          <w:color w:val="000000" w:themeColor="text1"/>
          <w:shd w:val="clear" w:color="auto" w:fill="FFFFFF"/>
          <w:lang w:val="en-GB"/>
        </w:rPr>
        <w:t>Appl. Catal.</w:t>
      </w:r>
      <w:r w:rsidRPr="00E55412">
        <w:rPr>
          <w:rFonts w:ascii="Times New Roman" w:hAnsi="Times New Roman" w:cs="Times New Roman"/>
          <w:color w:val="000000" w:themeColor="text1"/>
          <w:shd w:val="clear" w:color="auto" w:fill="FFFFFF"/>
        </w:rPr>
        <w:t> </w:t>
      </w:r>
      <w:r w:rsidRPr="00E55412">
        <w:rPr>
          <w:rFonts w:ascii="Times New Roman" w:hAnsi="Times New Roman" w:cs="Times New Roman"/>
          <w:i/>
          <w:iCs/>
          <w:color w:val="000000" w:themeColor="text1"/>
          <w:shd w:val="clear" w:color="auto" w:fill="FFFFFF"/>
        </w:rPr>
        <w:t>571</w:t>
      </w:r>
      <w:r w:rsidRPr="00E55412">
        <w:rPr>
          <w:rFonts w:ascii="Times New Roman" w:hAnsi="Times New Roman" w:cs="Times New Roman"/>
          <w:color w:val="000000" w:themeColor="text1"/>
          <w:shd w:val="clear" w:color="auto" w:fill="FFFFFF"/>
        </w:rPr>
        <w:t>, 96-101.</w:t>
      </w:r>
    </w:p>
    <w:p w14:paraId="423E5D5D"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Carraher, J. M., Fleitman, C. N., Tessonnier, J. P., 2015. Kinetic and mechanistic study of glucose isomerisation using homogeneous organic Brønsted base catalysts in water. </w:t>
      </w:r>
      <w:r w:rsidRPr="00E55412">
        <w:rPr>
          <w:rFonts w:ascii="Times New Roman" w:hAnsi="Times New Roman" w:cs="Times New Roman"/>
          <w:color w:val="000000" w:themeColor="text1"/>
          <w:shd w:val="clear" w:color="auto" w:fill="FFFFFF"/>
          <w:lang w:val="en-GB"/>
        </w:rPr>
        <w:t>ACS Catal.</w:t>
      </w:r>
      <w:r w:rsidRPr="00E55412">
        <w:rPr>
          <w:rFonts w:ascii="Times New Roman" w:hAnsi="Times New Roman" w:cs="Times New Roman"/>
          <w:color w:val="000000" w:themeColor="text1"/>
          <w:shd w:val="clear" w:color="auto" w:fill="FFFFFF"/>
        </w:rPr>
        <w:t> 5, 3162-3173.</w:t>
      </w:r>
    </w:p>
    <w:p w14:paraId="6D909804"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lastRenderedPageBreak/>
        <w:t>Clark, J. H., 2019. Green biorefinery technologies based on waste biomass. </w:t>
      </w:r>
      <w:r w:rsidRPr="00E55412">
        <w:rPr>
          <w:rFonts w:ascii="Times New Roman" w:hAnsi="Times New Roman" w:cs="Times New Roman"/>
          <w:color w:val="000000" w:themeColor="text1"/>
          <w:shd w:val="clear" w:color="auto" w:fill="FFFFFF"/>
          <w:lang w:val="en-GB"/>
        </w:rPr>
        <w:t>Green Chem.</w:t>
      </w:r>
      <w:r w:rsidRPr="00E55412">
        <w:rPr>
          <w:rFonts w:ascii="Times New Roman" w:hAnsi="Times New Roman" w:cs="Times New Roman"/>
          <w:color w:val="000000" w:themeColor="text1"/>
          <w:shd w:val="clear" w:color="auto" w:fill="FFFFFF"/>
        </w:rPr>
        <w:t> 21, 1168-1170.</w:t>
      </w:r>
    </w:p>
    <w:p w14:paraId="5F24CC7C"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lang w:val="de-DE"/>
        </w:rPr>
        <w:t xml:space="preserve">Chen, S. S., Maneerung, T., Tsang, D. C., Ok, Y. S., Wang, C. H., 2017. </w:t>
      </w:r>
      <w:r w:rsidRPr="00E55412">
        <w:rPr>
          <w:rFonts w:ascii="Times New Roman" w:hAnsi="Times New Roman" w:cs="Times New Roman"/>
          <w:color w:val="000000" w:themeColor="text1"/>
          <w:shd w:val="clear" w:color="auto" w:fill="FFFFFF"/>
        </w:rPr>
        <w:t>Valorization of biomass to hydroxymethylfurfural, levulinic acid, and fatty acid methyl ester by heterogeneous catalysts. Chemical Engineering Journal, 328, 246-273.</w:t>
      </w:r>
    </w:p>
    <w:p w14:paraId="21C594C7"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Chen, S. S., Wang, L., Iris, K. M., Tsang, D. C., Hunt, A. J., Jérôme, F.,</w:t>
      </w:r>
      <w:r w:rsidRPr="00E55412">
        <w:rPr>
          <w:rFonts w:ascii="Times New Roman" w:hAnsi="Times New Roman" w:cs="Times New Roman"/>
          <w:color w:val="000000" w:themeColor="text1"/>
          <w:shd w:val="clear" w:color="auto" w:fill="FFFFFF"/>
          <w:lang w:val="en-GB"/>
        </w:rPr>
        <w:t xml:space="preserve"> Zhang, S., Ok, Y. S., </w:t>
      </w:r>
      <w:r w:rsidRPr="00E55412">
        <w:rPr>
          <w:rFonts w:ascii="Times New Roman" w:hAnsi="Times New Roman" w:cs="Times New Roman"/>
          <w:color w:val="000000" w:themeColor="text1"/>
          <w:shd w:val="clear" w:color="auto" w:fill="FFFFFF"/>
        </w:rPr>
        <w:t>Poon, C. S., 2018a. Valorization of lignocellulosic fibres of paper waste into levulinic acid using solid and aqueous Brønsted acid. </w:t>
      </w:r>
      <w:r w:rsidRPr="00E55412">
        <w:rPr>
          <w:rFonts w:ascii="Times New Roman" w:hAnsi="Times New Roman" w:cs="Times New Roman"/>
          <w:color w:val="000000" w:themeColor="text1"/>
          <w:shd w:val="clear" w:color="auto" w:fill="FFFFFF"/>
          <w:lang w:val="en-GB"/>
        </w:rPr>
        <w:t>Bioresour. Technol.</w:t>
      </w:r>
      <w:r w:rsidRPr="00E55412">
        <w:rPr>
          <w:rFonts w:ascii="Times New Roman" w:hAnsi="Times New Roman" w:cs="Times New Roman"/>
          <w:color w:val="000000" w:themeColor="text1"/>
          <w:shd w:val="clear" w:color="auto" w:fill="FFFFFF"/>
        </w:rPr>
        <w:t> 247, 387-394.</w:t>
      </w:r>
    </w:p>
    <w:p w14:paraId="33E96711"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Chen, S. S., Yu, I. K., Cho, D. W., Song, H., Tsang, D. C., Tessonnier, J. P.,</w:t>
      </w:r>
      <w:r w:rsidRPr="00E55412">
        <w:rPr>
          <w:rFonts w:ascii="Times New Roman" w:hAnsi="Times New Roman" w:cs="Times New Roman"/>
          <w:color w:val="000000" w:themeColor="text1"/>
          <w:shd w:val="clear" w:color="auto" w:fill="FFFFFF"/>
          <w:lang w:val="en-GB"/>
        </w:rPr>
        <w:t xml:space="preserve"> Ok, Y. S., </w:t>
      </w:r>
      <w:r w:rsidRPr="00E55412">
        <w:rPr>
          <w:rFonts w:ascii="Times New Roman" w:hAnsi="Times New Roman" w:cs="Times New Roman"/>
          <w:color w:val="000000" w:themeColor="text1"/>
          <w:shd w:val="clear" w:color="auto" w:fill="FFFFFF"/>
        </w:rPr>
        <w:t>Poon, C. S., 2018b. Selective Glucose Isomerisation to Fructose via a Nitrogen-doped Solid Base Catalyst Derived from Spent Coffee Grounds. </w:t>
      </w:r>
      <w:r w:rsidRPr="00E55412">
        <w:rPr>
          <w:rFonts w:ascii="Times New Roman" w:hAnsi="Times New Roman" w:cs="Times New Roman"/>
          <w:color w:val="000000" w:themeColor="text1"/>
          <w:shd w:val="clear" w:color="auto" w:fill="FFFFFF"/>
          <w:lang w:val="en-GB"/>
        </w:rPr>
        <w:t xml:space="preserve">ACS Sustainable Chem. Eng. </w:t>
      </w:r>
      <w:r w:rsidRPr="00E55412">
        <w:rPr>
          <w:rFonts w:ascii="Times New Roman" w:hAnsi="Times New Roman" w:cs="Times New Roman"/>
          <w:color w:val="000000" w:themeColor="text1"/>
          <w:shd w:val="clear" w:color="auto" w:fill="FFFFFF"/>
        </w:rPr>
        <w:t>6, 16113-16120.</w:t>
      </w:r>
    </w:p>
    <w:p w14:paraId="1C23C9AD"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Choudhary, V., Mushrif, S. H., Ho, C., Anderko, A., Nikolakis, V., Marinkovic, N. S.,</w:t>
      </w:r>
      <w:r w:rsidRPr="00E55412">
        <w:rPr>
          <w:rFonts w:ascii="Times New Roman" w:hAnsi="Times New Roman" w:cs="Times New Roman"/>
          <w:color w:val="000000" w:themeColor="text1"/>
          <w:shd w:val="clear" w:color="auto" w:fill="FFFFFF"/>
          <w:lang w:val="en-GB"/>
        </w:rPr>
        <w:t xml:space="preserve"> Frenkel, A. I., Sandler, S.I., </w:t>
      </w:r>
      <w:r w:rsidRPr="00E55412">
        <w:rPr>
          <w:rFonts w:ascii="Times New Roman" w:hAnsi="Times New Roman" w:cs="Times New Roman"/>
          <w:color w:val="000000" w:themeColor="text1"/>
          <w:shd w:val="clear" w:color="auto" w:fill="FFFFFF"/>
        </w:rPr>
        <w:t>Vlachos, D. G., 2013. Insights into the interplay of Lewis and Brønsted acid catalysts in glucose and fructose conversion to 5-(hydroxymethyl) furfural and levulinic acid in aqueous media. </w:t>
      </w:r>
      <w:r w:rsidRPr="00E55412">
        <w:rPr>
          <w:rFonts w:ascii="Times New Roman" w:hAnsi="Times New Roman" w:cs="Times New Roman"/>
          <w:color w:val="000000" w:themeColor="text1"/>
          <w:shd w:val="clear" w:color="auto" w:fill="FFFFFF"/>
          <w:lang w:val="en-GB"/>
        </w:rPr>
        <w:t>J. Am. Chem. Soc.</w:t>
      </w:r>
      <w:r w:rsidRPr="00E55412">
        <w:rPr>
          <w:rFonts w:ascii="Times New Roman" w:hAnsi="Times New Roman" w:cs="Times New Roman"/>
          <w:color w:val="000000" w:themeColor="text1"/>
          <w:shd w:val="clear" w:color="auto" w:fill="FFFFFF"/>
        </w:rPr>
        <w:t> 135, 3997-4006.</w:t>
      </w:r>
    </w:p>
    <w:p w14:paraId="23FCA4CD"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Delidovich, I., and Palkovits, R., 2016. Catalytic Isomerisation of Biomass</w:t>
      </w:r>
      <w:r w:rsidRPr="00E55412">
        <w:rPr>
          <w:rFonts w:ascii="Times New Roman" w:hAnsi="Times New Roman" w:cs="Times New Roman" w:hint="eastAsia"/>
          <w:color w:val="000000" w:themeColor="text1"/>
          <w:shd w:val="clear" w:color="auto" w:fill="FFFFFF"/>
        </w:rPr>
        <w:t>‐</w:t>
      </w:r>
      <w:r w:rsidRPr="00E55412">
        <w:rPr>
          <w:rFonts w:ascii="Times New Roman" w:hAnsi="Times New Roman" w:cs="Times New Roman"/>
          <w:color w:val="000000" w:themeColor="text1"/>
          <w:shd w:val="clear" w:color="auto" w:fill="FFFFFF"/>
        </w:rPr>
        <w:t>Derived Aldoses: A Review. ChemSusChem, 9, 547-561.</w:t>
      </w:r>
    </w:p>
    <w:p w14:paraId="64E140D8" w14:textId="5F12D5A1" w:rsidR="00785CEC"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lang w:val="en-GB"/>
        </w:rPr>
      </w:pPr>
      <w:r w:rsidRPr="00E55412">
        <w:rPr>
          <w:rFonts w:ascii="Times New Roman" w:hAnsi="Times New Roman" w:cs="Times New Roman"/>
          <w:color w:val="000000" w:themeColor="text1"/>
          <w:shd w:val="clear" w:color="auto" w:fill="FFFFFF"/>
        </w:rPr>
        <w:t xml:space="preserve">Dutta, S., Yu, I. K. M., Tsang, D. C., Ng, Y. H., Ok, Y. S., Sherwood, J., Clark, J. H., 2019. Green synthesis of gamma-valerolactone (GVL) through hydrogenation of biomass-derived levulinic acid using non-noble metal catalysts: A critical </w:t>
      </w:r>
      <w:r w:rsidRPr="00E55412">
        <w:rPr>
          <w:rFonts w:ascii="Times New Roman" w:hAnsi="Times New Roman" w:cs="Times New Roman"/>
          <w:color w:val="000000" w:themeColor="text1"/>
          <w:shd w:val="clear" w:color="auto" w:fill="FFFFFF"/>
          <w:lang w:val="en-GB"/>
        </w:rPr>
        <w:t>review. Chem. Eng. J. 372, 992-1006.</w:t>
      </w:r>
    </w:p>
    <w:p w14:paraId="1140BCCF"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Gao, D. M., Kobayashi, T., Adachi, S., 2015. Kinetic analysis for the isomerisation of glucose, fructose, and mannose in subcritical aqueous ethanol.</w:t>
      </w:r>
      <w:r w:rsidRPr="00E55412">
        <w:rPr>
          <w:rFonts w:ascii="Times New Roman" w:hAnsi="Times New Roman" w:cs="Times New Roman"/>
          <w:color w:val="000000" w:themeColor="text1"/>
          <w:shd w:val="clear" w:color="auto" w:fill="FFFFFF"/>
          <w:lang w:val="en-GB"/>
        </w:rPr>
        <w:t xml:space="preserve"> Biosci. Biotechnol.</w:t>
      </w:r>
      <w:r w:rsidRPr="00E55412">
        <w:rPr>
          <w:rFonts w:ascii="Times New Roman" w:hAnsi="Times New Roman" w:cs="Times New Roman"/>
          <w:color w:val="000000" w:themeColor="text1"/>
          <w:shd w:val="clear" w:color="auto" w:fill="FFFFFF"/>
        </w:rPr>
        <w:t> 79, 1005-1010</w:t>
      </w:r>
    </w:p>
    <w:p w14:paraId="7B981CCC"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Georgakilas, V., Tiwari, J. N., Kemp, K. C., Perman, J. A., Bourlinos, A. B., Kim, K. S., Zboril, R., 2016. Noncovalent functionalization of graphene and graphene oxide for energy materials, biosensing, catalytic, and biomedical applications. </w:t>
      </w:r>
      <w:r w:rsidRPr="00E55412">
        <w:rPr>
          <w:rFonts w:ascii="Times New Roman" w:hAnsi="Times New Roman" w:cs="Times New Roman"/>
          <w:color w:val="000000" w:themeColor="text1"/>
          <w:shd w:val="clear" w:color="auto" w:fill="FFFFFF"/>
          <w:lang w:val="en-GB"/>
        </w:rPr>
        <w:t>Chem. Rev.</w:t>
      </w:r>
      <w:r w:rsidRPr="00E55412">
        <w:rPr>
          <w:rFonts w:ascii="Times New Roman" w:hAnsi="Times New Roman" w:cs="Times New Roman"/>
          <w:color w:val="000000" w:themeColor="text1"/>
          <w:shd w:val="clear" w:color="auto" w:fill="FFFFFF"/>
        </w:rPr>
        <w:t> 116, 5464-5519.</w:t>
      </w:r>
    </w:p>
    <w:p w14:paraId="1595C8E1"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lang w:val="de-DE"/>
        </w:rPr>
        <w:t xml:space="preserve">Guo, W., Liu, H., Zhang, S., Han, H., Liu, H., Jiang, T., Han, B., Wu, T., 2016. </w:t>
      </w:r>
      <w:r w:rsidRPr="00E55412">
        <w:rPr>
          <w:rFonts w:ascii="Times New Roman" w:hAnsi="Times New Roman" w:cs="Times New Roman"/>
          <w:color w:val="000000" w:themeColor="text1"/>
          <w:shd w:val="clear" w:color="auto" w:fill="FFFFFF"/>
        </w:rPr>
        <w:t>Efficient hydrogenolysis of 5-hydroxymethylfurfural to 2, 5-dimethylfuran over a cobalt and copper bimetallic catalyst on N-graphene-modified Al 2 O 3. </w:t>
      </w:r>
      <w:r w:rsidRPr="00E55412">
        <w:rPr>
          <w:rFonts w:ascii="Times New Roman" w:hAnsi="Times New Roman" w:cs="Times New Roman"/>
          <w:color w:val="000000" w:themeColor="text1"/>
          <w:shd w:val="clear" w:color="auto" w:fill="FFFFFF"/>
          <w:lang w:val="en-GB"/>
        </w:rPr>
        <w:t>Green Chem.</w:t>
      </w:r>
      <w:r w:rsidRPr="00E55412">
        <w:rPr>
          <w:rFonts w:ascii="Times New Roman" w:hAnsi="Times New Roman" w:cs="Times New Roman"/>
          <w:color w:val="000000" w:themeColor="text1"/>
          <w:shd w:val="clear" w:color="auto" w:fill="FFFFFF"/>
        </w:rPr>
        <w:t> 18, 6222-6228.</w:t>
      </w:r>
    </w:p>
    <w:p w14:paraId="2E482280"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lang w:val="de-DE"/>
        </w:rPr>
        <w:t xml:space="preserve">Hou, Q., Li, W., Ju, M., Liu, L., Chen, Y., Yang, Q., 2016. </w:t>
      </w:r>
      <w:r w:rsidRPr="00E55412">
        <w:rPr>
          <w:rFonts w:ascii="Times New Roman" w:hAnsi="Times New Roman" w:cs="Times New Roman"/>
          <w:color w:val="000000" w:themeColor="text1"/>
          <w:shd w:val="clear" w:color="auto" w:fill="FFFFFF"/>
        </w:rPr>
        <w:t>One-pot synthesis of sulfonated graphene oxide for efficient conversion of fructose into HMF. RSC Advances, 6, 104016-104024.</w:t>
      </w:r>
    </w:p>
    <w:p w14:paraId="20605C46"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lang w:val="en-GB"/>
        </w:rPr>
      </w:pPr>
      <w:r w:rsidRPr="00E55412">
        <w:rPr>
          <w:rFonts w:ascii="Times New Roman" w:hAnsi="Times New Roman" w:cs="Times New Roman"/>
          <w:color w:val="000000" w:themeColor="text1"/>
          <w:shd w:val="clear" w:color="auto" w:fill="FFFFFF"/>
          <w:lang w:val="en-GB"/>
        </w:rPr>
        <w:t>Hummers, W. S., and Offeman, R. E., 1958. Preparation of graphitic oxide. J. Am. Chem. Soc. 80, 1339-1339.</w:t>
      </w:r>
    </w:p>
    <w:p w14:paraId="2F1958AC" w14:textId="7E1F24FE" w:rsidR="001F19A1" w:rsidRPr="00E55412" w:rsidRDefault="001F19A1"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lang w:val="en-GB"/>
        </w:rPr>
      </w:pPr>
      <w:r w:rsidRPr="00E55412">
        <w:rPr>
          <w:rFonts w:ascii="Times New Roman" w:hAnsi="Times New Roman" w:cs="Times New Roman"/>
          <w:color w:val="000000" w:themeColor="text1"/>
          <w:shd w:val="clear" w:color="auto" w:fill="FFFFFF"/>
          <w:lang w:val="en-GB"/>
        </w:rPr>
        <w:t xml:space="preserve">Ju, Z., Zhang, Y., Zhao, T., Xiao, W., Yao, X., 2019. Mechanism of Glucose–Fructose </w:t>
      </w:r>
      <w:r w:rsidRPr="00E55412">
        <w:rPr>
          <w:rFonts w:ascii="Times New Roman" w:hAnsi="Times New Roman" w:cs="Times New Roman"/>
          <w:color w:val="000000" w:themeColor="text1"/>
          <w:shd w:val="clear" w:color="auto" w:fill="FFFFFF"/>
          <w:lang w:val="en-GB"/>
        </w:rPr>
        <w:lastRenderedPageBreak/>
        <w:t>Isomerization over Aluminum-Based Catalysts in Methanol Media. ACS Sustainable Chem. Eng. 7, 14962-14972.</w:t>
      </w:r>
    </w:p>
    <w:p w14:paraId="2BC09FC1"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lang w:val="de-DE"/>
        </w:rPr>
        <w:t xml:space="preserve">Keiluweit, M., Nico, P.S., Johnson, M.G., Kleber, M., 2010. </w:t>
      </w:r>
      <w:r w:rsidRPr="00E55412">
        <w:rPr>
          <w:rFonts w:ascii="Times New Roman" w:hAnsi="Times New Roman" w:cs="Times New Roman"/>
          <w:color w:val="000000" w:themeColor="text1"/>
          <w:shd w:val="clear" w:color="auto" w:fill="FFFFFF"/>
        </w:rPr>
        <w:t>Dynamic molecular structure of plant biomass-derived black carbon (biochar). Environ. Sci. Technol. 44, 1247.</w:t>
      </w:r>
    </w:p>
    <w:p w14:paraId="17BD7D0B"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Khajavi, S. H., Kimura, Y., Oomori, T., Matsuno, R., Adachi, S., 2005. Degradation kinetics of monosaccharides in subcritical water. </w:t>
      </w:r>
      <w:r w:rsidRPr="00E55412">
        <w:rPr>
          <w:rFonts w:ascii="Times New Roman" w:hAnsi="Times New Roman" w:cs="Times New Roman"/>
          <w:color w:val="000000" w:themeColor="text1"/>
          <w:shd w:val="clear" w:color="auto" w:fill="FFFFFF"/>
          <w:lang w:val="en-GB"/>
        </w:rPr>
        <w:t>J. Food Eng.</w:t>
      </w:r>
      <w:r w:rsidRPr="00E55412">
        <w:rPr>
          <w:rFonts w:ascii="Times New Roman" w:hAnsi="Times New Roman" w:cs="Times New Roman"/>
          <w:color w:val="000000" w:themeColor="text1"/>
          <w:shd w:val="clear" w:color="auto" w:fill="FFFFFF"/>
        </w:rPr>
        <w:t> 68, 309-313.</w:t>
      </w:r>
    </w:p>
    <w:p w14:paraId="40BBE3DC" w14:textId="0AA72F6F" w:rsidR="002459F7" w:rsidRPr="00E55412" w:rsidRDefault="002459F7"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Lam, S. S., Liew, R. K.,</w:t>
      </w:r>
      <w:r w:rsidR="00B76B90" w:rsidRPr="00E55412">
        <w:rPr>
          <w:rFonts w:ascii="Times New Roman" w:hAnsi="Times New Roman" w:cs="Times New Roman"/>
          <w:color w:val="000000" w:themeColor="text1"/>
          <w:shd w:val="clear" w:color="auto" w:fill="FFFFFF"/>
        </w:rPr>
        <w:t xml:space="preserve"> </w:t>
      </w:r>
      <w:r w:rsidRPr="00E55412">
        <w:rPr>
          <w:rFonts w:ascii="Times New Roman" w:hAnsi="Times New Roman" w:cs="Times New Roman"/>
          <w:color w:val="000000" w:themeColor="text1"/>
          <w:shd w:val="clear" w:color="auto" w:fill="FFFFFF"/>
        </w:rPr>
        <w:t>Cheng, C. K., Chase, H. A., 2015. Catalytic microwave pyrolysis of waste engine oil using metallic pyrolysis char. Applied Catalysis B: Environmental, 176–177, 601-617.</w:t>
      </w:r>
    </w:p>
    <w:p w14:paraId="18A703E7" w14:textId="21F77607" w:rsidR="002459F7" w:rsidRPr="00E55412" w:rsidRDefault="00B76B9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Lam, S. S., Liew, R. K.</w:t>
      </w:r>
      <w:r w:rsidR="00733FF2" w:rsidRPr="00E55412">
        <w:rPr>
          <w:rFonts w:ascii="Times New Roman" w:hAnsi="Times New Roman" w:cs="Times New Roman"/>
          <w:color w:val="000000" w:themeColor="text1"/>
          <w:shd w:val="clear" w:color="auto" w:fill="FFFFFF"/>
        </w:rPr>
        <w:t>, Wong, Y. M., Azwar, E., Jusoh, A., Wahi, R., 2017</w:t>
      </w:r>
      <w:r w:rsidR="002459F7" w:rsidRPr="00E55412">
        <w:rPr>
          <w:rFonts w:ascii="Times New Roman" w:hAnsi="Times New Roman" w:cs="Times New Roman"/>
          <w:color w:val="000000" w:themeColor="text1"/>
          <w:shd w:val="clear" w:color="auto" w:fill="FFFFFF"/>
        </w:rPr>
        <w:t>. Activated carbon for catalyst support from microwave pyrolysis of orange peel. Waste Biomass Valor. 8, 2109–2119</w:t>
      </w:r>
    </w:p>
    <w:p w14:paraId="5B72BEE0" w14:textId="175B5055"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Li, H., Yang, S., Saravanamurugan, S., Riisager, A., 2017. Glucose isomerisation by enzymes and chemo-catalysts: Status and current advances. </w:t>
      </w:r>
      <w:r w:rsidR="00BA66EA" w:rsidRPr="00E55412">
        <w:rPr>
          <w:rFonts w:ascii="Times New Roman" w:hAnsi="Times New Roman" w:cs="Times New Roman"/>
          <w:color w:val="000000" w:themeColor="text1"/>
          <w:shd w:val="clear" w:color="auto" w:fill="FFFFFF"/>
        </w:rPr>
        <w:t>ACS Catal.</w:t>
      </w:r>
      <w:r w:rsidRPr="00E55412">
        <w:rPr>
          <w:rFonts w:ascii="Times New Roman" w:hAnsi="Times New Roman" w:cs="Times New Roman"/>
          <w:color w:val="000000" w:themeColor="text1"/>
          <w:shd w:val="clear" w:color="auto" w:fill="FFFFFF"/>
        </w:rPr>
        <w:t> 7, 3010-3029.</w:t>
      </w:r>
    </w:p>
    <w:p w14:paraId="27753071" w14:textId="4597A6DF" w:rsidR="009867E4" w:rsidRPr="00E55412" w:rsidRDefault="009867E4"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Li, Z., Sun, Y., Yang, Y., Han, Y., Wang, T., Chen, J., Tsang, D. C. W., 2020. Biochar-supported nanoscale zero-valent iron as an efficient catalyst for organic degradation in groundwater. J. Hazard. Mater., 383, 121240.</w:t>
      </w:r>
    </w:p>
    <w:p w14:paraId="12C814C7" w14:textId="5CFAF3F3" w:rsidR="00D90207" w:rsidRPr="00E55412" w:rsidRDefault="00D90207"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Liew, R.K., Chong, M.Y., Osazuwa, O.U., Nam, W. L., Phang, X. Y., Su, M. H., Cheng, C. K., Chong, C. T., Lam, S.S., 2018. Production of activated carbon as catalyst support by microwave pyrolysis of palm kernel shell: a comparative study of chemical versus physical activation. Res Chem Intermed 44, 3849–3865.</w:t>
      </w:r>
    </w:p>
    <w:p w14:paraId="5C1173D6"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Mission, E. G., Quitain, A. T., Sasaki, M., Kida, T., 2017. Synergizing graphene oxide with microwave irradiation for efficient cellulose depolymerization into glucose. Green Chemistry, 19, 3831-3843.</w:t>
      </w:r>
    </w:p>
    <w:p w14:paraId="2495B821"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Norton, A. M., Nguyen, H., Xiao, N. L., Vlachos, D. G., 2018. Direct speciation methods to quantify catalytically active species of AlCl</w:t>
      </w:r>
      <w:r w:rsidRPr="00E55412">
        <w:rPr>
          <w:rFonts w:ascii="Times New Roman" w:hAnsi="Times New Roman" w:cs="Times New Roman"/>
          <w:color w:val="000000" w:themeColor="text1"/>
          <w:shd w:val="clear" w:color="auto" w:fill="FFFFFF"/>
          <w:vertAlign w:val="subscript"/>
        </w:rPr>
        <w:t>3</w:t>
      </w:r>
      <w:r w:rsidRPr="00E55412">
        <w:rPr>
          <w:rFonts w:ascii="Times New Roman" w:hAnsi="Times New Roman" w:cs="Times New Roman"/>
          <w:color w:val="000000" w:themeColor="text1"/>
          <w:shd w:val="clear" w:color="auto" w:fill="FFFFFF"/>
        </w:rPr>
        <w:t xml:space="preserve"> in glucose isomerisation. </w:t>
      </w:r>
      <w:r w:rsidRPr="00E55412">
        <w:rPr>
          <w:rFonts w:ascii="Times New Roman" w:hAnsi="Times New Roman" w:cs="Times New Roman"/>
          <w:color w:val="000000" w:themeColor="text1"/>
          <w:shd w:val="clear" w:color="auto" w:fill="FFFFFF"/>
          <w:lang w:val="en-GB"/>
        </w:rPr>
        <w:t>RSC Adv.</w:t>
      </w:r>
      <w:r w:rsidRPr="00E55412">
        <w:rPr>
          <w:rFonts w:ascii="Times New Roman" w:hAnsi="Times New Roman" w:cs="Times New Roman"/>
          <w:color w:val="000000" w:themeColor="text1"/>
          <w:shd w:val="clear" w:color="auto" w:fill="FFFFFF"/>
        </w:rPr>
        <w:t> 8, 17101-17109.</w:t>
      </w:r>
    </w:p>
    <w:p w14:paraId="1917C002" w14:textId="1A24C463" w:rsidR="002459F7" w:rsidRPr="00E55412" w:rsidRDefault="002459F7"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Ray, S.</w:t>
      </w:r>
      <w:r w:rsidR="00B76B90" w:rsidRPr="00E55412">
        <w:rPr>
          <w:rFonts w:ascii="Times New Roman" w:hAnsi="Times New Roman" w:cs="Times New Roman"/>
          <w:color w:val="000000" w:themeColor="text1"/>
          <w:shd w:val="clear" w:color="auto" w:fill="FFFFFF"/>
        </w:rPr>
        <w:t xml:space="preserve"> </w:t>
      </w:r>
      <w:r w:rsidRPr="00E55412">
        <w:rPr>
          <w:rFonts w:ascii="Times New Roman" w:hAnsi="Times New Roman" w:cs="Times New Roman"/>
          <w:color w:val="000000" w:themeColor="text1"/>
          <w:shd w:val="clear" w:color="auto" w:fill="FFFFFF"/>
        </w:rPr>
        <w:t>C., 2015. Applications of Graphene and Graphene-Oxide Based Nanomaterials</w:t>
      </w:r>
      <w:r w:rsidR="00B76B90" w:rsidRPr="00E55412">
        <w:rPr>
          <w:rFonts w:ascii="Times New Roman" w:hAnsi="Times New Roman" w:cs="Times New Roman"/>
          <w:color w:val="000000" w:themeColor="text1"/>
          <w:shd w:val="clear" w:color="auto" w:fill="FFFFFF"/>
        </w:rPr>
        <w:t xml:space="preserve"> </w:t>
      </w:r>
      <w:r w:rsidRPr="00E55412">
        <w:rPr>
          <w:rFonts w:ascii="Times New Roman" w:hAnsi="Times New Roman" w:cs="Times New Roman"/>
          <w:color w:val="000000" w:themeColor="text1"/>
          <w:shd w:val="clear" w:color="auto" w:fill="FFFFFF"/>
        </w:rPr>
        <w:t>(Chapter 2), Application and Uses of Graphene Oxide and Reduced Graphene Oxide. page 39-55. Elsevier Inc.</w:t>
      </w:r>
    </w:p>
    <w:p w14:paraId="1EC5863C"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Shaikh, M., Singh, S. K., Khilari, S., Sahu, M., Ranganath, K. V., 2018. Graphene oxide as a sustainable metal and solvent free catalyst for dehydration of fructose to 5-HMF: A new and green protocol.</w:t>
      </w:r>
      <w:r w:rsidRPr="00E55412">
        <w:rPr>
          <w:rFonts w:ascii="Times New Roman" w:hAnsi="Times New Roman" w:cs="Times New Roman"/>
          <w:color w:val="000000" w:themeColor="text1"/>
          <w:shd w:val="clear" w:color="auto" w:fill="FFFFFF"/>
          <w:lang w:val="en-GB"/>
        </w:rPr>
        <w:t xml:space="preserve"> Catal. Commun. </w:t>
      </w:r>
      <w:r w:rsidRPr="00E55412">
        <w:rPr>
          <w:rFonts w:ascii="Times New Roman" w:hAnsi="Times New Roman" w:cs="Times New Roman"/>
          <w:color w:val="000000" w:themeColor="text1"/>
          <w:shd w:val="clear" w:color="auto" w:fill="FFFFFF"/>
        </w:rPr>
        <w:t>106, 64-67.</w:t>
      </w:r>
    </w:p>
    <w:p w14:paraId="1ABB60C6"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Sudarsanam, P., Zhong, R., Van den Bosch, S., Coman, S. M., Parvulescu, V. I., Sels, B. F., 2018. Functionalised heterogeneous catalysts for sustainable biomass valorisation. </w:t>
      </w:r>
      <w:r w:rsidRPr="00E55412">
        <w:rPr>
          <w:rFonts w:ascii="Times New Roman" w:hAnsi="Times New Roman" w:cs="Times New Roman"/>
          <w:color w:val="000000" w:themeColor="text1"/>
          <w:shd w:val="clear" w:color="auto" w:fill="FFFFFF"/>
          <w:lang w:val="en-GB"/>
        </w:rPr>
        <w:t>Chem. Soc. Rev.</w:t>
      </w:r>
      <w:r w:rsidRPr="00E55412">
        <w:rPr>
          <w:rFonts w:ascii="Times New Roman" w:hAnsi="Times New Roman" w:cs="Times New Roman"/>
          <w:color w:val="000000" w:themeColor="text1"/>
          <w:shd w:val="clear" w:color="auto" w:fill="FFFFFF"/>
        </w:rPr>
        <w:t> 47, 8349-8402.</w:t>
      </w:r>
    </w:p>
    <w:p w14:paraId="217C4F84" w14:textId="2525987C"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lang w:val="de-DE"/>
        </w:rPr>
        <w:t xml:space="preserve">Tang, J., Guo, X., Zhu, L., Hu, C., 2015. </w:t>
      </w:r>
      <w:r w:rsidRPr="00E55412">
        <w:rPr>
          <w:rFonts w:ascii="Times New Roman" w:hAnsi="Times New Roman" w:cs="Times New Roman"/>
          <w:color w:val="000000" w:themeColor="text1"/>
          <w:shd w:val="clear" w:color="auto" w:fill="FFFFFF"/>
        </w:rPr>
        <w:t>Mechanistic study of glucose-to-fructose isomerisation in water catalyzed by [Al(OH)</w:t>
      </w:r>
      <w:r w:rsidRPr="00E55412">
        <w:rPr>
          <w:rFonts w:ascii="Times New Roman" w:hAnsi="Times New Roman" w:cs="Times New Roman"/>
          <w:color w:val="000000" w:themeColor="text1"/>
          <w:shd w:val="clear" w:color="auto" w:fill="FFFFFF"/>
          <w:vertAlign w:val="subscript"/>
        </w:rPr>
        <w:t>2</w:t>
      </w:r>
      <w:r w:rsidRPr="00E55412">
        <w:rPr>
          <w:rFonts w:ascii="Times New Roman" w:hAnsi="Times New Roman" w:cs="Times New Roman"/>
          <w:color w:val="000000" w:themeColor="text1"/>
          <w:shd w:val="clear" w:color="auto" w:fill="FFFFFF"/>
        </w:rPr>
        <w:t>(aq)]</w:t>
      </w:r>
      <w:r w:rsidRPr="00E55412">
        <w:rPr>
          <w:rFonts w:ascii="Times New Roman" w:hAnsi="Times New Roman" w:cs="Times New Roman"/>
          <w:color w:val="000000" w:themeColor="text1"/>
          <w:shd w:val="clear" w:color="auto" w:fill="FFFFFF"/>
          <w:vertAlign w:val="superscript"/>
        </w:rPr>
        <w:t>+</w:t>
      </w:r>
      <w:r w:rsidRPr="00E55412">
        <w:rPr>
          <w:rFonts w:ascii="Times New Roman" w:hAnsi="Times New Roman" w:cs="Times New Roman"/>
          <w:color w:val="000000" w:themeColor="text1"/>
          <w:shd w:val="clear" w:color="auto" w:fill="FFFFFF"/>
        </w:rPr>
        <w:t>. </w:t>
      </w:r>
      <w:r w:rsidR="00BA66EA" w:rsidRPr="00E55412">
        <w:rPr>
          <w:rFonts w:ascii="Times New Roman" w:hAnsi="Times New Roman" w:cs="Times New Roman"/>
          <w:color w:val="000000" w:themeColor="text1"/>
          <w:shd w:val="clear" w:color="auto" w:fill="FFFFFF"/>
        </w:rPr>
        <w:t>ACS Catal.</w:t>
      </w:r>
      <w:r w:rsidRPr="00E55412">
        <w:rPr>
          <w:rFonts w:ascii="Times New Roman" w:hAnsi="Times New Roman" w:cs="Times New Roman"/>
          <w:color w:val="000000" w:themeColor="text1"/>
          <w:shd w:val="clear" w:color="auto" w:fill="FFFFFF"/>
        </w:rPr>
        <w:t> 5, 5097-5103.</w:t>
      </w:r>
    </w:p>
    <w:p w14:paraId="39034EA6"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lang w:val="de-DE"/>
        </w:rPr>
        <w:lastRenderedPageBreak/>
        <w:t xml:space="preserve">Tang, J., Zhu, L., Fu, X., Dai, J., Guo, X., Hu, C., 2016. </w:t>
      </w:r>
      <w:r w:rsidRPr="00E55412">
        <w:rPr>
          <w:rFonts w:ascii="Times New Roman" w:hAnsi="Times New Roman" w:cs="Times New Roman"/>
          <w:color w:val="000000" w:themeColor="text1"/>
          <w:shd w:val="clear" w:color="auto" w:fill="FFFFFF"/>
        </w:rPr>
        <w:t>Insights into the Kinetics and Reaction Network of Aluminum Chloride-Catalyzed Conversion of Glucose in NaCl–H</w:t>
      </w:r>
      <w:r w:rsidRPr="00E55412">
        <w:rPr>
          <w:rFonts w:ascii="Times New Roman" w:hAnsi="Times New Roman" w:cs="Times New Roman"/>
          <w:color w:val="000000" w:themeColor="text1"/>
          <w:shd w:val="clear" w:color="auto" w:fill="FFFFFF"/>
          <w:vertAlign w:val="subscript"/>
        </w:rPr>
        <w:t>2</w:t>
      </w:r>
      <w:r w:rsidRPr="00E55412">
        <w:rPr>
          <w:rFonts w:ascii="Times New Roman" w:hAnsi="Times New Roman" w:cs="Times New Roman"/>
          <w:color w:val="000000" w:themeColor="text1"/>
          <w:shd w:val="clear" w:color="auto" w:fill="FFFFFF"/>
        </w:rPr>
        <w:t>O/THF Biphasic System. </w:t>
      </w:r>
      <w:r w:rsidRPr="00E55412">
        <w:rPr>
          <w:rFonts w:ascii="Times New Roman" w:hAnsi="Times New Roman" w:cs="Times New Roman"/>
          <w:color w:val="000000" w:themeColor="text1"/>
          <w:shd w:val="clear" w:color="auto" w:fill="FFFFFF"/>
          <w:lang w:val="en-GB"/>
        </w:rPr>
        <w:t>ACS Catal.</w:t>
      </w:r>
      <w:r w:rsidRPr="00E55412">
        <w:rPr>
          <w:rFonts w:ascii="Times New Roman" w:hAnsi="Times New Roman" w:cs="Times New Roman"/>
          <w:color w:val="000000" w:themeColor="text1"/>
          <w:shd w:val="clear" w:color="auto" w:fill="FFFFFF"/>
        </w:rPr>
        <w:t> 7, 256-266.</w:t>
      </w:r>
    </w:p>
    <w:p w14:paraId="4EED0C06" w14:textId="5FA6564E"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Wang, H., Kong, Q., Wang, Y., Deng, T., Chen, C., Hou, X., Zhu, Y., 2014. Graphene oxide catalyzed dehydration of fructose into 5</w:t>
      </w:r>
      <w:r w:rsidRPr="00E55412">
        <w:rPr>
          <w:rFonts w:ascii="Times New Roman" w:hAnsi="Times New Roman" w:cs="Times New Roman" w:hint="eastAsia"/>
          <w:color w:val="000000" w:themeColor="text1"/>
          <w:shd w:val="clear" w:color="auto" w:fill="FFFFFF"/>
        </w:rPr>
        <w:t>‐</w:t>
      </w:r>
      <w:r w:rsidRPr="00E55412">
        <w:rPr>
          <w:rFonts w:ascii="Times New Roman" w:hAnsi="Times New Roman" w:cs="Times New Roman"/>
          <w:color w:val="000000" w:themeColor="text1"/>
          <w:shd w:val="clear" w:color="auto" w:fill="FFFFFF"/>
        </w:rPr>
        <w:t>hydroxymethylfurfural with isopropanol as cosolvent. ChemCatChem, 6, 728-732.</w:t>
      </w:r>
    </w:p>
    <w:p w14:paraId="3301CC7D" w14:textId="1DA32743" w:rsidR="00F16DFA" w:rsidRPr="00E55412" w:rsidRDefault="00F16DFA"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 xml:space="preserve">Wang, L., Chen, L., Tsang, D. C. W., Kua, H. W., Yang, J., Ok, Y. S., Ding, S., Hou, D., Poon, C. S., 2019. The roles of biochar as green admixture for sediment-based construction products. </w:t>
      </w:r>
      <w:r w:rsidR="000777A6" w:rsidRPr="00E55412">
        <w:rPr>
          <w:rFonts w:ascii="Times New Roman" w:hAnsi="Times New Roman" w:cs="Times New Roman"/>
          <w:color w:val="000000" w:themeColor="text1"/>
          <w:shd w:val="clear" w:color="auto" w:fill="FFFFFF"/>
        </w:rPr>
        <w:t>Cem. Concr. Compos.</w:t>
      </w:r>
      <w:r w:rsidRPr="00E55412">
        <w:rPr>
          <w:rFonts w:ascii="Times New Roman" w:hAnsi="Times New Roman" w:cs="Times New Roman"/>
          <w:color w:val="000000" w:themeColor="text1"/>
          <w:shd w:val="clear" w:color="auto" w:fill="FFFFFF"/>
        </w:rPr>
        <w:t>, 104, 103348.</w:t>
      </w:r>
    </w:p>
    <w:p w14:paraId="3C3AF835" w14:textId="2E578B17" w:rsidR="00081CC3"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Wang, L., Chen, S. S., Tsang, D. C., Poon, C. S., Shih, K., 2016</w:t>
      </w:r>
      <w:r w:rsidR="000E7C5C" w:rsidRPr="00E55412">
        <w:rPr>
          <w:rFonts w:ascii="Times New Roman" w:hAnsi="Times New Roman" w:cs="Times New Roman"/>
          <w:color w:val="000000" w:themeColor="text1"/>
          <w:shd w:val="clear" w:color="auto" w:fill="FFFFFF"/>
        </w:rPr>
        <w:t>b</w:t>
      </w:r>
      <w:r w:rsidRPr="00E55412">
        <w:rPr>
          <w:rFonts w:ascii="Times New Roman" w:hAnsi="Times New Roman" w:cs="Times New Roman"/>
          <w:color w:val="000000" w:themeColor="text1"/>
          <w:shd w:val="clear" w:color="auto" w:fill="FFFFFF"/>
        </w:rPr>
        <w:t>. Value-added recycling of construction waste wood into noise and thermal insulating cement-bonded particleboards. </w:t>
      </w:r>
      <w:r w:rsidR="00BA66EA" w:rsidRPr="00E55412">
        <w:rPr>
          <w:rFonts w:ascii="Times New Roman" w:hAnsi="Times New Roman" w:cs="Times New Roman"/>
          <w:color w:val="000000" w:themeColor="text1"/>
          <w:shd w:val="clear" w:color="auto" w:fill="FFFFFF"/>
        </w:rPr>
        <w:t>Constr. Build. Mater.</w:t>
      </w:r>
      <w:r w:rsidRPr="00E55412">
        <w:rPr>
          <w:rFonts w:ascii="Times New Roman" w:hAnsi="Times New Roman" w:cs="Times New Roman"/>
          <w:color w:val="000000" w:themeColor="text1"/>
          <w:shd w:val="clear" w:color="auto" w:fill="FFFFFF"/>
        </w:rPr>
        <w:t> 125, 316-325.</w:t>
      </w:r>
    </w:p>
    <w:p w14:paraId="665BCAF0" w14:textId="61BC7414"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lang w:val="en-GB"/>
        </w:rPr>
        <w:t>Wang, X., Su, K., Li, Z., Cheng, B., 2016</w:t>
      </w:r>
      <w:r w:rsidR="000E7C5C" w:rsidRPr="00E55412">
        <w:rPr>
          <w:rFonts w:ascii="Times New Roman" w:hAnsi="Times New Roman" w:cs="Times New Roman"/>
          <w:color w:val="000000" w:themeColor="text1"/>
          <w:shd w:val="clear" w:color="auto" w:fill="FFFFFF"/>
          <w:lang w:val="en-GB"/>
        </w:rPr>
        <w:t>a</w:t>
      </w:r>
      <w:r w:rsidRPr="00E55412">
        <w:rPr>
          <w:rFonts w:ascii="Times New Roman" w:hAnsi="Times New Roman" w:cs="Times New Roman"/>
          <w:color w:val="000000" w:themeColor="text1"/>
          <w:shd w:val="clear" w:color="auto" w:fill="FFFFFF"/>
          <w:lang w:val="en-GB"/>
        </w:rPr>
        <w:t>. Formation of larger-area graphene from small GO sheets in the presence of basic divalent sulfide species and its use in biomass conversion. RSC Adv. 6, 11176-11184.</w:t>
      </w:r>
    </w:p>
    <w:p w14:paraId="6A853951" w14:textId="6F7FB41D"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 xml:space="preserve">Xiong, X., </w:t>
      </w:r>
      <w:r w:rsidR="00B5072A" w:rsidRPr="00E55412">
        <w:rPr>
          <w:rFonts w:ascii="Times New Roman" w:hAnsi="Times New Roman" w:cs="Times New Roman"/>
          <w:color w:val="000000" w:themeColor="text1"/>
          <w:shd w:val="clear" w:color="auto" w:fill="FFFFFF"/>
        </w:rPr>
        <w:t>Yu</w:t>
      </w:r>
      <w:r w:rsidRPr="00E55412">
        <w:rPr>
          <w:rFonts w:ascii="Times New Roman" w:hAnsi="Times New Roman" w:cs="Times New Roman"/>
          <w:color w:val="000000" w:themeColor="text1"/>
          <w:shd w:val="clear" w:color="auto" w:fill="FFFFFF"/>
        </w:rPr>
        <w:t>,</w:t>
      </w:r>
      <w:r w:rsidR="00B5072A" w:rsidRPr="00E55412">
        <w:rPr>
          <w:rFonts w:ascii="Times New Roman" w:hAnsi="Times New Roman" w:cs="Times New Roman"/>
          <w:color w:val="000000" w:themeColor="text1"/>
          <w:shd w:val="clear" w:color="auto" w:fill="FFFFFF"/>
        </w:rPr>
        <w:t xml:space="preserve"> I.</w:t>
      </w:r>
      <w:r w:rsidRPr="00E55412">
        <w:rPr>
          <w:rFonts w:ascii="Times New Roman" w:hAnsi="Times New Roman" w:cs="Times New Roman"/>
          <w:color w:val="000000" w:themeColor="text1"/>
          <w:shd w:val="clear" w:color="auto" w:fill="FFFFFF"/>
        </w:rPr>
        <w:t xml:space="preserve"> K. M., Cao, L., Tsang, D. C.</w:t>
      </w:r>
      <w:r w:rsidR="00B5072A" w:rsidRPr="00E55412">
        <w:rPr>
          <w:rFonts w:ascii="Times New Roman" w:hAnsi="Times New Roman" w:cs="Times New Roman"/>
          <w:color w:val="000000" w:themeColor="text1"/>
          <w:shd w:val="clear" w:color="auto" w:fill="FFFFFF"/>
        </w:rPr>
        <w:t xml:space="preserve"> W.</w:t>
      </w:r>
      <w:r w:rsidRPr="00E55412">
        <w:rPr>
          <w:rFonts w:ascii="Times New Roman" w:hAnsi="Times New Roman" w:cs="Times New Roman"/>
          <w:color w:val="000000" w:themeColor="text1"/>
          <w:shd w:val="clear" w:color="auto" w:fill="FFFFFF"/>
        </w:rPr>
        <w:t>, Zhang, S., Ok, Y. S., 2017. A review of biochar-based catalysts for chemical synthesis, biofuel production, and pollution control. </w:t>
      </w:r>
      <w:r w:rsidRPr="00E55412">
        <w:rPr>
          <w:rFonts w:ascii="Times New Roman" w:hAnsi="Times New Roman" w:cs="Times New Roman"/>
          <w:color w:val="000000" w:themeColor="text1"/>
          <w:shd w:val="clear" w:color="auto" w:fill="FFFFFF"/>
          <w:lang w:val="en-GB"/>
        </w:rPr>
        <w:t>Bioresour. Technol.</w:t>
      </w:r>
      <w:r w:rsidRPr="00E55412">
        <w:rPr>
          <w:rFonts w:ascii="Times New Roman" w:hAnsi="Times New Roman" w:cs="Times New Roman"/>
          <w:color w:val="000000" w:themeColor="text1"/>
          <w:shd w:val="clear" w:color="auto" w:fill="FFFFFF"/>
        </w:rPr>
        <w:t> 246, 254-270.</w:t>
      </w:r>
    </w:p>
    <w:p w14:paraId="13F4DA5B" w14:textId="112DB6AC"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 xml:space="preserve">Xiong, X., </w:t>
      </w:r>
      <w:r w:rsidR="00B5072A" w:rsidRPr="00E55412">
        <w:rPr>
          <w:rFonts w:ascii="Times New Roman" w:hAnsi="Times New Roman" w:cs="Times New Roman"/>
          <w:color w:val="000000" w:themeColor="text1"/>
          <w:shd w:val="clear" w:color="auto" w:fill="FFFFFF"/>
        </w:rPr>
        <w:t>Yu</w:t>
      </w:r>
      <w:r w:rsidRPr="00E55412">
        <w:rPr>
          <w:rFonts w:ascii="Times New Roman" w:hAnsi="Times New Roman" w:cs="Times New Roman"/>
          <w:color w:val="000000" w:themeColor="text1"/>
          <w:shd w:val="clear" w:color="auto" w:fill="FFFFFF"/>
        </w:rPr>
        <w:t>,</w:t>
      </w:r>
      <w:r w:rsidR="00B5072A" w:rsidRPr="00E55412">
        <w:rPr>
          <w:rFonts w:ascii="Times New Roman" w:hAnsi="Times New Roman" w:cs="Times New Roman"/>
          <w:color w:val="000000" w:themeColor="text1"/>
          <w:shd w:val="clear" w:color="auto" w:fill="FFFFFF"/>
        </w:rPr>
        <w:t xml:space="preserve"> I.</w:t>
      </w:r>
      <w:r w:rsidRPr="00E55412">
        <w:rPr>
          <w:rFonts w:ascii="Times New Roman" w:hAnsi="Times New Roman" w:cs="Times New Roman"/>
          <w:color w:val="000000" w:themeColor="text1"/>
          <w:shd w:val="clear" w:color="auto" w:fill="FFFFFF"/>
        </w:rPr>
        <w:t xml:space="preserve"> K. M., Tsang, D. C.</w:t>
      </w:r>
      <w:r w:rsidR="00B5072A" w:rsidRPr="00E55412">
        <w:rPr>
          <w:rFonts w:ascii="Times New Roman" w:hAnsi="Times New Roman" w:cs="Times New Roman"/>
          <w:color w:val="000000" w:themeColor="text1"/>
          <w:shd w:val="clear" w:color="auto" w:fill="FFFFFF"/>
        </w:rPr>
        <w:t xml:space="preserve"> W.</w:t>
      </w:r>
      <w:r w:rsidRPr="00E55412">
        <w:rPr>
          <w:rFonts w:ascii="Times New Roman" w:hAnsi="Times New Roman" w:cs="Times New Roman"/>
          <w:color w:val="000000" w:themeColor="text1"/>
          <w:shd w:val="clear" w:color="auto" w:fill="FFFFFF"/>
        </w:rPr>
        <w:t>, Bolan, N. S., Ok, Y. S., Igalavithana, A. D., Kirkham, M.B., Kim, K.H., Vikrant, K., 2019. Value-added Chemicals from Food Supply Chain Wastes: State-of-the-art Review and Future Prospects. </w:t>
      </w:r>
      <w:r w:rsidRPr="00E55412">
        <w:rPr>
          <w:rFonts w:ascii="Times New Roman" w:hAnsi="Times New Roman" w:cs="Times New Roman"/>
          <w:color w:val="000000" w:themeColor="text1"/>
          <w:shd w:val="clear" w:color="auto" w:fill="FFFFFF"/>
          <w:lang w:val="en-GB"/>
        </w:rPr>
        <w:t>Chem. Eng. J.</w:t>
      </w:r>
      <w:r w:rsidRPr="00E55412">
        <w:rPr>
          <w:rFonts w:ascii="Times New Roman" w:hAnsi="Times New Roman" w:cs="Times New Roman"/>
          <w:color w:val="000000" w:themeColor="text1"/>
          <w:shd w:val="clear" w:color="auto" w:fill="FFFFFF"/>
        </w:rPr>
        <w:t xml:space="preserve"> 121983.</w:t>
      </w:r>
    </w:p>
    <w:p w14:paraId="33698730" w14:textId="21C59AF6"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 xml:space="preserve">Xiong, X., </w:t>
      </w:r>
      <w:r w:rsidR="00B5072A" w:rsidRPr="00E55412">
        <w:rPr>
          <w:rFonts w:ascii="Times New Roman" w:hAnsi="Times New Roman" w:cs="Times New Roman"/>
          <w:color w:val="000000" w:themeColor="text1"/>
          <w:shd w:val="clear" w:color="auto" w:fill="FFFFFF"/>
        </w:rPr>
        <w:t>Yu</w:t>
      </w:r>
      <w:r w:rsidRPr="00E55412">
        <w:rPr>
          <w:rFonts w:ascii="Times New Roman" w:hAnsi="Times New Roman" w:cs="Times New Roman"/>
          <w:color w:val="000000" w:themeColor="text1"/>
          <w:shd w:val="clear" w:color="auto" w:fill="FFFFFF"/>
        </w:rPr>
        <w:t xml:space="preserve">, </w:t>
      </w:r>
      <w:r w:rsidR="00B5072A" w:rsidRPr="00E55412">
        <w:rPr>
          <w:rFonts w:ascii="Times New Roman" w:hAnsi="Times New Roman" w:cs="Times New Roman"/>
          <w:color w:val="000000" w:themeColor="text1"/>
          <w:shd w:val="clear" w:color="auto" w:fill="FFFFFF"/>
        </w:rPr>
        <w:t xml:space="preserve">I. </w:t>
      </w:r>
      <w:r w:rsidRPr="00E55412">
        <w:rPr>
          <w:rFonts w:ascii="Times New Roman" w:hAnsi="Times New Roman" w:cs="Times New Roman"/>
          <w:color w:val="000000" w:themeColor="text1"/>
          <w:shd w:val="clear" w:color="auto" w:fill="FFFFFF"/>
        </w:rPr>
        <w:t>K. M., Chen, S. S., Tsang, D. C. W., Cao, L., Song, H., Kwon, E. E., Ok, Y. S., Zhang, S., Poon, C. S., 2018. Sulfonated biochar as acid catalyst for sugar hydrolysis and dehydration. </w:t>
      </w:r>
      <w:r w:rsidRPr="00E55412">
        <w:rPr>
          <w:rFonts w:ascii="Times New Roman" w:hAnsi="Times New Roman" w:cs="Times New Roman"/>
          <w:color w:val="000000" w:themeColor="text1"/>
          <w:shd w:val="clear" w:color="auto" w:fill="FFFFFF"/>
          <w:lang w:val="en-GB"/>
        </w:rPr>
        <w:t>Catal. Today</w:t>
      </w:r>
      <w:r w:rsidRPr="00E55412" w:rsidDel="0075746F">
        <w:rPr>
          <w:rFonts w:ascii="Times New Roman" w:hAnsi="Times New Roman" w:cs="Times New Roman"/>
          <w:color w:val="000000" w:themeColor="text1"/>
          <w:shd w:val="clear" w:color="auto" w:fill="FFFFFF"/>
        </w:rPr>
        <w:t xml:space="preserve"> </w:t>
      </w:r>
      <w:r w:rsidRPr="00E55412">
        <w:rPr>
          <w:rFonts w:ascii="Times New Roman" w:hAnsi="Times New Roman" w:cs="Times New Roman"/>
          <w:color w:val="000000" w:themeColor="text1"/>
          <w:shd w:val="clear" w:color="auto" w:fill="FFFFFF"/>
        </w:rPr>
        <w:t>314, 52-61.</w:t>
      </w:r>
    </w:p>
    <w:p w14:paraId="727403C4" w14:textId="786DFADD"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Yang, X., Yu, I. K. M., Cho, D. W., Chen, S. S., Tsang, D. C.</w:t>
      </w:r>
      <w:r w:rsidR="00B5072A" w:rsidRPr="00E55412">
        <w:rPr>
          <w:rFonts w:ascii="Times New Roman" w:hAnsi="Times New Roman" w:cs="Times New Roman"/>
          <w:color w:val="000000" w:themeColor="text1"/>
          <w:shd w:val="clear" w:color="auto" w:fill="FFFFFF"/>
        </w:rPr>
        <w:t xml:space="preserve"> W.</w:t>
      </w:r>
      <w:r w:rsidRPr="00E55412">
        <w:rPr>
          <w:rFonts w:ascii="Times New Roman" w:hAnsi="Times New Roman" w:cs="Times New Roman"/>
          <w:color w:val="000000" w:themeColor="text1"/>
          <w:shd w:val="clear" w:color="auto" w:fill="FFFFFF"/>
        </w:rPr>
        <w:t xml:space="preserve">, Shang, J., Yip, A. C. K., Wang, L., Ok, Y. S., 2019. Tin-Functionalized Wood Biochar as a Sustainable Solid Catalyst for Glucose Isomerisation in Biorefinery. </w:t>
      </w:r>
      <w:r w:rsidRPr="00E55412">
        <w:rPr>
          <w:rFonts w:ascii="Times New Roman" w:hAnsi="Times New Roman" w:cs="Times New Roman"/>
          <w:color w:val="000000" w:themeColor="text1"/>
          <w:shd w:val="clear" w:color="auto" w:fill="FFFFFF"/>
          <w:lang w:val="en-GB"/>
        </w:rPr>
        <w:t>ACS Sustainable Chem. Eng.</w:t>
      </w:r>
      <w:r w:rsidRPr="00E55412">
        <w:rPr>
          <w:rFonts w:ascii="Times New Roman" w:hAnsi="Times New Roman" w:cs="Times New Roman"/>
          <w:color w:val="000000" w:themeColor="text1"/>
          <w:shd w:val="clear" w:color="auto" w:fill="FFFFFF"/>
        </w:rPr>
        <w:t xml:space="preserve"> 7, 4851-4860.</w:t>
      </w:r>
    </w:p>
    <w:p w14:paraId="67C17368" w14:textId="24B406A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Yu, I. K. M., Tsang, D. C.</w:t>
      </w:r>
      <w:r w:rsidR="00B5072A" w:rsidRPr="00E55412">
        <w:rPr>
          <w:rFonts w:ascii="Times New Roman" w:hAnsi="Times New Roman" w:cs="Times New Roman"/>
          <w:color w:val="000000" w:themeColor="text1"/>
          <w:shd w:val="clear" w:color="auto" w:fill="FFFFFF"/>
        </w:rPr>
        <w:t xml:space="preserve"> W.</w:t>
      </w:r>
      <w:r w:rsidRPr="00E55412">
        <w:rPr>
          <w:rFonts w:ascii="Times New Roman" w:hAnsi="Times New Roman" w:cs="Times New Roman"/>
          <w:color w:val="000000" w:themeColor="text1"/>
          <w:shd w:val="clear" w:color="auto" w:fill="FFFFFF"/>
        </w:rPr>
        <w:t>, 2017. Conversion of biomass to hydroxymethylfurfural: A review of catalytic systems and underlying mechanisms. </w:t>
      </w:r>
      <w:r w:rsidRPr="00E55412">
        <w:rPr>
          <w:rFonts w:ascii="Times New Roman" w:hAnsi="Times New Roman" w:cs="Times New Roman"/>
          <w:color w:val="000000" w:themeColor="text1"/>
          <w:shd w:val="clear" w:color="auto" w:fill="FFFFFF"/>
          <w:lang w:val="en-GB"/>
        </w:rPr>
        <w:t xml:space="preserve">Bioresour. Technol. </w:t>
      </w:r>
      <w:r w:rsidRPr="00E55412">
        <w:rPr>
          <w:rFonts w:ascii="Times New Roman" w:hAnsi="Times New Roman" w:cs="Times New Roman"/>
          <w:color w:val="000000" w:themeColor="text1"/>
          <w:shd w:val="clear" w:color="auto" w:fill="FFFFFF"/>
        </w:rPr>
        <w:t>238, 716-732.</w:t>
      </w:r>
    </w:p>
    <w:p w14:paraId="7EC18396" w14:textId="252D2435" w:rsidR="004D22BE" w:rsidRPr="00E55412" w:rsidRDefault="004D22BE"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Yu, I. K. M., Tsang, D. C., Yip, A. C., Chen, S. S., Ok, Y. S., Poon, C. S., 2016. Valorization of food waste into hydroxymethylfurfural: dual role of metal ions in successive conversion steps. </w:t>
      </w:r>
      <w:r w:rsidRPr="00E55412">
        <w:rPr>
          <w:rFonts w:ascii="Times New Roman" w:hAnsi="Times New Roman" w:cs="Times New Roman"/>
          <w:color w:val="000000" w:themeColor="text1"/>
          <w:shd w:val="clear" w:color="auto" w:fill="FFFFFF"/>
          <w:lang w:val="en-GB"/>
        </w:rPr>
        <w:t>Bioresour. Technol.</w:t>
      </w:r>
      <w:r w:rsidRPr="00E55412">
        <w:rPr>
          <w:rFonts w:ascii="Times New Roman" w:hAnsi="Times New Roman" w:cs="Times New Roman"/>
          <w:color w:val="000000" w:themeColor="text1"/>
          <w:shd w:val="clear" w:color="auto" w:fill="FFFFFF"/>
        </w:rPr>
        <w:t> 219, 338-347.</w:t>
      </w:r>
    </w:p>
    <w:p w14:paraId="45BFA0C6" w14:textId="37DEC666"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lang w:val="de-DE"/>
        </w:rPr>
        <w:t>Yu, I. K. M., Tsang, D. C.</w:t>
      </w:r>
      <w:r w:rsidR="00B5072A" w:rsidRPr="00E55412">
        <w:rPr>
          <w:rFonts w:ascii="Times New Roman" w:hAnsi="Times New Roman" w:cs="Times New Roman"/>
          <w:color w:val="000000" w:themeColor="text1"/>
          <w:shd w:val="clear" w:color="auto" w:fill="FFFFFF"/>
          <w:lang w:val="de-DE"/>
        </w:rPr>
        <w:t xml:space="preserve"> W.</w:t>
      </w:r>
      <w:r w:rsidRPr="00E55412">
        <w:rPr>
          <w:rFonts w:ascii="Times New Roman" w:hAnsi="Times New Roman" w:cs="Times New Roman"/>
          <w:color w:val="000000" w:themeColor="text1"/>
          <w:shd w:val="clear" w:color="auto" w:fill="FFFFFF"/>
          <w:lang w:val="de-DE"/>
        </w:rPr>
        <w:t>, Yip, A. C.</w:t>
      </w:r>
      <w:r w:rsidR="00B5072A" w:rsidRPr="00E55412">
        <w:rPr>
          <w:rFonts w:ascii="Times New Roman" w:hAnsi="Times New Roman" w:cs="Times New Roman"/>
          <w:color w:val="000000" w:themeColor="text1"/>
          <w:shd w:val="clear" w:color="auto" w:fill="FFFFFF"/>
          <w:lang w:val="de-DE"/>
        </w:rPr>
        <w:t xml:space="preserve"> K.</w:t>
      </w:r>
      <w:r w:rsidRPr="00E55412">
        <w:rPr>
          <w:rFonts w:ascii="Times New Roman" w:hAnsi="Times New Roman" w:cs="Times New Roman"/>
          <w:color w:val="000000" w:themeColor="text1"/>
          <w:shd w:val="clear" w:color="auto" w:fill="FFFFFF"/>
          <w:lang w:val="de-DE"/>
        </w:rPr>
        <w:t xml:space="preserve">, Chen, S. S., Wang, L., Ok, Y. S., Poon, C. S., 2017. </w:t>
      </w:r>
      <w:r w:rsidRPr="00E55412">
        <w:rPr>
          <w:rFonts w:ascii="Times New Roman" w:hAnsi="Times New Roman" w:cs="Times New Roman"/>
          <w:color w:val="000000" w:themeColor="text1"/>
          <w:shd w:val="clear" w:color="auto" w:fill="FFFFFF"/>
        </w:rPr>
        <w:t>Catalytic valorization of starch-rich food waste into hydroxymethylfurfural (HMF): controlling relative kinetics for high productivity. </w:t>
      </w:r>
      <w:r w:rsidRPr="00E55412">
        <w:rPr>
          <w:rFonts w:ascii="Times New Roman" w:hAnsi="Times New Roman" w:cs="Times New Roman"/>
          <w:color w:val="000000" w:themeColor="text1"/>
          <w:shd w:val="clear" w:color="auto" w:fill="FFFFFF"/>
          <w:lang w:val="en-GB"/>
        </w:rPr>
        <w:t>Bioresour. Technol.</w:t>
      </w:r>
      <w:r w:rsidRPr="00E55412">
        <w:rPr>
          <w:rFonts w:ascii="Times New Roman" w:hAnsi="Times New Roman" w:cs="Times New Roman"/>
          <w:color w:val="000000" w:themeColor="text1"/>
          <w:shd w:val="clear" w:color="auto" w:fill="FFFFFF"/>
        </w:rPr>
        <w:t> 237, 222-230.</w:t>
      </w:r>
    </w:p>
    <w:p w14:paraId="6387AD69" w14:textId="076AE924"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Yu, I. K. M., Xiong, X., Tsang, D. C.</w:t>
      </w:r>
      <w:r w:rsidR="00B5072A" w:rsidRPr="00E55412">
        <w:rPr>
          <w:rFonts w:ascii="Times New Roman" w:hAnsi="Times New Roman" w:cs="Times New Roman"/>
          <w:color w:val="000000" w:themeColor="text1"/>
          <w:shd w:val="clear" w:color="auto" w:fill="FFFFFF"/>
        </w:rPr>
        <w:t xml:space="preserve"> W.</w:t>
      </w:r>
      <w:r w:rsidRPr="00E55412">
        <w:rPr>
          <w:rFonts w:ascii="Times New Roman" w:hAnsi="Times New Roman" w:cs="Times New Roman"/>
          <w:color w:val="000000" w:themeColor="text1"/>
          <w:shd w:val="clear" w:color="auto" w:fill="FFFFFF"/>
        </w:rPr>
        <w:t xml:space="preserve">, Wang, L., Hunt, A. J., Song, H., Shang, J., Ok, </w:t>
      </w:r>
      <w:r w:rsidRPr="00E55412">
        <w:rPr>
          <w:rFonts w:ascii="Times New Roman" w:hAnsi="Times New Roman" w:cs="Times New Roman"/>
          <w:color w:val="000000" w:themeColor="text1"/>
          <w:shd w:val="clear" w:color="auto" w:fill="FFFFFF"/>
        </w:rPr>
        <w:lastRenderedPageBreak/>
        <w:t>Y.S., Poon, C. S., 2019a. Aluminium-biochar composites as sustainable heterogeneous catalysts for glucose isomerisation in a biorefinery. </w:t>
      </w:r>
      <w:r w:rsidRPr="00E55412">
        <w:rPr>
          <w:rFonts w:ascii="Times New Roman" w:hAnsi="Times New Roman" w:cs="Times New Roman"/>
          <w:color w:val="000000" w:themeColor="text1"/>
          <w:shd w:val="clear" w:color="auto" w:fill="FFFFFF"/>
          <w:lang w:val="en-GB"/>
        </w:rPr>
        <w:t>Green Chem.</w:t>
      </w:r>
      <w:r w:rsidRPr="00E55412">
        <w:rPr>
          <w:rFonts w:ascii="Times New Roman" w:hAnsi="Times New Roman" w:cs="Times New Roman"/>
          <w:color w:val="000000" w:themeColor="text1"/>
          <w:shd w:val="clear" w:color="auto" w:fill="FFFFFF"/>
        </w:rPr>
        <w:t> 21, 1267-1281.</w:t>
      </w:r>
    </w:p>
    <w:p w14:paraId="67147B0C" w14:textId="6F78C6AE"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Yu, I. K. M., Xiong, X., Tsang, D. C.</w:t>
      </w:r>
      <w:r w:rsidR="00B5072A" w:rsidRPr="00E55412">
        <w:rPr>
          <w:rFonts w:ascii="Times New Roman" w:hAnsi="Times New Roman" w:cs="Times New Roman"/>
          <w:color w:val="000000" w:themeColor="text1"/>
          <w:shd w:val="clear" w:color="auto" w:fill="FFFFFF"/>
        </w:rPr>
        <w:t xml:space="preserve"> W.</w:t>
      </w:r>
      <w:r w:rsidRPr="00E55412">
        <w:rPr>
          <w:rFonts w:ascii="Times New Roman" w:hAnsi="Times New Roman" w:cs="Times New Roman"/>
          <w:color w:val="000000" w:themeColor="text1"/>
          <w:shd w:val="clear" w:color="auto" w:fill="FFFFFF"/>
        </w:rPr>
        <w:t xml:space="preserve">, Ng, Y. H., Clark, J., Fan, J., Zhang, S., Hu, C., Ok, Y. S., 2019b. Graphite Oxide-and Graphene Oxide-supported Catalysts for Microwave-assisted Glucose Isomerisation in Water. </w:t>
      </w:r>
      <w:r w:rsidRPr="00E55412">
        <w:rPr>
          <w:rFonts w:ascii="Times New Roman" w:hAnsi="Times New Roman" w:cs="Times New Roman"/>
          <w:color w:val="000000" w:themeColor="text1"/>
          <w:shd w:val="clear" w:color="auto" w:fill="FFFFFF"/>
          <w:lang w:val="en-GB"/>
        </w:rPr>
        <w:t>Green Chem.</w:t>
      </w:r>
      <w:r w:rsidRPr="00E55412">
        <w:rPr>
          <w:rFonts w:ascii="Times New Roman" w:hAnsi="Times New Roman" w:cs="Times New Roman"/>
          <w:color w:val="000000" w:themeColor="text1"/>
          <w:shd w:val="clear" w:color="auto" w:fill="FFFFFF"/>
        </w:rPr>
        <w:t> </w:t>
      </w:r>
      <w:r w:rsidRPr="00E55412">
        <w:rPr>
          <w:rFonts w:ascii="Times New Roman" w:hAnsi="Times New Roman" w:cs="Times New Roman"/>
          <w:color w:val="000000" w:themeColor="text1"/>
        </w:rPr>
        <w:t>21</w:t>
      </w:r>
      <w:r w:rsidRPr="00E55412">
        <w:rPr>
          <w:rFonts w:ascii="Times New Roman" w:hAnsi="Times New Roman" w:cs="Times New Roman"/>
          <w:color w:val="000000" w:themeColor="text1"/>
          <w:shd w:val="clear" w:color="auto" w:fill="FFFFFF"/>
        </w:rPr>
        <w:t>, 4341-4353.</w:t>
      </w:r>
    </w:p>
    <w:p w14:paraId="17C15666"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lang w:val="de-DE"/>
        </w:rPr>
        <w:t xml:space="preserve">Zhang, M., Su, K., Song, H., Li, Z., Cheng, B., 2015. </w:t>
      </w:r>
      <w:r w:rsidRPr="00E55412">
        <w:rPr>
          <w:rFonts w:ascii="Times New Roman" w:hAnsi="Times New Roman" w:cs="Times New Roman"/>
          <w:color w:val="000000" w:themeColor="text1"/>
          <w:shd w:val="clear" w:color="auto" w:fill="FFFFFF"/>
        </w:rPr>
        <w:t>The excellent performance of amorphous Cr</w:t>
      </w:r>
      <w:r w:rsidRPr="00E55412">
        <w:rPr>
          <w:rFonts w:ascii="Times New Roman" w:hAnsi="Times New Roman" w:cs="Times New Roman"/>
          <w:color w:val="000000" w:themeColor="text1"/>
          <w:shd w:val="clear" w:color="auto" w:fill="FFFFFF"/>
          <w:vertAlign w:val="subscript"/>
        </w:rPr>
        <w:t>2</w:t>
      </w:r>
      <w:r w:rsidRPr="00E55412">
        <w:rPr>
          <w:rFonts w:ascii="Times New Roman" w:hAnsi="Times New Roman" w:cs="Times New Roman"/>
          <w:color w:val="000000" w:themeColor="text1"/>
          <w:shd w:val="clear" w:color="auto" w:fill="FFFFFF"/>
        </w:rPr>
        <w:t>O</w:t>
      </w:r>
      <w:r w:rsidRPr="00E55412">
        <w:rPr>
          <w:rFonts w:ascii="Times New Roman" w:hAnsi="Times New Roman" w:cs="Times New Roman"/>
          <w:color w:val="000000" w:themeColor="text1"/>
          <w:shd w:val="clear" w:color="auto" w:fill="FFFFFF"/>
          <w:vertAlign w:val="subscript"/>
        </w:rPr>
        <w:t>3</w:t>
      </w:r>
      <w:r w:rsidRPr="00E55412">
        <w:rPr>
          <w:rFonts w:ascii="Times New Roman" w:hAnsi="Times New Roman" w:cs="Times New Roman"/>
          <w:color w:val="000000" w:themeColor="text1"/>
          <w:shd w:val="clear" w:color="auto" w:fill="FFFFFF"/>
        </w:rPr>
        <w:t>, SnO</w:t>
      </w:r>
      <w:r w:rsidRPr="00E55412">
        <w:rPr>
          <w:rFonts w:ascii="Times New Roman" w:hAnsi="Times New Roman" w:cs="Times New Roman"/>
          <w:color w:val="000000" w:themeColor="text1"/>
          <w:shd w:val="clear" w:color="auto" w:fill="FFFFFF"/>
          <w:vertAlign w:val="subscript"/>
        </w:rPr>
        <w:t>2</w:t>
      </w:r>
      <w:r w:rsidRPr="00E55412">
        <w:rPr>
          <w:rFonts w:ascii="Times New Roman" w:hAnsi="Times New Roman" w:cs="Times New Roman"/>
          <w:color w:val="000000" w:themeColor="text1"/>
          <w:shd w:val="clear" w:color="auto" w:fill="FFFFFF"/>
        </w:rPr>
        <w:t>, SrO and graphene oxide–ferric oxide in glucose conversion into 5-HMF. </w:t>
      </w:r>
      <w:r w:rsidRPr="00E55412">
        <w:rPr>
          <w:rFonts w:ascii="Times New Roman" w:hAnsi="Times New Roman" w:cs="Times New Roman"/>
          <w:color w:val="000000" w:themeColor="text1"/>
          <w:shd w:val="clear" w:color="auto" w:fill="FFFFFF"/>
          <w:lang w:val="en-GB"/>
        </w:rPr>
        <w:t>Catal. Commun.</w:t>
      </w:r>
      <w:r w:rsidRPr="00E55412">
        <w:rPr>
          <w:rFonts w:ascii="Times New Roman" w:hAnsi="Times New Roman" w:cs="Times New Roman"/>
          <w:color w:val="000000" w:themeColor="text1"/>
          <w:shd w:val="clear" w:color="auto" w:fill="FFFFFF"/>
        </w:rPr>
        <w:t> 69, 76-80.</w:t>
      </w:r>
    </w:p>
    <w:p w14:paraId="6F1C5521"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rPr>
        <w:t>Zhou, W., Fan, Y., Feng, X., Kikuchi, K., Nomura, N., Kawasaki, A., 2018. Creation of individual few-layer graphene incorporated in an aluminum matrix. </w:t>
      </w:r>
      <w:r w:rsidRPr="00E55412">
        <w:rPr>
          <w:rFonts w:ascii="Times New Roman" w:hAnsi="Times New Roman" w:cs="Times New Roman"/>
          <w:color w:val="000000" w:themeColor="text1"/>
          <w:shd w:val="clear" w:color="auto" w:fill="FFFFFF"/>
          <w:lang w:val="en-GB"/>
        </w:rPr>
        <w:t>Composites Part A: Applied Science and Manufacturing. 112, 168-177.</w:t>
      </w:r>
    </w:p>
    <w:p w14:paraId="2CFAB72B" w14:textId="77777777" w:rsidR="005E6AD0" w:rsidRPr="00E55412" w:rsidRDefault="005E6AD0" w:rsidP="00244929">
      <w:pPr>
        <w:pStyle w:val="ListParagraph"/>
        <w:numPr>
          <w:ilvl w:val="0"/>
          <w:numId w:val="9"/>
        </w:numPr>
        <w:spacing w:afterLines="50" w:after="156"/>
        <w:ind w:leftChars="0" w:left="426"/>
        <w:jc w:val="both"/>
        <w:rPr>
          <w:rFonts w:ascii="Times New Roman" w:hAnsi="Times New Roman" w:cs="Times New Roman"/>
          <w:color w:val="000000" w:themeColor="text1"/>
          <w:shd w:val="clear" w:color="auto" w:fill="FFFFFF"/>
        </w:rPr>
      </w:pPr>
      <w:r w:rsidRPr="00E55412">
        <w:rPr>
          <w:rFonts w:ascii="Times New Roman" w:hAnsi="Times New Roman" w:cs="Times New Roman"/>
          <w:color w:val="000000" w:themeColor="text1"/>
          <w:shd w:val="clear" w:color="auto" w:fill="FFFFFF"/>
          <w:lang w:val="de-DE"/>
        </w:rPr>
        <w:t xml:space="preserve">Zhu, S., Wang, J., Fan, W., 2015. </w:t>
      </w:r>
      <w:r w:rsidRPr="00E55412">
        <w:rPr>
          <w:rFonts w:ascii="Times New Roman" w:hAnsi="Times New Roman" w:cs="Times New Roman"/>
          <w:color w:val="000000" w:themeColor="text1"/>
          <w:shd w:val="clear" w:color="auto" w:fill="FFFFFF"/>
        </w:rPr>
        <w:t>Graphene-based catalysis for biomass conversion. </w:t>
      </w:r>
      <w:r w:rsidRPr="00E55412">
        <w:rPr>
          <w:rFonts w:ascii="Times New Roman" w:hAnsi="Times New Roman" w:cs="Times New Roman"/>
          <w:color w:val="000000" w:themeColor="text1"/>
          <w:shd w:val="clear" w:color="auto" w:fill="FFFFFF"/>
          <w:lang w:val="en-GB"/>
        </w:rPr>
        <w:t xml:space="preserve">Catal. Sci. Technol. </w:t>
      </w:r>
      <w:r w:rsidRPr="00E55412">
        <w:rPr>
          <w:rFonts w:ascii="Times New Roman" w:hAnsi="Times New Roman" w:cs="Times New Roman"/>
          <w:color w:val="000000" w:themeColor="text1"/>
          <w:shd w:val="clear" w:color="auto" w:fill="FFFFFF"/>
        </w:rPr>
        <w:t>5, 3845-3858.</w:t>
      </w:r>
    </w:p>
    <w:p w14:paraId="49CEBFBE" w14:textId="0B82BB3A" w:rsidR="00300F16" w:rsidRPr="00E55412" w:rsidRDefault="00300F16" w:rsidP="004713DA">
      <w:pPr>
        <w:spacing w:afterLines="50" w:after="156"/>
        <w:rPr>
          <w:rFonts w:ascii="Times New Roman" w:eastAsia="SimSun" w:hAnsi="Times New Roman" w:cs="Times New Roman"/>
          <w:color w:val="000000" w:themeColor="text1"/>
          <w:sz w:val="24"/>
          <w:szCs w:val="24"/>
          <w:shd w:val="clear" w:color="auto" w:fill="FFFFFF"/>
          <w:lang w:val="en-GB"/>
        </w:rPr>
      </w:pPr>
    </w:p>
    <w:sectPr w:rsidR="00300F16" w:rsidRPr="00E55412" w:rsidSect="0062436A">
      <w:footerReference w:type="even" r:id="rId9"/>
      <w:footerReference w:type="default" r:id="rId10"/>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541DE" w14:textId="77777777" w:rsidR="00754B26" w:rsidRDefault="00754B26" w:rsidP="005D2CA8">
      <w:r>
        <w:separator/>
      </w:r>
    </w:p>
  </w:endnote>
  <w:endnote w:type="continuationSeparator" w:id="0">
    <w:p w14:paraId="16DEDE6E" w14:textId="77777777" w:rsidR="00754B26" w:rsidRDefault="00754B26" w:rsidP="005D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13582644"/>
      <w:docPartObj>
        <w:docPartGallery w:val="Page Numbers (Bottom of Page)"/>
        <w:docPartUnique/>
      </w:docPartObj>
    </w:sdtPr>
    <w:sdtEndPr>
      <w:rPr>
        <w:rStyle w:val="PageNumber"/>
      </w:rPr>
    </w:sdtEndPr>
    <w:sdtContent>
      <w:p w14:paraId="60BC37AE" w14:textId="33554EC8" w:rsidR="007342FB" w:rsidRDefault="007342FB" w:rsidP="007342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2E854A" w14:textId="77777777" w:rsidR="007342FB" w:rsidRDefault="00734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2527268"/>
      <w:docPartObj>
        <w:docPartGallery w:val="Page Numbers (Bottom of Page)"/>
        <w:docPartUnique/>
      </w:docPartObj>
    </w:sdtPr>
    <w:sdtEndPr>
      <w:rPr>
        <w:rStyle w:val="PageNumber"/>
      </w:rPr>
    </w:sdtEndPr>
    <w:sdtContent>
      <w:p w14:paraId="34C21D61" w14:textId="2CC421F7" w:rsidR="007342FB" w:rsidRDefault="007342FB" w:rsidP="007342F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2B63C4">
          <w:rPr>
            <w:rStyle w:val="PageNumber"/>
            <w:noProof/>
          </w:rPr>
          <w:t>17</w:t>
        </w:r>
        <w:r>
          <w:rPr>
            <w:rStyle w:val="PageNumber"/>
          </w:rPr>
          <w:fldChar w:fldCharType="end"/>
        </w:r>
      </w:p>
    </w:sdtContent>
  </w:sdt>
  <w:p w14:paraId="55801B05" w14:textId="3FD1785E" w:rsidR="007342FB" w:rsidRDefault="007342FB" w:rsidP="006D5253">
    <w:pPr>
      <w:pStyle w:val="Footer"/>
      <w:framePr w:wrap="none" w:vAnchor="text" w:hAnchor="margin" w:xAlign="center" w:y="1"/>
      <w:rPr>
        <w:rStyle w:val="PageNumber"/>
      </w:rPr>
    </w:pPr>
  </w:p>
  <w:sdt>
    <w:sdtPr>
      <w:id w:val="468319581"/>
      <w:docPartObj>
        <w:docPartGallery w:val="Page Numbers (Bottom of Page)"/>
        <w:docPartUnique/>
      </w:docPartObj>
    </w:sdtPr>
    <w:sdtEndPr/>
    <w:sdtContent>
      <w:sdt>
        <w:sdtPr>
          <w:id w:val="1728636285"/>
          <w:docPartObj>
            <w:docPartGallery w:val="Page Numbers (Top of Page)"/>
            <w:docPartUnique/>
          </w:docPartObj>
        </w:sdtPr>
        <w:sdtEndPr/>
        <w:sdtContent>
          <w:p w14:paraId="56687AED" w14:textId="52D51F08" w:rsidR="003D30A2" w:rsidRDefault="003D30A2" w:rsidP="007342FB">
            <w:pPr>
              <w:pStyle w:val="Footer"/>
            </w:pPr>
            <w:r>
              <w:rPr>
                <w:lang w:val="zh-CN"/>
              </w:rPr>
              <w:t xml:space="preserve"> </w:t>
            </w:r>
          </w:p>
        </w:sdtContent>
      </w:sdt>
    </w:sdtContent>
  </w:sdt>
  <w:p w14:paraId="0140BE8D" w14:textId="77777777" w:rsidR="003D30A2" w:rsidRDefault="003D3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BE555" w14:textId="77777777" w:rsidR="00754B26" w:rsidRDefault="00754B26" w:rsidP="005D2CA8">
      <w:r>
        <w:separator/>
      </w:r>
    </w:p>
  </w:footnote>
  <w:footnote w:type="continuationSeparator" w:id="0">
    <w:p w14:paraId="7B79EFC5" w14:textId="77777777" w:rsidR="00754B26" w:rsidRDefault="00754B26" w:rsidP="005D2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AE2"/>
    <w:multiLevelType w:val="hybridMultilevel"/>
    <w:tmpl w:val="EF74C07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8E605A"/>
    <w:multiLevelType w:val="multilevel"/>
    <w:tmpl w:val="C1CE97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F117E"/>
    <w:multiLevelType w:val="hybridMultilevel"/>
    <w:tmpl w:val="653885F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12620CA"/>
    <w:multiLevelType w:val="hybridMultilevel"/>
    <w:tmpl w:val="59163D62"/>
    <w:lvl w:ilvl="0" w:tplc="299A47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2A47F22"/>
    <w:multiLevelType w:val="hybridMultilevel"/>
    <w:tmpl w:val="2EE4678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47D7011"/>
    <w:multiLevelType w:val="hybridMultilevel"/>
    <w:tmpl w:val="377CEBD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BEC052A"/>
    <w:multiLevelType w:val="hybridMultilevel"/>
    <w:tmpl w:val="B95A623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DE00798"/>
    <w:multiLevelType w:val="hybridMultilevel"/>
    <w:tmpl w:val="B538936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9F15EFF"/>
    <w:multiLevelType w:val="hybridMultilevel"/>
    <w:tmpl w:val="4DB21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650BA"/>
    <w:multiLevelType w:val="hybridMultilevel"/>
    <w:tmpl w:val="59163D62"/>
    <w:lvl w:ilvl="0" w:tplc="299A47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FF02802"/>
    <w:multiLevelType w:val="hybridMultilevel"/>
    <w:tmpl w:val="FBBAA7B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10"/>
  </w:num>
  <w:num w:numId="4">
    <w:abstractNumId w:val="6"/>
  </w:num>
  <w:num w:numId="5">
    <w:abstractNumId w:val="4"/>
  </w:num>
  <w:num w:numId="6">
    <w:abstractNumId w:val="7"/>
  </w:num>
  <w:num w:numId="7">
    <w:abstractNumId w:val="5"/>
  </w:num>
  <w:num w:numId="8">
    <w:abstractNumId w:val="1"/>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B5C"/>
    <w:rsid w:val="000010D6"/>
    <w:rsid w:val="00001FEA"/>
    <w:rsid w:val="000058B9"/>
    <w:rsid w:val="0001067B"/>
    <w:rsid w:val="0001167B"/>
    <w:rsid w:val="0001229C"/>
    <w:rsid w:val="00013F38"/>
    <w:rsid w:val="000207CE"/>
    <w:rsid w:val="00021324"/>
    <w:rsid w:val="000225CB"/>
    <w:rsid w:val="00022822"/>
    <w:rsid w:val="00023C4D"/>
    <w:rsid w:val="000245B3"/>
    <w:rsid w:val="00024F66"/>
    <w:rsid w:val="00030560"/>
    <w:rsid w:val="000305F0"/>
    <w:rsid w:val="00033C10"/>
    <w:rsid w:val="00041582"/>
    <w:rsid w:val="00042BFA"/>
    <w:rsid w:val="00050052"/>
    <w:rsid w:val="000551EC"/>
    <w:rsid w:val="0005532B"/>
    <w:rsid w:val="00057B6E"/>
    <w:rsid w:val="00057C08"/>
    <w:rsid w:val="00057F4C"/>
    <w:rsid w:val="000609C1"/>
    <w:rsid w:val="00060F3A"/>
    <w:rsid w:val="00063CDB"/>
    <w:rsid w:val="00065EBD"/>
    <w:rsid w:val="00072599"/>
    <w:rsid w:val="00072E12"/>
    <w:rsid w:val="00073170"/>
    <w:rsid w:val="00074594"/>
    <w:rsid w:val="000777A6"/>
    <w:rsid w:val="000806E6"/>
    <w:rsid w:val="00081CC3"/>
    <w:rsid w:val="0008677F"/>
    <w:rsid w:val="00090415"/>
    <w:rsid w:val="00094416"/>
    <w:rsid w:val="0009579C"/>
    <w:rsid w:val="000968CD"/>
    <w:rsid w:val="00096EB4"/>
    <w:rsid w:val="000A4690"/>
    <w:rsid w:val="000B33D0"/>
    <w:rsid w:val="000B42AC"/>
    <w:rsid w:val="000B5A3C"/>
    <w:rsid w:val="000C0B12"/>
    <w:rsid w:val="000C24A1"/>
    <w:rsid w:val="000C2933"/>
    <w:rsid w:val="000C56C2"/>
    <w:rsid w:val="000D6E08"/>
    <w:rsid w:val="000D73B1"/>
    <w:rsid w:val="000D7447"/>
    <w:rsid w:val="000D7C96"/>
    <w:rsid w:val="000E15EA"/>
    <w:rsid w:val="000E2000"/>
    <w:rsid w:val="000E22D1"/>
    <w:rsid w:val="000E2F83"/>
    <w:rsid w:val="000E42B8"/>
    <w:rsid w:val="000E63E0"/>
    <w:rsid w:val="000E7C5C"/>
    <w:rsid w:val="000F2BB2"/>
    <w:rsid w:val="000F31B3"/>
    <w:rsid w:val="000F4A85"/>
    <w:rsid w:val="000F7CD1"/>
    <w:rsid w:val="00101461"/>
    <w:rsid w:val="001045D9"/>
    <w:rsid w:val="001066B6"/>
    <w:rsid w:val="00107553"/>
    <w:rsid w:val="00111399"/>
    <w:rsid w:val="00111B26"/>
    <w:rsid w:val="00115B43"/>
    <w:rsid w:val="00120A07"/>
    <w:rsid w:val="00121314"/>
    <w:rsid w:val="0012336D"/>
    <w:rsid w:val="0012591D"/>
    <w:rsid w:val="0012682B"/>
    <w:rsid w:val="00137204"/>
    <w:rsid w:val="001406E6"/>
    <w:rsid w:val="00142271"/>
    <w:rsid w:val="00142D1D"/>
    <w:rsid w:val="0014456D"/>
    <w:rsid w:val="00147E1C"/>
    <w:rsid w:val="00150A2A"/>
    <w:rsid w:val="00152642"/>
    <w:rsid w:val="001604DA"/>
    <w:rsid w:val="0016118B"/>
    <w:rsid w:val="00163136"/>
    <w:rsid w:val="0016344B"/>
    <w:rsid w:val="0016345F"/>
    <w:rsid w:val="001706A7"/>
    <w:rsid w:val="00172E70"/>
    <w:rsid w:val="00177B72"/>
    <w:rsid w:val="001803BF"/>
    <w:rsid w:val="00181FB8"/>
    <w:rsid w:val="0018641B"/>
    <w:rsid w:val="00186CBF"/>
    <w:rsid w:val="00196D30"/>
    <w:rsid w:val="001A01FB"/>
    <w:rsid w:val="001A024C"/>
    <w:rsid w:val="001A1698"/>
    <w:rsid w:val="001A2D36"/>
    <w:rsid w:val="001A3069"/>
    <w:rsid w:val="001B07B9"/>
    <w:rsid w:val="001B0C94"/>
    <w:rsid w:val="001B1B77"/>
    <w:rsid w:val="001B23CE"/>
    <w:rsid w:val="001B564D"/>
    <w:rsid w:val="001B700C"/>
    <w:rsid w:val="001B7780"/>
    <w:rsid w:val="001C2D1A"/>
    <w:rsid w:val="001C2D22"/>
    <w:rsid w:val="001D0822"/>
    <w:rsid w:val="001D6563"/>
    <w:rsid w:val="001E1361"/>
    <w:rsid w:val="001E53B2"/>
    <w:rsid w:val="001F02B8"/>
    <w:rsid w:val="001F0DC1"/>
    <w:rsid w:val="001F19A1"/>
    <w:rsid w:val="001F3F96"/>
    <w:rsid w:val="001F55FD"/>
    <w:rsid w:val="001F5D11"/>
    <w:rsid w:val="00200B06"/>
    <w:rsid w:val="00202CC8"/>
    <w:rsid w:val="00205F7B"/>
    <w:rsid w:val="002101CD"/>
    <w:rsid w:val="00211EED"/>
    <w:rsid w:val="00215ECA"/>
    <w:rsid w:val="00216545"/>
    <w:rsid w:val="0022216C"/>
    <w:rsid w:val="00226F37"/>
    <w:rsid w:val="00230BEA"/>
    <w:rsid w:val="00232B33"/>
    <w:rsid w:val="0023498A"/>
    <w:rsid w:val="00242C93"/>
    <w:rsid w:val="00243394"/>
    <w:rsid w:val="00243BB6"/>
    <w:rsid w:val="00244929"/>
    <w:rsid w:val="002459F7"/>
    <w:rsid w:val="002504FB"/>
    <w:rsid w:val="002567D2"/>
    <w:rsid w:val="0026119C"/>
    <w:rsid w:val="0026198E"/>
    <w:rsid w:val="00261E39"/>
    <w:rsid w:val="00262858"/>
    <w:rsid w:val="00264AD7"/>
    <w:rsid w:val="00266A7C"/>
    <w:rsid w:val="00271E56"/>
    <w:rsid w:val="00276647"/>
    <w:rsid w:val="00276F6C"/>
    <w:rsid w:val="00280F8B"/>
    <w:rsid w:val="002834F4"/>
    <w:rsid w:val="00284CC6"/>
    <w:rsid w:val="002867A9"/>
    <w:rsid w:val="002872E0"/>
    <w:rsid w:val="0028760C"/>
    <w:rsid w:val="002908EE"/>
    <w:rsid w:val="00291950"/>
    <w:rsid w:val="00296398"/>
    <w:rsid w:val="00296E75"/>
    <w:rsid w:val="002976D3"/>
    <w:rsid w:val="002A3CDC"/>
    <w:rsid w:val="002A4BA3"/>
    <w:rsid w:val="002A5D49"/>
    <w:rsid w:val="002A69D6"/>
    <w:rsid w:val="002B104E"/>
    <w:rsid w:val="002B2C3A"/>
    <w:rsid w:val="002B5B5C"/>
    <w:rsid w:val="002B63C4"/>
    <w:rsid w:val="002C364F"/>
    <w:rsid w:val="002C5514"/>
    <w:rsid w:val="002C5C21"/>
    <w:rsid w:val="002C77D7"/>
    <w:rsid w:val="002D0F8C"/>
    <w:rsid w:val="002D13DD"/>
    <w:rsid w:val="002D1F99"/>
    <w:rsid w:val="002D5CB2"/>
    <w:rsid w:val="002D5FCD"/>
    <w:rsid w:val="002D6CD8"/>
    <w:rsid w:val="002D7808"/>
    <w:rsid w:val="002E2AFC"/>
    <w:rsid w:val="002E54EA"/>
    <w:rsid w:val="002E6B1E"/>
    <w:rsid w:val="002E79E5"/>
    <w:rsid w:val="002F20E1"/>
    <w:rsid w:val="002F4F24"/>
    <w:rsid w:val="002F661D"/>
    <w:rsid w:val="002F7B6C"/>
    <w:rsid w:val="00300F16"/>
    <w:rsid w:val="00305C26"/>
    <w:rsid w:val="0030630F"/>
    <w:rsid w:val="00307FC2"/>
    <w:rsid w:val="00311702"/>
    <w:rsid w:val="00312F2A"/>
    <w:rsid w:val="003162C6"/>
    <w:rsid w:val="00321BD2"/>
    <w:rsid w:val="0032512B"/>
    <w:rsid w:val="00330418"/>
    <w:rsid w:val="003311FC"/>
    <w:rsid w:val="00333289"/>
    <w:rsid w:val="00334000"/>
    <w:rsid w:val="00342C1C"/>
    <w:rsid w:val="00344967"/>
    <w:rsid w:val="003451A6"/>
    <w:rsid w:val="00345C67"/>
    <w:rsid w:val="00350EAB"/>
    <w:rsid w:val="00351417"/>
    <w:rsid w:val="00351B91"/>
    <w:rsid w:val="00354C3B"/>
    <w:rsid w:val="00355DF1"/>
    <w:rsid w:val="0036238C"/>
    <w:rsid w:val="003651EF"/>
    <w:rsid w:val="003716A6"/>
    <w:rsid w:val="00375B33"/>
    <w:rsid w:val="00375D86"/>
    <w:rsid w:val="00376417"/>
    <w:rsid w:val="0037758C"/>
    <w:rsid w:val="00380BE1"/>
    <w:rsid w:val="003819B1"/>
    <w:rsid w:val="003832B7"/>
    <w:rsid w:val="0038480C"/>
    <w:rsid w:val="0038483D"/>
    <w:rsid w:val="00384C71"/>
    <w:rsid w:val="003872A0"/>
    <w:rsid w:val="0039246F"/>
    <w:rsid w:val="00393AEE"/>
    <w:rsid w:val="00393E64"/>
    <w:rsid w:val="0039770A"/>
    <w:rsid w:val="003A040C"/>
    <w:rsid w:val="003B19E0"/>
    <w:rsid w:val="003B43BA"/>
    <w:rsid w:val="003B6025"/>
    <w:rsid w:val="003C14C5"/>
    <w:rsid w:val="003D2759"/>
    <w:rsid w:val="003D30A2"/>
    <w:rsid w:val="003D3368"/>
    <w:rsid w:val="003D7930"/>
    <w:rsid w:val="003D7ABE"/>
    <w:rsid w:val="003E3E83"/>
    <w:rsid w:val="003E458E"/>
    <w:rsid w:val="003E5B99"/>
    <w:rsid w:val="003F47AC"/>
    <w:rsid w:val="00402B33"/>
    <w:rsid w:val="0040324F"/>
    <w:rsid w:val="00404386"/>
    <w:rsid w:val="004140BA"/>
    <w:rsid w:val="00414472"/>
    <w:rsid w:val="0041454D"/>
    <w:rsid w:val="00417F01"/>
    <w:rsid w:val="00423485"/>
    <w:rsid w:val="00424F98"/>
    <w:rsid w:val="00425D69"/>
    <w:rsid w:val="0043230C"/>
    <w:rsid w:val="00435F10"/>
    <w:rsid w:val="00437793"/>
    <w:rsid w:val="00437854"/>
    <w:rsid w:val="004405C1"/>
    <w:rsid w:val="00441A2E"/>
    <w:rsid w:val="00441BBE"/>
    <w:rsid w:val="00447C44"/>
    <w:rsid w:val="004515A7"/>
    <w:rsid w:val="0045488E"/>
    <w:rsid w:val="00456E6A"/>
    <w:rsid w:val="00462C9C"/>
    <w:rsid w:val="00465177"/>
    <w:rsid w:val="004659A8"/>
    <w:rsid w:val="00465E35"/>
    <w:rsid w:val="00466FCC"/>
    <w:rsid w:val="004713DA"/>
    <w:rsid w:val="004737DA"/>
    <w:rsid w:val="00474CEF"/>
    <w:rsid w:val="004817B8"/>
    <w:rsid w:val="00481AF1"/>
    <w:rsid w:val="004825DB"/>
    <w:rsid w:val="0048293A"/>
    <w:rsid w:val="00482B48"/>
    <w:rsid w:val="00485BFA"/>
    <w:rsid w:val="00486C7F"/>
    <w:rsid w:val="00487027"/>
    <w:rsid w:val="004905EE"/>
    <w:rsid w:val="00491ACC"/>
    <w:rsid w:val="004970F3"/>
    <w:rsid w:val="00497E56"/>
    <w:rsid w:val="004A343A"/>
    <w:rsid w:val="004A3D6A"/>
    <w:rsid w:val="004A4216"/>
    <w:rsid w:val="004A6BA6"/>
    <w:rsid w:val="004B03CE"/>
    <w:rsid w:val="004B1DE3"/>
    <w:rsid w:val="004B5599"/>
    <w:rsid w:val="004B5D27"/>
    <w:rsid w:val="004B63F1"/>
    <w:rsid w:val="004B6C19"/>
    <w:rsid w:val="004C49B5"/>
    <w:rsid w:val="004D0118"/>
    <w:rsid w:val="004D22BE"/>
    <w:rsid w:val="004D5C86"/>
    <w:rsid w:val="004D6650"/>
    <w:rsid w:val="004E3CE3"/>
    <w:rsid w:val="004E7785"/>
    <w:rsid w:val="004E78F9"/>
    <w:rsid w:val="004F1746"/>
    <w:rsid w:val="004F440F"/>
    <w:rsid w:val="004F660F"/>
    <w:rsid w:val="005034AF"/>
    <w:rsid w:val="00504B14"/>
    <w:rsid w:val="005054A6"/>
    <w:rsid w:val="0050696B"/>
    <w:rsid w:val="00506C03"/>
    <w:rsid w:val="00511A08"/>
    <w:rsid w:val="00512547"/>
    <w:rsid w:val="0051552E"/>
    <w:rsid w:val="0051660C"/>
    <w:rsid w:val="00520E0C"/>
    <w:rsid w:val="0052699D"/>
    <w:rsid w:val="00531E08"/>
    <w:rsid w:val="00532B3A"/>
    <w:rsid w:val="0053487B"/>
    <w:rsid w:val="00541914"/>
    <w:rsid w:val="00542BC3"/>
    <w:rsid w:val="00542DEF"/>
    <w:rsid w:val="005467F8"/>
    <w:rsid w:val="005477E7"/>
    <w:rsid w:val="00547E17"/>
    <w:rsid w:val="0055196F"/>
    <w:rsid w:val="00552BFC"/>
    <w:rsid w:val="00553D7F"/>
    <w:rsid w:val="005543DE"/>
    <w:rsid w:val="005577CE"/>
    <w:rsid w:val="00560B93"/>
    <w:rsid w:val="00564AD9"/>
    <w:rsid w:val="00565CE9"/>
    <w:rsid w:val="0056713D"/>
    <w:rsid w:val="005677BF"/>
    <w:rsid w:val="00573411"/>
    <w:rsid w:val="0057587A"/>
    <w:rsid w:val="00577036"/>
    <w:rsid w:val="00577FC4"/>
    <w:rsid w:val="005800A0"/>
    <w:rsid w:val="00580B44"/>
    <w:rsid w:val="00590DA2"/>
    <w:rsid w:val="00593032"/>
    <w:rsid w:val="005A3AAB"/>
    <w:rsid w:val="005A503D"/>
    <w:rsid w:val="005A6049"/>
    <w:rsid w:val="005A6FB1"/>
    <w:rsid w:val="005A7147"/>
    <w:rsid w:val="005A716F"/>
    <w:rsid w:val="005B121A"/>
    <w:rsid w:val="005B1764"/>
    <w:rsid w:val="005B26A3"/>
    <w:rsid w:val="005B3422"/>
    <w:rsid w:val="005B3896"/>
    <w:rsid w:val="005B3EF9"/>
    <w:rsid w:val="005C0932"/>
    <w:rsid w:val="005C4F39"/>
    <w:rsid w:val="005C721E"/>
    <w:rsid w:val="005D2366"/>
    <w:rsid w:val="005D2CA8"/>
    <w:rsid w:val="005D5301"/>
    <w:rsid w:val="005D547B"/>
    <w:rsid w:val="005D7BAC"/>
    <w:rsid w:val="005E12A2"/>
    <w:rsid w:val="005E3C81"/>
    <w:rsid w:val="005E4E4B"/>
    <w:rsid w:val="005E5325"/>
    <w:rsid w:val="005E6082"/>
    <w:rsid w:val="005E6AD0"/>
    <w:rsid w:val="005E7DE9"/>
    <w:rsid w:val="005F0392"/>
    <w:rsid w:val="005F14D8"/>
    <w:rsid w:val="005F6E58"/>
    <w:rsid w:val="00602E4F"/>
    <w:rsid w:val="0061189D"/>
    <w:rsid w:val="0062436A"/>
    <w:rsid w:val="00624C97"/>
    <w:rsid w:val="00624D39"/>
    <w:rsid w:val="0062659B"/>
    <w:rsid w:val="00626AC0"/>
    <w:rsid w:val="00627D6C"/>
    <w:rsid w:val="006301C5"/>
    <w:rsid w:val="00630498"/>
    <w:rsid w:val="006316CF"/>
    <w:rsid w:val="00633C6B"/>
    <w:rsid w:val="00640D7A"/>
    <w:rsid w:val="00651AA1"/>
    <w:rsid w:val="0065376C"/>
    <w:rsid w:val="00653BC2"/>
    <w:rsid w:val="006571BF"/>
    <w:rsid w:val="006613A9"/>
    <w:rsid w:val="00662C4A"/>
    <w:rsid w:val="00666845"/>
    <w:rsid w:val="0066753F"/>
    <w:rsid w:val="006704C8"/>
    <w:rsid w:val="0067555D"/>
    <w:rsid w:val="00675DDB"/>
    <w:rsid w:val="00684E94"/>
    <w:rsid w:val="00687D54"/>
    <w:rsid w:val="0069553E"/>
    <w:rsid w:val="00696C22"/>
    <w:rsid w:val="006A2F84"/>
    <w:rsid w:val="006A3559"/>
    <w:rsid w:val="006A50B3"/>
    <w:rsid w:val="006A55FF"/>
    <w:rsid w:val="006A7D10"/>
    <w:rsid w:val="006B0730"/>
    <w:rsid w:val="006B25E3"/>
    <w:rsid w:val="006B4677"/>
    <w:rsid w:val="006B4F49"/>
    <w:rsid w:val="006B6B5D"/>
    <w:rsid w:val="006B746D"/>
    <w:rsid w:val="006C0729"/>
    <w:rsid w:val="006C175A"/>
    <w:rsid w:val="006C2A59"/>
    <w:rsid w:val="006C327F"/>
    <w:rsid w:val="006C372C"/>
    <w:rsid w:val="006C4EBB"/>
    <w:rsid w:val="006D3628"/>
    <w:rsid w:val="006D412D"/>
    <w:rsid w:val="006D458B"/>
    <w:rsid w:val="006E3723"/>
    <w:rsid w:val="006E68B3"/>
    <w:rsid w:val="006E71FD"/>
    <w:rsid w:val="006E7B39"/>
    <w:rsid w:val="006F0D6C"/>
    <w:rsid w:val="007071AD"/>
    <w:rsid w:val="00711D8A"/>
    <w:rsid w:val="0071203E"/>
    <w:rsid w:val="00712DC2"/>
    <w:rsid w:val="007150C1"/>
    <w:rsid w:val="00716FC9"/>
    <w:rsid w:val="007177DB"/>
    <w:rsid w:val="00722C32"/>
    <w:rsid w:val="007234ED"/>
    <w:rsid w:val="0072399A"/>
    <w:rsid w:val="007265C2"/>
    <w:rsid w:val="00727A93"/>
    <w:rsid w:val="00727D46"/>
    <w:rsid w:val="00731D47"/>
    <w:rsid w:val="00731E2E"/>
    <w:rsid w:val="00733FF2"/>
    <w:rsid w:val="007342FB"/>
    <w:rsid w:val="0073491D"/>
    <w:rsid w:val="00737344"/>
    <w:rsid w:val="00741F80"/>
    <w:rsid w:val="00742682"/>
    <w:rsid w:val="0074322E"/>
    <w:rsid w:val="00744AA3"/>
    <w:rsid w:val="0074655F"/>
    <w:rsid w:val="00747C62"/>
    <w:rsid w:val="00752147"/>
    <w:rsid w:val="00754B26"/>
    <w:rsid w:val="00756AE3"/>
    <w:rsid w:val="00756E08"/>
    <w:rsid w:val="00761CCD"/>
    <w:rsid w:val="00761FB1"/>
    <w:rsid w:val="00762666"/>
    <w:rsid w:val="00763B2E"/>
    <w:rsid w:val="00766E17"/>
    <w:rsid w:val="007719AC"/>
    <w:rsid w:val="00772666"/>
    <w:rsid w:val="00773FCE"/>
    <w:rsid w:val="00774E3D"/>
    <w:rsid w:val="0077769B"/>
    <w:rsid w:val="00777BF8"/>
    <w:rsid w:val="00780BD6"/>
    <w:rsid w:val="00783015"/>
    <w:rsid w:val="00784817"/>
    <w:rsid w:val="00785CEC"/>
    <w:rsid w:val="00793122"/>
    <w:rsid w:val="007A1BE8"/>
    <w:rsid w:val="007A454C"/>
    <w:rsid w:val="007B3ADE"/>
    <w:rsid w:val="007C0684"/>
    <w:rsid w:val="007D0962"/>
    <w:rsid w:val="007E14C6"/>
    <w:rsid w:val="007E1F47"/>
    <w:rsid w:val="007F09E2"/>
    <w:rsid w:val="007F242A"/>
    <w:rsid w:val="007F26E4"/>
    <w:rsid w:val="007F40F6"/>
    <w:rsid w:val="007F638F"/>
    <w:rsid w:val="008015F5"/>
    <w:rsid w:val="008028A4"/>
    <w:rsid w:val="0080468D"/>
    <w:rsid w:val="00804E64"/>
    <w:rsid w:val="008062AE"/>
    <w:rsid w:val="0080631F"/>
    <w:rsid w:val="008063B4"/>
    <w:rsid w:val="0081015B"/>
    <w:rsid w:val="00810A89"/>
    <w:rsid w:val="00813316"/>
    <w:rsid w:val="00813BE9"/>
    <w:rsid w:val="00813DD6"/>
    <w:rsid w:val="008167BC"/>
    <w:rsid w:val="00816AA8"/>
    <w:rsid w:val="00822904"/>
    <w:rsid w:val="0082534E"/>
    <w:rsid w:val="00830B97"/>
    <w:rsid w:val="00830BAA"/>
    <w:rsid w:val="00835435"/>
    <w:rsid w:val="00835717"/>
    <w:rsid w:val="00836269"/>
    <w:rsid w:val="00837393"/>
    <w:rsid w:val="00840AC1"/>
    <w:rsid w:val="00841FEC"/>
    <w:rsid w:val="00843C5E"/>
    <w:rsid w:val="0084464E"/>
    <w:rsid w:val="00846154"/>
    <w:rsid w:val="00850880"/>
    <w:rsid w:val="0085760C"/>
    <w:rsid w:val="00857705"/>
    <w:rsid w:val="008608F5"/>
    <w:rsid w:val="00860E8D"/>
    <w:rsid w:val="00865359"/>
    <w:rsid w:val="00865E64"/>
    <w:rsid w:val="008675AA"/>
    <w:rsid w:val="0088142F"/>
    <w:rsid w:val="00884A42"/>
    <w:rsid w:val="008905BC"/>
    <w:rsid w:val="00890AC9"/>
    <w:rsid w:val="00891217"/>
    <w:rsid w:val="008A33F8"/>
    <w:rsid w:val="008A705F"/>
    <w:rsid w:val="008A7578"/>
    <w:rsid w:val="008B3CF5"/>
    <w:rsid w:val="008B4CA0"/>
    <w:rsid w:val="008B4FA8"/>
    <w:rsid w:val="008B556B"/>
    <w:rsid w:val="008B6C27"/>
    <w:rsid w:val="008C7993"/>
    <w:rsid w:val="008D0DA0"/>
    <w:rsid w:val="008D0E22"/>
    <w:rsid w:val="008D3F90"/>
    <w:rsid w:val="008D4A26"/>
    <w:rsid w:val="008D630D"/>
    <w:rsid w:val="008E2152"/>
    <w:rsid w:val="008E668F"/>
    <w:rsid w:val="008E7FAC"/>
    <w:rsid w:val="008F05CC"/>
    <w:rsid w:val="008F0DFA"/>
    <w:rsid w:val="008F17B7"/>
    <w:rsid w:val="00900B13"/>
    <w:rsid w:val="00901674"/>
    <w:rsid w:val="009110FF"/>
    <w:rsid w:val="009133B9"/>
    <w:rsid w:val="009222B4"/>
    <w:rsid w:val="00926825"/>
    <w:rsid w:val="00926A7F"/>
    <w:rsid w:val="009278F7"/>
    <w:rsid w:val="00930E78"/>
    <w:rsid w:val="0093221B"/>
    <w:rsid w:val="009326B5"/>
    <w:rsid w:val="00941838"/>
    <w:rsid w:val="00945BAE"/>
    <w:rsid w:val="009472E0"/>
    <w:rsid w:val="009532BD"/>
    <w:rsid w:val="0095683F"/>
    <w:rsid w:val="009616E8"/>
    <w:rsid w:val="009712FF"/>
    <w:rsid w:val="00971498"/>
    <w:rsid w:val="009720EF"/>
    <w:rsid w:val="0097314B"/>
    <w:rsid w:val="0097501E"/>
    <w:rsid w:val="00975619"/>
    <w:rsid w:val="0097574D"/>
    <w:rsid w:val="009822BF"/>
    <w:rsid w:val="009861F7"/>
    <w:rsid w:val="009867E4"/>
    <w:rsid w:val="00986CEF"/>
    <w:rsid w:val="00986EAE"/>
    <w:rsid w:val="00990305"/>
    <w:rsid w:val="0099278C"/>
    <w:rsid w:val="00992F28"/>
    <w:rsid w:val="0099610E"/>
    <w:rsid w:val="00996D19"/>
    <w:rsid w:val="009A04DE"/>
    <w:rsid w:val="009B1CB4"/>
    <w:rsid w:val="009B2AF6"/>
    <w:rsid w:val="009B3600"/>
    <w:rsid w:val="009B75E1"/>
    <w:rsid w:val="009D334A"/>
    <w:rsid w:val="009D6442"/>
    <w:rsid w:val="009D7010"/>
    <w:rsid w:val="009E113F"/>
    <w:rsid w:val="009E161C"/>
    <w:rsid w:val="009E277A"/>
    <w:rsid w:val="009E3D91"/>
    <w:rsid w:val="009F5249"/>
    <w:rsid w:val="009F609C"/>
    <w:rsid w:val="009F6119"/>
    <w:rsid w:val="00A01CBD"/>
    <w:rsid w:val="00A01D63"/>
    <w:rsid w:val="00A03972"/>
    <w:rsid w:val="00A03BB9"/>
    <w:rsid w:val="00A06FB4"/>
    <w:rsid w:val="00A128E1"/>
    <w:rsid w:val="00A22F55"/>
    <w:rsid w:val="00A231C3"/>
    <w:rsid w:val="00A30528"/>
    <w:rsid w:val="00A3215C"/>
    <w:rsid w:val="00A33F28"/>
    <w:rsid w:val="00A34F32"/>
    <w:rsid w:val="00A36C6E"/>
    <w:rsid w:val="00A40887"/>
    <w:rsid w:val="00A43819"/>
    <w:rsid w:val="00A471D7"/>
    <w:rsid w:val="00A5105C"/>
    <w:rsid w:val="00A544BE"/>
    <w:rsid w:val="00A55E2C"/>
    <w:rsid w:val="00A5687B"/>
    <w:rsid w:val="00A57974"/>
    <w:rsid w:val="00A6141D"/>
    <w:rsid w:val="00A61C5B"/>
    <w:rsid w:val="00A63A18"/>
    <w:rsid w:val="00A64561"/>
    <w:rsid w:val="00A65289"/>
    <w:rsid w:val="00A6681D"/>
    <w:rsid w:val="00A71817"/>
    <w:rsid w:val="00A74DDC"/>
    <w:rsid w:val="00A83CB2"/>
    <w:rsid w:val="00A846E8"/>
    <w:rsid w:val="00A9147B"/>
    <w:rsid w:val="00AA0DCE"/>
    <w:rsid w:val="00AA1742"/>
    <w:rsid w:val="00AA1948"/>
    <w:rsid w:val="00AA33FE"/>
    <w:rsid w:val="00AA54CF"/>
    <w:rsid w:val="00AA6C25"/>
    <w:rsid w:val="00AA6CE7"/>
    <w:rsid w:val="00AB12FC"/>
    <w:rsid w:val="00AB2ECC"/>
    <w:rsid w:val="00AB47E4"/>
    <w:rsid w:val="00AB514E"/>
    <w:rsid w:val="00AB5711"/>
    <w:rsid w:val="00AB734F"/>
    <w:rsid w:val="00AD14BE"/>
    <w:rsid w:val="00AD2EA1"/>
    <w:rsid w:val="00AE0EEE"/>
    <w:rsid w:val="00AE1488"/>
    <w:rsid w:val="00AE3B48"/>
    <w:rsid w:val="00AF5764"/>
    <w:rsid w:val="00AF6666"/>
    <w:rsid w:val="00AF75A3"/>
    <w:rsid w:val="00B02DF8"/>
    <w:rsid w:val="00B0341D"/>
    <w:rsid w:val="00B05F76"/>
    <w:rsid w:val="00B0794F"/>
    <w:rsid w:val="00B11778"/>
    <w:rsid w:val="00B15A0E"/>
    <w:rsid w:val="00B15D4D"/>
    <w:rsid w:val="00B16D66"/>
    <w:rsid w:val="00B309FC"/>
    <w:rsid w:val="00B3207D"/>
    <w:rsid w:val="00B32617"/>
    <w:rsid w:val="00B32B81"/>
    <w:rsid w:val="00B3500F"/>
    <w:rsid w:val="00B42829"/>
    <w:rsid w:val="00B44812"/>
    <w:rsid w:val="00B47F53"/>
    <w:rsid w:val="00B5072A"/>
    <w:rsid w:val="00B5081A"/>
    <w:rsid w:val="00B54016"/>
    <w:rsid w:val="00B573C4"/>
    <w:rsid w:val="00B61486"/>
    <w:rsid w:val="00B63CE9"/>
    <w:rsid w:val="00B64A62"/>
    <w:rsid w:val="00B673EF"/>
    <w:rsid w:val="00B74CB5"/>
    <w:rsid w:val="00B76658"/>
    <w:rsid w:val="00B768A1"/>
    <w:rsid w:val="00B76B90"/>
    <w:rsid w:val="00B81677"/>
    <w:rsid w:val="00B8313C"/>
    <w:rsid w:val="00B86EB9"/>
    <w:rsid w:val="00B90701"/>
    <w:rsid w:val="00B927D6"/>
    <w:rsid w:val="00B9390B"/>
    <w:rsid w:val="00B94C49"/>
    <w:rsid w:val="00B94DD7"/>
    <w:rsid w:val="00B972BB"/>
    <w:rsid w:val="00B97B9D"/>
    <w:rsid w:val="00BA3F70"/>
    <w:rsid w:val="00BA5B63"/>
    <w:rsid w:val="00BA5D08"/>
    <w:rsid w:val="00BA66EA"/>
    <w:rsid w:val="00BA7E2B"/>
    <w:rsid w:val="00BB1269"/>
    <w:rsid w:val="00BB2EFA"/>
    <w:rsid w:val="00BB4A5C"/>
    <w:rsid w:val="00BB65A1"/>
    <w:rsid w:val="00BC339E"/>
    <w:rsid w:val="00BC51A4"/>
    <w:rsid w:val="00BC5B53"/>
    <w:rsid w:val="00BC7FC5"/>
    <w:rsid w:val="00BD0AFD"/>
    <w:rsid w:val="00BD7725"/>
    <w:rsid w:val="00BE0459"/>
    <w:rsid w:val="00BE3480"/>
    <w:rsid w:val="00BE40CA"/>
    <w:rsid w:val="00BE7EFB"/>
    <w:rsid w:val="00BF2C51"/>
    <w:rsid w:val="00BF2F38"/>
    <w:rsid w:val="00C0458D"/>
    <w:rsid w:val="00C06D24"/>
    <w:rsid w:val="00C07A9D"/>
    <w:rsid w:val="00C10696"/>
    <w:rsid w:val="00C108A0"/>
    <w:rsid w:val="00C1245F"/>
    <w:rsid w:val="00C14C72"/>
    <w:rsid w:val="00C15981"/>
    <w:rsid w:val="00C2138C"/>
    <w:rsid w:val="00C21BF3"/>
    <w:rsid w:val="00C229C3"/>
    <w:rsid w:val="00C22DC4"/>
    <w:rsid w:val="00C23884"/>
    <w:rsid w:val="00C25004"/>
    <w:rsid w:val="00C27F50"/>
    <w:rsid w:val="00C30ACC"/>
    <w:rsid w:val="00C3354C"/>
    <w:rsid w:val="00C37129"/>
    <w:rsid w:val="00C37E33"/>
    <w:rsid w:val="00C518AC"/>
    <w:rsid w:val="00C51B62"/>
    <w:rsid w:val="00C523F4"/>
    <w:rsid w:val="00C52D70"/>
    <w:rsid w:val="00C57DA7"/>
    <w:rsid w:val="00C63906"/>
    <w:rsid w:val="00C63B07"/>
    <w:rsid w:val="00C70A8C"/>
    <w:rsid w:val="00C711A3"/>
    <w:rsid w:val="00C71B2E"/>
    <w:rsid w:val="00C71C28"/>
    <w:rsid w:val="00C7277C"/>
    <w:rsid w:val="00C757A5"/>
    <w:rsid w:val="00C84F9D"/>
    <w:rsid w:val="00C8680A"/>
    <w:rsid w:val="00C902D0"/>
    <w:rsid w:val="00C92364"/>
    <w:rsid w:val="00C9252F"/>
    <w:rsid w:val="00C934C7"/>
    <w:rsid w:val="00C9612B"/>
    <w:rsid w:val="00C97CB5"/>
    <w:rsid w:val="00CA06F4"/>
    <w:rsid w:val="00CA2520"/>
    <w:rsid w:val="00CA5431"/>
    <w:rsid w:val="00CB1BC4"/>
    <w:rsid w:val="00CB285B"/>
    <w:rsid w:val="00CB453E"/>
    <w:rsid w:val="00CB71D0"/>
    <w:rsid w:val="00CC0434"/>
    <w:rsid w:val="00CC19AF"/>
    <w:rsid w:val="00CC3CEA"/>
    <w:rsid w:val="00CC539D"/>
    <w:rsid w:val="00CC6FA3"/>
    <w:rsid w:val="00CD199D"/>
    <w:rsid w:val="00CD3B62"/>
    <w:rsid w:val="00CD7869"/>
    <w:rsid w:val="00CE6D3D"/>
    <w:rsid w:val="00CF2A83"/>
    <w:rsid w:val="00CF3451"/>
    <w:rsid w:val="00CF6D0E"/>
    <w:rsid w:val="00D021AD"/>
    <w:rsid w:val="00D055A3"/>
    <w:rsid w:val="00D1286C"/>
    <w:rsid w:val="00D15BB0"/>
    <w:rsid w:val="00D20A23"/>
    <w:rsid w:val="00D20ACB"/>
    <w:rsid w:val="00D215CA"/>
    <w:rsid w:val="00D25E1C"/>
    <w:rsid w:val="00D271BD"/>
    <w:rsid w:val="00D3098C"/>
    <w:rsid w:val="00D357DF"/>
    <w:rsid w:val="00D40011"/>
    <w:rsid w:val="00D40459"/>
    <w:rsid w:val="00D4106C"/>
    <w:rsid w:val="00D42C21"/>
    <w:rsid w:val="00D43696"/>
    <w:rsid w:val="00D44FE2"/>
    <w:rsid w:val="00D52076"/>
    <w:rsid w:val="00D55B9F"/>
    <w:rsid w:val="00D563B1"/>
    <w:rsid w:val="00D5642A"/>
    <w:rsid w:val="00D57F72"/>
    <w:rsid w:val="00D60F2A"/>
    <w:rsid w:val="00D667B6"/>
    <w:rsid w:val="00D71CCD"/>
    <w:rsid w:val="00D76A45"/>
    <w:rsid w:val="00D774F3"/>
    <w:rsid w:val="00D81A4C"/>
    <w:rsid w:val="00D84AF5"/>
    <w:rsid w:val="00D852F1"/>
    <w:rsid w:val="00D85ADA"/>
    <w:rsid w:val="00D85BC6"/>
    <w:rsid w:val="00D87D2B"/>
    <w:rsid w:val="00D90207"/>
    <w:rsid w:val="00D92749"/>
    <w:rsid w:val="00D92C9A"/>
    <w:rsid w:val="00D93B45"/>
    <w:rsid w:val="00D94A0F"/>
    <w:rsid w:val="00D96CD7"/>
    <w:rsid w:val="00DA0E09"/>
    <w:rsid w:val="00DA29B4"/>
    <w:rsid w:val="00DA41BE"/>
    <w:rsid w:val="00DA56E8"/>
    <w:rsid w:val="00DA7C65"/>
    <w:rsid w:val="00DB7534"/>
    <w:rsid w:val="00DC19B1"/>
    <w:rsid w:val="00DC2E6B"/>
    <w:rsid w:val="00DC4A04"/>
    <w:rsid w:val="00DC6C9D"/>
    <w:rsid w:val="00DD34FA"/>
    <w:rsid w:val="00DD49C5"/>
    <w:rsid w:val="00DD6D06"/>
    <w:rsid w:val="00DE0447"/>
    <w:rsid w:val="00DE2590"/>
    <w:rsid w:val="00DE2F95"/>
    <w:rsid w:val="00DE3758"/>
    <w:rsid w:val="00DE654B"/>
    <w:rsid w:val="00DE7651"/>
    <w:rsid w:val="00DF25C5"/>
    <w:rsid w:val="00DF5330"/>
    <w:rsid w:val="00E00CFA"/>
    <w:rsid w:val="00E057CA"/>
    <w:rsid w:val="00E112F8"/>
    <w:rsid w:val="00E131D2"/>
    <w:rsid w:val="00E13DD8"/>
    <w:rsid w:val="00E14801"/>
    <w:rsid w:val="00E20B65"/>
    <w:rsid w:val="00E211B0"/>
    <w:rsid w:val="00E21CE3"/>
    <w:rsid w:val="00E22824"/>
    <w:rsid w:val="00E23B55"/>
    <w:rsid w:val="00E265D7"/>
    <w:rsid w:val="00E3178F"/>
    <w:rsid w:val="00E36E54"/>
    <w:rsid w:val="00E407BD"/>
    <w:rsid w:val="00E436C0"/>
    <w:rsid w:val="00E46F82"/>
    <w:rsid w:val="00E51D05"/>
    <w:rsid w:val="00E524E5"/>
    <w:rsid w:val="00E539F6"/>
    <w:rsid w:val="00E545C9"/>
    <w:rsid w:val="00E55412"/>
    <w:rsid w:val="00E64B17"/>
    <w:rsid w:val="00E64B29"/>
    <w:rsid w:val="00E64E36"/>
    <w:rsid w:val="00E74B37"/>
    <w:rsid w:val="00E766F2"/>
    <w:rsid w:val="00E8100A"/>
    <w:rsid w:val="00E82DCC"/>
    <w:rsid w:val="00E846CB"/>
    <w:rsid w:val="00E847C7"/>
    <w:rsid w:val="00E91977"/>
    <w:rsid w:val="00E91D0B"/>
    <w:rsid w:val="00E970B4"/>
    <w:rsid w:val="00E97774"/>
    <w:rsid w:val="00E977D5"/>
    <w:rsid w:val="00E97885"/>
    <w:rsid w:val="00E97F59"/>
    <w:rsid w:val="00EA08D0"/>
    <w:rsid w:val="00EA0BE7"/>
    <w:rsid w:val="00EA1089"/>
    <w:rsid w:val="00EA2F87"/>
    <w:rsid w:val="00EA4793"/>
    <w:rsid w:val="00EA4EF2"/>
    <w:rsid w:val="00EA5043"/>
    <w:rsid w:val="00EA7EAD"/>
    <w:rsid w:val="00EB32D0"/>
    <w:rsid w:val="00EB4810"/>
    <w:rsid w:val="00EB5B6F"/>
    <w:rsid w:val="00EB78B8"/>
    <w:rsid w:val="00EC338D"/>
    <w:rsid w:val="00EC427C"/>
    <w:rsid w:val="00EC4B04"/>
    <w:rsid w:val="00EC5EEC"/>
    <w:rsid w:val="00EC7C35"/>
    <w:rsid w:val="00ED0465"/>
    <w:rsid w:val="00ED1E62"/>
    <w:rsid w:val="00ED37FB"/>
    <w:rsid w:val="00EE16B7"/>
    <w:rsid w:val="00EE356C"/>
    <w:rsid w:val="00EE6E60"/>
    <w:rsid w:val="00EE6E89"/>
    <w:rsid w:val="00EE711F"/>
    <w:rsid w:val="00EF19F6"/>
    <w:rsid w:val="00EF3FF9"/>
    <w:rsid w:val="00F041A1"/>
    <w:rsid w:val="00F04784"/>
    <w:rsid w:val="00F05435"/>
    <w:rsid w:val="00F13A70"/>
    <w:rsid w:val="00F148AD"/>
    <w:rsid w:val="00F16DFA"/>
    <w:rsid w:val="00F20CBB"/>
    <w:rsid w:val="00F23338"/>
    <w:rsid w:val="00F25321"/>
    <w:rsid w:val="00F2569F"/>
    <w:rsid w:val="00F26EB2"/>
    <w:rsid w:val="00F32534"/>
    <w:rsid w:val="00F374D5"/>
    <w:rsid w:val="00F40C6E"/>
    <w:rsid w:val="00F44715"/>
    <w:rsid w:val="00F4525C"/>
    <w:rsid w:val="00F54D18"/>
    <w:rsid w:val="00F557E9"/>
    <w:rsid w:val="00F55B57"/>
    <w:rsid w:val="00F613E6"/>
    <w:rsid w:val="00F74447"/>
    <w:rsid w:val="00F75CE8"/>
    <w:rsid w:val="00F771E8"/>
    <w:rsid w:val="00F803AF"/>
    <w:rsid w:val="00F8495C"/>
    <w:rsid w:val="00F907ED"/>
    <w:rsid w:val="00F912F6"/>
    <w:rsid w:val="00F91CA3"/>
    <w:rsid w:val="00F93CCA"/>
    <w:rsid w:val="00F948B4"/>
    <w:rsid w:val="00F95185"/>
    <w:rsid w:val="00F953B0"/>
    <w:rsid w:val="00F97DA5"/>
    <w:rsid w:val="00FA3F60"/>
    <w:rsid w:val="00FA42AB"/>
    <w:rsid w:val="00FA6242"/>
    <w:rsid w:val="00FA67E2"/>
    <w:rsid w:val="00FB4158"/>
    <w:rsid w:val="00FC2924"/>
    <w:rsid w:val="00FC341F"/>
    <w:rsid w:val="00FD11D6"/>
    <w:rsid w:val="00FD15AC"/>
    <w:rsid w:val="00FD34D7"/>
    <w:rsid w:val="00FD41FF"/>
    <w:rsid w:val="00FD5865"/>
    <w:rsid w:val="00FE42F1"/>
    <w:rsid w:val="00FE7689"/>
    <w:rsid w:val="00FE79D7"/>
    <w:rsid w:val="00FF035A"/>
    <w:rsid w:val="00FF0D77"/>
    <w:rsid w:val="00FF1414"/>
    <w:rsid w:val="00FF30CD"/>
    <w:rsid w:val="00FF3B7B"/>
    <w:rsid w:val="00FF49CA"/>
    <w:rsid w:val="00FF4D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2ACABD"/>
  <w15:chartTrackingRefBased/>
  <w15:docId w15:val="{E076C9F0-405C-49DB-8D57-ED0BA57A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5B5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98A"/>
    <w:pPr>
      <w:ind w:leftChars="200" w:left="480"/>
      <w:jc w:val="left"/>
    </w:pPr>
    <w:rPr>
      <w:sz w:val="24"/>
      <w:szCs w:val="24"/>
      <w:lang w:eastAsia="zh-TW"/>
    </w:rPr>
  </w:style>
  <w:style w:type="table" w:styleId="TableGrid">
    <w:name w:val="Table Grid"/>
    <w:basedOn w:val="TableNormal"/>
    <w:uiPriority w:val="39"/>
    <w:rsid w:val="0023498A"/>
    <w:rPr>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498A"/>
    <w:rPr>
      <w:sz w:val="16"/>
      <w:szCs w:val="16"/>
    </w:rPr>
  </w:style>
  <w:style w:type="paragraph" w:styleId="CommentText">
    <w:name w:val="annotation text"/>
    <w:basedOn w:val="Normal"/>
    <w:link w:val="CommentTextChar"/>
    <w:uiPriority w:val="99"/>
    <w:semiHidden/>
    <w:unhideWhenUsed/>
    <w:rsid w:val="0023498A"/>
    <w:pPr>
      <w:jc w:val="left"/>
    </w:pPr>
    <w:rPr>
      <w:sz w:val="20"/>
      <w:szCs w:val="20"/>
      <w:lang w:eastAsia="zh-TW"/>
    </w:rPr>
  </w:style>
  <w:style w:type="character" w:customStyle="1" w:styleId="CommentTextChar">
    <w:name w:val="Comment Text Char"/>
    <w:basedOn w:val="DefaultParagraphFont"/>
    <w:link w:val="CommentText"/>
    <w:uiPriority w:val="99"/>
    <w:semiHidden/>
    <w:rsid w:val="0023498A"/>
    <w:rPr>
      <w:sz w:val="20"/>
      <w:szCs w:val="20"/>
      <w:lang w:eastAsia="zh-TW"/>
    </w:rPr>
  </w:style>
  <w:style w:type="paragraph" w:styleId="BalloonText">
    <w:name w:val="Balloon Text"/>
    <w:basedOn w:val="Normal"/>
    <w:link w:val="BalloonTextChar"/>
    <w:uiPriority w:val="99"/>
    <w:semiHidden/>
    <w:unhideWhenUsed/>
    <w:rsid w:val="0023498A"/>
    <w:rPr>
      <w:sz w:val="18"/>
      <w:szCs w:val="18"/>
    </w:rPr>
  </w:style>
  <w:style w:type="character" w:customStyle="1" w:styleId="BalloonTextChar">
    <w:name w:val="Balloon Text Char"/>
    <w:basedOn w:val="DefaultParagraphFont"/>
    <w:link w:val="BalloonText"/>
    <w:uiPriority w:val="99"/>
    <w:semiHidden/>
    <w:rsid w:val="0023498A"/>
    <w:rPr>
      <w:sz w:val="18"/>
      <w:szCs w:val="18"/>
    </w:rPr>
  </w:style>
  <w:style w:type="paragraph" w:styleId="Header">
    <w:name w:val="header"/>
    <w:basedOn w:val="Normal"/>
    <w:link w:val="HeaderChar"/>
    <w:uiPriority w:val="99"/>
    <w:unhideWhenUsed/>
    <w:rsid w:val="005D2CA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D2CA8"/>
    <w:rPr>
      <w:sz w:val="18"/>
      <w:szCs w:val="18"/>
    </w:rPr>
  </w:style>
  <w:style w:type="paragraph" w:styleId="Footer">
    <w:name w:val="footer"/>
    <w:basedOn w:val="Normal"/>
    <w:link w:val="FooterChar"/>
    <w:uiPriority w:val="99"/>
    <w:unhideWhenUsed/>
    <w:rsid w:val="005D2CA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D2CA8"/>
    <w:rPr>
      <w:sz w:val="18"/>
      <w:szCs w:val="18"/>
    </w:rPr>
  </w:style>
  <w:style w:type="character" w:styleId="LineNumber">
    <w:name w:val="line number"/>
    <w:basedOn w:val="DefaultParagraphFont"/>
    <w:uiPriority w:val="99"/>
    <w:semiHidden/>
    <w:unhideWhenUsed/>
    <w:rsid w:val="00A9147B"/>
  </w:style>
  <w:style w:type="paragraph" w:styleId="CommentSubject">
    <w:name w:val="annotation subject"/>
    <w:basedOn w:val="CommentText"/>
    <w:next w:val="CommentText"/>
    <w:link w:val="CommentSubjectChar"/>
    <w:uiPriority w:val="99"/>
    <w:semiHidden/>
    <w:unhideWhenUsed/>
    <w:rsid w:val="00FD34D7"/>
    <w:pPr>
      <w:jc w:val="both"/>
    </w:pPr>
    <w:rPr>
      <w:b/>
      <w:bCs/>
      <w:lang w:eastAsia="zh-CN"/>
    </w:rPr>
  </w:style>
  <w:style w:type="character" w:customStyle="1" w:styleId="CommentSubjectChar">
    <w:name w:val="Comment Subject Char"/>
    <w:basedOn w:val="CommentTextChar"/>
    <w:link w:val="CommentSubject"/>
    <w:uiPriority w:val="99"/>
    <w:semiHidden/>
    <w:rsid w:val="00FD34D7"/>
    <w:rPr>
      <w:b/>
      <w:bCs/>
      <w:sz w:val="20"/>
      <w:szCs w:val="20"/>
      <w:lang w:eastAsia="zh-TW"/>
    </w:rPr>
  </w:style>
  <w:style w:type="character" w:customStyle="1" w:styleId="tlid-translation">
    <w:name w:val="tlid-translation"/>
    <w:basedOn w:val="DefaultParagraphFont"/>
    <w:rsid w:val="001B0C94"/>
  </w:style>
  <w:style w:type="character" w:styleId="Strong">
    <w:name w:val="Strong"/>
    <w:basedOn w:val="DefaultParagraphFont"/>
    <w:uiPriority w:val="22"/>
    <w:qFormat/>
    <w:rsid w:val="00142D1D"/>
    <w:rPr>
      <w:b/>
      <w:bCs/>
    </w:rPr>
  </w:style>
  <w:style w:type="character" w:styleId="PageNumber">
    <w:name w:val="page number"/>
    <w:basedOn w:val="DefaultParagraphFont"/>
    <w:uiPriority w:val="99"/>
    <w:semiHidden/>
    <w:unhideWhenUsed/>
    <w:rsid w:val="00734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8748">
      <w:bodyDiv w:val="1"/>
      <w:marLeft w:val="0"/>
      <w:marRight w:val="0"/>
      <w:marTop w:val="0"/>
      <w:marBottom w:val="0"/>
      <w:divBdr>
        <w:top w:val="none" w:sz="0" w:space="0" w:color="auto"/>
        <w:left w:val="none" w:sz="0" w:space="0" w:color="auto"/>
        <w:bottom w:val="none" w:sz="0" w:space="0" w:color="auto"/>
        <w:right w:val="none" w:sz="0" w:space="0" w:color="auto"/>
      </w:divBdr>
    </w:div>
    <w:div w:id="70272958">
      <w:bodyDiv w:val="1"/>
      <w:marLeft w:val="0"/>
      <w:marRight w:val="0"/>
      <w:marTop w:val="0"/>
      <w:marBottom w:val="0"/>
      <w:divBdr>
        <w:top w:val="none" w:sz="0" w:space="0" w:color="auto"/>
        <w:left w:val="none" w:sz="0" w:space="0" w:color="auto"/>
        <w:bottom w:val="none" w:sz="0" w:space="0" w:color="auto"/>
        <w:right w:val="none" w:sz="0" w:space="0" w:color="auto"/>
      </w:divBdr>
    </w:div>
    <w:div w:id="106431942">
      <w:bodyDiv w:val="1"/>
      <w:marLeft w:val="0"/>
      <w:marRight w:val="0"/>
      <w:marTop w:val="0"/>
      <w:marBottom w:val="0"/>
      <w:divBdr>
        <w:top w:val="none" w:sz="0" w:space="0" w:color="auto"/>
        <w:left w:val="none" w:sz="0" w:space="0" w:color="auto"/>
        <w:bottom w:val="none" w:sz="0" w:space="0" w:color="auto"/>
        <w:right w:val="none" w:sz="0" w:space="0" w:color="auto"/>
      </w:divBdr>
    </w:div>
    <w:div w:id="203060745">
      <w:bodyDiv w:val="1"/>
      <w:marLeft w:val="0"/>
      <w:marRight w:val="0"/>
      <w:marTop w:val="0"/>
      <w:marBottom w:val="0"/>
      <w:divBdr>
        <w:top w:val="none" w:sz="0" w:space="0" w:color="auto"/>
        <w:left w:val="none" w:sz="0" w:space="0" w:color="auto"/>
        <w:bottom w:val="none" w:sz="0" w:space="0" w:color="auto"/>
        <w:right w:val="none" w:sz="0" w:space="0" w:color="auto"/>
      </w:divBdr>
    </w:div>
    <w:div w:id="301692482">
      <w:bodyDiv w:val="1"/>
      <w:marLeft w:val="0"/>
      <w:marRight w:val="0"/>
      <w:marTop w:val="0"/>
      <w:marBottom w:val="0"/>
      <w:divBdr>
        <w:top w:val="none" w:sz="0" w:space="0" w:color="auto"/>
        <w:left w:val="none" w:sz="0" w:space="0" w:color="auto"/>
        <w:bottom w:val="none" w:sz="0" w:space="0" w:color="auto"/>
        <w:right w:val="none" w:sz="0" w:space="0" w:color="auto"/>
      </w:divBdr>
    </w:div>
    <w:div w:id="327027428">
      <w:bodyDiv w:val="1"/>
      <w:marLeft w:val="0"/>
      <w:marRight w:val="0"/>
      <w:marTop w:val="0"/>
      <w:marBottom w:val="0"/>
      <w:divBdr>
        <w:top w:val="none" w:sz="0" w:space="0" w:color="auto"/>
        <w:left w:val="none" w:sz="0" w:space="0" w:color="auto"/>
        <w:bottom w:val="none" w:sz="0" w:space="0" w:color="auto"/>
        <w:right w:val="none" w:sz="0" w:space="0" w:color="auto"/>
      </w:divBdr>
    </w:div>
    <w:div w:id="399794574">
      <w:bodyDiv w:val="1"/>
      <w:marLeft w:val="0"/>
      <w:marRight w:val="0"/>
      <w:marTop w:val="0"/>
      <w:marBottom w:val="0"/>
      <w:divBdr>
        <w:top w:val="none" w:sz="0" w:space="0" w:color="auto"/>
        <w:left w:val="none" w:sz="0" w:space="0" w:color="auto"/>
        <w:bottom w:val="none" w:sz="0" w:space="0" w:color="auto"/>
        <w:right w:val="none" w:sz="0" w:space="0" w:color="auto"/>
      </w:divBdr>
    </w:div>
    <w:div w:id="400835608">
      <w:bodyDiv w:val="1"/>
      <w:marLeft w:val="0"/>
      <w:marRight w:val="0"/>
      <w:marTop w:val="0"/>
      <w:marBottom w:val="0"/>
      <w:divBdr>
        <w:top w:val="none" w:sz="0" w:space="0" w:color="auto"/>
        <w:left w:val="none" w:sz="0" w:space="0" w:color="auto"/>
        <w:bottom w:val="none" w:sz="0" w:space="0" w:color="auto"/>
        <w:right w:val="none" w:sz="0" w:space="0" w:color="auto"/>
      </w:divBdr>
    </w:div>
    <w:div w:id="422646700">
      <w:bodyDiv w:val="1"/>
      <w:marLeft w:val="0"/>
      <w:marRight w:val="0"/>
      <w:marTop w:val="0"/>
      <w:marBottom w:val="0"/>
      <w:divBdr>
        <w:top w:val="none" w:sz="0" w:space="0" w:color="auto"/>
        <w:left w:val="none" w:sz="0" w:space="0" w:color="auto"/>
        <w:bottom w:val="none" w:sz="0" w:space="0" w:color="auto"/>
        <w:right w:val="none" w:sz="0" w:space="0" w:color="auto"/>
      </w:divBdr>
    </w:div>
    <w:div w:id="463427325">
      <w:bodyDiv w:val="1"/>
      <w:marLeft w:val="0"/>
      <w:marRight w:val="0"/>
      <w:marTop w:val="0"/>
      <w:marBottom w:val="0"/>
      <w:divBdr>
        <w:top w:val="none" w:sz="0" w:space="0" w:color="auto"/>
        <w:left w:val="none" w:sz="0" w:space="0" w:color="auto"/>
        <w:bottom w:val="none" w:sz="0" w:space="0" w:color="auto"/>
        <w:right w:val="none" w:sz="0" w:space="0" w:color="auto"/>
      </w:divBdr>
    </w:div>
    <w:div w:id="506870524">
      <w:bodyDiv w:val="1"/>
      <w:marLeft w:val="0"/>
      <w:marRight w:val="0"/>
      <w:marTop w:val="0"/>
      <w:marBottom w:val="0"/>
      <w:divBdr>
        <w:top w:val="none" w:sz="0" w:space="0" w:color="auto"/>
        <w:left w:val="none" w:sz="0" w:space="0" w:color="auto"/>
        <w:bottom w:val="none" w:sz="0" w:space="0" w:color="auto"/>
        <w:right w:val="none" w:sz="0" w:space="0" w:color="auto"/>
      </w:divBdr>
    </w:div>
    <w:div w:id="678121717">
      <w:bodyDiv w:val="1"/>
      <w:marLeft w:val="0"/>
      <w:marRight w:val="0"/>
      <w:marTop w:val="0"/>
      <w:marBottom w:val="0"/>
      <w:divBdr>
        <w:top w:val="none" w:sz="0" w:space="0" w:color="auto"/>
        <w:left w:val="none" w:sz="0" w:space="0" w:color="auto"/>
        <w:bottom w:val="none" w:sz="0" w:space="0" w:color="auto"/>
        <w:right w:val="none" w:sz="0" w:space="0" w:color="auto"/>
      </w:divBdr>
    </w:div>
    <w:div w:id="707414599">
      <w:bodyDiv w:val="1"/>
      <w:marLeft w:val="0"/>
      <w:marRight w:val="0"/>
      <w:marTop w:val="0"/>
      <w:marBottom w:val="0"/>
      <w:divBdr>
        <w:top w:val="none" w:sz="0" w:space="0" w:color="auto"/>
        <w:left w:val="none" w:sz="0" w:space="0" w:color="auto"/>
        <w:bottom w:val="none" w:sz="0" w:space="0" w:color="auto"/>
        <w:right w:val="none" w:sz="0" w:space="0" w:color="auto"/>
      </w:divBdr>
    </w:div>
    <w:div w:id="710419386">
      <w:bodyDiv w:val="1"/>
      <w:marLeft w:val="0"/>
      <w:marRight w:val="0"/>
      <w:marTop w:val="0"/>
      <w:marBottom w:val="0"/>
      <w:divBdr>
        <w:top w:val="none" w:sz="0" w:space="0" w:color="auto"/>
        <w:left w:val="none" w:sz="0" w:space="0" w:color="auto"/>
        <w:bottom w:val="none" w:sz="0" w:space="0" w:color="auto"/>
        <w:right w:val="none" w:sz="0" w:space="0" w:color="auto"/>
      </w:divBdr>
    </w:div>
    <w:div w:id="725953965">
      <w:bodyDiv w:val="1"/>
      <w:marLeft w:val="0"/>
      <w:marRight w:val="0"/>
      <w:marTop w:val="0"/>
      <w:marBottom w:val="0"/>
      <w:divBdr>
        <w:top w:val="none" w:sz="0" w:space="0" w:color="auto"/>
        <w:left w:val="none" w:sz="0" w:space="0" w:color="auto"/>
        <w:bottom w:val="none" w:sz="0" w:space="0" w:color="auto"/>
        <w:right w:val="none" w:sz="0" w:space="0" w:color="auto"/>
      </w:divBdr>
    </w:div>
    <w:div w:id="758059594">
      <w:bodyDiv w:val="1"/>
      <w:marLeft w:val="0"/>
      <w:marRight w:val="0"/>
      <w:marTop w:val="0"/>
      <w:marBottom w:val="0"/>
      <w:divBdr>
        <w:top w:val="none" w:sz="0" w:space="0" w:color="auto"/>
        <w:left w:val="none" w:sz="0" w:space="0" w:color="auto"/>
        <w:bottom w:val="none" w:sz="0" w:space="0" w:color="auto"/>
        <w:right w:val="none" w:sz="0" w:space="0" w:color="auto"/>
      </w:divBdr>
    </w:div>
    <w:div w:id="759715623">
      <w:bodyDiv w:val="1"/>
      <w:marLeft w:val="0"/>
      <w:marRight w:val="0"/>
      <w:marTop w:val="0"/>
      <w:marBottom w:val="0"/>
      <w:divBdr>
        <w:top w:val="none" w:sz="0" w:space="0" w:color="auto"/>
        <w:left w:val="none" w:sz="0" w:space="0" w:color="auto"/>
        <w:bottom w:val="none" w:sz="0" w:space="0" w:color="auto"/>
        <w:right w:val="none" w:sz="0" w:space="0" w:color="auto"/>
      </w:divBdr>
    </w:div>
    <w:div w:id="987906240">
      <w:bodyDiv w:val="1"/>
      <w:marLeft w:val="0"/>
      <w:marRight w:val="0"/>
      <w:marTop w:val="0"/>
      <w:marBottom w:val="0"/>
      <w:divBdr>
        <w:top w:val="none" w:sz="0" w:space="0" w:color="auto"/>
        <w:left w:val="none" w:sz="0" w:space="0" w:color="auto"/>
        <w:bottom w:val="none" w:sz="0" w:space="0" w:color="auto"/>
        <w:right w:val="none" w:sz="0" w:space="0" w:color="auto"/>
      </w:divBdr>
    </w:div>
    <w:div w:id="1042904558">
      <w:bodyDiv w:val="1"/>
      <w:marLeft w:val="0"/>
      <w:marRight w:val="0"/>
      <w:marTop w:val="0"/>
      <w:marBottom w:val="0"/>
      <w:divBdr>
        <w:top w:val="none" w:sz="0" w:space="0" w:color="auto"/>
        <w:left w:val="none" w:sz="0" w:space="0" w:color="auto"/>
        <w:bottom w:val="none" w:sz="0" w:space="0" w:color="auto"/>
        <w:right w:val="none" w:sz="0" w:space="0" w:color="auto"/>
      </w:divBdr>
    </w:div>
    <w:div w:id="1045373479">
      <w:bodyDiv w:val="1"/>
      <w:marLeft w:val="0"/>
      <w:marRight w:val="0"/>
      <w:marTop w:val="0"/>
      <w:marBottom w:val="0"/>
      <w:divBdr>
        <w:top w:val="none" w:sz="0" w:space="0" w:color="auto"/>
        <w:left w:val="none" w:sz="0" w:space="0" w:color="auto"/>
        <w:bottom w:val="none" w:sz="0" w:space="0" w:color="auto"/>
        <w:right w:val="none" w:sz="0" w:space="0" w:color="auto"/>
      </w:divBdr>
    </w:div>
    <w:div w:id="1103645437">
      <w:bodyDiv w:val="1"/>
      <w:marLeft w:val="0"/>
      <w:marRight w:val="0"/>
      <w:marTop w:val="0"/>
      <w:marBottom w:val="0"/>
      <w:divBdr>
        <w:top w:val="none" w:sz="0" w:space="0" w:color="auto"/>
        <w:left w:val="none" w:sz="0" w:space="0" w:color="auto"/>
        <w:bottom w:val="none" w:sz="0" w:space="0" w:color="auto"/>
        <w:right w:val="none" w:sz="0" w:space="0" w:color="auto"/>
      </w:divBdr>
    </w:div>
    <w:div w:id="1130636374">
      <w:bodyDiv w:val="1"/>
      <w:marLeft w:val="0"/>
      <w:marRight w:val="0"/>
      <w:marTop w:val="0"/>
      <w:marBottom w:val="0"/>
      <w:divBdr>
        <w:top w:val="none" w:sz="0" w:space="0" w:color="auto"/>
        <w:left w:val="none" w:sz="0" w:space="0" w:color="auto"/>
        <w:bottom w:val="none" w:sz="0" w:space="0" w:color="auto"/>
        <w:right w:val="none" w:sz="0" w:space="0" w:color="auto"/>
      </w:divBdr>
    </w:div>
    <w:div w:id="1162236680">
      <w:bodyDiv w:val="1"/>
      <w:marLeft w:val="0"/>
      <w:marRight w:val="0"/>
      <w:marTop w:val="0"/>
      <w:marBottom w:val="0"/>
      <w:divBdr>
        <w:top w:val="none" w:sz="0" w:space="0" w:color="auto"/>
        <w:left w:val="none" w:sz="0" w:space="0" w:color="auto"/>
        <w:bottom w:val="none" w:sz="0" w:space="0" w:color="auto"/>
        <w:right w:val="none" w:sz="0" w:space="0" w:color="auto"/>
      </w:divBdr>
    </w:div>
    <w:div w:id="1246694949">
      <w:bodyDiv w:val="1"/>
      <w:marLeft w:val="0"/>
      <w:marRight w:val="0"/>
      <w:marTop w:val="0"/>
      <w:marBottom w:val="0"/>
      <w:divBdr>
        <w:top w:val="none" w:sz="0" w:space="0" w:color="auto"/>
        <w:left w:val="none" w:sz="0" w:space="0" w:color="auto"/>
        <w:bottom w:val="none" w:sz="0" w:space="0" w:color="auto"/>
        <w:right w:val="none" w:sz="0" w:space="0" w:color="auto"/>
      </w:divBdr>
    </w:div>
    <w:div w:id="1262228438">
      <w:bodyDiv w:val="1"/>
      <w:marLeft w:val="0"/>
      <w:marRight w:val="0"/>
      <w:marTop w:val="0"/>
      <w:marBottom w:val="0"/>
      <w:divBdr>
        <w:top w:val="none" w:sz="0" w:space="0" w:color="auto"/>
        <w:left w:val="none" w:sz="0" w:space="0" w:color="auto"/>
        <w:bottom w:val="none" w:sz="0" w:space="0" w:color="auto"/>
        <w:right w:val="none" w:sz="0" w:space="0" w:color="auto"/>
      </w:divBdr>
    </w:div>
    <w:div w:id="1285038284">
      <w:bodyDiv w:val="1"/>
      <w:marLeft w:val="0"/>
      <w:marRight w:val="0"/>
      <w:marTop w:val="0"/>
      <w:marBottom w:val="0"/>
      <w:divBdr>
        <w:top w:val="none" w:sz="0" w:space="0" w:color="auto"/>
        <w:left w:val="none" w:sz="0" w:space="0" w:color="auto"/>
        <w:bottom w:val="none" w:sz="0" w:space="0" w:color="auto"/>
        <w:right w:val="none" w:sz="0" w:space="0" w:color="auto"/>
      </w:divBdr>
    </w:div>
    <w:div w:id="1505820700">
      <w:bodyDiv w:val="1"/>
      <w:marLeft w:val="0"/>
      <w:marRight w:val="0"/>
      <w:marTop w:val="0"/>
      <w:marBottom w:val="0"/>
      <w:divBdr>
        <w:top w:val="none" w:sz="0" w:space="0" w:color="auto"/>
        <w:left w:val="none" w:sz="0" w:space="0" w:color="auto"/>
        <w:bottom w:val="none" w:sz="0" w:space="0" w:color="auto"/>
        <w:right w:val="none" w:sz="0" w:space="0" w:color="auto"/>
      </w:divBdr>
    </w:div>
    <w:div w:id="1518688846">
      <w:bodyDiv w:val="1"/>
      <w:marLeft w:val="0"/>
      <w:marRight w:val="0"/>
      <w:marTop w:val="0"/>
      <w:marBottom w:val="0"/>
      <w:divBdr>
        <w:top w:val="none" w:sz="0" w:space="0" w:color="auto"/>
        <w:left w:val="none" w:sz="0" w:space="0" w:color="auto"/>
        <w:bottom w:val="none" w:sz="0" w:space="0" w:color="auto"/>
        <w:right w:val="none" w:sz="0" w:space="0" w:color="auto"/>
      </w:divBdr>
    </w:div>
    <w:div w:id="1555461202">
      <w:bodyDiv w:val="1"/>
      <w:marLeft w:val="0"/>
      <w:marRight w:val="0"/>
      <w:marTop w:val="0"/>
      <w:marBottom w:val="0"/>
      <w:divBdr>
        <w:top w:val="none" w:sz="0" w:space="0" w:color="auto"/>
        <w:left w:val="none" w:sz="0" w:space="0" w:color="auto"/>
        <w:bottom w:val="none" w:sz="0" w:space="0" w:color="auto"/>
        <w:right w:val="none" w:sz="0" w:space="0" w:color="auto"/>
      </w:divBdr>
    </w:div>
    <w:div w:id="1571503657">
      <w:bodyDiv w:val="1"/>
      <w:marLeft w:val="0"/>
      <w:marRight w:val="0"/>
      <w:marTop w:val="0"/>
      <w:marBottom w:val="0"/>
      <w:divBdr>
        <w:top w:val="none" w:sz="0" w:space="0" w:color="auto"/>
        <w:left w:val="none" w:sz="0" w:space="0" w:color="auto"/>
        <w:bottom w:val="none" w:sz="0" w:space="0" w:color="auto"/>
        <w:right w:val="none" w:sz="0" w:space="0" w:color="auto"/>
      </w:divBdr>
    </w:div>
    <w:div w:id="1621108394">
      <w:bodyDiv w:val="1"/>
      <w:marLeft w:val="0"/>
      <w:marRight w:val="0"/>
      <w:marTop w:val="0"/>
      <w:marBottom w:val="0"/>
      <w:divBdr>
        <w:top w:val="none" w:sz="0" w:space="0" w:color="auto"/>
        <w:left w:val="none" w:sz="0" w:space="0" w:color="auto"/>
        <w:bottom w:val="none" w:sz="0" w:space="0" w:color="auto"/>
        <w:right w:val="none" w:sz="0" w:space="0" w:color="auto"/>
      </w:divBdr>
    </w:div>
    <w:div w:id="1626345950">
      <w:bodyDiv w:val="1"/>
      <w:marLeft w:val="0"/>
      <w:marRight w:val="0"/>
      <w:marTop w:val="0"/>
      <w:marBottom w:val="0"/>
      <w:divBdr>
        <w:top w:val="none" w:sz="0" w:space="0" w:color="auto"/>
        <w:left w:val="none" w:sz="0" w:space="0" w:color="auto"/>
        <w:bottom w:val="none" w:sz="0" w:space="0" w:color="auto"/>
        <w:right w:val="none" w:sz="0" w:space="0" w:color="auto"/>
      </w:divBdr>
    </w:div>
    <w:div w:id="1697384733">
      <w:bodyDiv w:val="1"/>
      <w:marLeft w:val="0"/>
      <w:marRight w:val="0"/>
      <w:marTop w:val="0"/>
      <w:marBottom w:val="0"/>
      <w:divBdr>
        <w:top w:val="none" w:sz="0" w:space="0" w:color="auto"/>
        <w:left w:val="none" w:sz="0" w:space="0" w:color="auto"/>
        <w:bottom w:val="none" w:sz="0" w:space="0" w:color="auto"/>
        <w:right w:val="none" w:sz="0" w:space="0" w:color="auto"/>
      </w:divBdr>
    </w:div>
    <w:div w:id="1737974840">
      <w:bodyDiv w:val="1"/>
      <w:marLeft w:val="0"/>
      <w:marRight w:val="0"/>
      <w:marTop w:val="0"/>
      <w:marBottom w:val="0"/>
      <w:divBdr>
        <w:top w:val="none" w:sz="0" w:space="0" w:color="auto"/>
        <w:left w:val="none" w:sz="0" w:space="0" w:color="auto"/>
        <w:bottom w:val="none" w:sz="0" w:space="0" w:color="auto"/>
        <w:right w:val="none" w:sz="0" w:space="0" w:color="auto"/>
      </w:divBdr>
    </w:div>
    <w:div w:id="1743797113">
      <w:bodyDiv w:val="1"/>
      <w:marLeft w:val="0"/>
      <w:marRight w:val="0"/>
      <w:marTop w:val="0"/>
      <w:marBottom w:val="0"/>
      <w:divBdr>
        <w:top w:val="none" w:sz="0" w:space="0" w:color="auto"/>
        <w:left w:val="none" w:sz="0" w:space="0" w:color="auto"/>
        <w:bottom w:val="none" w:sz="0" w:space="0" w:color="auto"/>
        <w:right w:val="none" w:sz="0" w:space="0" w:color="auto"/>
      </w:divBdr>
    </w:div>
    <w:div w:id="1820608340">
      <w:bodyDiv w:val="1"/>
      <w:marLeft w:val="0"/>
      <w:marRight w:val="0"/>
      <w:marTop w:val="0"/>
      <w:marBottom w:val="0"/>
      <w:divBdr>
        <w:top w:val="none" w:sz="0" w:space="0" w:color="auto"/>
        <w:left w:val="none" w:sz="0" w:space="0" w:color="auto"/>
        <w:bottom w:val="none" w:sz="0" w:space="0" w:color="auto"/>
        <w:right w:val="none" w:sz="0" w:space="0" w:color="auto"/>
      </w:divBdr>
    </w:div>
    <w:div w:id="1823153792">
      <w:bodyDiv w:val="1"/>
      <w:marLeft w:val="0"/>
      <w:marRight w:val="0"/>
      <w:marTop w:val="0"/>
      <w:marBottom w:val="0"/>
      <w:divBdr>
        <w:top w:val="none" w:sz="0" w:space="0" w:color="auto"/>
        <w:left w:val="none" w:sz="0" w:space="0" w:color="auto"/>
        <w:bottom w:val="none" w:sz="0" w:space="0" w:color="auto"/>
        <w:right w:val="none" w:sz="0" w:space="0" w:color="auto"/>
      </w:divBdr>
      <w:divsChild>
        <w:div w:id="1256019393">
          <w:marLeft w:val="0"/>
          <w:marRight w:val="0"/>
          <w:marTop w:val="0"/>
          <w:marBottom w:val="0"/>
          <w:divBdr>
            <w:top w:val="none" w:sz="0" w:space="0" w:color="auto"/>
            <w:left w:val="none" w:sz="0" w:space="0" w:color="auto"/>
            <w:bottom w:val="none" w:sz="0" w:space="0" w:color="auto"/>
            <w:right w:val="none" w:sz="0" w:space="0" w:color="auto"/>
          </w:divBdr>
        </w:div>
      </w:divsChild>
    </w:div>
    <w:div w:id="1943754894">
      <w:bodyDiv w:val="1"/>
      <w:marLeft w:val="0"/>
      <w:marRight w:val="0"/>
      <w:marTop w:val="0"/>
      <w:marBottom w:val="0"/>
      <w:divBdr>
        <w:top w:val="none" w:sz="0" w:space="0" w:color="auto"/>
        <w:left w:val="none" w:sz="0" w:space="0" w:color="auto"/>
        <w:bottom w:val="none" w:sz="0" w:space="0" w:color="auto"/>
        <w:right w:val="none" w:sz="0" w:space="0" w:color="auto"/>
      </w:divBdr>
    </w:div>
    <w:div w:id="2025277943">
      <w:bodyDiv w:val="1"/>
      <w:marLeft w:val="0"/>
      <w:marRight w:val="0"/>
      <w:marTop w:val="0"/>
      <w:marBottom w:val="0"/>
      <w:divBdr>
        <w:top w:val="none" w:sz="0" w:space="0" w:color="auto"/>
        <w:left w:val="none" w:sz="0" w:space="0" w:color="auto"/>
        <w:bottom w:val="none" w:sz="0" w:space="0" w:color="auto"/>
        <w:right w:val="none" w:sz="0" w:space="0" w:color="auto"/>
      </w:divBdr>
    </w:div>
    <w:div w:id="212299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tsang@polyu.edu.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5E0F1-DEE2-4EB4-972F-95D29617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6403</Words>
  <Characters>36501</Characters>
  <Application>Microsoft Office Word</Application>
  <DocSecurity>0</DocSecurity>
  <Lines>304</Lines>
  <Paragraphs>85</Paragraphs>
  <ScaleCrop>false</ScaleCrop>
  <HeadingPairs>
    <vt:vector size="4" baseType="variant">
      <vt:variant>
        <vt:lpstr>Title</vt:lpstr>
      </vt:variant>
      <vt:variant>
        <vt:i4>1</vt:i4>
      </vt:variant>
      <vt:variant>
        <vt:lpstr>標題</vt:lpstr>
      </vt:variant>
      <vt:variant>
        <vt:i4>1</vt:i4>
      </vt:variant>
    </vt:vector>
  </HeadingPairs>
  <TitlesOfParts>
    <vt:vector size="2" baseType="lpstr">
      <vt:lpstr/>
      <vt:lpstr/>
    </vt:vector>
  </TitlesOfParts>
  <Company/>
  <LinksUpToDate>false</LinksUpToDate>
  <CharactersWithSpaces>42819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XIONG, Xinni [Student]</dc:creator>
  <cp:keywords/>
  <dc:description/>
  <cp:lastModifiedBy>Katy Brooke</cp:lastModifiedBy>
  <cp:revision>2</cp:revision>
  <dcterms:created xsi:type="dcterms:W3CDTF">2020-06-17T14:22:00Z</dcterms:created>
  <dcterms:modified xsi:type="dcterms:W3CDTF">2020-06-17T14:22:00Z</dcterms:modified>
</cp:coreProperties>
</file>