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4C2E07" w14:textId="77777777" w:rsidR="00262A4C" w:rsidRPr="001E5021" w:rsidRDefault="00262A4C" w:rsidP="006069F7">
      <w:pPr>
        <w:spacing w:after="0" w:line="240" w:lineRule="auto"/>
        <w:jc w:val="center"/>
        <w:rPr>
          <w:rFonts w:ascii="Calibri" w:eastAsia="Calibri" w:hAnsi="Calibri" w:cs="Times New Roman"/>
          <w:sz w:val="56"/>
          <w:szCs w:val="56"/>
          <w:lang w:val="en-GB"/>
        </w:rPr>
      </w:pPr>
      <w:r w:rsidRPr="001E5021">
        <w:rPr>
          <w:rFonts w:ascii="Calibri" w:eastAsia="Calibri" w:hAnsi="Calibri" w:cs="Times New Roman"/>
          <w:sz w:val="56"/>
          <w:szCs w:val="56"/>
          <w:lang w:val="en-GB"/>
        </w:rPr>
        <w:t>Supplementary information for</w:t>
      </w:r>
    </w:p>
    <w:p w14:paraId="6F155AF6" w14:textId="77777777" w:rsidR="006069F7" w:rsidRPr="001E5021" w:rsidRDefault="006069F7" w:rsidP="006069F7">
      <w:pPr>
        <w:pStyle w:val="Title"/>
        <w:jc w:val="center"/>
        <w:rPr>
          <w:sz w:val="36"/>
          <w:szCs w:val="36"/>
          <w:lang w:val="en-GB"/>
        </w:rPr>
      </w:pPr>
      <w:bookmarkStart w:id="0" w:name="OLE_LINK1"/>
      <w:r w:rsidRPr="001E5021">
        <w:rPr>
          <w:sz w:val="36"/>
          <w:szCs w:val="36"/>
          <w:lang w:val="en-GB"/>
        </w:rPr>
        <w:t xml:space="preserve">The dental proteome of </w:t>
      </w:r>
      <w:r w:rsidRPr="001E5021">
        <w:rPr>
          <w:i/>
          <w:iCs/>
          <w:sz w:val="36"/>
          <w:szCs w:val="36"/>
          <w:lang w:val="en-GB"/>
        </w:rPr>
        <w:t>Homo antecessor</w:t>
      </w:r>
    </w:p>
    <w:bookmarkEnd w:id="0"/>
    <w:p w14:paraId="214F7772" w14:textId="1B798FEB" w:rsidR="006069F7" w:rsidRDefault="006069F7" w:rsidP="006069F7">
      <w:pPr>
        <w:spacing w:after="0" w:line="240" w:lineRule="auto"/>
        <w:jc w:val="left"/>
        <w:rPr>
          <w:lang w:val="en-GB"/>
        </w:rPr>
      </w:pPr>
    </w:p>
    <w:p w14:paraId="2192E903" w14:textId="77777777" w:rsidR="00614EBB" w:rsidRPr="001E5021" w:rsidRDefault="00614EBB" w:rsidP="006069F7">
      <w:pPr>
        <w:spacing w:after="0" w:line="240" w:lineRule="auto"/>
        <w:jc w:val="left"/>
        <w:rPr>
          <w:lang w:val="en-GB"/>
        </w:rPr>
      </w:pPr>
    </w:p>
    <w:p w14:paraId="00A60F6F" w14:textId="77777777" w:rsidR="006069F7" w:rsidRPr="001E5021" w:rsidRDefault="006069F7" w:rsidP="006069F7">
      <w:pPr>
        <w:spacing w:after="0" w:line="240" w:lineRule="auto"/>
        <w:jc w:val="left"/>
        <w:rPr>
          <w:lang w:val="en-GB"/>
        </w:rPr>
      </w:pPr>
      <w:r w:rsidRPr="001E5021">
        <w:rPr>
          <w:lang w:val="en-GB"/>
        </w:rPr>
        <w:t>Frido Welker</w:t>
      </w:r>
      <w:r w:rsidRPr="001E5021">
        <w:rPr>
          <w:vertAlign w:val="superscript"/>
          <w:lang w:val="en-GB"/>
        </w:rPr>
        <w:t>1,21,*</w:t>
      </w:r>
      <w:r w:rsidRPr="001E5021">
        <w:rPr>
          <w:lang w:val="en-GB"/>
        </w:rPr>
        <w:t>, Jazmín Ramos-Madrigal</w:t>
      </w:r>
      <w:r w:rsidRPr="001E5021">
        <w:rPr>
          <w:vertAlign w:val="superscript"/>
          <w:lang w:val="en-GB"/>
        </w:rPr>
        <w:t>1,21</w:t>
      </w:r>
      <w:r w:rsidRPr="001E5021">
        <w:rPr>
          <w:lang w:val="en-GB"/>
        </w:rPr>
        <w:t>, Petra Gutenbrunner</w:t>
      </w:r>
      <w:r w:rsidRPr="001E5021">
        <w:rPr>
          <w:vertAlign w:val="superscript"/>
          <w:lang w:val="en-GB"/>
        </w:rPr>
        <w:t>2,21</w:t>
      </w:r>
      <w:r w:rsidRPr="001E5021">
        <w:rPr>
          <w:lang w:val="en-GB"/>
        </w:rPr>
        <w:t>, Meaghan Mackie</w:t>
      </w:r>
      <w:r w:rsidRPr="001E5021">
        <w:rPr>
          <w:vertAlign w:val="superscript"/>
          <w:lang w:val="en-GB"/>
        </w:rPr>
        <w:t>1,3</w:t>
      </w:r>
      <w:r w:rsidRPr="001E5021">
        <w:rPr>
          <w:lang w:val="en-GB"/>
        </w:rPr>
        <w:t>, Shivani Tiwary</w:t>
      </w:r>
      <w:r w:rsidRPr="001E5021">
        <w:rPr>
          <w:vertAlign w:val="superscript"/>
          <w:lang w:val="en-GB"/>
        </w:rPr>
        <w:t>2</w:t>
      </w:r>
      <w:r w:rsidRPr="001E5021">
        <w:rPr>
          <w:lang w:val="en-GB"/>
        </w:rPr>
        <w:t xml:space="preserve">, Rosa </w:t>
      </w:r>
      <w:proofErr w:type="spellStart"/>
      <w:r w:rsidRPr="001E5021">
        <w:rPr>
          <w:lang w:val="en-GB"/>
        </w:rPr>
        <w:t>Rakownikow</w:t>
      </w:r>
      <w:proofErr w:type="spellEnd"/>
      <w:r w:rsidRPr="001E5021">
        <w:rPr>
          <w:lang w:val="en-GB"/>
        </w:rPr>
        <w:t xml:space="preserve"> Jersie-Christensen</w:t>
      </w:r>
      <w:r w:rsidRPr="001E5021">
        <w:rPr>
          <w:vertAlign w:val="superscript"/>
          <w:lang w:val="en-GB"/>
        </w:rPr>
        <w:t>3</w:t>
      </w:r>
      <w:r w:rsidRPr="001E5021">
        <w:rPr>
          <w:lang w:val="en-GB"/>
        </w:rPr>
        <w:t>, Cristina Chiva</w:t>
      </w:r>
      <w:r w:rsidRPr="001E5021">
        <w:rPr>
          <w:vertAlign w:val="superscript"/>
          <w:lang w:val="en-GB"/>
        </w:rPr>
        <w:t>4,5</w:t>
      </w:r>
      <w:r w:rsidRPr="001E5021">
        <w:rPr>
          <w:lang w:val="en-GB"/>
        </w:rPr>
        <w:t>, Marc R. Dickinson</w:t>
      </w:r>
      <w:r w:rsidRPr="001E5021">
        <w:rPr>
          <w:vertAlign w:val="superscript"/>
          <w:lang w:val="en-GB"/>
        </w:rPr>
        <w:t>6</w:t>
      </w:r>
      <w:r w:rsidRPr="001E5021">
        <w:rPr>
          <w:lang w:val="en-GB"/>
        </w:rPr>
        <w:t>, Martin Kuhlwilm</w:t>
      </w:r>
      <w:r w:rsidRPr="001E5021">
        <w:rPr>
          <w:vertAlign w:val="superscript"/>
          <w:lang w:val="en-GB"/>
        </w:rPr>
        <w:t>7</w:t>
      </w:r>
      <w:r w:rsidRPr="001E5021">
        <w:rPr>
          <w:lang w:val="en-GB"/>
        </w:rPr>
        <w:t>, Marc de Manuel</w:t>
      </w:r>
      <w:r w:rsidRPr="001E5021">
        <w:rPr>
          <w:rFonts w:ascii="Calibri" w:eastAsia="Calibri" w:hAnsi="Calibri" w:cs="Calibri"/>
          <w:vertAlign w:val="superscript"/>
          <w:lang w:val="en-GB"/>
        </w:rPr>
        <w:t>7</w:t>
      </w:r>
      <w:r w:rsidRPr="001E5021">
        <w:rPr>
          <w:lang w:val="en-GB"/>
        </w:rPr>
        <w:t>, Pere Gelabert</w:t>
      </w:r>
      <w:r w:rsidRPr="001E5021">
        <w:rPr>
          <w:vertAlign w:val="superscript"/>
          <w:lang w:val="en-GB"/>
        </w:rPr>
        <w:t>7</w:t>
      </w:r>
      <w:r w:rsidRPr="001E5021">
        <w:rPr>
          <w:lang w:val="en-GB"/>
        </w:rPr>
        <w:t>, María Martinón-Torres</w:t>
      </w:r>
      <w:r w:rsidRPr="001E5021">
        <w:rPr>
          <w:vertAlign w:val="superscript"/>
          <w:lang w:val="en-GB"/>
        </w:rPr>
        <w:t>8,9</w:t>
      </w:r>
      <w:r w:rsidRPr="001E5021">
        <w:rPr>
          <w:lang w:val="en-GB"/>
        </w:rPr>
        <w:t>, Ann Margvelashvili</w:t>
      </w:r>
      <w:r w:rsidRPr="001E5021">
        <w:rPr>
          <w:vertAlign w:val="superscript"/>
          <w:lang w:val="en-GB"/>
        </w:rPr>
        <w:t>10</w:t>
      </w:r>
      <w:r w:rsidRPr="001E5021">
        <w:rPr>
          <w:lang w:val="en-GB"/>
        </w:rPr>
        <w:t>, Juan Luis Arsuaga</w:t>
      </w:r>
      <w:r w:rsidRPr="001E5021">
        <w:rPr>
          <w:vertAlign w:val="superscript"/>
          <w:lang w:val="en-GB"/>
        </w:rPr>
        <w:t>11,12</w:t>
      </w:r>
      <w:r w:rsidRPr="001E5021">
        <w:rPr>
          <w:lang w:val="en-GB"/>
        </w:rPr>
        <w:t xml:space="preserve">, </w:t>
      </w:r>
      <w:proofErr w:type="spellStart"/>
      <w:r w:rsidRPr="001E5021">
        <w:rPr>
          <w:lang w:val="en-GB"/>
        </w:rPr>
        <w:t>Eudald</w:t>
      </w:r>
      <w:proofErr w:type="spellEnd"/>
      <w:r w:rsidRPr="001E5021">
        <w:rPr>
          <w:lang w:val="en-GB"/>
        </w:rPr>
        <w:t xml:space="preserve"> Carbonell</w:t>
      </w:r>
      <w:r w:rsidRPr="001E5021">
        <w:rPr>
          <w:vertAlign w:val="superscript"/>
          <w:lang w:val="en-GB"/>
        </w:rPr>
        <w:t>13,14</w:t>
      </w:r>
      <w:r w:rsidRPr="001E5021">
        <w:rPr>
          <w:lang w:val="en-GB"/>
        </w:rPr>
        <w:t>, Tomas Marques-Bonet</w:t>
      </w:r>
      <w:r w:rsidRPr="001E5021">
        <w:rPr>
          <w:vertAlign w:val="superscript"/>
          <w:lang w:val="en-GB"/>
        </w:rPr>
        <w:t>4,7,15,16</w:t>
      </w:r>
      <w:r w:rsidRPr="001E5021">
        <w:rPr>
          <w:lang w:val="en-GB"/>
        </w:rPr>
        <w:t>, Kirsty Penkman</w:t>
      </w:r>
      <w:r w:rsidRPr="001E5021">
        <w:rPr>
          <w:vertAlign w:val="superscript"/>
          <w:lang w:val="en-GB"/>
        </w:rPr>
        <w:t>6</w:t>
      </w:r>
      <w:r w:rsidRPr="001E5021">
        <w:rPr>
          <w:lang w:val="en-GB"/>
        </w:rPr>
        <w:t>, Eduard Sabidó</w:t>
      </w:r>
      <w:r w:rsidRPr="001E5021">
        <w:rPr>
          <w:vertAlign w:val="superscript"/>
          <w:lang w:val="en-GB"/>
        </w:rPr>
        <w:t>4,5</w:t>
      </w:r>
      <w:r w:rsidRPr="001E5021">
        <w:rPr>
          <w:lang w:val="en-GB"/>
        </w:rPr>
        <w:t>, Jürgen Cox</w:t>
      </w:r>
      <w:r w:rsidRPr="001E5021">
        <w:rPr>
          <w:vertAlign w:val="superscript"/>
          <w:lang w:val="en-GB"/>
        </w:rPr>
        <w:t>2</w:t>
      </w:r>
      <w:r w:rsidRPr="001E5021">
        <w:rPr>
          <w:lang w:val="en-GB"/>
        </w:rPr>
        <w:t>, Jesper V. Olsen</w:t>
      </w:r>
      <w:r w:rsidRPr="001E5021">
        <w:rPr>
          <w:vertAlign w:val="superscript"/>
          <w:lang w:val="en-GB"/>
        </w:rPr>
        <w:t>3</w:t>
      </w:r>
      <w:r w:rsidRPr="001E5021">
        <w:rPr>
          <w:lang w:val="en-GB"/>
        </w:rPr>
        <w:t>, David Lordkipanidze</w:t>
      </w:r>
      <w:r w:rsidRPr="001E5021">
        <w:rPr>
          <w:vertAlign w:val="superscript"/>
          <w:lang w:val="en-GB"/>
        </w:rPr>
        <w:t>10</w:t>
      </w:r>
      <w:r w:rsidRPr="001E5021">
        <w:rPr>
          <w:lang w:val="en-GB"/>
        </w:rPr>
        <w:t>, Fernando Racimo</w:t>
      </w:r>
      <w:r w:rsidRPr="001E5021">
        <w:rPr>
          <w:vertAlign w:val="superscript"/>
          <w:lang w:val="en-GB"/>
        </w:rPr>
        <w:t>17</w:t>
      </w:r>
      <w:r w:rsidRPr="001E5021">
        <w:rPr>
          <w:lang w:val="en-GB"/>
        </w:rPr>
        <w:t>, Carles Lalueza-Fox</w:t>
      </w:r>
      <w:r w:rsidRPr="001E5021">
        <w:rPr>
          <w:vertAlign w:val="superscript"/>
          <w:lang w:val="en-GB"/>
        </w:rPr>
        <w:t>7</w:t>
      </w:r>
      <w:r w:rsidRPr="001E5021">
        <w:rPr>
          <w:lang w:val="en-GB"/>
        </w:rPr>
        <w:t>, José María Bermúdez de Castro</w:t>
      </w:r>
      <w:r w:rsidRPr="001E5021">
        <w:rPr>
          <w:vertAlign w:val="superscript"/>
          <w:lang w:val="en-GB"/>
        </w:rPr>
        <w:t>8,9,*</w:t>
      </w:r>
      <w:r w:rsidRPr="001E5021">
        <w:rPr>
          <w:lang w:val="en-GB"/>
        </w:rPr>
        <w:t>, Eske Willerslev</w:t>
      </w:r>
      <w:r w:rsidRPr="001E5021">
        <w:rPr>
          <w:vertAlign w:val="superscript"/>
          <w:lang w:val="en-GB"/>
        </w:rPr>
        <w:t>17,18,19,20,*</w:t>
      </w:r>
      <w:r w:rsidRPr="001E5021">
        <w:rPr>
          <w:lang w:val="en-GB"/>
        </w:rPr>
        <w:t>, Enrico Cappellini</w:t>
      </w:r>
      <w:r w:rsidRPr="001E5021">
        <w:rPr>
          <w:vertAlign w:val="superscript"/>
          <w:lang w:val="en-GB"/>
        </w:rPr>
        <w:t>1,*</w:t>
      </w:r>
    </w:p>
    <w:p w14:paraId="7DAABF95" w14:textId="77777777" w:rsidR="006069F7" w:rsidRPr="001E5021" w:rsidRDefault="006069F7" w:rsidP="006069F7">
      <w:pPr>
        <w:spacing w:after="0" w:line="240" w:lineRule="auto"/>
        <w:jc w:val="left"/>
        <w:rPr>
          <w:lang w:val="en-GB"/>
        </w:rPr>
      </w:pPr>
    </w:p>
    <w:p w14:paraId="1A84A20E" w14:textId="77777777" w:rsidR="006069F7" w:rsidRPr="001E5021" w:rsidRDefault="006069F7" w:rsidP="006069F7">
      <w:pPr>
        <w:spacing w:after="0" w:line="240" w:lineRule="auto"/>
        <w:jc w:val="left"/>
        <w:rPr>
          <w:lang w:val="en-GB"/>
        </w:rPr>
      </w:pPr>
      <w:r w:rsidRPr="001E5021">
        <w:rPr>
          <w:vertAlign w:val="superscript"/>
          <w:lang w:val="en-GB"/>
        </w:rPr>
        <w:t>1</w:t>
      </w:r>
      <w:r w:rsidRPr="001E5021">
        <w:rPr>
          <w:lang w:val="en-GB"/>
        </w:rPr>
        <w:t xml:space="preserve"> Evolutionary Genomics Section, Globe Institute, University of Copenhagen, Copenhagen, Denmark.</w:t>
      </w:r>
    </w:p>
    <w:p w14:paraId="6D49B9E4" w14:textId="77777777" w:rsidR="006069F7" w:rsidRPr="001E5021" w:rsidRDefault="006069F7" w:rsidP="006069F7">
      <w:pPr>
        <w:spacing w:after="0" w:line="240" w:lineRule="auto"/>
        <w:jc w:val="left"/>
        <w:rPr>
          <w:lang w:val="en-GB"/>
        </w:rPr>
      </w:pPr>
      <w:r w:rsidRPr="001E5021">
        <w:rPr>
          <w:vertAlign w:val="superscript"/>
          <w:lang w:val="en-GB"/>
        </w:rPr>
        <w:t>2</w:t>
      </w:r>
      <w:r w:rsidRPr="001E5021">
        <w:rPr>
          <w:lang w:val="en-GB"/>
        </w:rPr>
        <w:t xml:space="preserve"> Computational Systems Biochemistry, Max Planck Institute of Biochemistry, </w:t>
      </w:r>
      <w:proofErr w:type="spellStart"/>
      <w:r w:rsidRPr="001E5021">
        <w:rPr>
          <w:lang w:val="en-GB"/>
        </w:rPr>
        <w:t>Martinsried</w:t>
      </w:r>
      <w:proofErr w:type="spellEnd"/>
      <w:r w:rsidRPr="001E5021">
        <w:rPr>
          <w:lang w:val="en-GB"/>
        </w:rPr>
        <w:t>, Germany.</w:t>
      </w:r>
    </w:p>
    <w:p w14:paraId="406D529E" w14:textId="77777777" w:rsidR="006069F7" w:rsidRPr="001E5021" w:rsidRDefault="006069F7" w:rsidP="006069F7">
      <w:pPr>
        <w:spacing w:after="0" w:line="240" w:lineRule="auto"/>
        <w:jc w:val="left"/>
        <w:rPr>
          <w:lang w:val="en-GB"/>
        </w:rPr>
      </w:pPr>
      <w:r w:rsidRPr="001E5021">
        <w:rPr>
          <w:vertAlign w:val="superscript"/>
          <w:lang w:val="en-GB"/>
        </w:rPr>
        <w:t>3</w:t>
      </w:r>
      <w:r w:rsidRPr="001E5021">
        <w:rPr>
          <w:lang w:val="en-GB"/>
        </w:rPr>
        <w:t xml:space="preserve"> The Novo Nordisk Foundation </w:t>
      </w:r>
      <w:proofErr w:type="spellStart"/>
      <w:r w:rsidRPr="001E5021">
        <w:rPr>
          <w:lang w:val="en-GB"/>
        </w:rPr>
        <w:t>Center</w:t>
      </w:r>
      <w:proofErr w:type="spellEnd"/>
      <w:r w:rsidRPr="001E5021">
        <w:rPr>
          <w:lang w:val="en-GB"/>
        </w:rPr>
        <w:t xml:space="preserve"> for Protein Research, University of Copenhagen, Copenhagen, Denmark.</w:t>
      </w:r>
    </w:p>
    <w:p w14:paraId="3D075BBA" w14:textId="77777777" w:rsidR="006069F7" w:rsidRPr="001E5021" w:rsidRDefault="006069F7" w:rsidP="006069F7">
      <w:pPr>
        <w:spacing w:after="0" w:line="240" w:lineRule="auto"/>
        <w:jc w:val="left"/>
        <w:rPr>
          <w:lang w:val="en-GB"/>
        </w:rPr>
      </w:pPr>
      <w:r w:rsidRPr="001E5021">
        <w:rPr>
          <w:vertAlign w:val="superscript"/>
          <w:lang w:val="en-GB"/>
        </w:rPr>
        <w:t>4</w:t>
      </w:r>
      <w:r w:rsidRPr="001E5021">
        <w:rPr>
          <w:lang w:val="en-GB"/>
        </w:rPr>
        <w:t xml:space="preserve"> Centre for Genomic Regulation (CNAG-CRG), Barcelona Institute of Science and Technology, Barcelona, Spain.</w:t>
      </w:r>
    </w:p>
    <w:p w14:paraId="5E56D0BA" w14:textId="77777777" w:rsidR="006069F7" w:rsidRPr="001E5021" w:rsidRDefault="006069F7" w:rsidP="006069F7">
      <w:pPr>
        <w:spacing w:after="0" w:line="240" w:lineRule="auto"/>
        <w:jc w:val="left"/>
        <w:rPr>
          <w:lang w:val="en-GB"/>
        </w:rPr>
      </w:pPr>
      <w:r w:rsidRPr="001E5021">
        <w:rPr>
          <w:vertAlign w:val="superscript"/>
          <w:lang w:val="en-GB"/>
        </w:rPr>
        <w:t>5</w:t>
      </w:r>
      <w:r w:rsidRPr="001E5021">
        <w:rPr>
          <w:lang w:val="en-GB"/>
        </w:rPr>
        <w:t xml:space="preserve"> Proteomics Unit, </w:t>
      </w:r>
      <w:proofErr w:type="spellStart"/>
      <w:r w:rsidRPr="001E5021">
        <w:rPr>
          <w:rFonts w:ascii="Calibri" w:hAnsi="Calibri" w:cs="Calibri"/>
          <w:shd w:val="clear" w:color="auto" w:fill="FFFFFF"/>
          <w:lang w:val="en-GB"/>
        </w:rPr>
        <w:t>Universitat</w:t>
      </w:r>
      <w:proofErr w:type="spellEnd"/>
      <w:r w:rsidRPr="001E5021">
        <w:rPr>
          <w:rFonts w:ascii="Calibri" w:hAnsi="Calibri" w:cs="Calibri"/>
          <w:shd w:val="clear" w:color="auto" w:fill="FFFFFF"/>
          <w:lang w:val="en-GB"/>
        </w:rPr>
        <w:t xml:space="preserve"> </w:t>
      </w:r>
      <w:proofErr w:type="spellStart"/>
      <w:r w:rsidRPr="001E5021">
        <w:rPr>
          <w:rFonts w:ascii="Calibri" w:hAnsi="Calibri" w:cs="Calibri"/>
          <w:shd w:val="clear" w:color="auto" w:fill="FFFFFF"/>
          <w:lang w:val="en-GB"/>
        </w:rPr>
        <w:t>Pompeu</w:t>
      </w:r>
      <w:proofErr w:type="spellEnd"/>
      <w:r w:rsidRPr="001E5021">
        <w:rPr>
          <w:rFonts w:ascii="Calibri" w:hAnsi="Calibri" w:cs="Calibri"/>
          <w:shd w:val="clear" w:color="auto" w:fill="FFFFFF"/>
          <w:lang w:val="en-GB"/>
        </w:rPr>
        <w:t xml:space="preserve"> </w:t>
      </w:r>
      <w:proofErr w:type="spellStart"/>
      <w:r w:rsidRPr="001E5021">
        <w:rPr>
          <w:rFonts w:ascii="Calibri" w:hAnsi="Calibri" w:cs="Calibri"/>
          <w:shd w:val="clear" w:color="auto" w:fill="FFFFFF"/>
          <w:lang w:val="en-GB"/>
        </w:rPr>
        <w:t>Fabra</w:t>
      </w:r>
      <w:proofErr w:type="spellEnd"/>
      <w:r w:rsidRPr="001E5021">
        <w:rPr>
          <w:rFonts w:ascii="Calibri" w:hAnsi="Calibri" w:cs="Calibri"/>
          <w:shd w:val="clear" w:color="auto" w:fill="FFFFFF"/>
          <w:lang w:val="en-GB"/>
        </w:rPr>
        <w:t>, Barcelona, Spain.</w:t>
      </w:r>
    </w:p>
    <w:p w14:paraId="43924776" w14:textId="77777777" w:rsidR="006069F7" w:rsidRPr="001E5021" w:rsidRDefault="006069F7" w:rsidP="006069F7">
      <w:pPr>
        <w:spacing w:after="0" w:line="240" w:lineRule="auto"/>
        <w:jc w:val="left"/>
        <w:rPr>
          <w:lang w:val="en-GB"/>
        </w:rPr>
      </w:pPr>
      <w:r w:rsidRPr="001E5021">
        <w:rPr>
          <w:vertAlign w:val="superscript"/>
          <w:lang w:val="en-GB"/>
        </w:rPr>
        <w:t>6</w:t>
      </w:r>
      <w:r w:rsidRPr="001E5021">
        <w:rPr>
          <w:lang w:val="en-GB"/>
        </w:rPr>
        <w:t xml:space="preserve"> Department of Chemistry, University of York, York, United Kingdom.</w:t>
      </w:r>
    </w:p>
    <w:p w14:paraId="5DCC562D" w14:textId="77777777" w:rsidR="006069F7" w:rsidRPr="001E5021" w:rsidRDefault="006069F7" w:rsidP="006069F7">
      <w:pPr>
        <w:spacing w:after="0" w:line="240" w:lineRule="auto"/>
        <w:jc w:val="left"/>
        <w:rPr>
          <w:lang w:val="en-GB"/>
        </w:rPr>
      </w:pPr>
      <w:r w:rsidRPr="001E5021">
        <w:rPr>
          <w:vertAlign w:val="superscript"/>
          <w:lang w:val="en-GB"/>
        </w:rPr>
        <w:t>7</w:t>
      </w:r>
      <w:r w:rsidRPr="001E5021">
        <w:rPr>
          <w:lang w:val="en-GB"/>
        </w:rPr>
        <w:t xml:space="preserve"> Institute of Evolutionary Biology (UPF-CSIC), University </w:t>
      </w:r>
      <w:proofErr w:type="spellStart"/>
      <w:r w:rsidRPr="001E5021">
        <w:rPr>
          <w:lang w:val="en-GB"/>
        </w:rPr>
        <w:t>Pompeu</w:t>
      </w:r>
      <w:proofErr w:type="spellEnd"/>
      <w:r w:rsidRPr="001E5021">
        <w:rPr>
          <w:lang w:val="en-GB"/>
        </w:rPr>
        <w:t xml:space="preserve"> </w:t>
      </w:r>
      <w:proofErr w:type="spellStart"/>
      <w:r w:rsidRPr="001E5021">
        <w:rPr>
          <w:lang w:val="en-GB"/>
        </w:rPr>
        <w:t>Fabra</w:t>
      </w:r>
      <w:proofErr w:type="spellEnd"/>
      <w:r w:rsidRPr="001E5021">
        <w:rPr>
          <w:lang w:val="en-GB"/>
        </w:rPr>
        <w:t>, Barcelona, Spain.</w:t>
      </w:r>
    </w:p>
    <w:p w14:paraId="0312F429" w14:textId="77777777" w:rsidR="006069F7" w:rsidRPr="001E5021" w:rsidRDefault="006069F7" w:rsidP="006069F7">
      <w:pPr>
        <w:spacing w:after="0" w:line="240" w:lineRule="auto"/>
        <w:jc w:val="left"/>
        <w:rPr>
          <w:lang w:val="it-IT"/>
        </w:rPr>
      </w:pPr>
      <w:r w:rsidRPr="001E5021">
        <w:rPr>
          <w:vertAlign w:val="superscript"/>
          <w:lang w:val="it-IT"/>
        </w:rPr>
        <w:t>8</w:t>
      </w:r>
      <w:r w:rsidRPr="001E5021">
        <w:rPr>
          <w:lang w:val="it-IT"/>
        </w:rPr>
        <w:t xml:space="preserve"> </w:t>
      </w:r>
      <w:r w:rsidRPr="001E5021">
        <w:rPr>
          <w:rFonts w:ascii="Calibri" w:hAnsi="Calibri" w:cs="Calibri"/>
          <w:shd w:val="clear" w:color="auto" w:fill="FFFFFF"/>
          <w:lang w:val="it-IT"/>
        </w:rPr>
        <w:t>Centro Nacional de Investigación sobre la Evolución Humana (CENIEH), Burgos, Spain.</w:t>
      </w:r>
    </w:p>
    <w:p w14:paraId="092D8D62" w14:textId="77777777" w:rsidR="006069F7" w:rsidRPr="001E5021" w:rsidRDefault="006069F7" w:rsidP="006069F7">
      <w:pPr>
        <w:spacing w:after="0" w:line="240" w:lineRule="auto"/>
        <w:jc w:val="left"/>
        <w:rPr>
          <w:lang w:val="en-GB"/>
        </w:rPr>
      </w:pPr>
      <w:r w:rsidRPr="001E5021">
        <w:rPr>
          <w:vertAlign w:val="superscript"/>
          <w:lang w:val="en-GB"/>
        </w:rPr>
        <w:t>9</w:t>
      </w:r>
      <w:r w:rsidRPr="001E5021">
        <w:rPr>
          <w:lang w:val="en-GB"/>
        </w:rPr>
        <w:t xml:space="preserve"> Anthropology Department, University College London, London, United Kingdom.</w:t>
      </w:r>
    </w:p>
    <w:p w14:paraId="33959CD4" w14:textId="77777777" w:rsidR="006069F7" w:rsidRPr="001E5021" w:rsidRDefault="006069F7" w:rsidP="006069F7">
      <w:pPr>
        <w:spacing w:after="0" w:line="240" w:lineRule="auto"/>
        <w:jc w:val="left"/>
        <w:rPr>
          <w:lang w:val="es-ES"/>
        </w:rPr>
      </w:pPr>
      <w:r w:rsidRPr="001E5021">
        <w:rPr>
          <w:vertAlign w:val="superscript"/>
          <w:lang w:val="es-ES"/>
        </w:rPr>
        <w:t>10</w:t>
      </w:r>
      <w:r w:rsidRPr="001E5021">
        <w:rPr>
          <w:lang w:val="es-ES"/>
        </w:rPr>
        <w:t xml:space="preserve"> </w:t>
      </w:r>
      <w:proofErr w:type="spellStart"/>
      <w:r w:rsidRPr="001E5021">
        <w:rPr>
          <w:rFonts w:ascii="Calibri" w:hAnsi="Calibri" w:cs="Calibri"/>
          <w:shd w:val="clear" w:color="auto" w:fill="FFFFFF"/>
          <w:lang w:val="es-ES"/>
        </w:rPr>
        <w:t>Georgian</w:t>
      </w:r>
      <w:proofErr w:type="spellEnd"/>
      <w:r w:rsidRPr="001E5021">
        <w:rPr>
          <w:rFonts w:ascii="Calibri" w:hAnsi="Calibri" w:cs="Calibri"/>
          <w:shd w:val="clear" w:color="auto" w:fill="FFFFFF"/>
          <w:lang w:val="es-ES"/>
        </w:rPr>
        <w:t xml:space="preserve"> </w:t>
      </w:r>
      <w:proofErr w:type="spellStart"/>
      <w:r w:rsidRPr="001E5021">
        <w:rPr>
          <w:rFonts w:ascii="Calibri" w:hAnsi="Calibri" w:cs="Calibri"/>
          <w:shd w:val="clear" w:color="auto" w:fill="FFFFFF"/>
          <w:lang w:val="es-ES"/>
        </w:rPr>
        <w:t>National</w:t>
      </w:r>
      <w:proofErr w:type="spellEnd"/>
      <w:r w:rsidRPr="001E5021">
        <w:rPr>
          <w:rFonts w:ascii="Calibri" w:hAnsi="Calibri" w:cs="Calibri"/>
          <w:shd w:val="clear" w:color="auto" w:fill="FFFFFF"/>
          <w:lang w:val="es-ES"/>
        </w:rPr>
        <w:t xml:space="preserve"> </w:t>
      </w:r>
      <w:proofErr w:type="spellStart"/>
      <w:r w:rsidRPr="001E5021">
        <w:rPr>
          <w:rFonts w:ascii="Calibri" w:hAnsi="Calibri" w:cs="Calibri"/>
          <w:shd w:val="clear" w:color="auto" w:fill="FFFFFF"/>
          <w:lang w:val="es-ES"/>
        </w:rPr>
        <w:t>Museum</w:t>
      </w:r>
      <w:proofErr w:type="spellEnd"/>
      <w:r w:rsidRPr="001E5021">
        <w:rPr>
          <w:rFonts w:ascii="Calibri" w:hAnsi="Calibri" w:cs="Calibri"/>
          <w:shd w:val="clear" w:color="auto" w:fill="FFFFFF"/>
          <w:lang w:val="es-ES"/>
        </w:rPr>
        <w:t xml:space="preserve">, </w:t>
      </w:r>
      <w:proofErr w:type="spellStart"/>
      <w:r w:rsidRPr="001E5021">
        <w:rPr>
          <w:rFonts w:ascii="Calibri" w:hAnsi="Calibri" w:cs="Calibri"/>
          <w:shd w:val="clear" w:color="auto" w:fill="FFFFFF"/>
          <w:lang w:val="es-ES"/>
        </w:rPr>
        <w:t>Tbilisi</w:t>
      </w:r>
      <w:proofErr w:type="spellEnd"/>
      <w:r w:rsidRPr="001E5021">
        <w:rPr>
          <w:rFonts w:ascii="Calibri" w:hAnsi="Calibri" w:cs="Calibri"/>
          <w:shd w:val="clear" w:color="auto" w:fill="FFFFFF"/>
          <w:lang w:val="es-ES"/>
        </w:rPr>
        <w:t>, Georgia.</w:t>
      </w:r>
    </w:p>
    <w:p w14:paraId="0DAE52A4" w14:textId="77777777" w:rsidR="006069F7" w:rsidRPr="001E5021" w:rsidRDefault="006069F7" w:rsidP="006069F7">
      <w:pPr>
        <w:spacing w:after="0" w:line="240" w:lineRule="auto"/>
        <w:jc w:val="left"/>
        <w:rPr>
          <w:lang w:val="es-ES"/>
        </w:rPr>
      </w:pPr>
      <w:r w:rsidRPr="001E5021">
        <w:rPr>
          <w:vertAlign w:val="superscript"/>
          <w:lang w:val="es-ES"/>
        </w:rPr>
        <w:t>11</w:t>
      </w:r>
      <w:r w:rsidRPr="001E5021">
        <w:rPr>
          <w:lang w:val="es-ES"/>
        </w:rPr>
        <w:t xml:space="preserve"> </w:t>
      </w:r>
      <w:r w:rsidRPr="001E5021">
        <w:rPr>
          <w:rFonts w:ascii="Calibri" w:hAnsi="Calibri" w:cs="Calibri"/>
          <w:shd w:val="clear" w:color="auto" w:fill="FFFFFF"/>
          <w:lang w:val="es-ES"/>
        </w:rPr>
        <w:t xml:space="preserve">Centro Mixto UCM-ISCIII de Evolución y Comportamiento Humanos, Madrid, </w:t>
      </w:r>
      <w:proofErr w:type="spellStart"/>
      <w:r w:rsidRPr="001E5021">
        <w:rPr>
          <w:rFonts w:ascii="Calibri" w:hAnsi="Calibri" w:cs="Calibri"/>
          <w:shd w:val="clear" w:color="auto" w:fill="FFFFFF"/>
          <w:lang w:val="es-ES"/>
        </w:rPr>
        <w:t>Spain</w:t>
      </w:r>
      <w:proofErr w:type="spellEnd"/>
      <w:r w:rsidRPr="001E5021">
        <w:rPr>
          <w:rFonts w:ascii="Calibri" w:hAnsi="Calibri" w:cs="Calibri"/>
          <w:shd w:val="clear" w:color="auto" w:fill="FFFFFF"/>
          <w:lang w:val="es-ES"/>
        </w:rPr>
        <w:t>.</w:t>
      </w:r>
    </w:p>
    <w:p w14:paraId="73A51BCE" w14:textId="77777777" w:rsidR="006069F7" w:rsidRPr="001E5021" w:rsidRDefault="006069F7" w:rsidP="006069F7">
      <w:pPr>
        <w:spacing w:after="0" w:line="240" w:lineRule="auto"/>
        <w:jc w:val="left"/>
        <w:rPr>
          <w:lang w:val="es-ES"/>
        </w:rPr>
      </w:pPr>
      <w:r w:rsidRPr="001E5021">
        <w:rPr>
          <w:vertAlign w:val="superscript"/>
          <w:lang w:val="es-ES"/>
        </w:rPr>
        <w:t>12</w:t>
      </w:r>
      <w:r w:rsidRPr="001E5021">
        <w:rPr>
          <w:lang w:val="es-ES"/>
        </w:rPr>
        <w:t xml:space="preserve"> </w:t>
      </w:r>
      <w:r w:rsidRPr="001E5021">
        <w:rPr>
          <w:rFonts w:ascii="Calibri" w:hAnsi="Calibri" w:cs="Calibri"/>
          <w:shd w:val="clear" w:color="auto" w:fill="FFFFFF"/>
          <w:lang w:val="es-ES"/>
        </w:rPr>
        <w:t xml:space="preserve">Departamento de Paleontología, Facultad Ciencias Geológicas, Universidad Complutense de Madrid, Madrid, </w:t>
      </w:r>
      <w:proofErr w:type="spellStart"/>
      <w:r w:rsidRPr="001E5021">
        <w:rPr>
          <w:rFonts w:ascii="Calibri" w:hAnsi="Calibri" w:cs="Calibri"/>
          <w:shd w:val="clear" w:color="auto" w:fill="FFFFFF"/>
          <w:lang w:val="es-ES"/>
        </w:rPr>
        <w:t>Spain</w:t>
      </w:r>
      <w:proofErr w:type="spellEnd"/>
      <w:r w:rsidRPr="001E5021">
        <w:rPr>
          <w:rFonts w:ascii="Calibri" w:hAnsi="Calibri" w:cs="Calibri"/>
          <w:shd w:val="clear" w:color="auto" w:fill="FFFFFF"/>
          <w:lang w:val="es-ES"/>
        </w:rPr>
        <w:t>.</w:t>
      </w:r>
    </w:p>
    <w:p w14:paraId="20289534" w14:textId="77777777" w:rsidR="006069F7" w:rsidRPr="001E5021" w:rsidRDefault="006069F7" w:rsidP="006069F7">
      <w:pPr>
        <w:spacing w:after="0" w:line="240" w:lineRule="auto"/>
        <w:jc w:val="left"/>
        <w:rPr>
          <w:rFonts w:ascii="Calibri" w:hAnsi="Calibri" w:cs="Calibri"/>
          <w:shd w:val="clear" w:color="auto" w:fill="FFFFFF"/>
          <w:lang w:val="es-ES"/>
        </w:rPr>
      </w:pPr>
      <w:r w:rsidRPr="001E5021">
        <w:rPr>
          <w:vertAlign w:val="superscript"/>
          <w:lang w:val="es-ES"/>
        </w:rPr>
        <w:t>13</w:t>
      </w:r>
      <w:r w:rsidRPr="001E5021">
        <w:rPr>
          <w:lang w:val="es-ES"/>
        </w:rPr>
        <w:t xml:space="preserve"> </w:t>
      </w:r>
      <w:r w:rsidRPr="001E5021">
        <w:rPr>
          <w:rFonts w:ascii="Calibri" w:hAnsi="Calibri" w:cs="Calibri"/>
          <w:shd w:val="clear" w:color="auto" w:fill="FFFFFF"/>
          <w:lang w:val="es-ES"/>
        </w:rPr>
        <w:t xml:space="preserve">Departamento </w:t>
      </w:r>
      <w:proofErr w:type="spellStart"/>
      <w:r w:rsidRPr="001E5021">
        <w:rPr>
          <w:rFonts w:ascii="Calibri" w:hAnsi="Calibri" w:cs="Calibri"/>
          <w:shd w:val="clear" w:color="auto" w:fill="FFFFFF"/>
          <w:lang w:val="es-ES"/>
        </w:rPr>
        <w:t>d’Història</w:t>
      </w:r>
      <w:proofErr w:type="spellEnd"/>
      <w:r w:rsidRPr="001E5021">
        <w:rPr>
          <w:rFonts w:ascii="Calibri" w:hAnsi="Calibri" w:cs="Calibri"/>
          <w:shd w:val="clear" w:color="auto" w:fill="FFFFFF"/>
          <w:lang w:val="es-ES"/>
        </w:rPr>
        <w:t xml:space="preserve"> i </w:t>
      </w:r>
      <w:proofErr w:type="spellStart"/>
      <w:r w:rsidRPr="001E5021">
        <w:rPr>
          <w:rFonts w:ascii="Calibri" w:hAnsi="Calibri" w:cs="Calibri"/>
          <w:shd w:val="clear" w:color="auto" w:fill="FFFFFF"/>
          <w:lang w:val="es-ES"/>
        </w:rPr>
        <w:t>Història</w:t>
      </w:r>
      <w:proofErr w:type="spellEnd"/>
      <w:r w:rsidRPr="001E5021">
        <w:rPr>
          <w:rFonts w:ascii="Calibri" w:hAnsi="Calibri" w:cs="Calibri"/>
          <w:shd w:val="clear" w:color="auto" w:fill="FFFFFF"/>
          <w:lang w:val="es-ES"/>
        </w:rPr>
        <w:t xml:space="preserve"> de </w:t>
      </w:r>
      <w:proofErr w:type="spellStart"/>
      <w:r w:rsidRPr="001E5021">
        <w:rPr>
          <w:rFonts w:ascii="Calibri" w:hAnsi="Calibri" w:cs="Calibri"/>
          <w:shd w:val="clear" w:color="auto" w:fill="FFFFFF"/>
          <w:lang w:val="es-ES"/>
        </w:rPr>
        <w:t>l’Art</w:t>
      </w:r>
      <w:proofErr w:type="spellEnd"/>
      <w:r w:rsidRPr="001E5021">
        <w:rPr>
          <w:rFonts w:ascii="Calibri" w:hAnsi="Calibri" w:cs="Calibri"/>
          <w:shd w:val="clear" w:color="auto" w:fill="FFFFFF"/>
          <w:lang w:val="es-ES"/>
        </w:rPr>
        <w:t xml:space="preserve">, Universidad Rovira i Virgili, Tarragona, </w:t>
      </w:r>
      <w:proofErr w:type="spellStart"/>
      <w:r w:rsidRPr="001E5021">
        <w:rPr>
          <w:rFonts w:ascii="Calibri" w:hAnsi="Calibri" w:cs="Calibri"/>
          <w:shd w:val="clear" w:color="auto" w:fill="FFFFFF"/>
          <w:lang w:val="es-ES"/>
        </w:rPr>
        <w:t>Spain</w:t>
      </w:r>
      <w:proofErr w:type="spellEnd"/>
      <w:r w:rsidRPr="001E5021">
        <w:rPr>
          <w:rFonts w:ascii="Calibri" w:hAnsi="Calibri" w:cs="Calibri"/>
          <w:shd w:val="clear" w:color="auto" w:fill="FFFFFF"/>
          <w:lang w:val="es-ES"/>
        </w:rPr>
        <w:t>.</w:t>
      </w:r>
    </w:p>
    <w:p w14:paraId="4FF0A237" w14:textId="77777777" w:rsidR="006069F7" w:rsidRPr="001E5021" w:rsidRDefault="006069F7" w:rsidP="006069F7">
      <w:pPr>
        <w:spacing w:after="0" w:line="240" w:lineRule="auto"/>
        <w:jc w:val="left"/>
        <w:rPr>
          <w:lang w:val="it-IT"/>
        </w:rPr>
      </w:pPr>
      <w:r w:rsidRPr="001E5021">
        <w:rPr>
          <w:vertAlign w:val="superscript"/>
          <w:lang w:val="it-IT"/>
        </w:rPr>
        <w:t>14</w:t>
      </w:r>
      <w:r w:rsidRPr="001E5021">
        <w:rPr>
          <w:lang w:val="it-IT"/>
        </w:rPr>
        <w:t xml:space="preserve"> I</w:t>
      </w:r>
      <w:r w:rsidRPr="001E5021">
        <w:rPr>
          <w:rFonts w:ascii="Calibri" w:hAnsi="Calibri" w:cs="Calibri"/>
          <w:shd w:val="clear" w:color="auto" w:fill="FFFFFF"/>
          <w:lang w:val="it-IT"/>
        </w:rPr>
        <w:t>nstitut Català de Paleoecologia Humana i Evolució Social (IPHES), Tarragona, Spain.</w:t>
      </w:r>
    </w:p>
    <w:p w14:paraId="5D8BE5E8" w14:textId="77777777" w:rsidR="006069F7" w:rsidRPr="001E5021" w:rsidRDefault="006069F7" w:rsidP="006069F7">
      <w:pPr>
        <w:spacing w:after="0" w:line="240" w:lineRule="auto"/>
        <w:jc w:val="left"/>
        <w:rPr>
          <w:lang w:val="en-GB"/>
        </w:rPr>
      </w:pPr>
      <w:r w:rsidRPr="001E5021">
        <w:rPr>
          <w:vertAlign w:val="superscript"/>
          <w:lang w:val="en-GB"/>
        </w:rPr>
        <w:t>15</w:t>
      </w:r>
      <w:r w:rsidRPr="001E5021">
        <w:rPr>
          <w:lang w:val="en-GB"/>
        </w:rPr>
        <w:t xml:space="preserve"> Catalan Institution of Research and Advanced Studies (ICREA), Barcelona, Spain.</w:t>
      </w:r>
    </w:p>
    <w:p w14:paraId="5AFFCB86" w14:textId="77777777" w:rsidR="006069F7" w:rsidRPr="001E5021" w:rsidRDefault="006069F7" w:rsidP="006069F7">
      <w:pPr>
        <w:spacing w:after="0" w:line="240" w:lineRule="auto"/>
        <w:jc w:val="left"/>
        <w:rPr>
          <w:lang w:val="it-IT"/>
        </w:rPr>
      </w:pPr>
      <w:r w:rsidRPr="001E5021">
        <w:rPr>
          <w:vertAlign w:val="superscript"/>
          <w:lang w:val="it-IT"/>
        </w:rPr>
        <w:t>16</w:t>
      </w:r>
      <w:r w:rsidRPr="001E5021">
        <w:rPr>
          <w:lang w:val="it-IT"/>
        </w:rPr>
        <w:t xml:space="preserve"> Institut Catal</w:t>
      </w:r>
      <w:r w:rsidRPr="001E5021">
        <w:rPr>
          <w:rFonts w:cstheme="minorHAnsi"/>
          <w:lang w:val="it-IT"/>
        </w:rPr>
        <w:t>à</w:t>
      </w:r>
      <w:r w:rsidRPr="001E5021">
        <w:rPr>
          <w:lang w:val="it-IT"/>
        </w:rPr>
        <w:t xml:space="preserve"> de Paleontologia Miquel Crusafont, Universitat Aut</w:t>
      </w:r>
      <w:r w:rsidRPr="001E5021">
        <w:rPr>
          <w:rFonts w:cstheme="minorHAnsi"/>
          <w:lang w:val="it-IT"/>
        </w:rPr>
        <w:t>ò</w:t>
      </w:r>
      <w:r w:rsidRPr="001E5021">
        <w:rPr>
          <w:lang w:val="it-IT"/>
        </w:rPr>
        <w:t>noma de Barcelona, Barcelona, Spain.</w:t>
      </w:r>
    </w:p>
    <w:p w14:paraId="222FB025" w14:textId="77777777" w:rsidR="006069F7" w:rsidRPr="001E5021" w:rsidRDefault="006069F7" w:rsidP="006069F7">
      <w:pPr>
        <w:spacing w:after="0" w:line="240" w:lineRule="auto"/>
        <w:jc w:val="left"/>
        <w:rPr>
          <w:lang w:val="en-GB"/>
        </w:rPr>
      </w:pPr>
      <w:r w:rsidRPr="001E5021">
        <w:rPr>
          <w:vertAlign w:val="superscript"/>
          <w:lang w:val="en-GB"/>
        </w:rPr>
        <w:t>17</w:t>
      </w:r>
      <w:r w:rsidRPr="001E5021">
        <w:rPr>
          <w:lang w:val="en-GB"/>
        </w:rPr>
        <w:t xml:space="preserve"> Lundbeck Foundation </w:t>
      </w:r>
      <w:proofErr w:type="spellStart"/>
      <w:r w:rsidRPr="001E5021">
        <w:rPr>
          <w:lang w:val="en-GB"/>
        </w:rPr>
        <w:t>GeoGenetics</w:t>
      </w:r>
      <w:proofErr w:type="spellEnd"/>
      <w:r w:rsidRPr="001E5021">
        <w:rPr>
          <w:lang w:val="en-GB"/>
        </w:rPr>
        <w:t xml:space="preserve"> Centre, Globe Institute, University of Copenhagen, Copenhagen, Denmark.</w:t>
      </w:r>
    </w:p>
    <w:p w14:paraId="1A853477" w14:textId="77777777" w:rsidR="006069F7" w:rsidRPr="001E5021" w:rsidRDefault="006069F7" w:rsidP="006069F7">
      <w:pPr>
        <w:spacing w:after="0" w:line="240" w:lineRule="auto"/>
        <w:jc w:val="left"/>
        <w:rPr>
          <w:lang w:val="en-GB"/>
        </w:rPr>
      </w:pPr>
      <w:r w:rsidRPr="001E5021">
        <w:rPr>
          <w:vertAlign w:val="superscript"/>
          <w:lang w:val="en-GB"/>
        </w:rPr>
        <w:t>18</w:t>
      </w:r>
      <w:r w:rsidRPr="001E5021">
        <w:rPr>
          <w:lang w:val="en-GB"/>
        </w:rPr>
        <w:t xml:space="preserve"> Department of Zoology, University of Cambridge, Cambridge, United Kingdom.</w:t>
      </w:r>
    </w:p>
    <w:p w14:paraId="033A757A" w14:textId="77777777" w:rsidR="006069F7" w:rsidRPr="001E5021" w:rsidRDefault="006069F7" w:rsidP="006069F7">
      <w:pPr>
        <w:spacing w:after="0" w:line="240" w:lineRule="auto"/>
        <w:jc w:val="left"/>
        <w:rPr>
          <w:rFonts w:ascii="Calibri" w:hAnsi="Calibri" w:cs="Calibri"/>
          <w:shd w:val="clear" w:color="auto" w:fill="FFFFFF"/>
          <w:lang w:val="en-GB"/>
        </w:rPr>
      </w:pPr>
      <w:r w:rsidRPr="001E5021">
        <w:rPr>
          <w:vertAlign w:val="superscript"/>
          <w:lang w:val="en-GB"/>
        </w:rPr>
        <w:t>19</w:t>
      </w:r>
      <w:r w:rsidRPr="001E5021">
        <w:rPr>
          <w:lang w:val="en-GB"/>
        </w:rPr>
        <w:t xml:space="preserve"> </w:t>
      </w:r>
      <w:proofErr w:type="spellStart"/>
      <w:r w:rsidRPr="001E5021">
        <w:rPr>
          <w:rFonts w:ascii="Calibri" w:hAnsi="Calibri" w:cs="Calibri"/>
          <w:shd w:val="clear" w:color="auto" w:fill="FFFFFF"/>
          <w:lang w:val="en-GB"/>
        </w:rPr>
        <w:t>Wellcome</w:t>
      </w:r>
      <w:proofErr w:type="spellEnd"/>
      <w:r w:rsidRPr="001E5021">
        <w:rPr>
          <w:rFonts w:ascii="Calibri" w:hAnsi="Calibri" w:cs="Calibri"/>
          <w:shd w:val="clear" w:color="auto" w:fill="FFFFFF"/>
          <w:lang w:val="en-GB"/>
        </w:rPr>
        <w:t xml:space="preserve"> Sanger Institute, </w:t>
      </w:r>
      <w:proofErr w:type="spellStart"/>
      <w:r w:rsidRPr="001E5021">
        <w:rPr>
          <w:rFonts w:ascii="Calibri" w:hAnsi="Calibri" w:cs="Calibri"/>
          <w:shd w:val="clear" w:color="auto" w:fill="FFFFFF"/>
          <w:lang w:val="en-GB"/>
        </w:rPr>
        <w:t>Hinxton</w:t>
      </w:r>
      <w:proofErr w:type="spellEnd"/>
      <w:r w:rsidRPr="001E5021">
        <w:rPr>
          <w:rFonts w:ascii="Calibri" w:hAnsi="Calibri" w:cs="Calibri"/>
          <w:shd w:val="clear" w:color="auto" w:fill="FFFFFF"/>
          <w:lang w:val="en-GB"/>
        </w:rPr>
        <w:t>, United Kingdom.</w:t>
      </w:r>
    </w:p>
    <w:p w14:paraId="74B97E4B" w14:textId="77777777" w:rsidR="006069F7" w:rsidRPr="001E5021" w:rsidRDefault="006069F7" w:rsidP="006069F7">
      <w:pPr>
        <w:spacing w:after="0" w:line="240" w:lineRule="auto"/>
        <w:jc w:val="left"/>
        <w:rPr>
          <w:lang w:val="en-GB"/>
        </w:rPr>
      </w:pPr>
      <w:r w:rsidRPr="001E5021">
        <w:rPr>
          <w:rFonts w:ascii="Calibri" w:hAnsi="Calibri" w:cs="Calibri"/>
          <w:shd w:val="clear" w:color="auto" w:fill="FFFFFF"/>
          <w:vertAlign w:val="superscript"/>
          <w:lang w:val="en-GB"/>
        </w:rPr>
        <w:t>20</w:t>
      </w:r>
      <w:r w:rsidRPr="001E5021">
        <w:rPr>
          <w:rFonts w:ascii="Calibri" w:hAnsi="Calibri" w:cs="Calibri"/>
          <w:shd w:val="clear" w:color="auto" w:fill="FFFFFF"/>
          <w:lang w:val="en-GB"/>
        </w:rPr>
        <w:t xml:space="preserve"> Danish Institute for Advanced Study, University of Southern Denmark, Odense, Denmark.</w:t>
      </w:r>
    </w:p>
    <w:p w14:paraId="0B2EED33" w14:textId="77777777" w:rsidR="006069F7" w:rsidRPr="001E5021" w:rsidRDefault="006069F7" w:rsidP="006069F7">
      <w:pPr>
        <w:spacing w:after="0" w:line="240" w:lineRule="auto"/>
        <w:jc w:val="left"/>
        <w:rPr>
          <w:vertAlign w:val="superscript"/>
          <w:lang w:val="en-GB"/>
        </w:rPr>
      </w:pPr>
      <w:r w:rsidRPr="001E5021">
        <w:rPr>
          <w:vertAlign w:val="superscript"/>
          <w:lang w:val="en-GB"/>
        </w:rPr>
        <w:t>21</w:t>
      </w:r>
      <w:r w:rsidRPr="001E5021">
        <w:rPr>
          <w:lang w:val="en-GB"/>
        </w:rPr>
        <w:t xml:space="preserve"> These authors contributed equally.</w:t>
      </w:r>
    </w:p>
    <w:p w14:paraId="224E81F0" w14:textId="77777777" w:rsidR="006069F7" w:rsidRPr="001E5021" w:rsidRDefault="006069F7" w:rsidP="006069F7">
      <w:pPr>
        <w:spacing w:after="0" w:line="240" w:lineRule="auto"/>
        <w:jc w:val="left"/>
        <w:rPr>
          <w:lang w:val="en-GB"/>
        </w:rPr>
      </w:pPr>
    </w:p>
    <w:p w14:paraId="38DBA7CF" w14:textId="685FE876" w:rsidR="006069F7" w:rsidRPr="001E5021" w:rsidRDefault="006069F7" w:rsidP="006069F7">
      <w:pPr>
        <w:spacing w:after="0" w:line="240" w:lineRule="auto"/>
        <w:jc w:val="left"/>
        <w:rPr>
          <w:lang w:val="en-GB"/>
        </w:rPr>
      </w:pPr>
      <w:r w:rsidRPr="001E5021">
        <w:rPr>
          <w:lang w:val="en-GB"/>
        </w:rPr>
        <w:t>*Corresponding authors: E. Cappellini (ecappellini@bio.ku.dk), E. Willerslev (ewillerslev@bio.ku.dk), J.-M. Bermudez de Castro (josemaria.bermudezdecastro@cenieh.es) and F. Welker (frido.welker@bio.ku.dk).</w:t>
      </w:r>
    </w:p>
    <w:p w14:paraId="056AF45F"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br w:type="page"/>
      </w:r>
    </w:p>
    <w:p w14:paraId="732D8F0A" w14:textId="77777777" w:rsidR="00262A4C" w:rsidRPr="001E5021" w:rsidRDefault="00262A4C" w:rsidP="00542182">
      <w:pPr>
        <w:keepNext/>
        <w:keepLines/>
        <w:spacing w:after="0" w:line="240" w:lineRule="auto"/>
        <w:jc w:val="center"/>
        <w:outlineLvl w:val="0"/>
        <w:rPr>
          <w:rFonts w:ascii="Calibri Light" w:eastAsia="Times New Roman" w:hAnsi="Calibri Light" w:cs="Times New Roman"/>
          <w:sz w:val="40"/>
          <w:szCs w:val="40"/>
          <w:lang w:val="es-ES"/>
        </w:rPr>
      </w:pPr>
      <w:r w:rsidRPr="001E5021">
        <w:rPr>
          <w:rFonts w:ascii="Calibri Light" w:eastAsia="Times New Roman" w:hAnsi="Calibri Light" w:cs="Times New Roman"/>
          <w:sz w:val="40"/>
          <w:szCs w:val="40"/>
          <w:lang w:val="es-ES"/>
        </w:rPr>
        <w:lastRenderedPageBreak/>
        <w:t>1. ANTHROPOLOGICAL BACKGROUND</w:t>
      </w:r>
    </w:p>
    <w:p w14:paraId="35D56B1E" w14:textId="77777777" w:rsidR="00262A4C" w:rsidRPr="001E5021" w:rsidRDefault="00262A4C" w:rsidP="006069F7">
      <w:pPr>
        <w:spacing w:after="0" w:line="240" w:lineRule="auto"/>
        <w:rPr>
          <w:rFonts w:ascii="Calibri Light" w:eastAsia="Times New Roman" w:hAnsi="Calibri Light" w:cs="Times New Roman"/>
          <w:b/>
          <w:sz w:val="40"/>
          <w:szCs w:val="32"/>
          <w:lang w:val="es-ES"/>
        </w:rPr>
      </w:pPr>
    </w:p>
    <w:p w14:paraId="577B3ABC" w14:textId="77777777" w:rsidR="00262A4C" w:rsidRPr="001E5021" w:rsidRDefault="00262A4C" w:rsidP="006069F7">
      <w:pPr>
        <w:spacing w:after="0" w:line="240" w:lineRule="auto"/>
        <w:rPr>
          <w:rFonts w:ascii="Calibri Light" w:eastAsia="Times New Roman" w:hAnsi="Calibri Light" w:cs="Times New Roman"/>
          <w:b/>
          <w:sz w:val="40"/>
          <w:szCs w:val="32"/>
          <w:lang w:val="es-ES"/>
        </w:rPr>
      </w:pPr>
    </w:p>
    <w:p w14:paraId="2D891A29" w14:textId="77777777" w:rsidR="00262A4C" w:rsidRPr="001E5021" w:rsidRDefault="00262A4C" w:rsidP="006069F7">
      <w:pPr>
        <w:keepNext/>
        <w:keepLines/>
        <w:spacing w:after="0" w:line="240" w:lineRule="auto"/>
        <w:outlineLvl w:val="1"/>
        <w:rPr>
          <w:rFonts w:ascii="Calibri Light" w:eastAsia="Times New Roman" w:hAnsi="Calibri Light" w:cs="Times New Roman"/>
          <w:b/>
          <w:sz w:val="28"/>
          <w:szCs w:val="26"/>
          <w:lang w:val="es-ES"/>
        </w:rPr>
      </w:pPr>
      <w:r w:rsidRPr="001E5021">
        <w:rPr>
          <w:rFonts w:ascii="Calibri Light" w:eastAsia="Times New Roman" w:hAnsi="Calibri Light" w:cs="Times New Roman"/>
          <w:b/>
          <w:sz w:val="32"/>
          <w:szCs w:val="26"/>
          <w:lang w:val="es-ES"/>
        </w:rPr>
        <w:t>1.1 Atapuerca</w:t>
      </w:r>
    </w:p>
    <w:p w14:paraId="7FBD64E4" w14:textId="77777777" w:rsidR="00262A4C" w:rsidRPr="001E5021" w:rsidRDefault="00262A4C" w:rsidP="006069F7">
      <w:pPr>
        <w:spacing w:after="0" w:line="240" w:lineRule="auto"/>
        <w:rPr>
          <w:rFonts w:ascii="Calibri" w:eastAsia="Calibri" w:hAnsi="Calibri" w:cs="Times New Roman"/>
          <w:lang w:val="es-ES"/>
        </w:rPr>
      </w:pPr>
      <w:r w:rsidRPr="001E5021">
        <w:rPr>
          <w:rFonts w:ascii="Calibri" w:eastAsia="Calibri" w:hAnsi="Calibri" w:cs="Times New Roman"/>
          <w:lang w:val="es-ES"/>
        </w:rPr>
        <w:t xml:space="preserve">María </w:t>
      </w:r>
      <w:proofErr w:type="spellStart"/>
      <w:r w:rsidRPr="001E5021">
        <w:rPr>
          <w:rFonts w:ascii="Calibri" w:eastAsia="Calibri" w:hAnsi="Calibri" w:cs="Times New Roman"/>
          <w:lang w:val="es-ES"/>
        </w:rPr>
        <w:t>Martinón</w:t>
      </w:r>
      <w:proofErr w:type="spellEnd"/>
      <w:r w:rsidRPr="001E5021">
        <w:rPr>
          <w:rFonts w:ascii="Calibri" w:eastAsia="Calibri" w:hAnsi="Calibri" w:cs="Times New Roman"/>
          <w:lang w:val="es-ES"/>
        </w:rPr>
        <w:t>-Torres, Juan Luis Arsuaga, Eudald Carbonell, José María Bermúdez de Castro</w:t>
      </w:r>
    </w:p>
    <w:p w14:paraId="1FD48268" w14:textId="77777777" w:rsidR="00262A4C" w:rsidRPr="001E5021" w:rsidRDefault="00262A4C" w:rsidP="006069F7">
      <w:pPr>
        <w:spacing w:after="0" w:line="240" w:lineRule="auto"/>
        <w:rPr>
          <w:rFonts w:ascii="Calibri" w:eastAsia="Calibri" w:hAnsi="Calibri" w:cs="Times New Roman"/>
          <w:lang w:val="es-ES"/>
        </w:rPr>
      </w:pPr>
    </w:p>
    <w:p w14:paraId="369B81C2"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The Sierra de Atapuerca is placed about 15 km east of the city of Burgos in Northern Spain (3</w:t>
      </w:r>
      <w:r w:rsidRPr="001E5021">
        <w:rPr>
          <w:rFonts w:ascii="Calibri" w:eastAsia="Calibri" w:hAnsi="Calibri" w:cs="Calibri"/>
          <w:lang w:val="en-GB"/>
        </w:rPr>
        <w:t>°</w:t>
      </w:r>
      <w:r w:rsidRPr="001E5021">
        <w:rPr>
          <w:rFonts w:ascii="Calibri" w:eastAsia="Calibri" w:hAnsi="Calibri" w:cs="Times New Roman"/>
          <w:lang w:val="en-GB"/>
        </w:rPr>
        <w:t xml:space="preserve"> 41´5922´´ W, 42</w:t>
      </w:r>
      <w:r w:rsidRPr="001E5021">
        <w:rPr>
          <w:rFonts w:ascii="Calibri" w:eastAsia="Calibri" w:hAnsi="Calibri" w:cs="Calibri"/>
          <w:lang w:val="en-GB"/>
        </w:rPr>
        <w:t>°</w:t>
      </w:r>
      <w:r w:rsidRPr="001E5021">
        <w:rPr>
          <w:rFonts w:ascii="Calibri" w:eastAsia="Calibri" w:hAnsi="Calibri" w:cs="Times New Roman"/>
          <w:lang w:val="en-GB"/>
        </w:rPr>
        <w:t xml:space="preserve"> 20´27´´ N). It is a small hill with an area of about 25 km</w:t>
      </w:r>
      <w:r w:rsidRPr="001E5021">
        <w:rPr>
          <w:rFonts w:ascii="Calibri" w:eastAsia="Calibri" w:hAnsi="Calibri" w:cs="Times New Roman"/>
          <w:vertAlign w:val="superscript"/>
          <w:lang w:val="en-GB"/>
        </w:rPr>
        <w:t>2</w:t>
      </w:r>
      <w:r w:rsidRPr="001E5021">
        <w:rPr>
          <w:rFonts w:ascii="Calibri" w:eastAsia="Calibri" w:hAnsi="Calibri" w:cs="Times New Roman"/>
          <w:lang w:val="en-GB"/>
        </w:rPr>
        <w:t xml:space="preserve"> and a maximum altitude of 1082 meters, placed between the basins of the river Duero to the southwest and the river Ebro to the northeast. The Sierra de Atapuerca has a strategic position at the end of the so-called </w:t>
      </w:r>
      <w:proofErr w:type="spellStart"/>
      <w:r w:rsidRPr="001E5021">
        <w:rPr>
          <w:rFonts w:ascii="Calibri" w:eastAsia="Calibri" w:hAnsi="Calibri" w:cs="Times New Roman"/>
          <w:lang w:val="en-GB"/>
        </w:rPr>
        <w:t>Bureba</w:t>
      </w:r>
      <w:proofErr w:type="spellEnd"/>
      <w:r w:rsidRPr="001E5021">
        <w:rPr>
          <w:rFonts w:ascii="Calibri" w:eastAsia="Calibri" w:hAnsi="Calibri" w:cs="Times New Roman"/>
          <w:lang w:val="en-GB"/>
        </w:rPr>
        <w:t xml:space="preserve"> corridor (Fig. S1), a relatively narrow passage between the Cordillera </w:t>
      </w:r>
      <w:proofErr w:type="spellStart"/>
      <w:r w:rsidRPr="001E5021">
        <w:rPr>
          <w:rFonts w:ascii="Calibri" w:eastAsia="Calibri" w:hAnsi="Calibri" w:cs="Times New Roman"/>
          <w:lang w:val="en-GB"/>
        </w:rPr>
        <w:t>Cantábrica</w:t>
      </w:r>
      <w:proofErr w:type="spellEnd"/>
      <w:r w:rsidRPr="001E5021">
        <w:rPr>
          <w:rFonts w:ascii="Calibri" w:eastAsia="Calibri" w:hAnsi="Calibri" w:cs="Times New Roman"/>
          <w:lang w:val="en-GB"/>
        </w:rPr>
        <w:t xml:space="preserve"> range (to the north) and the Sierra de la </w:t>
      </w:r>
      <w:proofErr w:type="spellStart"/>
      <w:r w:rsidRPr="001E5021">
        <w:rPr>
          <w:rFonts w:ascii="Calibri" w:eastAsia="Calibri" w:hAnsi="Calibri" w:cs="Times New Roman"/>
          <w:lang w:val="en-GB"/>
        </w:rPr>
        <w:t>Demanda</w:t>
      </w:r>
      <w:proofErr w:type="spellEnd"/>
      <w:r w:rsidRPr="001E5021">
        <w:rPr>
          <w:rFonts w:ascii="Calibri" w:eastAsia="Calibri" w:hAnsi="Calibri" w:cs="Times New Roman"/>
          <w:lang w:val="en-GB"/>
        </w:rPr>
        <w:t xml:space="preserve">-Iberian range (located towards the south). The </w:t>
      </w:r>
      <w:proofErr w:type="spellStart"/>
      <w:r w:rsidRPr="001E5021">
        <w:rPr>
          <w:rFonts w:ascii="Calibri" w:eastAsia="Calibri" w:hAnsi="Calibri" w:cs="Times New Roman"/>
          <w:lang w:val="en-GB"/>
        </w:rPr>
        <w:t>Bureba</w:t>
      </w:r>
      <w:proofErr w:type="spellEnd"/>
      <w:r w:rsidRPr="001E5021">
        <w:rPr>
          <w:rFonts w:ascii="Calibri" w:eastAsia="Calibri" w:hAnsi="Calibri" w:cs="Times New Roman"/>
          <w:lang w:val="en-GB"/>
        </w:rPr>
        <w:t xml:space="preserve"> corridor was probably an important passage for the migrations of different species between Mediterranean areas and the interior of the Iberian Peninsula during the Pleistocene.</w:t>
      </w:r>
    </w:p>
    <w:p w14:paraId="06CDCF3D"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The Sierra de Atapuerca is made of Mesozoic limestone and from a structural point of view belongs to the Iberian range</w:t>
      </w:r>
      <w:r w:rsidRPr="001E5021">
        <w:rPr>
          <w:rFonts w:ascii="Calibri" w:eastAsia="Calibri" w:hAnsi="Calibri" w:cs="Times New Roman"/>
          <w:noProof/>
          <w:vertAlign w:val="superscript"/>
          <w:lang w:val="en-GB"/>
        </w:rPr>
        <w:t>66,67</w:t>
      </w:r>
      <w:r w:rsidRPr="001E5021">
        <w:rPr>
          <w:rFonts w:ascii="Calibri" w:eastAsia="Calibri" w:hAnsi="Calibri" w:cs="Times New Roman"/>
          <w:lang w:val="en-GB"/>
        </w:rPr>
        <w:t>. The study of the geomorphology revealed that the Sierra de Atapuerca is an NNW-SSE anticline verging on the NE. This structure forms an anticline ridge made up of Upper Cretaceous limestone, dolomites, and calcarenites</w:t>
      </w:r>
      <w:r w:rsidRPr="001E5021">
        <w:rPr>
          <w:rFonts w:ascii="Calibri" w:eastAsia="Calibri" w:hAnsi="Calibri" w:cs="Times New Roman"/>
          <w:noProof/>
          <w:vertAlign w:val="superscript"/>
          <w:lang w:val="en-GB"/>
        </w:rPr>
        <w:t>68</w:t>
      </w:r>
      <w:r w:rsidRPr="001E5021">
        <w:rPr>
          <w:rFonts w:ascii="Calibri" w:eastAsia="Calibri" w:hAnsi="Calibri" w:cs="Times New Roman"/>
          <w:lang w:val="en-GB"/>
        </w:rPr>
        <w:t xml:space="preserve">. The core of the anticline is made up of </w:t>
      </w:r>
      <w:proofErr w:type="spellStart"/>
      <w:r w:rsidRPr="001E5021">
        <w:rPr>
          <w:rFonts w:ascii="Calibri" w:eastAsia="Calibri" w:hAnsi="Calibri" w:cs="Times New Roman"/>
          <w:lang w:val="en-GB"/>
        </w:rPr>
        <w:t>Keuper</w:t>
      </w:r>
      <w:proofErr w:type="spellEnd"/>
      <w:r w:rsidRPr="001E5021">
        <w:rPr>
          <w:rFonts w:ascii="Calibri" w:eastAsia="Calibri" w:hAnsi="Calibri" w:cs="Times New Roman"/>
          <w:lang w:val="en-GB"/>
        </w:rPr>
        <w:t xml:space="preserve"> (Upper Triassic) shales and Triassic-Jurassic dolomites</w:t>
      </w:r>
      <w:r w:rsidRPr="001E5021">
        <w:rPr>
          <w:rFonts w:ascii="Calibri" w:eastAsia="Calibri" w:hAnsi="Calibri" w:cs="Times New Roman"/>
          <w:noProof/>
          <w:vertAlign w:val="superscript"/>
          <w:lang w:val="en-GB"/>
        </w:rPr>
        <w:t>69</w:t>
      </w:r>
      <w:r w:rsidRPr="001E5021">
        <w:rPr>
          <w:rFonts w:ascii="Calibri" w:eastAsia="Calibri" w:hAnsi="Calibri" w:cs="Times New Roman"/>
          <w:lang w:val="en-GB"/>
        </w:rPr>
        <w:t>. The karst system, where the archaeological and paleontological sites are located, developed in the Upper Cretaceous. Unconformably overlying the Cretaceous limestone are calcareous conglomerates and red sandstone of Oligocene in age</w:t>
      </w:r>
      <w:r w:rsidRPr="001E5021">
        <w:rPr>
          <w:rFonts w:ascii="Calibri" w:eastAsia="Calibri" w:hAnsi="Calibri" w:cs="Times New Roman"/>
          <w:noProof/>
          <w:vertAlign w:val="superscript"/>
          <w:lang w:val="en-GB"/>
        </w:rPr>
        <w:t>66,67</w:t>
      </w:r>
      <w:r w:rsidRPr="001E5021">
        <w:rPr>
          <w:rFonts w:ascii="Calibri" w:eastAsia="Calibri" w:hAnsi="Calibri" w:cs="Times New Roman"/>
          <w:lang w:val="en-GB"/>
        </w:rPr>
        <w:t xml:space="preserve">. Additional information on the geomorphology of the Sierra de Atapuerca can be found in </w:t>
      </w:r>
      <w:proofErr w:type="spellStart"/>
      <w:r w:rsidRPr="001E5021">
        <w:rPr>
          <w:rFonts w:ascii="Calibri" w:eastAsia="Calibri" w:hAnsi="Calibri" w:cs="Times New Roman"/>
          <w:lang w:val="en-GB"/>
        </w:rPr>
        <w:t>Zazo</w:t>
      </w:r>
      <w:proofErr w:type="spellEnd"/>
      <w:r w:rsidRPr="001E5021">
        <w:rPr>
          <w:rFonts w:ascii="Calibri" w:eastAsia="Calibri" w:hAnsi="Calibri" w:cs="Times New Roman"/>
          <w:lang w:val="en-GB"/>
        </w:rPr>
        <w:t xml:space="preserve"> </w:t>
      </w:r>
      <w:r w:rsidRPr="00F02C61">
        <w:rPr>
          <w:rFonts w:ascii="Calibri" w:eastAsia="Calibri" w:hAnsi="Calibri" w:cs="Times New Roman"/>
          <w:i/>
          <w:lang w:val="en-GB"/>
        </w:rPr>
        <w:t>et al</w:t>
      </w:r>
      <w:r w:rsidRPr="001E5021">
        <w:rPr>
          <w:rFonts w:ascii="Calibri" w:eastAsia="Calibri" w:hAnsi="Calibri" w:cs="Times New Roman"/>
          <w:lang w:val="en-GB"/>
        </w:rPr>
        <w:t>.</w:t>
      </w:r>
      <w:r w:rsidRPr="001E5021">
        <w:rPr>
          <w:rFonts w:ascii="Calibri" w:eastAsia="Calibri" w:hAnsi="Calibri" w:cs="Times New Roman"/>
          <w:noProof/>
          <w:vertAlign w:val="superscript"/>
          <w:lang w:val="en-GB"/>
        </w:rPr>
        <w:t>70</w:t>
      </w:r>
      <w:r w:rsidRPr="001E5021">
        <w:rPr>
          <w:rFonts w:ascii="Calibri" w:eastAsia="Calibri" w:hAnsi="Calibri" w:cs="Times New Roman"/>
          <w:lang w:val="en-GB"/>
        </w:rPr>
        <w:t xml:space="preserve">, and </w:t>
      </w:r>
      <w:proofErr w:type="spellStart"/>
      <w:r w:rsidRPr="001E5021">
        <w:rPr>
          <w:rFonts w:ascii="Calibri" w:eastAsia="Calibri" w:hAnsi="Calibri" w:cs="Times New Roman"/>
          <w:lang w:val="en-GB"/>
        </w:rPr>
        <w:t>Parés</w:t>
      </w:r>
      <w:proofErr w:type="spellEnd"/>
      <w:r w:rsidRPr="001E5021">
        <w:rPr>
          <w:rFonts w:ascii="Calibri" w:eastAsia="Calibri" w:hAnsi="Calibri" w:cs="Times New Roman"/>
          <w:lang w:val="en-GB"/>
        </w:rPr>
        <w:t xml:space="preserve"> and Pérez-González</w:t>
      </w:r>
      <w:r w:rsidRPr="001E5021">
        <w:rPr>
          <w:rFonts w:ascii="Calibri" w:eastAsia="Calibri" w:hAnsi="Calibri" w:cs="Times New Roman"/>
          <w:noProof/>
          <w:vertAlign w:val="superscript"/>
          <w:lang w:val="en-GB"/>
        </w:rPr>
        <w:t>71</w:t>
      </w:r>
      <w:r w:rsidRPr="001E5021">
        <w:rPr>
          <w:rFonts w:ascii="Calibri" w:eastAsia="Calibri" w:hAnsi="Calibri" w:cs="Times New Roman"/>
          <w:lang w:val="en-GB"/>
        </w:rPr>
        <w:t>. Ortega-Martínez</w:t>
      </w:r>
      <w:r w:rsidRPr="001E5021">
        <w:rPr>
          <w:rFonts w:ascii="Calibri" w:eastAsia="Calibri" w:hAnsi="Calibri" w:cs="Times New Roman"/>
          <w:noProof/>
          <w:vertAlign w:val="superscript"/>
          <w:lang w:val="en-GB"/>
        </w:rPr>
        <w:t>72</w:t>
      </w:r>
      <w:r w:rsidRPr="001E5021">
        <w:rPr>
          <w:rFonts w:ascii="Calibri" w:eastAsia="Calibri" w:hAnsi="Calibri" w:cs="Times New Roman"/>
          <w:lang w:val="en-GB"/>
        </w:rPr>
        <w:t xml:space="preserve"> carried out the main description of the multilevel karst system.</w:t>
      </w:r>
    </w:p>
    <w:p w14:paraId="20940FE2"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 xml:space="preserve">The construction of a railway trench at the southern slope of the Sierra de Atapuerca at the end of the XIX century, as well as the opening of a quarry during the mid-XX century in the abandoned trench, revealed the presence of some karstic fillings containing archaeological and paleontological information. From 1978 onwards, a systematic excavation of these fillings has produced rich archaeological and fossil records. One of the most important cavities is Gran Dolina. This cavity is 28 meters deep and is fully infilled with Early and Middle Pleistocene sediments. The first description of the Gran Dolina infilling was carried out by Gil </w:t>
      </w:r>
      <w:r w:rsidRPr="00F02C61">
        <w:rPr>
          <w:rFonts w:ascii="Calibri" w:eastAsia="Calibri" w:hAnsi="Calibri" w:cs="Times New Roman"/>
          <w:i/>
          <w:lang w:val="en-GB"/>
        </w:rPr>
        <w:t>et al</w:t>
      </w:r>
      <w:r w:rsidRPr="001E5021">
        <w:rPr>
          <w:rFonts w:ascii="Calibri" w:eastAsia="Calibri" w:hAnsi="Calibri" w:cs="Times New Roman"/>
          <w:lang w:val="en-GB"/>
        </w:rPr>
        <w:t>.</w:t>
      </w:r>
      <w:r w:rsidRPr="001E5021">
        <w:rPr>
          <w:rFonts w:ascii="Calibri" w:eastAsia="Calibri" w:hAnsi="Calibri" w:cs="Times New Roman"/>
          <w:noProof/>
          <w:vertAlign w:val="superscript"/>
          <w:lang w:val="en-GB"/>
        </w:rPr>
        <w:t>73</w:t>
      </w:r>
      <w:r w:rsidRPr="001E5021">
        <w:rPr>
          <w:rFonts w:ascii="Calibri" w:eastAsia="Calibri" w:hAnsi="Calibri" w:cs="Times New Roman"/>
          <w:lang w:val="en-GB"/>
        </w:rPr>
        <w:t xml:space="preserve">. These authors describe eleven main lithostratigraphic levels, TD1 to TD11 (from bottom to top; Fig. </w:t>
      </w:r>
      <w:r w:rsidRPr="001E5021">
        <w:rPr>
          <w:rFonts w:ascii="Calibri" w:eastAsia="Calibri" w:hAnsi="Calibri" w:cs="Times New Roman"/>
          <w:lang w:val="es-ES"/>
        </w:rPr>
        <w:t xml:space="preserve">S2). </w:t>
      </w:r>
      <w:proofErr w:type="spellStart"/>
      <w:r w:rsidRPr="001E5021">
        <w:rPr>
          <w:rFonts w:ascii="Calibri" w:eastAsia="Calibri" w:hAnsi="Calibri" w:cs="Times New Roman"/>
          <w:lang w:val="es-ES"/>
        </w:rPr>
        <w:t>Later</w:t>
      </w:r>
      <w:proofErr w:type="spellEnd"/>
      <w:r w:rsidRPr="001E5021">
        <w:rPr>
          <w:rFonts w:ascii="Calibri" w:eastAsia="Calibri" w:hAnsi="Calibri" w:cs="Times New Roman"/>
          <w:lang w:val="es-ES"/>
        </w:rPr>
        <w:t>, Parés and Pérez-González</w:t>
      </w:r>
      <w:r w:rsidRPr="001E5021">
        <w:rPr>
          <w:rFonts w:ascii="Calibri" w:eastAsia="Calibri" w:hAnsi="Calibri" w:cs="Times New Roman"/>
          <w:noProof/>
          <w:color w:val="2B579A"/>
          <w:shd w:val="clear" w:color="auto" w:fill="E6E6E6"/>
          <w:vertAlign w:val="superscript"/>
          <w:lang w:val="es-ES"/>
        </w:rPr>
        <w:t>69</w:t>
      </w:r>
      <w:r w:rsidRPr="001E5021">
        <w:rPr>
          <w:rFonts w:ascii="Calibri" w:eastAsia="Calibri" w:hAnsi="Calibri" w:cs="Times New Roman"/>
          <w:vertAlign w:val="superscript"/>
          <w:lang w:val="en-GB"/>
        </w:rPr>
        <w:t xml:space="preserve"> </w:t>
      </w:r>
      <w:r w:rsidRPr="001E5021">
        <w:rPr>
          <w:rFonts w:ascii="Calibri" w:eastAsia="Calibri" w:hAnsi="Calibri" w:cs="Times New Roman"/>
          <w:lang w:val="en-GB"/>
        </w:rPr>
        <w:t>and</w:t>
      </w:r>
      <w:r w:rsidRPr="001E5021">
        <w:rPr>
          <w:rFonts w:ascii="Calibri" w:eastAsia="Calibri" w:hAnsi="Calibri" w:cs="Times New Roman"/>
          <w:vertAlign w:val="superscript"/>
          <w:lang w:val="en-GB"/>
        </w:rPr>
        <w:t xml:space="preserve"> </w:t>
      </w:r>
      <w:proofErr w:type="spellStart"/>
      <w:r w:rsidRPr="001E5021">
        <w:rPr>
          <w:rFonts w:ascii="Calibri" w:eastAsia="Calibri" w:hAnsi="Calibri" w:cs="Times New Roman"/>
          <w:lang w:val="en-GB"/>
        </w:rPr>
        <w:t>Parés</w:t>
      </w:r>
      <w:proofErr w:type="spellEnd"/>
      <w:r w:rsidRPr="001E5021">
        <w:rPr>
          <w:rFonts w:ascii="Calibri" w:eastAsia="Calibri" w:hAnsi="Calibri" w:cs="Times New Roman"/>
          <w:lang w:val="en-GB"/>
        </w:rPr>
        <w:t xml:space="preserve"> and Pérez- González</w:t>
      </w:r>
      <w:r w:rsidRPr="001E5021">
        <w:rPr>
          <w:rFonts w:ascii="Calibri" w:eastAsia="Calibri" w:hAnsi="Calibri" w:cs="Times New Roman"/>
          <w:noProof/>
          <w:vertAlign w:val="superscript"/>
          <w:lang w:val="en-GB"/>
        </w:rPr>
        <w:t>71</w:t>
      </w:r>
      <w:r w:rsidRPr="001E5021">
        <w:rPr>
          <w:rFonts w:ascii="Calibri" w:eastAsia="Calibri" w:hAnsi="Calibri" w:cs="Times New Roman"/>
          <w:lang w:val="en-GB"/>
        </w:rPr>
        <w:t xml:space="preserve"> published a more detailed description of the stratigraphy of Gran Dolina. The finding of Early Pleistocene human fossil remains in layer TD6 was very important for the scientific Atapuerca project. This finding, made in 1994 during the excavation of an archaeological pit of less than six square meters</w:t>
      </w:r>
      <w:r w:rsidRPr="001E5021">
        <w:rPr>
          <w:rFonts w:ascii="Calibri" w:eastAsia="Calibri" w:hAnsi="Calibri" w:cs="Times New Roman"/>
          <w:noProof/>
          <w:vertAlign w:val="superscript"/>
          <w:lang w:val="en-GB"/>
        </w:rPr>
        <w:t>74</w:t>
      </w:r>
      <w:r w:rsidRPr="001E5021">
        <w:rPr>
          <w:rFonts w:ascii="Calibri" w:eastAsia="Calibri" w:hAnsi="Calibri" w:cs="Times New Roman"/>
          <w:lang w:val="en-GB"/>
        </w:rPr>
        <w:t xml:space="preserve">, initiated the systematic excavation and study of the fossiliferous filling of the Gran Dolina. An exhaustive stratigraphic study of the TD6 level has been carried out by </w:t>
      </w:r>
      <w:proofErr w:type="spellStart"/>
      <w:r w:rsidRPr="001E5021">
        <w:rPr>
          <w:rFonts w:ascii="Calibri" w:eastAsia="Calibri" w:hAnsi="Calibri" w:cs="Times New Roman"/>
          <w:lang w:val="en-GB"/>
        </w:rPr>
        <w:t>Campaña</w:t>
      </w:r>
      <w:proofErr w:type="spellEnd"/>
      <w:r w:rsidRPr="001E5021">
        <w:rPr>
          <w:rFonts w:ascii="Calibri" w:eastAsia="Calibri" w:hAnsi="Calibri" w:cs="Times New Roman"/>
          <w:lang w:val="en-GB"/>
        </w:rPr>
        <w:t xml:space="preserve"> </w:t>
      </w:r>
      <w:r w:rsidRPr="001E5021">
        <w:rPr>
          <w:rFonts w:ascii="Calibri" w:eastAsia="Calibri" w:hAnsi="Calibri" w:cs="Times New Roman"/>
          <w:i/>
          <w:iCs/>
          <w:lang w:val="en-GB"/>
        </w:rPr>
        <w:t>et al</w:t>
      </w:r>
      <w:r w:rsidRPr="001E5021">
        <w:rPr>
          <w:rFonts w:ascii="Calibri" w:eastAsia="Calibri" w:hAnsi="Calibri" w:cs="Times New Roman"/>
          <w:lang w:val="en-GB"/>
        </w:rPr>
        <w:t>.</w:t>
      </w:r>
      <w:r w:rsidRPr="001E5021">
        <w:rPr>
          <w:rFonts w:ascii="Calibri" w:eastAsia="Calibri" w:hAnsi="Calibri" w:cs="Times New Roman"/>
          <w:noProof/>
          <w:vertAlign w:val="superscript"/>
          <w:lang w:val="en-GB"/>
        </w:rPr>
        <w:t>75</w:t>
      </w:r>
      <w:r w:rsidRPr="001E5021">
        <w:rPr>
          <w:rFonts w:ascii="Calibri" w:eastAsia="Calibri" w:hAnsi="Calibri" w:cs="Times New Roman"/>
          <w:lang w:val="en-GB"/>
        </w:rPr>
        <w:t>.</w:t>
      </w:r>
    </w:p>
    <w:p w14:paraId="6B3217D5" w14:textId="77777777" w:rsidR="00262A4C" w:rsidRPr="001E5021" w:rsidRDefault="00262A4C" w:rsidP="006069F7">
      <w:pPr>
        <w:spacing w:after="0" w:line="240" w:lineRule="auto"/>
        <w:rPr>
          <w:rFonts w:ascii="Calibri" w:eastAsia="Calibri" w:hAnsi="Calibri" w:cs="Times New Roman"/>
          <w:lang w:val="en-GB"/>
        </w:rPr>
      </w:pPr>
    </w:p>
    <w:p w14:paraId="7BC93233" w14:textId="77777777" w:rsidR="00262A4C" w:rsidRPr="001E5021" w:rsidRDefault="00262A4C" w:rsidP="006069F7">
      <w:pPr>
        <w:spacing w:after="0" w:line="240" w:lineRule="auto"/>
        <w:rPr>
          <w:rFonts w:ascii="Calibri" w:eastAsia="Calibri" w:hAnsi="Calibri" w:cs="Times New Roman"/>
          <w:lang w:val="da-DK"/>
        </w:rPr>
      </w:pPr>
      <w:r w:rsidRPr="001E5021">
        <w:rPr>
          <w:rFonts w:ascii="Calibri" w:eastAsia="Calibri" w:hAnsi="Calibri" w:cs="Times New Roman"/>
          <w:noProof/>
          <w:color w:val="2B579A"/>
          <w:shd w:val="clear" w:color="auto" w:fill="E6E6E6"/>
          <w:lang w:val="da-DK" w:eastAsia="da-DK"/>
        </w:rPr>
        <w:lastRenderedPageBreak/>
        <w:drawing>
          <wp:inline distT="0" distB="0" distL="0" distR="0" wp14:anchorId="0A1B042F" wp14:editId="497C3EC3">
            <wp:extent cx="4514850" cy="312331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 Figure 1.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27454" cy="3132032"/>
                    </a:xfrm>
                    <a:prstGeom prst="rect">
                      <a:avLst/>
                    </a:prstGeom>
                  </pic:spPr>
                </pic:pic>
              </a:graphicData>
            </a:graphic>
          </wp:inline>
        </w:drawing>
      </w:r>
    </w:p>
    <w:p w14:paraId="7097B70D"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b/>
          <w:lang w:val="en-GB"/>
        </w:rPr>
        <w:t xml:space="preserve">Figure S1. </w:t>
      </w:r>
      <w:r w:rsidRPr="001E5021">
        <w:rPr>
          <w:rFonts w:ascii="Calibri" w:eastAsia="Calibri" w:hAnsi="Calibri" w:cs="Times New Roman"/>
          <w:lang w:val="en-GB"/>
        </w:rPr>
        <w:t xml:space="preserve">Location of the Sierra de Atapuerca in the Iberian Peninsula. Note that the Sierra de Atapuerca is located at the end of the </w:t>
      </w:r>
      <w:proofErr w:type="spellStart"/>
      <w:r w:rsidRPr="001E5021">
        <w:rPr>
          <w:rFonts w:ascii="Calibri" w:eastAsia="Calibri" w:hAnsi="Calibri" w:cs="Times New Roman"/>
          <w:lang w:val="en-GB"/>
        </w:rPr>
        <w:t>Bureba</w:t>
      </w:r>
      <w:proofErr w:type="spellEnd"/>
      <w:r w:rsidRPr="001E5021">
        <w:rPr>
          <w:rFonts w:ascii="Calibri" w:eastAsia="Calibri" w:hAnsi="Calibri" w:cs="Times New Roman"/>
          <w:lang w:val="en-GB"/>
        </w:rPr>
        <w:t xml:space="preserve"> corridor, which connects the basin of the Ebro River with the </w:t>
      </w:r>
      <w:proofErr w:type="spellStart"/>
      <w:r w:rsidRPr="001E5021">
        <w:rPr>
          <w:rFonts w:ascii="Calibri" w:eastAsia="Calibri" w:hAnsi="Calibri" w:cs="Times New Roman"/>
          <w:lang w:val="en-GB"/>
        </w:rPr>
        <w:t>Castellana</w:t>
      </w:r>
      <w:proofErr w:type="spellEnd"/>
      <w:r w:rsidRPr="001E5021">
        <w:rPr>
          <w:rFonts w:ascii="Calibri" w:eastAsia="Calibri" w:hAnsi="Calibri" w:cs="Times New Roman"/>
          <w:lang w:val="en-GB"/>
        </w:rPr>
        <w:t xml:space="preserve"> Plateau and the Duero river basin.</w:t>
      </w:r>
    </w:p>
    <w:p w14:paraId="0756568D" w14:textId="77777777" w:rsidR="00262A4C" w:rsidRPr="001E5021" w:rsidRDefault="00262A4C" w:rsidP="006069F7">
      <w:pPr>
        <w:spacing w:after="0" w:line="240" w:lineRule="auto"/>
        <w:rPr>
          <w:rFonts w:ascii="Calibri" w:eastAsia="Calibri" w:hAnsi="Calibri" w:cs="Times New Roman"/>
          <w:lang w:val="da-DK"/>
        </w:rPr>
      </w:pPr>
      <w:r w:rsidRPr="001E5021">
        <w:rPr>
          <w:rFonts w:ascii="Calibri" w:eastAsia="Calibri" w:hAnsi="Calibri" w:cs="Times New Roman"/>
          <w:noProof/>
          <w:color w:val="2B579A"/>
          <w:shd w:val="clear" w:color="auto" w:fill="E6E6E6"/>
          <w:lang w:val="da-DK" w:eastAsia="da-DK"/>
        </w:rPr>
        <w:drawing>
          <wp:inline distT="0" distB="0" distL="0" distR="0" wp14:anchorId="3E80A7D1" wp14:editId="68B2C2C2">
            <wp:extent cx="5857875" cy="3858759"/>
            <wp:effectExtent l="0" t="0" r="0" b="8890"/>
            <wp:docPr id="1" name="Picture 1" descr="E:\Projects\Atapuerca\Supplemenary Figure 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jects\Atapuerca\Supplemenary Figure 1.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6411" cy="3864382"/>
                    </a:xfrm>
                    <a:prstGeom prst="rect">
                      <a:avLst/>
                    </a:prstGeom>
                    <a:noFill/>
                    <a:ln>
                      <a:noFill/>
                    </a:ln>
                  </pic:spPr>
                </pic:pic>
              </a:graphicData>
            </a:graphic>
          </wp:inline>
        </w:drawing>
      </w:r>
    </w:p>
    <w:p w14:paraId="16431732"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b/>
          <w:lang w:val="en-GB"/>
        </w:rPr>
        <w:t>Figure S2.</w:t>
      </w:r>
      <w:r w:rsidRPr="001E5021">
        <w:rPr>
          <w:rFonts w:ascii="Calibri" w:eastAsia="Calibri" w:hAnsi="Calibri" w:cs="Times New Roman"/>
          <w:lang w:val="en-GB"/>
        </w:rPr>
        <w:t xml:space="preserve"> Stratigraphic profile of deposits and levels at the Gran Dolina cave site. A detailed view of the sublevels TD6 can be found in Figure 1b. This figure has been made by Jordi </w:t>
      </w:r>
      <w:proofErr w:type="spellStart"/>
      <w:r w:rsidRPr="001E5021">
        <w:rPr>
          <w:rFonts w:ascii="Calibri" w:eastAsia="Calibri" w:hAnsi="Calibri" w:cs="Times New Roman"/>
          <w:lang w:val="en-GB"/>
        </w:rPr>
        <w:t>Rosell</w:t>
      </w:r>
      <w:proofErr w:type="spellEnd"/>
      <w:r w:rsidRPr="001E5021">
        <w:rPr>
          <w:rFonts w:ascii="Calibri" w:eastAsia="Calibri" w:hAnsi="Calibri" w:cs="Times New Roman"/>
          <w:lang w:val="en-GB"/>
        </w:rPr>
        <w:t>.</w:t>
      </w:r>
    </w:p>
    <w:p w14:paraId="26DDA6F1" w14:textId="77777777" w:rsidR="00262A4C" w:rsidRPr="001E5021" w:rsidRDefault="00262A4C" w:rsidP="006069F7">
      <w:pPr>
        <w:spacing w:after="0" w:line="240" w:lineRule="auto"/>
        <w:rPr>
          <w:rFonts w:ascii="Calibri" w:eastAsia="Calibri" w:hAnsi="Calibri" w:cs="Times New Roman"/>
          <w:lang w:val="en-GB"/>
        </w:rPr>
      </w:pPr>
    </w:p>
    <w:p w14:paraId="205A33DC" w14:textId="77777777" w:rsidR="00262A4C" w:rsidRPr="00BE2470" w:rsidRDefault="00262A4C" w:rsidP="006069F7">
      <w:pPr>
        <w:keepNext/>
        <w:keepLines/>
        <w:spacing w:after="0" w:line="240" w:lineRule="auto"/>
        <w:outlineLvl w:val="2"/>
        <w:rPr>
          <w:rFonts w:ascii="Calibri Light" w:eastAsia="Times New Roman" w:hAnsi="Calibri Light" w:cs="Times New Roman"/>
          <w:b/>
          <w:szCs w:val="24"/>
          <w:lang w:val="en-GB"/>
        </w:rPr>
      </w:pPr>
      <w:r w:rsidRPr="00BE2470">
        <w:rPr>
          <w:rFonts w:ascii="Calibri Light" w:eastAsia="Times New Roman" w:hAnsi="Calibri Light" w:cs="Times New Roman"/>
          <w:b/>
          <w:sz w:val="24"/>
          <w:szCs w:val="26"/>
          <w:lang w:val="en-GB"/>
        </w:rPr>
        <w:lastRenderedPageBreak/>
        <w:t>1.1.1 Atapuerca TD6.2 sublevel</w:t>
      </w:r>
    </w:p>
    <w:p w14:paraId="3F843D43" w14:textId="77777777" w:rsidR="00262A4C" w:rsidRPr="001E5021" w:rsidRDefault="00262A4C" w:rsidP="006069F7">
      <w:pPr>
        <w:spacing w:after="0" w:line="240" w:lineRule="auto"/>
        <w:rPr>
          <w:rFonts w:ascii="Calibri" w:eastAsia="Calibri" w:hAnsi="Calibri" w:cs="Times New Roman"/>
          <w:lang w:val="en-GB"/>
        </w:rPr>
      </w:pPr>
    </w:p>
    <w:p w14:paraId="4F2F11F9"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The TD6 level has been divided in three sublevels: TD6.1, TD6.2, and TD6.3</w:t>
      </w:r>
      <w:r w:rsidRPr="001E5021">
        <w:rPr>
          <w:rFonts w:ascii="Calibri" w:eastAsia="Calibri" w:hAnsi="Calibri" w:cs="Times New Roman"/>
          <w:noProof/>
          <w:vertAlign w:val="superscript"/>
          <w:lang w:val="en-GB"/>
        </w:rPr>
        <w:t>75,76</w:t>
      </w:r>
      <w:r w:rsidRPr="001E5021">
        <w:rPr>
          <w:rFonts w:ascii="Calibri" w:eastAsia="Calibri" w:hAnsi="Calibri" w:cs="Times New Roman"/>
          <w:lang w:val="en-GB"/>
        </w:rPr>
        <w:t xml:space="preserve"> (Extended Data Fig. 1). The human fossils, as well as more than 830 artefacts and several thousands of micro- and </w:t>
      </w:r>
      <w:proofErr w:type="spellStart"/>
      <w:r w:rsidRPr="001E5021">
        <w:rPr>
          <w:rFonts w:ascii="Calibri" w:eastAsia="Calibri" w:hAnsi="Calibri" w:cs="Times New Roman"/>
          <w:lang w:val="en-GB"/>
        </w:rPr>
        <w:t>macromammal</w:t>
      </w:r>
      <w:proofErr w:type="spellEnd"/>
      <w:r w:rsidRPr="001E5021">
        <w:rPr>
          <w:rFonts w:ascii="Calibri" w:eastAsia="Calibri" w:hAnsi="Calibri" w:cs="Times New Roman"/>
          <w:lang w:val="en-GB"/>
        </w:rPr>
        <w:t xml:space="preserve"> fossil remains</w:t>
      </w:r>
      <w:r w:rsidRPr="001E5021">
        <w:rPr>
          <w:rFonts w:ascii="Calibri" w:eastAsia="Calibri" w:hAnsi="Calibri" w:cs="Times New Roman"/>
          <w:noProof/>
          <w:vertAlign w:val="superscript"/>
          <w:lang w:val="en-GB"/>
        </w:rPr>
        <w:t>77-81</w:t>
      </w:r>
      <w:r w:rsidRPr="001E5021">
        <w:rPr>
          <w:rFonts w:ascii="Calibri" w:eastAsia="Calibri" w:hAnsi="Calibri" w:cs="Times New Roman"/>
          <w:lang w:val="en-GB"/>
        </w:rPr>
        <w:t>, come from the sublevel TD6.2</w:t>
      </w:r>
      <w:r w:rsidRPr="001E5021">
        <w:rPr>
          <w:rFonts w:ascii="Calibri" w:eastAsia="Calibri" w:hAnsi="Calibri" w:cs="Times New Roman"/>
          <w:noProof/>
          <w:vertAlign w:val="superscript"/>
          <w:lang w:val="en-GB"/>
        </w:rPr>
        <w:t>69,71</w:t>
      </w:r>
      <w:r w:rsidRPr="001E5021">
        <w:rPr>
          <w:rFonts w:ascii="Calibri" w:eastAsia="Calibri" w:hAnsi="Calibri" w:cs="Times New Roman"/>
          <w:lang w:val="en-GB"/>
        </w:rPr>
        <w:t xml:space="preserve">. </w:t>
      </w:r>
      <w:proofErr w:type="spellStart"/>
      <w:r w:rsidRPr="001E5021">
        <w:rPr>
          <w:rFonts w:ascii="Calibri" w:eastAsia="Calibri" w:hAnsi="Calibri" w:cs="Times New Roman"/>
          <w:lang w:val="en-GB"/>
        </w:rPr>
        <w:t>Parés</w:t>
      </w:r>
      <w:proofErr w:type="spellEnd"/>
      <w:r w:rsidRPr="001E5021">
        <w:rPr>
          <w:rFonts w:ascii="Calibri" w:eastAsia="Calibri" w:hAnsi="Calibri" w:cs="Times New Roman"/>
          <w:lang w:val="en-GB"/>
        </w:rPr>
        <w:t xml:space="preserve"> and Pérez-González</w:t>
      </w:r>
      <w:r w:rsidRPr="001E5021">
        <w:rPr>
          <w:rFonts w:ascii="Calibri" w:eastAsia="Calibri" w:hAnsi="Calibri" w:cs="Times New Roman"/>
          <w:noProof/>
          <w:vertAlign w:val="superscript"/>
          <w:lang w:val="en-GB"/>
        </w:rPr>
        <w:t>69,71</w:t>
      </w:r>
      <w:r w:rsidRPr="001E5021">
        <w:rPr>
          <w:rFonts w:ascii="Calibri" w:eastAsia="Calibri" w:hAnsi="Calibri" w:cs="Times New Roman"/>
          <w:lang w:val="en-GB"/>
        </w:rPr>
        <w:t xml:space="preserve"> and more recently Álvarez Posada</w:t>
      </w:r>
      <w:r w:rsidRPr="001E5021">
        <w:rPr>
          <w:rFonts w:ascii="Calibri" w:eastAsia="Calibri" w:hAnsi="Calibri" w:cs="Times New Roman"/>
          <w:noProof/>
          <w:vertAlign w:val="superscript"/>
          <w:lang w:val="en-GB"/>
        </w:rPr>
        <w:t>82</w:t>
      </w:r>
      <w:r w:rsidRPr="001E5021">
        <w:rPr>
          <w:rFonts w:ascii="Calibri" w:eastAsia="Calibri" w:hAnsi="Calibri" w:cs="Times New Roman"/>
          <w:lang w:val="en-GB"/>
        </w:rPr>
        <w:t xml:space="preserve"> observed a polarity reversal between TD7 and TD8, interpreted as the </w:t>
      </w:r>
      <w:proofErr w:type="spellStart"/>
      <w:r w:rsidRPr="001E5021">
        <w:rPr>
          <w:rFonts w:ascii="Calibri" w:eastAsia="Calibri" w:hAnsi="Calibri" w:cs="Times New Roman"/>
          <w:lang w:val="en-GB"/>
        </w:rPr>
        <w:t>Matuyama</w:t>
      </w:r>
      <w:proofErr w:type="spellEnd"/>
      <w:r w:rsidRPr="001E5021">
        <w:rPr>
          <w:rFonts w:ascii="Calibri" w:eastAsia="Calibri" w:hAnsi="Calibri" w:cs="Times New Roman"/>
          <w:lang w:val="en-GB"/>
        </w:rPr>
        <w:t>/</w:t>
      </w:r>
      <w:proofErr w:type="spellStart"/>
      <w:r w:rsidRPr="001E5021">
        <w:rPr>
          <w:rFonts w:ascii="Calibri" w:eastAsia="Calibri" w:hAnsi="Calibri" w:cs="Times New Roman"/>
          <w:lang w:val="en-GB"/>
        </w:rPr>
        <w:t>Brunhes</w:t>
      </w:r>
      <w:proofErr w:type="spellEnd"/>
      <w:r w:rsidRPr="001E5021">
        <w:rPr>
          <w:rFonts w:ascii="Calibri" w:eastAsia="Calibri" w:hAnsi="Calibri" w:cs="Times New Roman"/>
          <w:lang w:val="en-GB"/>
        </w:rPr>
        <w:t xml:space="preserve"> boundary, meaning that levels TD8 to TD11 were deposited during the Middle Pleistocene, whereas levels TD7 to TD1 were deposited during the Early Pleistocene. The combination of the paleomagnetic data and ESR/U-series ages suggests an age range between 0.78 and 0.86 million years ago (Ma) for the TD6 level</w:t>
      </w:r>
      <w:r w:rsidRPr="001E5021">
        <w:rPr>
          <w:rFonts w:ascii="Calibri" w:eastAsia="Calibri" w:hAnsi="Calibri" w:cs="Times New Roman"/>
          <w:noProof/>
          <w:vertAlign w:val="superscript"/>
          <w:lang w:val="en-GB"/>
        </w:rPr>
        <w:t>83</w:t>
      </w:r>
      <w:r w:rsidRPr="001E5021">
        <w:rPr>
          <w:rFonts w:ascii="Calibri" w:eastAsia="Calibri" w:hAnsi="Calibri" w:cs="Times New Roman"/>
          <w:lang w:val="en-GB"/>
        </w:rPr>
        <w:t xml:space="preserve">. </w:t>
      </w:r>
      <w:proofErr w:type="spellStart"/>
      <w:r w:rsidRPr="001E5021">
        <w:rPr>
          <w:rFonts w:ascii="Calibri" w:eastAsia="Calibri" w:hAnsi="Calibri" w:cs="Times New Roman"/>
          <w:lang w:val="en-GB"/>
        </w:rPr>
        <w:t>Thermoluminiscence</w:t>
      </w:r>
      <w:proofErr w:type="spellEnd"/>
      <w:r w:rsidRPr="001E5021">
        <w:rPr>
          <w:rFonts w:ascii="Calibri" w:eastAsia="Calibri" w:hAnsi="Calibri" w:cs="Times New Roman"/>
          <w:lang w:val="en-GB"/>
        </w:rPr>
        <w:t xml:space="preserve"> (TL) dates on samples taken at the TD7 level, one meter below the </w:t>
      </w:r>
      <w:proofErr w:type="spellStart"/>
      <w:r w:rsidRPr="001E5021">
        <w:rPr>
          <w:rFonts w:ascii="Calibri" w:eastAsia="Calibri" w:hAnsi="Calibri" w:cs="Times New Roman"/>
          <w:lang w:val="en-GB"/>
        </w:rPr>
        <w:t>Brunhes</w:t>
      </w:r>
      <w:proofErr w:type="spellEnd"/>
      <w:r w:rsidRPr="001E5021">
        <w:rPr>
          <w:rFonts w:ascii="Calibri" w:eastAsia="Calibri" w:hAnsi="Calibri" w:cs="Times New Roman"/>
          <w:lang w:val="en-GB"/>
        </w:rPr>
        <w:t>/</w:t>
      </w:r>
      <w:proofErr w:type="spellStart"/>
      <w:r w:rsidRPr="001E5021">
        <w:rPr>
          <w:rFonts w:ascii="Calibri" w:eastAsia="Calibri" w:hAnsi="Calibri" w:cs="Times New Roman"/>
          <w:lang w:val="en-GB"/>
        </w:rPr>
        <w:t>Matuyama</w:t>
      </w:r>
      <w:proofErr w:type="spellEnd"/>
      <w:r w:rsidRPr="001E5021">
        <w:rPr>
          <w:rFonts w:ascii="Calibri" w:eastAsia="Calibri" w:hAnsi="Calibri" w:cs="Times New Roman"/>
          <w:lang w:val="en-GB"/>
        </w:rPr>
        <w:t xml:space="preserve"> boundary, give a weighted mean age of 0.96 ± 0.12 million years ago (Ma) for TD7</w:t>
      </w:r>
      <w:r w:rsidRPr="001E5021">
        <w:rPr>
          <w:rFonts w:ascii="Calibri" w:eastAsia="Calibri" w:hAnsi="Calibri" w:cs="Times New Roman"/>
          <w:noProof/>
          <w:vertAlign w:val="superscript"/>
          <w:lang w:val="en-GB"/>
        </w:rPr>
        <w:t>84</w:t>
      </w:r>
      <w:r w:rsidRPr="001E5021">
        <w:rPr>
          <w:rFonts w:ascii="Calibri" w:eastAsia="Calibri" w:hAnsi="Calibri" w:cs="Times New Roman"/>
          <w:lang w:val="en-GB"/>
        </w:rPr>
        <w:t>. The ESR dating applied to optically bleached quartz grains from TD6 gives dates between 0.60 ± 0.09 Ma and 0.95 ± 0.09 Ma</w:t>
      </w:r>
      <w:r w:rsidRPr="001E5021">
        <w:rPr>
          <w:rFonts w:ascii="Calibri" w:eastAsia="Calibri" w:hAnsi="Calibri" w:cs="Times New Roman"/>
          <w:noProof/>
          <w:vertAlign w:val="superscript"/>
          <w:lang w:val="en-GB"/>
        </w:rPr>
        <w:t>85</w:t>
      </w:r>
      <w:r w:rsidRPr="001E5021">
        <w:rPr>
          <w:rFonts w:ascii="Calibri" w:eastAsia="Calibri" w:hAnsi="Calibri" w:cs="Times New Roman"/>
          <w:lang w:val="en-GB"/>
        </w:rPr>
        <w:t xml:space="preserve">. These authors also obtained dates of 0.73± 0.13 Ma and 0.85 ± 0.14 Ma for the TD7 level, from samples taken under the </w:t>
      </w:r>
      <w:proofErr w:type="spellStart"/>
      <w:r w:rsidRPr="001E5021">
        <w:rPr>
          <w:rFonts w:ascii="Calibri" w:eastAsia="Calibri" w:hAnsi="Calibri" w:cs="Times New Roman"/>
          <w:lang w:val="en-GB"/>
        </w:rPr>
        <w:t>Matuyama</w:t>
      </w:r>
      <w:proofErr w:type="spellEnd"/>
      <w:r w:rsidRPr="001E5021">
        <w:rPr>
          <w:rFonts w:ascii="Calibri" w:eastAsia="Calibri" w:hAnsi="Calibri" w:cs="Times New Roman"/>
          <w:lang w:val="en-GB"/>
        </w:rPr>
        <w:t>/</w:t>
      </w:r>
      <w:proofErr w:type="spellStart"/>
      <w:r w:rsidRPr="001E5021">
        <w:rPr>
          <w:rFonts w:ascii="Calibri" w:eastAsia="Calibri" w:hAnsi="Calibri" w:cs="Times New Roman"/>
          <w:lang w:val="en-GB"/>
        </w:rPr>
        <w:t>Brunhes</w:t>
      </w:r>
      <w:proofErr w:type="spellEnd"/>
      <w:r w:rsidRPr="001E5021">
        <w:rPr>
          <w:rFonts w:ascii="Calibri" w:eastAsia="Calibri" w:hAnsi="Calibri" w:cs="Times New Roman"/>
          <w:lang w:val="en-GB"/>
        </w:rPr>
        <w:t xml:space="preserve"> boundary. Using thermally transferred OSL (TT-OSL) dating of individual quartz grains, Arnold </w:t>
      </w:r>
      <w:r w:rsidRPr="001E5021">
        <w:rPr>
          <w:rFonts w:ascii="Calibri" w:eastAsia="Calibri" w:hAnsi="Calibri" w:cs="Times New Roman"/>
          <w:i/>
          <w:iCs/>
          <w:lang w:val="en-GB"/>
        </w:rPr>
        <w:t>et al.</w:t>
      </w:r>
      <w:r w:rsidRPr="001E5021">
        <w:rPr>
          <w:rFonts w:ascii="Calibri" w:eastAsia="Calibri" w:hAnsi="Calibri" w:cs="Times New Roman"/>
          <w:iCs/>
          <w:noProof/>
          <w:vertAlign w:val="superscript"/>
          <w:lang w:val="en-GB"/>
        </w:rPr>
        <w:t>86</w:t>
      </w:r>
      <w:r w:rsidRPr="001E5021">
        <w:rPr>
          <w:rFonts w:ascii="Calibri" w:eastAsia="Calibri" w:hAnsi="Calibri" w:cs="Times New Roman"/>
          <w:lang w:val="en-GB"/>
        </w:rPr>
        <w:t xml:space="preserve"> obtained a weighted mean age of 0.84 ± 0.06 Ma for the TD6 level. Arnold and Demuro</w:t>
      </w:r>
      <w:r w:rsidRPr="001E5021">
        <w:rPr>
          <w:rFonts w:ascii="Calibri" w:eastAsia="Calibri" w:hAnsi="Calibri" w:cs="Times New Roman"/>
          <w:noProof/>
          <w:vertAlign w:val="superscript"/>
          <w:lang w:val="en-GB"/>
        </w:rPr>
        <w:t>87</w:t>
      </w:r>
      <w:r w:rsidRPr="001E5021">
        <w:rPr>
          <w:rFonts w:ascii="Calibri" w:eastAsia="Calibri" w:hAnsi="Calibri" w:cs="Times New Roman"/>
          <w:lang w:val="en-GB"/>
        </w:rPr>
        <w:t xml:space="preserve"> have undertaken a series of TT-OSL suitability assessments on known-age samples from TD6. Using this method, they obtained a weighted average age of 0.85 ± 0.04 Ma for TD6.3. The first direct Electron Spin Resonance (ESR) dating study of </w:t>
      </w:r>
      <w:r w:rsidRPr="001E5021">
        <w:rPr>
          <w:rFonts w:ascii="Calibri" w:eastAsia="Calibri" w:hAnsi="Calibri" w:cs="Times New Roman"/>
          <w:i/>
          <w:iCs/>
          <w:lang w:val="en-GB"/>
        </w:rPr>
        <w:t>Homo antecessor</w:t>
      </w:r>
      <w:r w:rsidRPr="001E5021">
        <w:rPr>
          <w:rFonts w:ascii="Calibri" w:eastAsia="Calibri" w:hAnsi="Calibri" w:cs="Times New Roman"/>
          <w:lang w:val="en-GB"/>
        </w:rPr>
        <w:t xml:space="preserve"> using one hominin tooth has provided an age estimate ranging from 0.72 Ma to 0.95 Ma</w:t>
      </w:r>
      <w:r w:rsidRPr="001E5021">
        <w:rPr>
          <w:rFonts w:ascii="Calibri" w:eastAsia="Calibri" w:hAnsi="Calibri" w:cs="Times New Roman"/>
          <w:noProof/>
          <w:vertAlign w:val="superscript"/>
          <w:lang w:val="en-GB"/>
        </w:rPr>
        <w:t>11</w:t>
      </w:r>
      <w:r w:rsidRPr="001E5021">
        <w:rPr>
          <w:rFonts w:ascii="Calibri" w:eastAsia="Calibri" w:hAnsi="Calibri" w:cs="Times New Roman"/>
          <w:lang w:val="en-GB"/>
        </w:rPr>
        <w:t xml:space="preserve">. Finally, a recent paleomagnetic study of the interior facies of TD1 places the TD6.2 hominins between the </w:t>
      </w:r>
      <w:proofErr w:type="spellStart"/>
      <w:r w:rsidRPr="001E5021">
        <w:rPr>
          <w:rFonts w:ascii="Calibri" w:eastAsia="Calibri" w:hAnsi="Calibri" w:cs="Times New Roman"/>
          <w:lang w:val="en-GB"/>
        </w:rPr>
        <w:t>Matuyama</w:t>
      </w:r>
      <w:proofErr w:type="spellEnd"/>
      <w:r w:rsidRPr="001E5021">
        <w:rPr>
          <w:rFonts w:ascii="Calibri" w:eastAsia="Calibri" w:hAnsi="Calibri" w:cs="Times New Roman"/>
          <w:lang w:val="en-GB"/>
        </w:rPr>
        <w:t>/</w:t>
      </w:r>
      <w:proofErr w:type="spellStart"/>
      <w:r w:rsidRPr="001E5021">
        <w:rPr>
          <w:rFonts w:ascii="Calibri" w:eastAsia="Calibri" w:hAnsi="Calibri" w:cs="Times New Roman"/>
          <w:lang w:val="en-GB"/>
        </w:rPr>
        <w:t>Brunhes</w:t>
      </w:r>
      <w:proofErr w:type="spellEnd"/>
      <w:r w:rsidRPr="001E5021">
        <w:rPr>
          <w:rFonts w:ascii="Calibri" w:eastAsia="Calibri" w:hAnsi="Calibri" w:cs="Times New Roman"/>
          <w:lang w:val="en-GB"/>
        </w:rPr>
        <w:t xml:space="preserve"> boundary and the Jaramillo subchron</w:t>
      </w:r>
      <w:r w:rsidRPr="001E5021">
        <w:rPr>
          <w:rFonts w:ascii="Calibri" w:eastAsia="Calibri" w:hAnsi="Calibri" w:cs="Times New Roman"/>
          <w:noProof/>
          <w:vertAlign w:val="superscript"/>
          <w:lang w:val="en-GB"/>
        </w:rPr>
        <w:t>88</w:t>
      </w:r>
      <w:r w:rsidRPr="001E5021">
        <w:rPr>
          <w:rFonts w:ascii="Calibri" w:eastAsia="Calibri" w:hAnsi="Calibri" w:cs="Times New Roman"/>
          <w:lang w:val="en-GB"/>
        </w:rPr>
        <w:t xml:space="preserve">. Summarizing, and taking into account the </w:t>
      </w:r>
      <w:proofErr w:type="spellStart"/>
      <w:r w:rsidRPr="001E5021">
        <w:rPr>
          <w:rFonts w:ascii="Calibri" w:eastAsia="Calibri" w:hAnsi="Calibri" w:cs="Times New Roman"/>
          <w:lang w:val="en-GB"/>
        </w:rPr>
        <w:t>biostratigraphic</w:t>
      </w:r>
      <w:proofErr w:type="spellEnd"/>
      <w:r w:rsidRPr="001E5021">
        <w:rPr>
          <w:rFonts w:ascii="Calibri" w:eastAsia="Calibri" w:hAnsi="Calibri" w:cs="Times New Roman"/>
          <w:lang w:val="en-GB"/>
        </w:rPr>
        <w:t xml:space="preserve"> information from TD6</w:t>
      </w:r>
      <w:r w:rsidRPr="001E5021">
        <w:rPr>
          <w:rFonts w:ascii="Calibri" w:eastAsia="Calibri" w:hAnsi="Calibri" w:cs="Times New Roman"/>
          <w:noProof/>
          <w:vertAlign w:val="superscript"/>
          <w:lang w:val="en-GB"/>
        </w:rPr>
        <w:t>77,89</w:t>
      </w:r>
      <w:r w:rsidRPr="001E5021">
        <w:rPr>
          <w:rFonts w:ascii="Calibri" w:eastAsia="Calibri" w:hAnsi="Calibri" w:cs="Times New Roman"/>
          <w:lang w:val="en-GB"/>
        </w:rPr>
        <w:t>, we consider that the TD6 hominins can be assigned to the Marine Isotope Stage 21 (MIS 21).</w:t>
      </w:r>
    </w:p>
    <w:p w14:paraId="5BD1671B" w14:textId="77777777" w:rsidR="00262A4C" w:rsidRPr="001E5021" w:rsidRDefault="00262A4C" w:rsidP="006069F7">
      <w:pPr>
        <w:spacing w:after="0" w:line="240" w:lineRule="auto"/>
        <w:rPr>
          <w:rFonts w:ascii="Calibri" w:eastAsia="Calibri" w:hAnsi="Calibri" w:cs="Times New Roman"/>
          <w:lang w:val="en-GB"/>
        </w:rPr>
      </w:pPr>
    </w:p>
    <w:p w14:paraId="0B6D54FF" w14:textId="77777777" w:rsidR="00262A4C" w:rsidRPr="001E5021" w:rsidRDefault="00262A4C" w:rsidP="006069F7">
      <w:pPr>
        <w:keepNext/>
        <w:keepLines/>
        <w:spacing w:after="0" w:line="240" w:lineRule="auto"/>
        <w:outlineLvl w:val="2"/>
        <w:rPr>
          <w:rFonts w:ascii="Calibri Light" w:eastAsia="Times New Roman" w:hAnsi="Calibri Light" w:cs="Times New Roman"/>
          <w:b/>
          <w:sz w:val="24"/>
          <w:szCs w:val="24"/>
          <w:lang w:val="en-GB"/>
        </w:rPr>
      </w:pPr>
      <w:r w:rsidRPr="001E5021">
        <w:rPr>
          <w:rFonts w:ascii="Calibri Light" w:eastAsia="Times New Roman" w:hAnsi="Calibri Light" w:cs="Times New Roman"/>
          <w:b/>
          <w:sz w:val="24"/>
          <w:szCs w:val="24"/>
          <w:lang w:val="en-GB"/>
        </w:rPr>
        <w:t>1.1.2 ATD6-92</w:t>
      </w:r>
    </w:p>
    <w:p w14:paraId="7C627A79" w14:textId="77777777" w:rsidR="00262A4C" w:rsidRPr="001E5021" w:rsidRDefault="00262A4C" w:rsidP="006069F7">
      <w:pPr>
        <w:spacing w:after="0" w:line="240" w:lineRule="auto"/>
        <w:rPr>
          <w:rFonts w:ascii="Calibri" w:eastAsia="Calibri" w:hAnsi="Calibri" w:cs="Times New Roman"/>
          <w:lang w:val="en-GB"/>
        </w:rPr>
      </w:pPr>
    </w:p>
    <w:p w14:paraId="69016ADE"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 xml:space="preserve">We sampled an isolated lower left first or second molar (ATD6-92). The specimen was excavated from square F14, layer TD6.2, in 2004. The fragment contains both enamel and dentine, although the root and dentine interior is largely absent. ATD6-92 derives from a stratigraphic unit containing over one hundred and seventy hominin fossils, all of which have been attributed to </w:t>
      </w:r>
      <w:r w:rsidRPr="001E5021">
        <w:rPr>
          <w:rFonts w:ascii="Calibri" w:eastAsia="Calibri" w:hAnsi="Calibri" w:cs="Times New Roman"/>
          <w:i/>
          <w:lang w:val="en-GB"/>
        </w:rPr>
        <w:t>Homo antecessor</w:t>
      </w:r>
      <w:r w:rsidRPr="001E5021">
        <w:rPr>
          <w:rFonts w:ascii="Calibri" w:eastAsia="Calibri" w:hAnsi="Calibri" w:cs="Times New Roman"/>
          <w:lang w:val="en-GB"/>
        </w:rPr>
        <w:t>.</w:t>
      </w:r>
    </w:p>
    <w:p w14:paraId="766DAAAD"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 xml:space="preserve">The specimen has been </w:t>
      </w:r>
      <w:r w:rsidRPr="001E5021">
        <w:rPr>
          <w:rFonts w:ascii="Calibri" w:eastAsia="Calibri" w:hAnsi="Calibri" w:cs="Calibri"/>
          <w:lang w:val="da-DK"/>
        </w:rPr>
        <w:t>μ</w:t>
      </w:r>
      <w:r w:rsidRPr="001E5021">
        <w:rPr>
          <w:rFonts w:ascii="Calibri" w:eastAsia="Calibri" w:hAnsi="Calibri" w:cs="Times New Roman"/>
          <w:lang w:val="en-GB"/>
        </w:rPr>
        <w:t>CT scanned previously, as well as directly dated using a combination of Electron Spin Resonance (ESR), LA-ICP-MS U-series analysis, and bulk U-series dating</w:t>
      </w:r>
      <w:r w:rsidRPr="001E5021">
        <w:rPr>
          <w:rFonts w:ascii="Calibri" w:eastAsia="Calibri" w:hAnsi="Calibri" w:cs="Times New Roman"/>
          <w:noProof/>
          <w:vertAlign w:val="superscript"/>
          <w:lang w:val="en-GB"/>
        </w:rPr>
        <w:t>11</w:t>
      </w:r>
      <w:r w:rsidRPr="001E5021">
        <w:rPr>
          <w:rFonts w:ascii="Calibri" w:eastAsia="Calibri" w:hAnsi="Calibri" w:cs="Times New Roman"/>
          <w:lang w:val="en-GB"/>
        </w:rPr>
        <w:t>. The dating analysis constrains the age of the tooth to between 624-949 thousand years ago (ka). As layer ATD6-92 has reversed polarity, as indicated by paleomagnetic data, this age range can be shortened to 772-949 ka, and is in full agreement with other lines of chronological evidence for Gran Dolina TD6</w:t>
      </w:r>
      <w:r w:rsidRPr="001E5021">
        <w:rPr>
          <w:rFonts w:ascii="Calibri" w:eastAsia="Calibri" w:hAnsi="Calibri" w:cs="Times New Roman"/>
          <w:noProof/>
          <w:vertAlign w:val="superscript"/>
          <w:lang w:val="en-GB"/>
        </w:rPr>
        <w:t>11,83,86</w:t>
      </w:r>
      <w:r w:rsidRPr="001E5021">
        <w:rPr>
          <w:rFonts w:ascii="Calibri" w:eastAsia="Calibri" w:hAnsi="Calibri" w:cs="Times New Roman"/>
          <w:lang w:val="en-GB"/>
        </w:rPr>
        <w:t xml:space="preserve"> (see above).</w:t>
      </w:r>
    </w:p>
    <w:p w14:paraId="68399B7E" w14:textId="77777777" w:rsidR="00262A4C" w:rsidRPr="001E5021" w:rsidRDefault="00262A4C" w:rsidP="006069F7">
      <w:pPr>
        <w:spacing w:after="0" w:line="240" w:lineRule="auto"/>
        <w:rPr>
          <w:rFonts w:ascii="Calibri" w:eastAsia="Calibri" w:hAnsi="Calibri" w:cs="Times New Roman"/>
          <w:lang w:val="en-GB"/>
        </w:rPr>
      </w:pPr>
    </w:p>
    <w:p w14:paraId="050F194D" w14:textId="77777777" w:rsidR="00262A4C" w:rsidRPr="001E5021" w:rsidRDefault="00262A4C" w:rsidP="006069F7">
      <w:pPr>
        <w:spacing w:after="0" w:line="240" w:lineRule="auto"/>
        <w:rPr>
          <w:rFonts w:ascii="Calibri" w:eastAsia="Calibri" w:hAnsi="Calibri" w:cs="Times New Roman"/>
          <w:lang w:val="en-GB"/>
        </w:rPr>
      </w:pPr>
    </w:p>
    <w:p w14:paraId="2F4A615C" w14:textId="77777777" w:rsidR="00262A4C" w:rsidRPr="001E5021" w:rsidRDefault="00262A4C" w:rsidP="006069F7">
      <w:pPr>
        <w:keepNext/>
        <w:keepLines/>
        <w:spacing w:after="0" w:line="240" w:lineRule="auto"/>
        <w:outlineLvl w:val="1"/>
        <w:rPr>
          <w:rFonts w:ascii="Calibri Light" w:eastAsia="Times New Roman" w:hAnsi="Calibri Light" w:cs="Times New Roman"/>
          <w:b/>
          <w:sz w:val="32"/>
          <w:szCs w:val="26"/>
          <w:lang w:val="en-GB"/>
        </w:rPr>
      </w:pPr>
      <w:r w:rsidRPr="001E5021">
        <w:rPr>
          <w:rFonts w:ascii="Calibri Light" w:eastAsia="Times New Roman" w:hAnsi="Calibri Light" w:cs="Times New Roman"/>
          <w:b/>
          <w:sz w:val="32"/>
          <w:szCs w:val="26"/>
          <w:lang w:val="en-GB"/>
        </w:rPr>
        <w:t>1.2 Dmanisi</w:t>
      </w:r>
    </w:p>
    <w:p w14:paraId="5385DDB6"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Ann Margvelashvili, David Lordkipanidze</w:t>
      </w:r>
    </w:p>
    <w:p w14:paraId="51978068" w14:textId="77777777" w:rsidR="00262A4C" w:rsidRPr="001E5021" w:rsidRDefault="00262A4C" w:rsidP="006069F7">
      <w:pPr>
        <w:spacing w:after="0" w:line="240" w:lineRule="auto"/>
        <w:rPr>
          <w:rFonts w:ascii="Calibri" w:eastAsia="Calibri" w:hAnsi="Calibri" w:cs="Times New Roman"/>
          <w:lang w:val="en-GB"/>
        </w:rPr>
      </w:pPr>
    </w:p>
    <w:p w14:paraId="3C260833"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 xml:space="preserve">The archaeological and paleontological site of Dmanisi, Georgia, is located in the South Caucasus, 55 km southwest of Tbilisi (41°20’10”N and 44°20’38”E). The site is situated on the promontory that overlooks the confluence of the Mashavera and Pinesauri rivers. Lower Pleistocene deposits are set between the Medieval ruins and above the 1.85-Ma Mashavera Basalt which originated from the Javakheti volcanic highland. Hominin fossils attributed to </w:t>
      </w:r>
      <w:r w:rsidRPr="001E5021">
        <w:rPr>
          <w:rFonts w:ascii="Calibri" w:eastAsia="Calibri" w:hAnsi="Calibri" w:cs="Times New Roman"/>
          <w:i/>
          <w:lang w:val="en-GB"/>
        </w:rPr>
        <w:t xml:space="preserve">Homo erectus ergaster </w:t>
      </w:r>
      <w:proofErr w:type="spellStart"/>
      <w:r w:rsidRPr="001E5021">
        <w:rPr>
          <w:rFonts w:ascii="Calibri" w:eastAsia="Calibri" w:hAnsi="Calibri" w:cs="Times New Roman"/>
          <w:i/>
          <w:lang w:val="en-GB"/>
        </w:rPr>
        <w:t>georgicus</w:t>
      </w:r>
      <w:proofErr w:type="spellEnd"/>
      <w:r w:rsidRPr="001E5021">
        <w:rPr>
          <w:rFonts w:ascii="Calibri" w:eastAsia="Calibri" w:hAnsi="Calibri" w:cs="Times New Roman"/>
          <w:lang w:val="en-GB"/>
        </w:rPr>
        <w:t xml:space="preserve"> (</w:t>
      </w:r>
      <w:proofErr w:type="spellStart"/>
      <w:r w:rsidRPr="001E5021">
        <w:rPr>
          <w:rFonts w:ascii="Calibri" w:eastAsia="Calibri" w:hAnsi="Calibri" w:cs="Times New Roman"/>
          <w:lang w:val="en-GB"/>
        </w:rPr>
        <w:t>Dmanisi</w:t>
      </w:r>
      <w:proofErr w:type="spellEnd"/>
      <w:r w:rsidRPr="001E5021">
        <w:rPr>
          <w:rFonts w:ascii="Calibri" w:eastAsia="Calibri" w:hAnsi="Calibri" w:cs="Times New Roman"/>
          <w:lang w:val="en-GB"/>
        </w:rPr>
        <w:t xml:space="preserve">) derive from the layer B1, which is dated to between 1.78 and 1.76 Ma, based on </w:t>
      </w:r>
      <w:r w:rsidRPr="001E5021">
        <w:rPr>
          <w:rFonts w:ascii="Calibri" w:eastAsia="Calibri" w:hAnsi="Calibri" w:cs="Times New Roman"/>
          <w:vertAlign w:val="superscript"/>
          <w:lang w:val="en-GB"/>
        </w:rPr>
        <w:t>40</w:t>
      </w:r>
      <w:r w:rsidRPr="001E5021">
        <w:rPr>
          <w:rFonts w:ascii="Calibri" w:eastAsia="Calibri" w:hAnsi="Calibri" w:cs="Times New Roman"/>
          <w:lang w:val="en-GB"/>
        </w:rPr>
        <w:t>Ar/</w:t>
      </w:r>
      <w:r w:rsidRPr="001E5021">
        <w:rPr>
          <w:rFonts w:ascii="Calibri" w:eastAsia="Calibri" w:hAnsi="Calibri" w:cs="Times New Roman"/>
          <w:vertAlign w:val="superscript"/>
          <w:lang w:val="en-GB"/>
        </w:rPr>
        <w:t>39</w:t>
      </w:r>
      <w:r w:rsidRPr="001E5021">
        <w:rPr>
          <w:rFonts w:ascii="Calibri" w:eastAsia="Calibri" w:hAnsi="Calibri" w:cs="Times New Roman"/>
          <w:lang w:val="en-GB"/>
        </w:rPr>
        <w:t xml:space="preserve">Ar dates, </w:t>
      </w:r>
      <w:proofErr w:type="spellStart"/>
      <w:r w:rsidRPr="001E5021">
        <w:rPr>
          <w:rFonts w:ascii="Calibri" w:eastAsia="Calibri" w:hAnsi="Calibri" w:cs="Times New Roman"/>
          <w:lang w:val="en-GB"/>
        </w:rPr>
        <w:t>paleomagnetism</w:t>
      </w:r>
      <w:proofErr w:type="spellEnd"/>
      <w:r w:rsidRPr="001E5021">
        <w:rPr>
          <w:rFonts w:ascii="Calibri" w:eastAsia="Calibri" w:hAnsi="Calibri" w:cs="Times New Roman"/>
          <w:lang w:val="en-GB"/>
        </w:rPr>
        <w:t xml:space="preserve">, and </w:t>
      </w:r>
      <w:proofErr w:type="spellStart"/>
      <w:r w:rsidRPr="001E5021">
        <w:rPr>
          <w:rFonts w:ascii="Calibri" w:eastAsia="Calibri" w:hAnsi="Calibri" w:cs="Times New Roman"/>
          <w:lang w:val="en-GB"/>
        </w:rPr>
        <w:t>paleontologic</w:t>
      </w:r>
      <w:proofErr w:type="spellEnd"/>
      <w:r w:rsidRPr="001E5021">
        <w:rPr>
          <w:rFonts w:ascii="Calibri" w:eastAsia="Calibri" w:hAnsi="Calibri" w:cs="Times New Roman"/>
          <w:lang w:val="en-GB"/>
        </w:rPr>
        <w:t xml:space="preserve"> constraints</w:t>
      </w:r>
      <w:r w:rsidRPr="001E5021">
        <w:rPr>
          <w:rFonts w:ascii="Calibri" w:eastAsia="Calibri" w:hAnsi="Calibri" w:cs="Times New Roman"/>
          <w:noProof/>
          <w:vertAlign w:val="superscript"/>
          <w:lang w:val="en-GB"/>
        </w:rPr>
        <w:t>14</w:t>
      </w:r>
      <w:r w:rsidRPr="001E5021">
        <w:rPr>
          <w:rFonts w:ascii="Calibri" w:eastAsia="Calibri" w:hAnsi="Calibri" w:cs="Times New Roman"/>
          <w:lang w:val="en-GB"/>
        </w:rPr>
        <w:t xml:space="preserve">. Besides the uniquely well-preserved and numerous hominin fossils, the site </w:t>
      </w:r>
      <w:r w:rsidRPr="001E5021">
        <w:rPr>
          <w:rFonts w:ascii="Calibri" w:eastAsia="Calibri" w:hAnsi="Calibri" w:cs="Times New Roman"/>
          <w:lang w:val="en-GB"/>
        </w:rPr>
        <w:lastRenderedPageBreak/>
        <w:t>has produced a rich paleontological assemblage, from some of which the recovery of ancient enamel proteins was possible. These specimens were discovered in different excavation blocks and/or have different preservation conditions</w:t>
      </w:r>
      <w:r w:rsidRPr="001E5021">
        <w:rPr>
          <w:rFonts w:ascii="Calibri" w:eastAsia="Calibri" w:hAnsi="Calibri" w:cs="Times New Roman"/>
          <w:noProof/>
          <w:color w:val="2B579A"/>
          <w:shd w:val="clear" w:color="auto" w:fill="E6E6E6"/>
          <w:vertAlign w:val="superscript"/>
          <w:lang w:val="en-GB"/>
        </w:rPr>
        <w:t>6</w:t>
      </w:r>
      <w:r w:rsidRPr="001E5021">
        <w:rPr>
          <w:rFonts w:ascii="Calibri" w:eastAsia="Calibri" w:hAnsi="Calibri" w:cs="Times New Roman"/>
          <w:lang w:val="en-GB"/>
        </w:rPr>
        <w:t>.</w:t>
      </w:r>
    </w:p>
    <w:p w14:paraId="1A154E04" w14:textId="77777777" w:rsidR="00262A4C" w:rsidRPr="001E5021" w:rsidRDefault="00262A4C" w:rsidP="006069F7">
      <w:pPr>
        <w:spacing w:after="0" w:line="240" w:lineRule="auto"/>
        <w:rPr>
          <w:rFonts w:ascii="Calibri" w:eastAsia="Calibri" w:hAnsi="Calibri" w:cs="Times New Roman"/>
          <w:lang w:val="en-GB"/>
        </w:rPr>
      </w:pPr>
    </w:p>
    <w:p w14:paraId="3E5EBFDA" w14:textId="77777777" w:rsidR="00262A4C" w:rsidRPr="001E5021" w:rsidRDefault="00262A4C" w:rsidP="006069F7">
      <w:pPr>
        <w:keepNext/>
        <w:keepLines/>
        <w:spacing w:after="0" w:line="240" w:lineRule="auto"/>
        <w:outlineLvl w:val="2"/>
        <w:rPr>
          <w:rFonts w:ascii="Calibri Light" w:eastAsia="Times New Roman" w:hAnsi="Calibri Light" w:cs="Times New Roman"/>
          <w:b/>
          <w:color w:val="1F4D78"/>
          <w:sz w:val="24"/>
          <w:szCs w:val="24"/>
          <w:lang w:val="en-GB"/>
        </w:rPr>
      </w:pPr>
      <w:r w:rsidRPr="001E5021">
        <w:rPr>
          <w:rFonts w:ascii="Calibri Light" w:eastAsia="Times New Roman" w:hAnsi="Calibri Light" w:cs="Times New Roman"/>
          <w:b/>
          <w:sz w:val="24"/>
          <w:szCs w:val="24"/>
          <w:lang w:val="en-GB"/>
        </w:rPr>
        <w:t>1.2.1 D4163</w:t>
      </w:r>
    </w:p>
    <w:p w14:paraId="53F2E436" w14:textId="77777777" w:rsidR="00262A4C" w:rsidRPr="001E5021" w:rsidRDefault="00262A4C" w:rsidP="006069F7">
      <w:pPr>
        <w:spacing w:after="0" w:line="240" w:lineRule="auto"/>
        <w:rPr>
          <w:rFonts w:ascii="Calibri" w:eastAsia="Calibri" w:hAnsi="Calibri" w:cs="Times New Roman"/>
          <w:lang w:val="en-GB"/>
        </w:rPr>
      </w:pPr>
    </w:p>
    <w:p w14:paraId="2829D98A"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 xml:space="preserve">The isolated molar D4163 was discovered in M6, an excavation area located about 50 m northwest from Block II, where the majority of the hominin bones have been recovered. The excavations of M6 ceased after 2008, when the section reached the Mashavera basalt. The tooth was found in layer B1. This layer is dated to 1.77 Ma and correlates with the earliest Upper </w:t>
      </w:r>
      <w:proofErr w:type="spellStart"/>
      <w:r w:rsidRPr="001E5021">
        <w:rPr>
          <w:rFonts w:ascii="Calibri" w:eastAsia="Calibri" w:hAnsi="Calibri" w:cs="Times New Roman"/>
          <w:lang w:val="en-GB"/>
        </w:rPr>
        <w:t>Matuyama</w:t>
      </w:r>
      <w:proofErr w:type="spellEnd"/>
      <w:r w:rsidRPr="001E5021">
        <w:rPr>
          <w:rFonts w:ascii="Calibri" w:eastAsia="Calibri" w:hAnsi="Calibri" w:cs="Times New Roman"/>
          <w:lang w:val="en-GB"/>
        </w:rPr>
        <w:t xml:space="preserve"> </w:t>
      </w:r>
      <w:proofErr w:type="spellStart"/>
      <w:r w:rsidRPr="001E5021">
        <w:rPr>
          <w:rFonts w:ascii="Calibri" w:eastAsia="Calibri" w:hAnsi="Calibri" w:cs="Times New Roman"/>
          <w:lang w:val="en-GB"/>
        </w:rPr>
        <w:t>chron</w:t>
      </w:r>
      <w:proofErr w:type="spellEnd"/>
      <w:r w:rsidRPr="001E5021">
        <w:rPr>
          <w:rFonts w:ascii="Calibri" w:eastAsia="Calibri" w:hAnsi="Calibri" w:cs="Times New Roman"/>
          <w:lang w:val="en-GB"/>
        </w:rPr>
        <w:t>, as it displays reversed polarity</w:t>
      </w:r>
      <w:r w:rsidRPr="001E5021">
        <w:rPr>
          <w:rFonts w:ascii="Calibri" w:eastAsia="Calibri" w:hAnsi="Calibri" w:cs="Times New Roman"/>
          <w:noProof/>
          <w:vertAlign w:val="superscript"/>
          <w:lang w:val="en-GB"/>
        </w:rPr>
        <w:t>14</w:t>
      </w:r>
      <w:r w:rsidRPr="001E5021">
        <w:rPr>
          <w:rFonts w:ascii="Calibri" w:eastAsia="Calibri" w:hAnsi="Calibri" w:cs="Times New Roman"/>
          <w:lang w:val="en-GB"/>
        </w:rPr>
        <w:t xml:space="preserve">. B1 ashes of all excavation blocks in Dmanisi have distinctive laminated </w:t>
      </w:r>
      <w:proofErr w:type="spellStart"/>
      <w:r w:rsidRPr="001E5021">
        <w:rPr>
          <w:rFonts w:ascii="Calibri" w:eastAsia="Calibri" w:hAnsi="Calibri" w:cs="Times New Roman"/>
          <w:lang w:val="en-GB"/>
        </w:rPr>
        <w:t>calcretes</w:t>
      </w:r>
      <w:proofErr w:type="spellEnd"/>
      <w:r w:rsidRPr="001E5021">
        <w:rPr>
          <w:rFonts w:ascii="Calibri" w:eastAsia="Calibri" w:hAnsi="Calibri" w:cs="Times New Roman"/>
          <w:lang w:val="en-GB"/>
        </w:rPr>
        <w:t xml:space="preserve"> – retarded or arrested water percolations - whereas these </w:t>
      </w:r>
      <w:proofErr w:type="spellStart"/>
      <w:r w:rsidRPr="001E5021">
        <w:rPr>
          <w:rFonts w:ascii="Calibri" w:eastAsia="Calibri" w:hAnsi="Calibri" w:cs="Times New Roman"/>
          <w:lang w:val="en-GB"/>
        </w:rPr>
        <w:t>calcretes</w:t>
      </w:r>
      <w:proofErr w:type="spellEnd"/>
      <w:r w:rsidRPr="001E5021">
        <w:rPr>
          <w:rFonts w:ascii="Calibri" w:eastAsia="Calibri" w:hAnsi="Calibri" w:cs="Times New Roman"/>
          <w:lang w:val="en-GB"/>
        </w:rPr>
        <w:t xml:space="preserve"> are absent in M6</w:t>
      </w:r>
      <w:r w:rsidRPr="001E5021">
        <w:rPr>
          <w:rFonts w:ascii="Calibri" w:eastAsia="Calibri" w:hAnsi="Calibri" w:cs="Times New Roman"/>
          <w:noProof/>
          <w:vertAlign w:val="superscript"/>
          <w:lang w:val="en-GB"/>
        </w:rPr>
        <w:t>14</w:t>
      </w:r>
      <w:r w:rsidRPr="001E5021">
        <w:rPr>
          <w:rFonts w:ascii="Calibri" w:eastAsia="Calibri" w:hAnsi="Calibri" w:cs="Times New Roman"/>
          <w:lang w:val="en-GB"/>
        </w:rPr>
        <w:t>.</w:t>
      </w:r>
    </w:p>
    <w:p w14:paraId="688B4884" w14:textId="35808C63"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D4163 is a right upper first molar. It is poorly preserved, with half of the crown missing and the third root broken off (Extended Data Fig. 2b). The tooth is worn down (grade 4-5 according to Molnar 1971</w:t>
      </w:r>
      <w:r w:rsidRPr="001E5021">
        <w:rPr>
          <w:rFonts w:ascii="Calibri" w:eastAsia="Calibri" w:hAnsi="Calibri" w:cs="Times New Roman"/>
          <w:noProof/>
          <w:vertAlign w:val="superscript"/>
          <w:lang w:val="en-GB"/>
        </w:rPr>
        <w:t>90</w:t>
      </w:r>
      <w:r w:rsidR="00E41633">
        <w:rPr>
          <w:rFonts w:ascii="Calibri" w:eastAsia="Calibri" w:hAnsi="Calibri" w:cs="Times New Roman"/>
          <w:noProof/>
          <w:lang w:val="en-GB"/>
        </w:rPr>
        <w:t>)</w:t>
      </w:r>
      <w:r w:rsidRPr="001E5021">
        <w:rPr>
          <w:rFonts w:ascii="Calibri" w:eastAsia="Calibri" w:hAnsi="Calibri" w:cs="Times New Roman"/>
          <w:lang w:val="en-GB"/>
        </w:rPr>
        <w:t xml:space="preserve">. There is also the clear presence of taphonomic modifications of the dental surfaces. Together, these have resulted in the obliteration of the cusp shapes of the occlusal surface. Therefore, the fissure morphology of the occlusal surface is not observable, as the grooves are absent due to wear, taphonomy, and missing parts of the crown. The occlusal outline is asymmetrical, as far as can be assessed from the preservation state. The tooth is rather rhomboidal, instead of square. The remnants of a flat wear patch (contact point) are present on the distal surface of the crown. A more concaved wear patch can be traced on the mesial surface as well. Only two major cusps are present (paracone and metacone) with a faint buccal groove running between them. A shallow central fossa is present as well. The paracone is larger than the metacone, which is different from the other Dmanisi first molars. However, even though half of the crown is missing, it can be assumed that the </w:t>
      </w:r>
      <w:proofErr w:type="spellStart"/>
      <w:r w:rsidRPr="001E5021">
        <w:rPr>
          <w:rFonts w:ascii="Calibri" w:eastAsia="Calibri" w:hAnsi="Calibri" w:cs="Times New Roman"/>
          <w:lang w:val="en-GB"/>
        </w:rPr>
        <w:t>bucco</w:t>
      </w:r>
      <w:proofErr w:type="spellEnd"/>
      <w:r w:rsidRPr="001E5021">
        <w:rPr>
          <w:rFonts w:ascii="Calibri" w:eastAsia="Calibri" w:hAnsi="Calibri" w:cs="Times New Roman"/>
          <w:lang w:val="en-GB"/>
        </w:rPr>
        <w:t xml:space="preserve">-lingual dimensions are larger than the </w:t>
      </w:r>
      <w:proofErr w:type="spellStart"/>
      <w:r w:rsidRPr="001E5021">
        <w:rPr>
          <w:rFonts w:ascii="Calibri" w:eastAsia="Calibri" w:hAnsi="Calibri" w:cs="Times New Roman"/>
          <w:lang w:val="en-GB"/>
        </w:rPr>
        <w:t>mesio</w:t>
      </w:r>
      <w:proofErr w:type="spellEnd"/>
      <w:r w:rsidRPr="001E5021">
        <w:rPr>
          <w:rFonts w:ascii="Calibri" w:eastAsia="Calibri" w:hAnsi="Calibri" w:cs="Times New Roman"/>
          <w:lang w:val="en-GB"/>
        </w:rPr>
        <w:t>-distal dimensions. This pattern resembles the pattern observed for the first and second molars of the D4500 cranium</w:t>
      </w:r>
      <w:r w:rsidRPr="001E5021">
        <w:rPr>
          <w:rFonts w:ascii="Calibri" w:eastAsia="Calibri" w:hAnsi="Calibri" w:cs="Times New Roman"/>
          <w:noProof/>
          <w:vertAlign w:val="superscript"/>
          <w:lang w:val="en-GB"/>
        </w:rPr>
        <w:t>15</w:t>
      </w:r>
      <w:r w:rsidRPr="001E5021">
        <w:rPr>
          <w:rFonts w:ascii="Calibri" w:eastAsia="Calibri" w:hAnsi="Calibri" w:cs="Times New Roman"/>
          <w:lang w:val="en-GB"/>
        </w:rPr>
        <w:t>. Similarity between the D4500 molars and D4163 also include the massive roots present on all these specimens.</w:t>
      </w:r>
    </w:p>
    <w:p w14:paraId="4269D16F"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The roots slightly angle distally, and trifurcation is in the cervical third of the root. The roots are set widely apart from each other. The largest root (lingual/</w:t>
      </w:r>
      <w:proofErr w:type="spellStart"/>
      <w:r w:rsidRPr="001E5021">
        <w:rPr>
          <w:rFonts w:ascii="Calibri" w:eastAsia="Calibri" w:hAnsi="Calibri" w:cs="Times New Roman"/>
          <w:lang w:val="en-GB"/>
        </w:rPr>
        <w:t>palatinal</w:t>
      </w:r>
      <w:proofErr w:type="spellEnd"/>
      <w:r w:rsidRPr="001E5021">
        <w:rPr>
          <w:rFonts w:ascii="Calibri" w:eastAsia="Calibri" w:hAnsi="Calibri" w:cs="Times New Roman"/>
          <w:lang w:val="en-GB"/>
        </w:rPr>
        <w:t xml:space="preserve">) is broken off. The </w:t>
      </w:r>
      <w:proofErr w:type="spellStart"/>
      <w:r w:rsidRPr="001E5021">
        <w:rPr>
          <w:rFonts w:ascii="Calibri" w:eastAsia="Calibri" w:hAnsi="Calibri" w:cs="Times New Roman"/>
          <w:lang w:val="en-GB"/>
        </w:rPr>
        <w:t>bucco</w:t>
      </w:r>
      <w:proofErr w:type="spellEnd"/>
      <w:r w:rsidRPr="001E5021">
        <w:rPr>
          <w:rFonts w:ascii="Calibri" w:eastAsia="Calibri" w:hAnsi="Calibri" w:cs="Times New Roman"/>
          <w:lang w:val="en-GB"/>
        </w:rPr>
        <w:t xml:space="preserve">-distal root is the longest, whereas the </w:t>
      </w:r>
      <w:proofErr w:type="spellStart"/>
      <w:r w:rsidRPr="001E5021">
        <w:rPr>
          <w:rFonts w:ascii="Calibri" w:eastAsia="Calibri" w:hAnsi="Calibri" w:cs="Times New Roman"/>
          <w:lang w:val="en-GB"/>
        </w:rPr>
        <w:t>bucco</w:t>
      </w:r>
      <w:proofErr w:type="spellEnd"/>
      <w:r w:rsidRPr="001E5021">
        <w:rPr>
          <w:rFonts w:ascii="Calibri" w:eastAsia="Calibri" w:hAnsi="Calibri" w:cs="Times New Roman"/>
          <w:lang w:val="en-GB"/>
        </w:rPr>
        <w:t xml:space="preserve">-mesial root is shorter, more triangular, and compressed </w:t>
      </w:r>
      <w:proofErr w:type="spellStart"/>
      <w:r w:rsidRPr="001E5021">
        <w:rPr>
          <w:rFonts w:ascii="Calibri" w:eastAsia="Calibri" w:hAnsi="Calibri" w:cs="Times New Roman"/>
          <w:lang w:val="en-GB"/>
        </w:rPr>
        <w:t>mesio</w:t>
      </w:r>
      <w:proofErr w:type="spellEnd"/>
      <w:r w:rsidRPr="001E5021">
        <w:rPr>
          <w:rFonts w:ascii="Calibri" w:eastAsia="Calibri" w:hAnsi="Calibri" w:cs="Times New Roman"/>
          <w:lang w:val="en-GB"/>
        </w:rPr>
        <w:t>-distally.</w:t>
      </w:r>
    </w:p>
    <w:p w14:paraId="70947539"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 xml:space="preserve">The molar does not fit to any current Dmanisi individuals or their associated mandibles. It is therefore likely that D4163 belongs to another </w:t>
      </w:r>
      <w:r w:rsidRPr="001E5021">
        <w:rPr>
          <w:rFonts w:ascii="Calibri" w:eastAsia="Calibri" w:hAnsi="Calibri" w:cs="Times New Roman"/>
          <w:i/>
          <w:lang w:val="en-GB"/>
        </w:rPr>
        <w:t>Homo erectus</w:t>
      </w:r>
      <w:r w:rsidRPr="001E5021">
        <w:rPr>
          <w:rFonts w:ascii="Calibri" w:eastAsia="Calibri" w:hAnsi="Calibri" w:cs="Times New Roman"/>
          <w:lang w:val="en-GB"/>
        </w:rPr>
        <w:t xml:space="preserve"> (Dmanisi) individual.</w:t>
      </w:r>
    </w:p>
    <w:p w14:paraId="6E9DB952" w14:textId="77777777" w:rsidR="00262A4C" w:rsidRPr="001E5021" w:rsidRDefault="00262A4C" w:rsidP="006069F7">
      <w:pPr>
        <w:spacing w:after="0" w:line="240" w:lineRule="auto"/>
        <w:rPr>
          <w:rFonts w:ascii="Calibri" w:eastAsia="Calibri" w:hAnsi="Calibri" w:cs="Times New Roman"/>
          <w:b/>
          <w:bCs/>
          <w:lang w:val="en-GB"/>
        </w:rPr>
      </w:pPr>
      <w:r w:rsidRPr="001E5021">
        <w:rPr>
          <w:rFonts w:ascii="Calibri" w:eastAsia="Calibri" w:hAnsi="Calibri" w:cs="Times New Roman"/>
          <w:b/>
          <w:bCs/>
          <w:lang w:val="en-GB"/>
        </w:rPr>
        <w:br w:type="page"/>
      </w:r>
    </w:p>
    <w:p w14:paraId="33DB69F0" w14:textId="77777777" w:rsidR="00262A4C" w:rsidRPr="001E5021" w:rsidRDefault="00262A4C" w:rsidP="00542182">
      <w:pPr>
        <w:keepNext/>
        <w:keepLines/>
        <w:spacing w:after="0" w:line="240" w:lineRule="auto"/>
        <w:jc w:val="center"/>
        <w:outlineLvl w:val="0"/>
        <w:rPr>
          <w:rFonts w:ascii="Calibri Light" w:eastAsia="Times New Roman" w:hAnsi="Calibri Light" w:cs="Times New Roman"/>
          <w:b/>
          <w:sz w:val="40"/>
          <w:szCs w:val="32"/>
          <w:lang w:val="en-GB"/>
        </w:rPr>
      </w:pPr>
      <w:r w:rsidRPr="001E5021">
        <w:rPr>
          <w:rFonts w:ascii="Calibri Light" w:eastAsia="Times New Roman" w:hAnsi="Calibri Light" w:cs="Times New Roman"/>
          <w:sz w:val="40"/>
          <w:szCs w:val="32"/>
          <w:lang w:val="en-GB"/>
        </w:rPr>
        <w:lastRenderedPageBreak/>
        <w:t>2. SUPPLEMENTARY METHODS and RESULTS</w:t>
      </w:r>
    </w:p>
    <w:p w14:paraId="037BEC71" w14:textId="77777777" w:rsidR="00262A4C" w:rsidRPr="001E5021" w:rsidRDefault="00262A4C" w:rsidP="006069F7">
      <w:pPr>
        <w:spacing w:after="0" w:line="240" w:lineRule="auto"/>
        <w:rPr>
          <w:rFonts w:ascii="Calibri Light" w:eastAsia="Times New Roman" w:hAnsi="Calibri Light" w:cs="Times New Roman"/>
          <w:b/>
          <w:sz w:val="40"/>
          <w:szCs w:val="32"/>
          <w:lang w:val="en-GB"/>
        </w:rPr>
      </w:pPr>
    </w:p>
    <w:p w14:paraId="442A4CC5" w14:textId="77777777" w:rsidR="00262A4C" w:rsidRPr="001E5021" w:rsidRDefault="00262A4C" w:rsidP="006069F7">
      <w:pPr>
        <w:spacing w:after="0" w:line="240" w:lineRule="auto"/>
        <w:rPr>
          <w:rFonts w:ascii="Calibri Light" w:eastAsia="Times New Roman" w:hAnsi="Calibri Light" w:cs="Times New Roman"/>
          <w:b/>
          <w:sz w:val="40"/>
          <w:szCs w:val="32"/>
          <w:lang w:val="en-GB"/>
        </w:rPr>
      </w:pPr>
    </w:p>
    <w:p w14:paraId="25CFF15E" w14:textId="1141D262" w:rsidR="00262A4C" w:rsidRPr="001E5021" w:rsidRDefault="00262A4C" w:rsidP="006069F7">
      <w:pPr>
        <w:keepNext/>
        <w:keepLines/>
        <w:spacing w:after="0" w:line="240" w:lineRule="auto"/>
        <w:outlineLvl w:val="1"/>
        <w:rPr>
          <w:rFonts w:ascii="Calibri Light" w:eastAsia="Times New Roman" w:hAnsi="Calibri Light" w:cs="Times New Roman"/>
          <w:b/>
          <w:sz w:val="28"/>
          <w:szCs w:val="26"/>
          <w:lang w:val="en-GB"/>
        </w:rPr>
      </w:pPr>
      <w:r w:rsidRPr="001E5021">
        <w:rPr>
          <w:rFonts w:ascii="Calibri Light" w:eastAsia="Times New Roman" w:hAnsi="Calibri Light" w:cs="Times New Roman"/>
          <w:b/>
          <w:sz w:val="32"/>
          <w:szCs w:val="26"/>
          <w:lang w:val="en-GB"/>
        </w:rPr>
        <w:t>2.1 Amino Acid Racemization</w:t>
      </w:r>
    </w:p>
    <w:p w14:paraId="356B67C9"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Marc R. Dickinson, Kirsty Penkman</w:t>
      </w:r>
    </w:p>
    <w:p w14:paraId="74794C2E" w14:textId="77777777" w:rsidR="00262A4C" w:rsidRPr="001E5021" w:rsidRDefault="00262A4C" w:rsidP="006069F7">
      <w:pPr>
        <w:spacing w:after="0" w:line="240" w:lineRule="auto"/>
        <w:rPr>
          <w:rFonts w:ascii="Calibri" w:eastAsia="Calibri" w:hAnsi="Calibri" w:cs="Times New Roman"/>
          <w:lang w:val="en-GB"/>
        </w:rPr>
      </w:pPr>
    </w:p>
    <w:p w14:paraId="6C6C6975" w14:textId="73A4E418" w:rsidR="00262A4C" w:rsidRPr="00445807" w:rsidRDefault="00262A4C" w:rsidP="006069F7">
      <w:pPr>
        <w:spacing w:after="0" w:line="240" w:lineRule="auto"/>
        <w:rPr>
          <w:rFonts w:asciiTheme="majorHAnsi" w:eastAsia="Calibri" w:hAnsiTheme="majorHAnsi" w:cstheme="majorHAnsi"/>
          <w:b/>
          <w:sz w:val="24"/>
          <w:lang w:val="en-GB"/>
        </w:rPr>
      </w:pPr>
      <w:r w:rsidRPr="00445807">
        <w:rPr>
          <w:rFonts w:asciiTheme="majorHAnsi" w:eastAsia="Calibri" w:hAnsiTheme="majorHAnsi" w:cstheme="majorHAnsi"/>
          <w:b/>
          <w:sz w:val="24"/>
          <w:lang w:val="en-GB"/>
        </w:rPr>
        <w:t xml:space="preserve">2.1.1 </w:t>
      </w:r>
      <w:r w:rsidR="00BE2470" w:rsidRPr="00445807">
        <w:rPr>
          <w:rFonts w:asciiTheme="majorHAnsi" w:eastAsia="Calibri" w:hAnsiTheme="majorHAnsi" w:cstheme="majorHAnsi"/>
          <w:b/>
          <w:sz w:val="24"/>
          <w:lang w:val="en-GB"/>
        </w:rPr>
        <w:t>Amino acid r</w:t>
      </w:r>
      <w:r w:rsidR="001E5021" w:rsidRPr="00445807">
        <w:rPr>
          <w:rFonts w:asciiTheme="majorHAnsi" w:eastAsia="Calibri" w:hAnsiTheme="majorHAnsi" w:cstheme="majorHAnsi"/>
          <w:b/>
          <w:sz w:val="24"/>
          <w:lang w:val="en-GB"/>
        </w:rPr>
        <w:t>acemization methods</w:t>
      </w:r>
    </w:p>
    <w:p w14:paraId="1616AB50" w14:textId="77777777" w:rsidR="00262A4C" w:rsidRPr="001E5021" w:rsidRDefault="00262A4C" w:rsidP="006069F7">
      <w:pPr>
        <w:spacing w:after="0" w:line="240" w:lineRule="auto"/>
        <w:rPr>
          <w:rFonts w:ascii="Calibri" w:eastAsia="Calibri" w:hAnsi="Calibri" w:cs="Calibri"/>
          <w:lang w:val="en-GB"/>
        </w:rPr>
      </w:pPr>
    </w:p>
    <w:p w14:paraId="7EB6CEA3" w14:textId="77777777" w:rsidR="00262A4C" w:rsidRPr="001E5021" w:rsidRDefault="00262A4C" w:rsidP="006069F7">
      <w:pPr>
        <w:spacing w:after="0" w:line="240" w:lineRule="auto"/>
        <w:rPr>
          <w:rFonts w:ascii="Calibri" w:eastAsia="Calibri" w:hAnsi="Calibri" w:cs="Calibri"/>
          <w:lang w:val="en-GB"/>
        </w:rPr>
      </w:pPr>
      <w:r w:rsidRPr="001E5021">
        <w:rPr>
          <w:rFonts w:ascii="Calibri" w:eastAsia="Calibri" w:hAnsi="Calibri" w:cs="Calibri"/>
          <w:lang w:val="en-GB"/>
        </w:rPr>
        <w:t>Chiral amino acid analysis was undertaken on one Pleistocene sample from the hominin</w:t>
      </w:r>
      <w:r w:rsidRPr="001E5021">
        <w:rPr>
          <w:rFonts w:ascii="Calibri" w:eastAsia="Calibri" w:hAnsi="Calibri" w:cs="Calibri"/>
          <w:i/>
          <w:lang w:val="en-GB"/>
        </w:rPr>
        <w:t xml:space="preserve"> </w:t>
      </w:r>
      <w:r w:rsidRPr="001E5021">
        <w:rPr>
          <w:rFonts w:ascii="Calibri" w:eastAsia="Calibri" w:hAnsi="Calibri" w:cs="Calibri"/>
          <w:lang w:val="en-GB"/>
        </w:rPr>
        <w:t>tooth from Dmanisi to test the endogeneity of the enamel protein through its degradation patterns. The current technique of amino acid analysis developed for geochronological purposes</w:t>
      </w:r>
      <w:r w:rsidRPr="001E5021">
        <w:rPr>
          <w:rFonts w:ascii="Calibri" w:eastAsia="Calibri" w:hAnsi="Calibri" w:cs="Calibri"/>
          <w:noProof/>
          <w:vertAlign w:val="superscript"/>
          <w:lang w:val="en-GB"/>
        </w:rPr>
        <w:t>36</w:t>
      </w:r>
      <w:r w:rsidRPr="001E5021">
        <w:rPr>
          <w:rFonts w:ascii="Calibri" w:eastAsia="Calibri" w:hAnsi="Calibri" w:cs="Calibri"/>
          <w:lang w:val="en-GB"/>
        </w:rPr>
        <w:t xml:space="preserve"> combines a reverse-phase high-pressure liquid chromatography (RP-HPLC) method of analysis</w:t>
      </w:r>
      <w:r w:rsidRPr="001E5021">
        <w:rPr>
          <w:rFonts w:ascii="Calibri" w:eastAsia="Calibri" w:hAnsi="Calibri" w:cs="Calibri"/>
          <w:noProof/>
          <w:vertAlign w:val="superscript"/>
          <w:lang w:val="en-GB"/>
        </w:rPr>
        <w:t>91</w:t>
      </w:r>
      <w:r w:rsidRPr="001E5021">
        <w:rPr>
          <w:rFonts w:ascii="Calibri" w:eastAsia="Calibri" w:hAnsi="Calibri" w:cs="Calibri"/>
          <w:lang w:val="en-GB"/>
        </w:rPr>
        <w:t xml:space="preserve"> with the isolation of an ‘intra-crystalline’ fraction of amino acids by bleach treatment</w:t>
      </w:r>
      <w:r w:rsidRPr="001E5021">
        <w:rPr>
          <w:rFonts w:ascii="Calibri" w:eastAsia="Calibri" w:hAnsi="Calibri" w:cs="Calibri"/>
          <w:noProof/>
          <w:vertAlign w:val="superscript"/>
          <w:lang w:val="en-GB"/>
        </w:rPr>
        <w:t>92</w:t>
      </w:r>
      <w:r w:rsidRPr="001E5021">
        <w:rPr>
          <w:rFonts w:ascii="Calibri" w:eastAsia="Calibri" w:hAnsi="Calibri" w:cs="Calibri"/>
          <w:lang w:val="en-GB"/>
        </w:rPr>
        <w:t xml:space="preserve">. This combination of techniques results in the analysis of D/L values of multiple amino acids from the chemically protected (closed system) protein fraction within the biomineral, thereby enabling both decreased sample mass and increased reliability of the analysis. </w:t>
      </w:r>
    </w:p>
    <w:p w14:paraId="4622345B" w14:textId="50462430" w:rsidR="00262A4C" w:rsidRPr="001E5021" w:rsidRDefault="00262A4C" w:rsidP="006069F7">
      <w:pPr>
        <w:spacing w:after="0" w:line="240" w:lineRule="auto"/>
        <w:rPr>
          <w:rFonts w:ascii="Calibri" w:eastAsia="Calibri" w:hAnsi="Calibri" w:cs="Calibri"/>
          <w:lang w:val="en-GB"/>
        </w:rPr>
      </w:pPr>
      <w:r w:rsidRPr="001E5021">
        <w:rPr>
          <w:rFonts w:ascii="Calibri" w:eastAsia="Calibri" w:hAnsi="Calibri" w:cs="Calibri"/>
          <w:lang w:val="en-GB"/>
        </w:rPr>
        <w:t xml:space="preserve">The tooth chip was separated into the enamel and dentine portions and each powdered with an agate pestle and mortar. All samples were prepared using modified procedures of Penkman </w:t>
      </w:r>
      <w:r w:rsidRPr="001E5021">
        <w:rPr>
          <w:rFonts w:ascii="Calibri" w:eastAsia="Calibri" w:hAnsi="Calibri" w:cs="Calibri"/>
          <w:i/>
          <w:lang w:val="en-GB"/>
        </w:rPr>
        <w:t>et al</w:t>
      </w:r>
      <w:r w:rsidRPr="001E5021">
        <w:rPr>
          <w:rFonts w:ascii="Calibri" w:eastAsia="Calibri" w:hAnsi="Calibri" w:cs="Calibri"/>
          <w:lang w:val="en-GB"/>
        </w:rPr>
        <w:t>.</w:t>
      </w:r>
      <w:r w:rsidRPr="001E5021">
        <w:rPr>
          <w:rFonts w:ascii="Calibri" w:eastAsia="Calibri" w:hAnsi="Calibri" w:cs="Calibri"/>
          <w:noProof/>
          <w:vertAlign w:val="superscript"/>
          <w:lang w:val="en-GB"/>
        </w:rPr>
        <w:t>36</w:t>
      </w:r>
      <w:r w:rsidRPr="001E5021">
        <w:rPr>
          <w:rFonts w:ascii="Calibri" w:eastAsia="Calibri" w:hAnsi="Calibri" w:cs="Calibri"/>
          <w:lang w:val="en-GB"/>
        </w:rPr>
        <w:t>, but optimized for enamel, using a bleach time of 72 hours to isolate the intra-crystalline protein</w:t>
      </w:r>
      <w:r w:rsidR="00E41633" w:rsidRPr="00E41633">
        <w:rPr>
          <w:rFonts w:ascii="Calibri" w:eastAsia="Calibri" w:hAnsi="Calibri" w:cs="Calibri"/>
          <w:vertAlign w:val="superscript"/>
          <w:lang w:val="en-GB"/>
        </w:rPr>
        <w:t>37</w:t>
      </w:r>
      <w:r w:rsidRPr="001E5021">
        <w:rPr>
          <w:rFonts w:ascii="Calibri" w:eastAsia="Calibri" w:hAnsi="Calibri" w:cs="Calibri"/>
          <w:lang w:val="en-GB"/>
        </w:rPr>
        <w:t xml:space="preserve">. Two subsamples were </w:t>
      </w:r>
      <w:proofErr w:type="spellStart"/>
      <w:r w:rsidRPr="001E5021">
        <w:rPr>
          <w:rFonts w:ascii="Calibri" w:eastAsia="Calibri" w:hAnsi="Calibri" w:cs="Calibri"/>
          <w:lang w:val="en-GB"/>
        </w:rPr>
        <w:t>analyzed</w:t>
      </w:r>
      <w:proofErr w:type="spellEnd"/>
      <w:r w:rsidRPr="001E5021">
        <w:rPr>
          <w:rFonts w:ascii="Calibri" w:eastAsia="Calibri" w:hAnsi="Calibri" w:cs="Calibri"/>
          <w:lang w:val="en-GB"/>
        </w:rPr>
        <w:t xml:space="preserve"> from each portion: one fraction was directly demineralized and the free amino acids </w:t>
      </w:r>
      <w:proofErr w:type="spellStart"/>
      <w:r w:rsidRPr="001E5021">
        <w:rPr>
          <w:rFonts w:ascii="Calibri" w:eastAsia="Calibri" w:hAnsi="Calibri" w:cs="Calibri"/>
          <w:lang w:val="en-GB"/>
        </w:rPr>
        <w:t>analyzed</w:t>
      </w:r>
      <w:proofErr w:type="spellEnd"/>
      <w:r w:rsidRPr="001E5021">
        <w:rPr>
          <w:rFonts w:ascii="Calibri" w:eastAsia="Calibri" w:hAnsi="Calibri" w:cs="Calibri"/>
          <w:lang w:val="en-GB"/>
        </w:rPr>
        <w:t xml:space="preserve"> (referred to as the ’free’ amino acids, FAA, F), and the second was treated to release the peptide-bound amino acids, thus yielding the ‘total hydrolysable’ amino acid fraction (THAA, H*). After demineralization of the enamel, the pH of the solution was raised with KOH and then centrifuged for 5 min at 13,000 rpm, whereupon a biphasic solution formed</w:t>
      </w:r>
      <w:r w:rsidR="00E41633" w:rsidRPr="00E41633">
        <w:rPr>
          <w:rFonts w:ascii="Calibri" w:eastAsia="Calibri" w:hAnsi="Calibri" w:cs="Calibri"/>
          <w:vertAlign w:val="superscript"/>
          <w:lang w:val="en-GB"/>
        </w:rPr>
        <w:t>37</w:t>
      </w:r>
      <w:r w:rsidRPr="001E5021">
        <w:rPr>
          <w:rFonts w:ascii="Calibri" w:eastAsia="Calibri" w:hAnsi="Calibri" w:cs="Calibri"/>
          <w:lang w:val="en-GB"/>
        </w:rPr>
        <w:t xml:space="preserve">. The supernatant was extracted and dried via centrifugal evaporation. Samples were </w:t>
      </w:r>
      <w:proofErr w:type="spellStart"/>
      <w:r w:rsidRPr="001E5021">
        <w:rPr>
          <w:rFonts w:ascii="Calibri" w:eastAsia="Calibri" w:hAnsi="Calibri" w:cs="Calibri"/>
          <w:lang w:val="en-GB"/>
        </w:rPr>
        <w:t>analyzed</w:t>
      </w:r>
      <w:proofErr w:type="spellEnd"/>
      <w:r w:rsidRPr="001E5021">
        <w:rPr>
          <w:rFonts w:ascii="Calibri" w:eastAsia="Calibri" w:hAnsi="Calibri" w:cs="Calibri"/>
          <w:lang w:val="en-GB"/>
        </w:rPr>
        <w:t xml:space="preserve"> in duplicate by RP-HPLC, with standards and blanks run alongside samples. During preparative hydrolysis, both asparagine (</w:t>
      </w:r>
      <w:proofErr w:type="spellStart"/>
      <w:r w:rsidRPr="001E5021">
        <w:rPr>
          <w:rFonts w:ascii="Calibri" w:eastAsia="Calibri" w:hAnsi="Calibri" w:cs="Calibri"/>
          <w:lang w:val="en-GB"/>
        </w:rPr>
        <w:t>Asn</w:t>
      </w:r>
      <w:proofErr w:type="spellEnd"/>
      <w:r w:rsidRPr="001E5021">
        <w:rPr>
          <w:rFonts w:ascii="Calibri" w:eastAsia="Calibri" w:hAnsi="Calibri" w:cs="Calibri"/>
          <w:lang w:val="en-GB"/>
        </w:rPr>
        <w:t>) and glutamine (</w:t>
      </w:r>
      <w:proofErr w:type="spellStart"/>
      <w:r w:rsidRPr="001E5021">
        <w:rPr>
          <w:rFonts w:ascii="Calibri" w:eastAsia="Calibri" w:hAnsi="Calibri" w:cs="Calibri"/>
          <w:lang w:val="en-GB"/>
        </w:rPr>
        <w:t>Gln</w:t>
      </w:r>
      <w:proofErr w:type="spellEnd"/>
      <w:r w:rsidRPr="001E5021">
        <w:rPr>
          <w:rFonts w:ascii="Calibri" w:eastAsia="Calibri" w:hAnsi="Calibri" w:cs="Calibri"/>
          <w:lang w:val="en-GB"/>
        </w:rPr>
        <w:t>) undergo rapid irreversible deamination to aspartic acid (Asp) and glutamic acid (Glu), respectively</w:t>
      </w:r>
      <w:r w:rsidRPr="001E5021">
        <w:rPr>
          <w:rFonts w:ascii="Calibri" w:eastAsia="Calibri" w:hAnsi="Calibri" w:cs="Calibri"/>
          <w:noProof/>
          <w:vertAlign w:val="superscript"/>
          <w:lang w:val="en-GB"/>
        </w:rPr>
        <w:t>38</w:t>
      </w:r>
      <w:r w:rsidRPr="001E5021">
        <w:rPr>
          <w:rFonts w:ascii="Calibri" w:eastAsia="Calibri" w:hAnsi="Calibri" w:cs="Calibri"/>
          <w:lang w:val="en-GB"/>
        </w:rPr>
        <w:t xml:space="preserve">. It is therefore not possible to distinguish between the acidic amino acids and their derivatives and they are reported together as </w:t>
      </w:r>
      <w:proofErr w:type="spellStart"/>
      <w:r w:rsidRPr="001E5021">
        <w:rPr>
          <w:rFonts w:ascii="Calibri" w:eastAsia="Calibri" w:hAnsi="Calibri" w:cs="Calibri"/>
          <w:lang w:val="en-GB"/>
        </w:rPr>
        <w:t>Asx</w:t>
      </w:r>
      <w:proofErr w:type="spellEnd"/>
      <w:r w:rsidRPr="001E5021">
        <w:rPr>
          <w:rFonts w:ascii="Calibri" w:eastAsia="Calibri" w:hAnsi="Calibri" w:cs="Calibri"/>
          <w:lang w:val="en-GB"/>
        </w:rPr>
        <w:t xml:space="preserve"> and </w:t>
      </w:r>
      <w:proofErr w:type="spellStart"/>
      <w:r w:rsidRPr="001E5021">
        <w:rPr>
          <w:rFonts w:ascii="Calibri" w:eastAsia="Calibri" w:hAnsi="Calibri" w:cs="Calibri"/>
          <w:lang w:val="en-GB"/>
        </w:rPr>
        <w:t>Glx</w:t>
      </w:r>
      <w:proofErr w:type="spellEnd"/>
      <w:r w:rsidRPr="001E5021">
        <w:rPr>
          <w:rFonts w:ascii="Calibri" w:eastAsia="Calibri" w:hAnsi="Calibri" w:cs="Calibri"/>
          <w:lang w:val="en-GB"/>
        </w:rPr>
        <w:t xml:space="preserve"> respectively. The secondary amino acids proline and hydroxyproline are not detectable in the chiral amino acid analysis used her, and are therefore not reported below.</w:t>
      </w:r>
    </w:p>
    <w:p w14:paraId="293F6BB0" w14:textId="393F156B" w:rsidR="00262A4C" w:rsidRPr="001E5021" w:rsidRDefault="00262A4C" w:rsidP="006069F7">
      <w:pPr>
        <w:spacing w:after="0" w:line="240" w:lineRule="auto"/>
        <w:rPr>
          <w:rFonts w:ascii="Calibri" w:eastAsia="Calibri" w:hAnsi="Calibri" w:cs="Calibri"/>
          <w:lang w:val="en-GB"/>
        </w:rPr>
      </w:pPr>
      <w:r w:rsidRPr="001E5021">
        <w:rPr>
          <w:rFonts w:ascii="Calibri" w:eastAsia="Calibri" w:hAnsi="Calibri" w:cs="Calibri"/>
          <w:lang w:val="en-GB"/>
        </w:rPr>
        <w:t xml:space="preserve">The DL ratios of aspartic acid/asparagine, glutamic acid/glutamine, phenylalanine and alanine (D/L </w:t>
      </w:r>
      <w:proofErr w:type="spellStart"/>
      <w:r w:rsidRPr="001E5021">
        <w:rPr>
          <w:rFonts w:ascii="Calibri" w:eastAsia="Calibri" w:hAnsi="Calibri" w:cs="Calibri"/>
          <w:lang w:val="en-GB"/>
        </w:rPr>
        <w:t>Asx</w:t>
      </w:r>
      <w:proofErr w:type="spellEnd"/>
      <w:r w:rsidRPr="001E5021">
        <w:rPr>
          <w:rFonts w:ascii="Calibri" w:eastAsia="Calibri" w:hAnsi="Calibri" w:cs="Calibri"/>
          <w:lang w:val="en-GB"/>
        </w:rPr>
        <w:t xml:space="preserve">, </w:t>
      </w:r>
      <w:proofErr w:type="spellStart"/>
      <w:r w:rsidRPr="001E5021">
        <w:rPr>
          <w:rFonts w:ascii="Calibri" w:eastAsia="Calibri" w:hAnsi="Calibri" w:cs="Calibri"/>
          <w:lang w:val="en-GB"/>
        </w:rPr>
        <w:t>Glx</w:t>
      </w:r>
      <w:proofErr w:type="spellEnd"/>
      <w:r w:rsidRPr="001E5021">
        <w:rPr>
          <w:rFonts w:ascii="Calibri" w:eastAsia="Calibri" w:hAnsi="Calibri" w:cs="Calibri"/>
          <w:lang w:val="en-GB"/>
        </w:rPr>
        <w:t xml:space="preserve">, </w:t>
      </w:r>
      <w:proofErr w:type="spellStart"/>
      <w:r w:rsidRPr="001E5021">
        <w:rPr>
          <w:rFonts w:ascii="Calibri" w:eastAsia="Calibri" w:hAnsi="Calibri" w:cs="Calibri"/>
          <w:lang w:val="en-GB"/>
        </w:rPr>
        <w:t>Phe</w:t>
      </w:r>
      <w:proofErr w:type="spellEnd"/>
      <w:r w:rsidRPr="001E5021">
        <w:rPr>
          <w:rFonts w:ascii="Calibri" w:eastAsia="Calibri" w:hAnsi="Calibri" w:cs="Calibri"/>
          <w:lang w:val="en-GB"/>
        </w:rPr>
        <w:t xml:space="preserve"> and Ala) are assessed to provide an overall estimate of intra-crystalline protein decomposition (</w:t>
      </w:r>
      <w:proofErr w:type="spellStart"/>
      <w:r w:rsidRPr="001E5021">
        <w:rPr>
          <w:rFonts w:ascii="Calibri" w:eastAsia="Calibri" w:hAnsi="Calibri" w:cs="Calibri"/>
          <w:lang w:val="en-GB"/>
        </w:rPr>
        <w:t>IcPD</w:t>
      </w:r>
      <w:proofErr w:type="spellEnd"/>
      <w:r w:rsidRPr="001E5021">
        <w:rPr>
          <w:rFonts w:ascii="Calibri" w:eastAsia="Calibri" w:hAnsi="Calibri" w:cs="Calibri"/>
          <w:lang w:val="en-GB"/>
        </w:rPr>
        <w:t xml:space="preserve">). In a closed system, the amino acid ratios of the FAA and the THAA subsamples should be highly correlated, enabling the recognition of compromised samples (e.g. </w:t>
      </w:r>
      <w:proofErr w:type="spellStart"/>
      <w:r w:rsidRPr="001E5021">
        <w:rPr>
          <w:rFonts w:ascii="Calibri" w:eastAsia="Calibri" w:hAnsi="Calibri" w:cs="Calibri"/>
          <w:lang w:val="en-GB"/>
        </w:rPr>
        <w:t>Preece</w:t>
      </w:r>
      <w:proofErr w:type="spellEnd"/>
      <w:r w:rsidRPr="001E5021">
        <w:rPr>
          <w:rFonts w:ascii="Calibri" w:eastAsia="Calibri" w:hAnsi="Calibri" w:cs="Calibri"/>
          <w:lang w:val="en-GB"/>
        </w:rPr>
        <w:t xml:space="preserve"> &amp; </w:t>
      </w:r>
      <w:proofErr w:type="spellStart"/>
      <w:r w:rsidRPr="001E5021">
        <w:rPr>
          <w:rFonts w:ascii="Calibri" w:eastAsia="Calibri" w:hAnsi="Calibri" w:cs="Calibri"/>
          <w:lang w:val="en-GB"/>
        </w:rPr>
        <w:t>Penkman</w:t>
      </w:r>
      <w:proofErr w:type="spellEnd"/>
      <w:r w:rsidRPr="001E5021">
        <w:rPr>
          <w:rFonts w:ascii="Calibri" w:eastAsia="Calibri" w:hAnsi="Calibri" w:cs="Calibri"/>
          <w:lang w:val="en-GB"/>
        </w:rPr>
        <w:t>, 2005</w:t>
      </w:r>
      <w:r w:rsidRPr="001E5021">
        <w:rPr>
          <w:rFonts w:ascii="Calibri" w:eastAsia="Calibri" w:hAnsi="Calibri" w:cs="Calibri"/>
          <w:noProof/>
          <w:vertAlign w:val="superscript"/>
          <w:lang w:val="en-GB"/>
        </w:rPr>
        <w:t>93</w:t>
      </w:r>
      <w:r w:rsidRPr="001E5021">
        <w:rPr>
          <w:rFonts w:ascii="Calibri" w:eastAsia="Calibri" w:hAnsi="Calibri" w:cs="Calibri"/>
          <w:lang w:val="en-GB"/>
        </w:rPr>
        <w:t xml:space="preserve">; Dickinson </w:t>
      </w:r>
      <w:r w:rsidRPr="00F02C61">
        <w:rPr>
          <w:rFonts w:ascii="Calibri" w:eastAsia="Calibri" w:hAnsi="Calibri" w:cs="Calibri"/>
          <w:i/>
          <w:lang w:val="en-GB"/>
        </w:rPr>
        <w:t>et al</w:t>
      </w:r>
      <w:r w:rsidRPr="001E5021">
        <w:rPr>
          <w:rFonts w:ascii="Calibri" w:eastAsia="Calibri" w:hAnsi="Calibri" w:cs="Calibri"/>
          <w:lang w:val="en-GB"/>
        </w:rPr>
        <w:t>., 2019</w:t>
      </w:r>
      <w:r w:rsidR="00E41633" w:rsidRPr="00E41633">
        <w:rPr>
          <w:rFonts w:ascii="Calibri" w:eastAsia="Calibri" w:hAnsi="Calibri" w:cs="Calibri"/>
          <w:vertAlign w:val="superscript"/>
          <w:lang w:val="en-GB"/>
        </w:rPr>
        <w:t>37</w:t>
      </w:r>
      <w:r w:rsidRPr="001E5021">
        <w:rPr>
          <w:rFonts w:ascii="Calibri" w:eastAsia="Calibri" w:hAnsi="Calibri" w:cs="Calibri"/>
          <w:lang w:val="en-GB"/>
        </w:rPr>
        <w:t>). The D/L of all the amino acids will increase with time, but each amino acid racemises at a different rate, therefore providing different resolution over different timescales.</w:t>
      </w:r>
    </w:p>
    <w:p w14:paraId="0113169C" w14:textId="77777777" w:rsidR="00262A4C" w:rsidRPr="001E5021" w:rsidRDefault="00262A4C" w:rsidP="006069F7">
      <w:pPr>
        <w:spacing w:after="0" w:line="240" w:lineRule="auto"/>
        <w:rPr>
          <w:rFonts w:ascii="Calibri" w:eastAsia="Calibri" w:hAnsi="Calibri" w:cs="Times New Roman"/>
          <w:lang w:val="en-GB"/>
        </w:rPr>
      </w:pPr>
    </w:p>
    <w:p w14:paraId="5456FFB7" w14:textId="003521BB" w:rsidR="00262A4C" w:rsidRPr="00445807" w:rsidRDefault="00262A4C" w:rsidP="006069F7">
      <w:pPr>
        <w:spacing w:after="0" w:line="240" w:lineRule="auto"/>
        <w:rPr>
          <w:rFonts w:asciiTheme="majorHAnsi" w:eastAsia="Calibri" w:hAnsiTheme="majorHAnsi" w:cstheme="majorHAnsi"/>
          <w:b/>
          <w:sz w:val="24"/>
          <w:lang w:val="en-GB"/>
        </w:rPr>
      </w:pPr>
      <w:r w:rsidRPr="00445807">
        <w:rPr>
          <w:rFonts w:asciiTheme="majorHAnsi" w:eastAsia="Calibri" w:hAnsiTheme="majorHAnsi" w:cstheme="majorHAnsi"/>
          <w:b/>
          <w:sz w:val="24"/>
          <w:lang w:val="en-GB"/>
        </w:rPr>
        <w:t>2.1.2 A</w:t>
      </w:r>
      <w:r w:rsidR="00BE2470" w:rsidRPr="00445807">
        <w:rPr>
          <w:rFonts w:asciiTheme="majorHAnsi" w:eastAsia="Calibri" w:hAnsiTheme="majorHAnsi" w:cstheme="majorHAnsi"/>
          <w:b/>
          <w:sz w:val="24"/>
          <w:lang w:val="en-GB"/>
        </w:rPr>
        <w:t>mino acid r</w:t>
      </w:r>
      <w:r w:rsidR="001E5021" w:rsidRPr="00445807">
        <w:rPr>
          <w:rFonts w:asciiTheme="majorHAnsi" w:eastAsia="Calibri" w:hAnsiTheme="majorHAnsi" w:cstheme="majorHAnsi"/>
          <w:b/>
          <w:sz w:val="24"/>
          <w:lang w:val="en-GB"/>
        </w:rPr>
        <w:t>acemization results</w:t>
      </w:r>
    </w:p>
    <w:p w14:paraId="289CED4B" w14:textId="77777777" w:rsidR="00262A4C" w:rsidRPr="001E5021" w:rsidRDefault="00262A4C" w:rsidP="006069F7">
      <w:pPr>
        <w:spacing w:after="0" w:line="240" w:lineRule="auto"/>
        <w:rPr>
          <w:rFonts w:ascii="Calibri" w:eastAsia="Calibri" w:hAnsi="Calibri" w:cs="Times New Roman"/>
          <w:lang w:val="en-GB"/>
        </w:rPr>
      </w:pPr>
    </w:p>
    <w:p w14:paraId="27482513"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The amino acid composition of the hominin enamel differs from dentine, but closely resembles that of enamel from other taxa from Dmanisi</w:t>
      </w:r>
      <w:r w:rsidRPr="001E5021">
        <w:rPr>
          <w:rFonts w:ascii="Calibri" w:eastAsia="Calibri" w:hAnsi="Calibri" w:cs="Times New Roman"/>
          <w:noProof/>
          <w:vertAlign w:val="superscript"/>
          <w:lang w:val="en-GB"/>
        </w:rPr>
        <w:t>6</w:t>
      </w:r>
      <w:r w:rsidRPr="001E5021">
        <w:rPr>
          <w:rFonts w:ascii="Calibri" w:eastAsia="Calibri" w:hAnsi="Calibri" w:cs="Times New Roman"/>
          <w:lang w:val="en-GB"/>
        </w:rPr>
        <w:t xml:space="preserve"> (e.g. </w:t>
      </w:r>
      <w:proofErr w:type="spellStart"/>
      <w:r w:rsidRPr="001E5021">
        <w:rPr>
          <w:rFonts w:ascii="Calibri" w:eastAsia="Calibri" w:hAnsi="Calibri" w:cs="Times New Roman"/>
          <w:lang w:val="en-GB"/>
        </w:rPr>
        <w:t>Megacerini</w:t>
      </w:r>
      <w:proofErr w:type="spellEnd"/>
      <w:r w:rsidRPr="001E5021">
        <w:rPr>
          <w:rFonts w:ascii="Calibri" w:eastAsia="Calibri" w:hAnsi="Calibri" w:cs="Times New Roman"/>
          <w:lang w:val="en-GB"/>
        </w:rPr>
        <w:t>; Fig. S3), indicating the amino acids studied are derived from the same proteins entrapped within the intra-crystalline fraction of enamel.</w:t>
      </w:r>
    </w:p>
    <w:p w14:paraId="15C300AE"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 xml:space="preserve">In a closed system, all of the products of protein degradation should be retained, so the racemization of the FAA and THAA should be highly correlated over geological time. More labile amino acids, such as those that are unbound (FAA) are more likely to leach out of an open system, so open system </w:t>
      </w:r>
      <w:proofErr w:type="spellStart"/>
      <w:r w:rsidRPr="001E5021">
        <w:rPr>
          <w:rFonts w:ascii="Calibri" w:eastAsia="Calibri" w:hAnsi="Calibri" w:cs="Times New Roman"/>
          <w:lang w:val="en-GB"/>
        </w:rPr>
        <w:t>behavior</w:t>
      </w:r>
      <w:proofErr w:type="spellEnd"/>
      <w:r w:rsidRPr="001E5021">
        <w:rPr>
          <w:rFonts w:ascii="Calibri" w:eastAsia="Calibri" w:hAnsi="Calibri" w:cs="Times New Roman"/>
          <w:lang w:val="en-GB"/>
        </w:rPr>
        <w:t xml:space="preserve"> tends to </w:t>
      </w:r>
      <w:r w:rsidRPr="001E5021">
        <w:rPr>
          <w:rFonts w:ascii="Calibri" w:eastAsia="Calibri" w:hAnsi="Calibri" w:cs="Times New Roman"/>
          <w:lang w:val="en-GB"/>
        </w:rPr>
        <w:lastRenderedPageBreak/>
        <w:t xml:space="preserve">result in data points falling away from the general closed system trend. Unfortunately, there is currently no directly comparative enamel data from the same species, but we have compared the hominin enamel both to other species from </w:t>
      </w:r>
      <w:proofErr w:type="spellStart"/>
      <w:r w:rsidRPr="001E5021">
        <w:rPr>
          <w:rFonts w:ascii="Calibri" w:eastAsia="Calibri" w:hAnsi="Calibri" w:cs="Times New Roman"/>
          <w:lang w:val="en-GB"/>
        </w:rPr>
        <w:t>Dmanisi</w:t>
      </w:r>
      <w:proofErr w:type="spellEnd"/>
      <w:r w:rsidRPr="001E5021">
        <w:rPr>
          <w:rFonts w:ascii="Calibri" w:eastAsia="Calibri" w:hAnsi="Calibri" w:cs="Times New Roman"/>
          <w:lang w:val="en-GB"/>
        </w:rPr>
        <w:t>, and to Proboscidea data from the UK, for which there is a larger dataset (Extended Data Fig. 3).</w:t>
      </w:r>
    </w:p>
    <w:p w14:paraId="74FDBE38"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Whilst taxonomic effects influence the rates of racemization (so different taxa will have a different extent of racemization, despite being the same age), it is likely that the relative relationship between the racemization of FAA and THAA is similar enough between taxa to identify if significant leaching/contamination of the original protein has occurred. The FAA and THAA racemization values from the hominin</w:t>
      </w:r>
      <w:r w:rsidRPr="001E5021">
        <w:rPr>
          <w:rFonts w:ascii="Calibri" w:eastAsia="Calibri" w:hAnsi="Calibri" w:cs="Times New Roman"/>
          <w:i/>
          <w:lang w:val="en-GB"/>
        </w:rPr>
        <w:t xml:space="preserve"> </w:t>
      </w:r>
      <w:r w:rsidRPr="001E5021">
        <w:rPr>
          <w:rFonts w:ascii="Calibri" w:eastAsia="Calibri" w:hAnsi="Calibri" w:cs="Times New Roman"/>
          <w:lang w:val="en-GB"/>
        </w:rPr>
        <w:t>enamel plot along the same trajectory as those from Proboscidea enamel, indicating that the intra-crystalline enamel amino acids from the hominin</w:t>
      </w:r>
      <w:r w:rsidRPr="001E5021">
        <w:rPr>
          <w:rFonts w:ascii="Calibri" w:eastAsia="Calibri" w:hAnsi="Calibri" w:cs="Times New Roman"/>
          <w:i/>
          <w:lang w:val="en-GB"/>
        </w:rPr>
        <w:t xml:space="preserve"> </w:t>
      </w:r>
      <w:r w:rsidRPr="001E5021">
        <w:rPr>
          <w:rFonts w:ascii="Calibri" w:eastAsia="Calibri" w:hAnsi="Calibri" w:cs="Times New Roman"/>
          <w:lang w:val="en-GB"/>
        </w:rPr>
        <w:t xml:space="preserve">tooth are endogenous and show closed system </w:t>
      </w:r>
      <w:proofErr w:type="spellStart"/>
      <w:r w:rsidRPr="001E5021">
        <w:rPr>
          <w:rFonts w:ascii="Calibri" w:eastAsia="Calibri" w:hAnsi="Calibri" w:cs="Times New Roman"/>
          <w:lang w:val="en-GB"/>
        </w:rPr>
        <w:t>behavior</w:t>
      </w:r>
      <w:proofErr w:type="spellEnd"/>
      <w:r w:rsidRPr="001E5021">
        <w:rPr>
          <w:rFonts w:ascii="Calibri" w:eastAsia="Calibri" w:hAnsi="Calibri" w:cs="Times New Roman"/>
          <w:lang w:val="en-GB"/>
        </w:rPr>
        <w:t>.</w:t>
      </w:r>
    </w:p>
    <w:p w14:paraId="45774E39"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The extent of racemization in all four amino acids studied is comparable to other taxa from the Dmanisi deposits of the same age (Extended Data Fig. 3), but slightly higher, indicating that hominin</w:t>
      </w:r>
      <w:r w:rsidRPr="001E5021">
        <w:rPr>
          <w:rFonts w:ascii="Calibri" w:eastAsia="Calibri" w:hAnsi="Calibri" w:cs="Times New Roman"/>
          <w:i/>
          <w:lang w:val="en-GB"/>
        </w:rPr>
        <w:t xml:space="preserve"> </w:t>
      </w:r>
      <w:r w:rsidRPr="001E5021">
        <w:rPr>
          <w:rFonts w:ascii="Calibri" w:eastAsia="Calibri" w:hAnsi="Calibri" w:cs="Times New Roman"/>
          <w:lang w:val="en-GB"/>
        </w:rPr>
        <w:t>enamel amino acids racemise at a faster rate. This fast rate of degradation is also consistent with the high percentage of FAA, implying higher rates of hydrolysis (Fig. S4). The extent of racemization and hydrolysis in the hominin enamel indicates a great antiquity, which is consistent with 1.8 Ma amino acids from this region. In summary, the protein composition, level of peptide bond hydrolysis, and extent of racemization in the hominin</w:t>
      </w:r>
      <w:r w:rsidRPr="001E5021">
        <w:rPr>
          <w:rFonts w:ascii="Calibri" w:eastAsia="Calibri" w:hAnsi="Calibri" w:cs="Times New Roman"/>
          <w:i/>
          <w:lang w:val="en-GB"/>
        </w:rPr>
        <w:t xml:space="preserve"> </w:t>
      </w:r>
      <w:r w:rsidRPr="001E5021">
        <w:rPr>
          <w:rFonts w:ascii="Calibri" w:eastAsia="Calibri" w:hAnsi="Calibri" w:cs="Times New Roman"/>
          <w:lang w:val="en-GB"/>
        </w:rPr>
        <w:t>sample is consistent with the isolation of a closed system of endogenous protein from the intra-crystalline fraction of the enamel.</w:t>
      </w:r>
    </w:p>
    <w:p w14:paraId="0D00BF7F"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br w:type="page"/>
      </w:r>
    </w:p>
    <w:p w14:paraId="70BF15FE" w14:textId="77777777" w:rsidR="00262A4C" w:rsidRPr="001E5021" w:rsidRDefault="00262A4C" w:rsidP="006069F7">
      <w:pPr>
        <w:spacing w:after="0" w:line="240" w:lineRule="auto"/>
        <w:rPr>
          <w:rFonts w:ascii="Calibri" w:eastAsia="Calibri" w:hAnsi="Calibri" w:cs="Times New Roman"/>
          <w:lang w:val="da-DK"/>
        </w:rPr>
      </w:pPr>
      <w:r w:rsidRPr="001E5021">
        <w:rPr>
          <w:rFonts w:ascii="Calibri" w:eastAsia="Calibri" w:hAnsi="Calibri" w:cs="Times New Roman"/>
          <w:noProof/>
          <w:lang w:val="da-DK" w:eastAsia="da-DK"/>
        </w:rPr>
        <w:lastRenderedPageBreak/>
        <w:drawing>
          <wp:inline distT="0" distB="0" distL="0" distR="0" wp14:anchorId="2CE67168" wp14:editId="1F996FF6">
            <wp:extent cx="5730737" cy="60294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 Fig. S3.png"/>
                    <pic:cNvPicPr/>
                  </pic:nvPicPr>
                  <pic:blipFill>
                    <a:blip r:embed="rId10">
                      <a:extLst>
                        <a:ext uri="{28A0092B-C50C-407E-A947-70E740481C1C}">
                          <a14:useLocalDpi xmlns:a14="http://schemas.microsoft.com/office/drawing/2010/main" val="0"/>
                        </a:ext>
                      </a:extLst>
                    </a:blip>
                    <a:stretch>
                      <a:fillRect/>
                    </a:stretch>
                  </pic:blipFill>
                  <pic:spPr>
                    <a:xfrm>
                      <a:off x="0" y="0"/>
                      <a:ext cx="5730737" cy="6029467"/>
                    </a:xfrm>
                    <a:prstGeom prst="rect">
                      <a:avLst/>
                    </a:prstGeom>
                  </pic:spPr>
                </pic:pic>
              </a:graphicData>
            </a:graphic>
          </wp:inline>
        </w:drawing>
      </w:r>
    </w:p>
    <w:p w14:paraId="6DBBAD94"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b/>
          <w:lang w:val="en-GB"/>
        </w:rPr>
        <w:t>Figure S3. THAA amino acid compositions of enamel and dentine from the hominin tooth D4163.</w:t>
      </w:r>
      <w:r w:rsidRPr="001E5021">
        <w:rPr>
          <w:rFonts w:ascii="Calibri" w:eastAsia="Calibri" w:hAnsi="Calibri" w:cs="Times New Roman"/>
          <w:lang w:val="en-GB"/>
        </w:rPr>
        <w:t xml:space="preserve"> A profile of a </w:t>
      </w:r>
      <w:proofErr w:type="spellStart"/>
      <w:r w:rsidRPr="001E5021">
        <w:rPr>
          <w:rFonts w:ascii="Calibri" w:eastAsia="Calibri" w:hAnsi="Calibri" w:cs="Times New Roman"/>
          <w:lang w:val="en-GB"/>
        </w:rPr>
        <w:t>Megacerini</w:t>
      </w:r>
      <w:proofErr w:type="spellEnd"/>
      <w:r w:rsidRPr="001E5021">
        <w:rPr>
          <w:rFonts w:ascii="Calibri" w:eastAsia="Calibri" w:hAnsi="Calibri" w:cs="Times New Roman"/>
          <w:lang w:val="en-GB"/>
        </w:rPr>
        <w:t xml:space="preserve"> enamel sample from Dmanisi is shown for comparison (taken from Cappellini </w:t>
      </w:r>
      <w:r w:rsidRPr="00F02C61">
        <w:rPr>
          <w:rFonts w:ascii="Calibri" w:eastAsia="Calibri" w:hAnsi="Calibri" w:cs="Times New Roman"/>
          <w:i/>
          <w:lang w:val="en-GB"/>
        </w:rPr>
        <w:t>et al</w:t>
      </w:r>
      <w:r w:rsidRPr="001E5021">
        <w:rPr>
          <w:rFonts w:ascii="Calibri" w:eastAsia="Calibri" w:hAnsi="Calibri" w:cs="Times New Roman"/>
          <w:lang w:val="en-GB"/>
        </w:rPr>
        <w:t>., 2019</w:t>
      </w:r>
      <w:r w:rsidRPr="001E5021">
        <w:rPr>
          <w:rFonts w:ascii="Calibri" w:eastAsia="Calibri" w:hAnsi="Calibri" w:cs="Times New Roman"/>
          <w:noProof/>
          <w:vertAlign w:val="superscript"/>
          <w:lang w:val="en-GB"/>
        </w:rPr>
        <w:t>6</w:t>
      </w:r>
      <w:r w:rsidRPr="001E5021">
        <w:rPr>
          <w:rFonts w:ascii="Calibri" w:eastAsia="Calibri" w:hAnsi="Calibri" w:cs="Times New Roman"/>
          <w:lang w:val="en-GB"/>
        </w:rPr>
        <w:t xml:space="preserve">). The amino acid composition of the hominin enamel closely resembles that of the </w:t>
      </w:r>
      <w:proofErr w:type="spellStart"/>
      <w:r w:rsidRPr="001E5021">
        <w:rPr>
          <w:rFonts w:ascii="Calibri" w:eastAsia="Calibri" w:hAnsi="Calibri" w:cs="Times New Roman"/>
          <w:lang w:val="en-GB"/>
        </w:rPr>
        <w:t>Megacerini</w:t>
      </w:r>
      <w:proofErr w:type="spellEnd"/>
      <w:r w:rsidRPr="001E5021">
        <w:rPr>
          <w:rFonts w:ascii="Calibri" w:eastAsia="Calibri" w:hAnsi="Calibri" w:cs="Times New Roman"/>
          <w:lang w:val="en-GB"/>
        </w:rPr>
        <w:t xml:space="preserve"> enamel.</w:t>
      </w:r>
    </w:p>
    <w:p w14:paraId="53FEEDCB"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br w:type="page"/>
      </w:r>
    </w:p>
    <w:p w14:paraId="75F5554B" w14:textId="77777777" w:rsidR="00262A4C" w:rsidRPr="001E5021" w:rsidRDefault="00262A4C" w:rsidP="006069F7">
      <w:pPr>
        <w:spacing w:after="0" w:line="240" w:lineRule="auto"/>
        <w:rPr>
          <w:rFonts w:ascii="Calibri" w:eastAsia="Calibri" w:hAnsi="Calibri" w:cs="Times New Roman"/>
          <w:lang w:val="da-DK"/>
        </w:rPr>
      </w:pPr>
      <w:r w:rsidRPr="001E5021">
        <w:rPr>
          <w:rFonts w:ascii="Calibri" w:eastAsia="Calibri" w:hAnsi="Calibri" w:cs="Times New Roman"/>
          <w:noProof/>
          <w:color w:val="2B579A"/>
          <w:shd w:val="clear" w:color="auto" w:fill="E6E6E6"/>
          <w:lang w:val="da-DK" w:eastAsia="da-DK"/>
        </w:rPr>
        <w:lastRenderedPageBreak/>
        <w:drawing>
          <wp:inline distT="0" distB="0" distL="0" distR="0" wp14:anchorId="5C68E74A" wp14:editId="3F7DE131">
            <wp:extent cx="4943475" cy="2924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3475" cy="2924175"/>
                    </a:xfrm>
                    <a:prstGeom prst="rect">
                      <a:avLst/>
                    </a:prstGeom>
                    <a:noFill/>
                    <a:ln>
                      <a:noFill/>
                    </a:ln>
                  </pic:spPr>
                </pic:pic>
              </a:graphicData>
            </a:graphic>
          </wp:inline>
        </w:drawing>
      </w:r>
    </w:p>
    <w:p w14:paraId="5FD60233"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b/>
          <w:lang w:val="en-GB"/>
        </w:rPr>
        <w:t>Figure S4. Absolute concentrations of the free and bound amino acids.</w:t>
      </w:r>
      <w:r w:rsidRPr="001E5021">
        <w:rPr>
          <w:rFonts w:ascii="Calibri" w:eastAsia="Calibri" w:hAnsi="Calibri" w:cs="Times New Roman"/>
          <w:lang w:val="en-GB"/>
        </w:rPr>
        <w:t xml:space="preserve"> Bound amino acid concentrations have been calculated by subtracting the FAA from the THAA concentrations. If the calculation results in a negative number, the bound concentration is assumed to be zero; this approach is likely to slightly overestimate the %FAA due to amino acid breakdown during the hydrolysis step for the THAA.</w:t>
      </w:r>
    </w:p>
    <w:p w14:paraId="301F445B"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br w:type="page"/>
      </w:r>
    </w:p>
    <w:p w14:paraId="3A8E2B21" w14:textId="77777777" w:rsidR="00262A4C" w:rsidRPr="001E5021" w:rsidRDefault="00262A4C" w:rsidP="006069F7">
      <w:pPr>
        <w:keepNext/>
        <w:keepLines/>
        <w:spacing w:after="0" w:line="240" w:lineRule="auto"/>
        <w:outlineLvl w:val="1"/>
        <w:rPr>
          <w:rFonts w:ascii="Calibri Light" w:eastAsia="Times New Roman" w:hAnsi="Calibri Light" w:cs="Times New Roman"/>
          <w:b/>
          <w:sz w:val="28"/>
          <w:szCs w:val="26"/>
          <w:lang w:val="en-GB"/>
        </w:rPr>
      </w:pPr>
      <w:r w:rsidRPr="001E5021">
        <w:rPr>
          <w:rFonts w:ascii="Calibri Light" w:eastAsia="Times New Roman" w:hAnsi="Calibri Light" w:cs="Times New Roman"/>
          <w:b/>
          <w:sz w:val="32"/>
          <w:szCs w:val="26"/>
          <w:lang w:val="en-GB"/>
        </w:rPr>
        <w:lastRenderedPageBreak/>
        <w:t>2.2 Proteomic Analysis</w:t>
      </w:r>
    </w:p>
    <w:p w14:paraId="7B19632E"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 xml:space="preserve">Frido Welker, Petra Gutenbrunner, Shivani Tiwary, Meaghan Mackie, Rosa </w:t>
      </w:r>
      <w:proofErr w:type="spellStart"/>
      <w:r w:rsidRPr="001E5021">
        <w:rPr>
          <w:rFonts w:ascii="Calibri" w:eastAsia="Calibri" w:hAnsi="Calibri" w:cs="Times New Roman"/>
          <w:lang w:val="en-GB"/>
        </w:rPr>
        <w:t>Rakownikov</w:t>
      </w:r>
      <w:proofErr w:type="spellEnd"/>
      <w:r w:rsidRPr="001E5021">
        <w:rPr>
          <w:rFonts w:ascii="Calibri" w:eastAsia="Calibri" w:hAnsi="Calibri" w:cs="Times New Roman"/>
          <w:lang w:val="en-GB"/>
        </w:rPr>
        <w:t xml:space="preserve"> </w:t>
      </w:r>
      <w:proofErr w:type="spellStart"/>
      <w:r w:rsidRPr="001E5021">
        <w:rPr>
          <w:rFonts w:ascii="Calibri" w:eastAsia="Calibri" w:hAnsi="Calibri" w:cs="Times New Roman"/>
          <w:lang w:val="en-GB"/>
        </w:rPr>
        <w:t>Jersie</w:t>
      </w:r>
      <w:proofErr w:type="spellEnd"/>
      <w:r w:rsidRPr="001E5021">
        <w:rPr>
          <w:rFonts w:ascii="Calibri" w:eastAsia="Calibri" w:hAnsi="Calibri" w:cs="Times New Roman"/>
          <w:lang w:val="en-GB"/>
        </w:rPr>
        <w:t xml:space="preserve">-Christensen, Cristina </w:t>
      </w:r>
      <w:proofErr w:type="spellStart"/>
      <w:r w:rsidRPr="001E5021">
        <w:rPr>
          <w:rFonts w:ascii="Calibri" w:eastAsia="Calibri" w:hAnsi="Calibri" w:cs="Times New Roman"/>
          <w:lang w:val="en-GB"/>
        </w:rPr>
        <w:t>Chiva</w:t>
      </w:r>
      <w:proofErr w:type="spellEnd"/>
      <w:r w:rsidRPr="001E5021">
        <w:rPr>
          <w:rFonts w:ascii="Calibri" w:eastAsia="Calibri" w:hAnsi="Calibri" w:cs="Times New Roman"/>
          <w:lang w:val="en-GB"/>
        </w:rPr>
        <w:t xml:space="preserve">, Pere </w:t>
      </w:r>
      <w:proofErr w:type="spellStart"/>
      <w:r w:rsidRPr="001E5021">
        <w:rPr>
          <w:rFonts w:ascii="Calibri" w:eastAsia="Calibri" w:hAnsi="Calibri" w:cs="Times New Roman"/>
          <w:lang w:val="en-GB"/>
        </w:rPr>
        <w:t>Gelabert</w:t>
      </w:r>
      <w:proofErr w:type="spellEnd"/>
      <w:r w:rsidRPr="001E5021">
        <w:rPr>
          <w:rFonts w:ascii="Calibri" w:eastAsia="Calibri" w:hAnsi="Calibri" w:cs="Times New Roman"/>
          <w:lang w:val="en-GB"/>
        </w:rPr>
        <w:t>, Eduard Sabido, Jurgen Cox, Jesper V. Olsen, Enrico Cappellini</w:t>
      </w:r>
    </w:p>
    <w:p w14:paraId="17FEE5E2" w14:textId="77777777" w:rsidR="00262A4C" w:rsidRPr="001E5021" w:rsidRDefault="00262A4C" w:rsidP="006069F7">
      <w:pPr>
        <w:spacing w:after="0" w:line="240" w:lineRule="auto"/>
        <w:rPr>
          <w:rFonts w:ascii="Calibri" w:eastAsia="Calibri" w:hAnsi="Calibri" w:cs="Times New Roman"/>
          <w:lang w:val="en-GB"/>
        </w:rPr>
      </w:pPr>
    </w:p>
    <w:p w14:paraId="28C5C07B" w14:textId="77777777" w:rsidR="00262A4C" w:rsidRPr="001E5021" w:rsidRDefault="00262A4C" w:rsidP="006069F7">
      <w:pPr>
        <w:keepNext/>
        <w:keepLines/>
        <w:spacing w:after="0" w:line="240" w:lineRule="auto"/>
        <w:outlineLvl w:val="2"/>
        <w:rPr>
          <w:rFonts w:ascii="Calibri Light" w:eastAsia="Times New Roman" w:hAnsi="Calibri Light" w:cs="Times New Roman"/>
          <w:b/>
          <w:sz w:val="24"/>
          <w:szCs w:val="24"/>
          <w:lang w:val="en-GB"/>
        </w:rPr>
      </w:pPr>
      <w:r w:rsidRPr="001E5021">
        <w:rPr>
          <w:rFonts w:ascii="Calibri Light" w:eastAsia="Times New Roman" w:hAnsi="Calibri Light" w:cs="Times New Roman"/>
          <w:b/>
          <w:sz w:val="24"/>
          <w:szCs w:val="24"/>
          <w:lang w:val="en-GB"/>
        </w:rPr>
        <w:t>2.2.1 Protein extraction</w:t>
      </w:r>
    </w:p>
    <w:p w14:paraId="4575FD0F" w14:textId="77777777" w:rsidR="00262A4C" w:rsidRPr="001E5021" w:rsidRDefault="00262A4C" w:rsidP="006069F7">
      <w:pPr>
        <w:spacing w:after="0" w:line="240" w:lineRule="auto"/>
        <w:rPr>
          <w:rFonts w:ascii="Calibri" w:eastAsia="Calibri" w:hAnsi="Calibri" w:cs="Times New Roman"/>
          <w:lang w:val="en-GB"/>
        </w:rPr>
      </w:pPr>
    </w:p>
    <w:p w14:paraId="5A7A0223"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We attempted protein analysis on enamel fragments from both hominins and our recent human control (</w:t>
      </w:r>
      <w:r w:rsidRPr="001E5021">
        <w:rPr>
          <w:rFonts w:ascii="Calibri" w:eastAsia="Calibri" w:hAnsi="Calibri" w:cs="Calibri"/>
          <w:lang w:val="en-GB"/>
        </w:rPr>
        <w:t>Ø</w:t>
      </w:r>
      <w:r w:rsidRPr="001E5021">
        <w:rPr>
          <w:rFonts w:ascii="Calibri" w:eastAsia="Calibri" w:hAnsi="Calibri" w:cs="Times New Roman"/>
          <w:lang w:val="en-GB"/>
        </w:rPr>
        <w:t xml:space="preserve">1952), and in addition also conducted protein extractions on a dentine sample from the Dmanisi hominin. Enamel powders might contain traces of dentine, as no dedicated chemical or physical separation was attempted after drilling. We did not perform </w:t>
      </w:r>
      <w:proofErr w:type="spellStart"/>
      <w:r w:rsidRPr="001E5021">
        <w:rPr>
          <w:rFonts w:ascii="Calibri" w:eastAsia="Calibri" w:hAnsi="Calibri" w:cs="Times New Roman"/>
          <w:lang w:val="en-GB"/>
        </w:rPr>
        <w:t>subsuperficial</w:t>
      </w:r>
      <w:proofErr w:type="spellEnd"/>
      <w:r w:rsidRPr="001E5021">
        <w:rPr>
          <w:rFonts w:ascii="Calibri" w:eastAsia="Calibri" w:hAnsi="Calibri" w:cs="Times New Roman"/>
          <w:lang w:val="en-GB"/>
        </w:rPr>
        <w:t xml:space="preserve"> acid-etching of exposed enamel surfaces</w:t>
      </w:r>
      <w:r w:rsidRPr="001E5021">
        <w:rPr>
          <w:rFonts w:ascii="Calibri" w:eastAsia="Calibri" w:hAnsi="Calibri" w:cs="Times New Roman"/>
          <w:noProof/>
          <w:vertAlign w:val="superscript"/>
          <w:lang w:val="en-GB"/>
        </w:rPr>
        <w:t>16,20,94</w:t>
      </w:r>
      <w:r w:rsidRPr="001E5021">
        <w:rPr>
          <w:rFonts w:ascii="Calibri" w:eastAsia="Calibri" w:hAnsi="Calibri" w:cs="Times New Roman"/>
          <w:lang w:val="en-GB"/>
        </w:rPr>
        <w:t>. Three separate protocols were utilized. See Extended Data Table 1 for further details on the division of extraction approaches across samples.</w:t>
      </w:r>
    </w:p>
    <w:p w14:paraId="15B0E2D1" w14:textId="77777777" w:rsidR="00262A4C" w:rsidRPr="001E5021" w:rsidRDefault="00262A4C" w:rsidP="006069F7">
      <w:pPr>
        <w:spacing w:after="0" w:line="240" w:lineRule="auto"/>
        <w:rPr>
          <w:rFonts w:ascii="Calibri" w:eastAsia="Calibri" w:hAnsi="Calibri" w:cs="Times New Roman"/>
          <w:lang w:val="en-GB"/>
        </w:rPr>
      </w:pPr>
    </w:p>
    <w:p w14:paraId="3DFA2732" w14:textId="77777777" w:rsidR="00262A4C" w:rsidRPr="001E5021" w:rsidRDefault="00262A4C" w:rsidP="006069F7">
      <w:pPr>
        <w:spacing w:after="0" w:line="240" w:lineRule="auto"/>
        <w:rPr>
          <w:rFonts w:ascii="Calibri" w:eastAsia="Calibri" w:hAnsi="Calibri" w:cs="Times New Roman"/>
          <w:u w:val="single"/>
          <w:lang w:val="en-GB"/>
        </w:rPr>
      </w:pPr>
      <w:r w:rsidRPr="001E5021">
        <w:rPr>
          <w:rFonts w:ascii="Calibri" w:eastAsia="Calibri" w:hAnsi="Calibri" w:cs="Times New Roman"/>
          <w:u w:val="single"/>
          <w:lang w:val="en-GB"/>
        </w:rPr>
        <w:t>Extraction method 1.</w:t>
      </w:r>
    </w:p>
    <w:p w14:paraId="40BE76A4" w14:textId="0E215AED"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Approximately 250 mg of enamel was demineralized in 1.2 M HCl at 4</w:t>
      </w:r>
      <w:r w:rsidRPr="001E5021">
        <w:rPr>
          <w:rFonts w:ascii="Calibri" w:eastAsia="Calibri" w:hAnsi="Calibri" w:cs="Calibri"/>
          <w:lang w:val="en-GB"/>
        </w:rPr>
        <w:t>°</w:t>
      </w:r>
      <w:r w:rsidRPr="001E5021">
        <w:rPr>
          <w:rFonts w:ascii="Calibri" w:eastAsia="Calibri" w:hAnsi="Calibri" w:cs="Times New Roman"/>
          <w:lang w:val="en-GB"/>
        </w:rPr>
        <w:t>C, changing and saving the HCl supernatant every 24 hours. The peptides suspended in the HCl demineralization fractions were then directly cleaned, concentrated and immobilized, skipping reduction, alkylation and digestion steps, using in house assembled C18 solid-phase extraction Stage-Tips, using previously published methods</w:t>
      </w:r>
      <w:r w:rsidR="00F02C61" w:rsidRPr="00F02C61">
        <w:rPr>
          <w:rFonts w:ascii="Calibri" w:eastAsia="Calibri" w:hAnsi="Calibri" w:cs="Times New Roman"/>
          <w:vertAlign w:val="superscript"/>
          <w:lang w:val="en-GB"/>
        </w:rPr>
        <w:t>6</w:t>
      </w:r>
      <w:r w:rsidRPr="001E5021">
        <w:rPr>
          <w:rFonts w:ascii="Calibri" w:eastAsia="Calibri" w:hAnsi="Calibri" w:cs="Times New Roman"/>
          <w:lang w:val="en-GB"/>
        </w:rPr>
        <w:t>.</w:t>
      </w:r>
    </w:p>
    <w:p w14:paraId="65DA445F" w14:textId="77777777" w:rsidR="00262A4C" w:rsidRPr="001E5021" w:rsidRDefault="00262A4C" w:rsidP="006069F7">
      <w:pPr>
        <w:spacing w:after="0" w:line="240" w:lineRule="auto"/>
        <w:rPr>
          <w:rFonts w:ascii="Calibri" w:eastAsia="Calibri" w:hAnsi="Calibri" w:cs="Times New Roman"/>
          <w:u w:val="single"/>
          <w:lang w:val="en-GB"/>
        </w:rPr>
      </w:pPr>
    </w:p>
    <w:p w14:paraId="017DE5B4" w14:textId="77777777" w:rsidR="00262A4C" w:rsidRPr="001E5021" w:rsidRDefault="00262A4C" w:rsidP="006069F7">
      <w:pPr>
        <w:spacing w:after="0" w:line="240" w:lineRule="auto"/>
        <w:rPr>
          <w:rFonts w:ascii="Calibri" w:eastAsia="Calibri" w:hAnsi="Calibri" w:cs="Times New Roman"/>
          <w:u w:val="single"/>
          <w:lang w:val="en-GB"/>
        </w:rPr>
      </w:pPr>
      <w:r w:rsidRPr="001E5021">
        <w:rPr>
          <w:rFonts w:ascii="Calibri" w:eastAsia="Calibri" w:hAnsi="Calibri" w:cs="Times New Roman"/>
          <w:u w:val="single"/>
          <w:lang w:val="en-GB"/>
        </w:rPr>
        <w:t>Extraction method 2.</w:t>
      </w:r>
    </w:p>
    <w:p w14:paraId="55E1E12A" w14:textId="3EDE320C"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After the demineralization of the Dmanisi sample from Extraction method 1, there were some remnants of the sample that did not appear to be mineral, and therefore digestion on this fraction was performed using a guanidine hydrochloride (</w:t>
      </w:r>
      <w:proofErr w:type="spellStart"/>
      <w:r w:rsidRPr="001E5021">
        <w:rPr>
          <w:rFonts w:ascii="Calibri" w:eastAsia="Calibri" w:hAnsi="Calibri" w:cs="Times New Roman"/>
          <w:lang w:val="en-GB"/>
        </w:rPr>
        <w:t>GuHCl</w:t>
      </w:r>
      <w:proofErr w:type="spellEnd"/>
      <w:r w:rsidRPr="001E5021">
        <w:rPr>
          <w:rFonts w:ascii="Calibri" w:eastAsia="Calibri" w:hAnsi="Calibri" w:cs="Times New Roman"/>
          <w:lang w:val="en-GB"/>
        </w:rPr>
        <w:t xml:space="preserve">) solution, in case some protein could be extracted, following Mackie </w:t>
      </w:r>
      <w:r w:rsidRPr="00F02C61">
        <w:rPr>
          <w:rFonts w:ascii="Calibri" w:eastAsia="Calibri" w:hAnsi="Calibri" w:cs="Times New Roman"/>
          <w:i/>
          <w:lang w:val="en-GB"/>
        </w:rPr>
        <w:t>et al</w:t>
      </w:r>
      <w:r w:rsidRPr="001E5021">
        <w:rPr>
          <w:rFonts w:ascii="Calibri" w:eastAsia="Calibri" w:hAnsi="Calibri" w:cs="Times New Roman"/>
          <w:lang w:val="en-GB"/>
        </w:rPr>
        <w:t>.</w:t>
      </w:r>
      <w:r w:rsidR="00F02C61" w:rsidRPr="00F02C61">
        <w:rPr>
          <w:rFonts w:ascii="Calibri" w:eastAsia="Calibri" w:hAnsi="Calibri" w:cs="Times New Roman"/>
          <w:vertAlign w:val="superscript"/>
          <w:lang w:val="en-GB"/>
        </w:rPr>
        <w:t>39</w:t>
      </w:r>
      <w:r w:rsidRPr="001E5021">
        <w:rPr>
          <w:rFonts w:ascii="Calibri" w:eastAsia="Calibri" w:hAnsi="Calibri" w:cs="Times New Roman"/>
          <w:lang w:val="en-GB"/>
        </w:rPr>
        <w:t xml:space="preserve">. In short, the sample was reduced and alkylated using 2-Chloroacetamide (CAA) and Tris (2-carboxyethyl) phosphine (TCEP) within a </w:t>
      </w:r>
      <w:proofErr w:type="spellStart"/>
      <w:r w:rsidRPr="001E5021">
        <w:rPr>
          <w:rFonts w:ascii="Calibri" w:eastAsia="Calibri" w:hAnsi="Calibri" w:cs="Times New Roman"/>
          <w:lang w:val="en-GB"/>
        </w:rPr>
        <w:t>GuHCl</w:t>
      </w:r>
      <w:proofErr w:type="spellEnd"/>
      <w:r w:rsidRPr="001E5021">
        <w:rPr>
          <w:rFonts w:ascii="Calibri" w:eastAsia="Calibri" w:hAnsi="Calibri" w:cs="Times New Roman"/>
          <w:lang w:val="en-GB"/>
        </w:rPr>
        <w:t xml:space="preserve"> solution and incubated at 80</w:t>
      </w:r>
      <w:r w:rsidRPr="001E5021">
        <w:rPr>
          <w:rFonts w:ascii="Calibri" w:eastAsia="Calibri" w:hAnsi="Calibri" w:cs="Calibri"/>
          <w:lang w:val="en-GB"/>
        </w:rPr>
        <w:t>°</w:t>
      </w:r>
      <w:r w:rsidRPr="001E5021">
        <w:rPr>
          <w:rFonts w:ascii="Calibri" w:eastAsia="Calibri" w:hAnsi="Calibri" w:cs="Times New Roman"/>
          <w:lang w:val="en-GB"/>
        </w:rPr>
        <w:t xml:space="preserve">C. Subsequently, the sample was digested with the enzymes </w:t>
      </w:r>
      <w:proofErr w:type="spellStart"/>
      <w:r w:rsidRPr="001E5021">
        <w:rPr>
          <w:rFonts w:ascii="Calibri" w:eastAsia="Calibri" w:hAnsi="Calibri" w:cs="Times New Roman"/>
          <w:lang w:val="en-GB"/>
        </w:rPr>
        <w:t>rLysC</w:t>
      </w:r>
      <w:proofErr w:type="spellEnd"/>
      <w:r w:rsidRPr="001E5021">
        <w:rPr>
          <w:rFonts w:ascii="Calibri" w:eastAsia="Calibri" w:hAnsi="Calibri" w:cs="Times New Roman"/>
          <w:lang w:val="en-GB"/>
        </w:rPr>
        <w:t xml:space="preserve"> and Trypsin (Promega) overnight. Samples were then acidified to under pH 2 using 10% TFA in ultrapure water. Peptides were collected and cleaned on C18 Stage-Tips, as in method 1.</w:t>
      </w:r>
    </w:p>
    <w:p w14:paraId="5587D9A1" w14:textId="77777777" w:rsidR="00262A4C" w:rsidRPr="001E5021" w:rsidRDefault="00262A4C" w:rsidP="006069F7">
      <w:pPr>
        <w:spacing w:after="0" w:line="240" w:lineRule="auto"/>
        <w:rPr>
          <w:rFonts w:ascii="Calibri" w:eastAsia="Calibri" w:hAnsi="Calibri" w:cs="Times New Roman"/>
          <w:lang w:val="en-GB"/>
        </w:rPr>
      </w:pPr>
    </w:p>
    <w:p w14:paraId="57B4E4D5" w14:textId="77777777" w:rsidR="00262A4C" w:rsidRPr="001E5021" w:rsidRDefault="00262A4C" w:rsidP="006069F7">
      <w:pPr>
        <w:spacing w:after="0" w:line="240" w:lineRule="auto"/>
        <w:rPr>
          <w:rFonts w:ascii="Calibri" w:eastAsia="Calibri" w:hAnsi="Calibri" w:cs="Times New Roman"/>
          <w:u w:val="single"/>
          <w:lang w:val="en-GB"/>
        </w:rPr>
      </w:pPr>
      <w:r w:rsidRPr="001E5021">
        <w:rPr>
          <w:rFonts w:ascii="Calibri" w:eastAsia="Calibri" w:hAnsi="Calibri" w:cs="Times New Roman"/>
          <w:u w:val="single"/>
          <w:lang w:val="en-GB"/>
        </w:rPr>
        <w:t>Extraction method 3.</w:t>
      </w:r>
    </w:p>
    <w:p w14:paraId="51BB9612"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 xml:space="preserve">A single sample of the Dmanisi </w:t>
      </w:r>
      <w:r w:rsidRPr="001E5021">
        <w:rPr>
          <w:rFonts w:ascii="Calibri" w:eastAsia="Calibri" w:hAnsi="Calibri" w:cs="Times New Roman"/>
          <w:i/>
          <w:lang w:val="en-GB"/>
        </w:rPr>
        <w:t>Homo erectus</w:t>
      </w:r>
      <w:r w:rsidRPr="001E5021">
        <w:rPr>
          <w:rFonts w:ascii="Calibri" w:eastAsia="Calibri" w:hAnsi="Calibri" w:cs="Times New Roman"/>
          <w:lang w:val="en-GB"/>
        </w:rPr>
        <w:t xml:space="preserve"> was demineralized in 10% TFA Peptide clean-up on C18 </w:t>
      </w:r>
      <w:proofErr w:type="spellStart"/>
      <w:r w:rsidRPr="001E5021">
        <w:rPr>
          <w:rFonts w:ascii="Calibri" w:eastAsia="Calibri" w:hAnsi="Calibri" w:cs="Times New Roman"/>
          <w:lang w:val="en-GB"/>
        </w:rPr>
        <w:t>StageTips</w:t>
      </w:r>
      <w:proofErr w:type="spellEnd"/>
      <w:r w:rsidRPr="001E5021">
        <w:rPr>
          <w:rFonts w:ascii="Calibri" w:eastAsia="Calibri" w:hAnsi="Calibri" w:cs="Times New Roman"/>
          <w:lang w:val="en-GB"/>
        </w:rPr>
        <w:t xml:space="preserve"> followed the details outlined for Extraction method 1.</w:t>
      </w:r>
    </w:p>
    <w:p w14:paraId="24791073" w14:textId="77777777" w:rsidR="00262A4C" w:rsidRPr="001E5021" w:rsidRDefault="00262A4C" w:rsidP="006069F7">
      <w:pPr>
        <w:spacing w:after="0" w:line="240" w:lineRule="auto"/>
        <w:rPr>
          <w:rFonts w:ascii="Calibri" w:eastAsia="Calibri" w:hAnsi="Calibri" w:cs="Times New Roman"/>
          <w:lang w:val="en-GB"/>
        </w:rPr>
      </w:pPr>
    </w:p>
    <w:p w14:paraId="5378D26F" w14:textId="77777777" w:rsidR="00262A4C" w:rsidRPr="001E5021" w:rsidRDefault="00262A4C" w:rsidP="006069F7">
      <w:pPr>
        <w:keepNext/>
        <w:keepLines/>
        <w:spacing w:after="0" w:line="240" w:lineRule="auto"/>
        <w:outlineLvl w:val="2"/>
        <w:rPr>
          <w:rFonts w:ascii="Calibri Light" w:eastAsia="Times New Roman" w:hAnsi="Calibri Light" w:cs="Times New Roman"/>
          <w:b/>
          <w:sz w:val="24"/>
          <w:szCs w:val="24"/>
          <w:lang w:val="en-GB"/>
        </w:rPr>
      </w:pPr>
      <w:r w:rsidRPr="001E5021">
        <w:rPr>
          <w:rFonts w:ascii="Calibri Light" w:eastAsia="Times New Roman" w:hAnsi="Calibri Light" w:cs="Times New Roman"/>
          <w:b/>
          <w:sz w:val="24"/>
          <w:szCs w:val="24"/>
          <w:lang w:val="en-GB"/>
        </w:rPr>
        <w:t>2.2.2 LC-MS/MS analysis</w:t>
      </w:r>
    </w:p>
    <w:p w14:paraId="5D2DD12D" w14:textId="77777777" w:rsidR="00262A4C" w:rsidRPr="001E5021" w:rsidRDefault="00262A4C" w:rsidP="006069F7">
      <w:pPr>
        <w:spacing w:after="0" w:line="240" w:lineRule="auto"/>
        <w:rPr>
          <w:rFonts w:ascii="Calibri" w:eastAsia="Calibri" w:hAnsi="Calibri" w:cs="Times New Roman"/>
          <w:lang w:val="en-GB"/>
        </w:rPr>
      </w:pPr>
    </w:p>
    <w:p w14:paraId="41BE97EB"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 xml:space="preserve">Protein extractions were </w:t>
      </w:r>
      <w:proofErr w:type="spellStart"/>
      <w:r w:rsidRPr="001E5021">
        <w:rPr>
          <w:rFonts w:ascii="Calibri" w:eastAsia="Calibri" w:hAnsi="Calibri" w:cs="Times New Roman"/>
          <w:lang w:val="en-GB"/>
        </w:rPr>
        <w:t>analyzed</w:t>
      </w:r>
      <w:proofErr w:type="spellEnd"/>
      <w:r w:rsidRPr="001E5021">
        <w:rPr>
          <w:rFonts w:ascii="Calibri" w:eastAsia="Calibri" w:hAnsi="Calibri" w:cs="Times New Roman"/>
          <w:lang w:val="en-GB"/>
        </w:rPr>
        <w:t xml:space="preserve"> in two independent laboratories. First, extracts were all </w:t>
      </w:r>
      <w:proofErr w:type="spellStart"/>
      <w:r w:rsidRPr="001E5021">
        <w:rPr>
          <w:rFonts w:ascii="Calibri" w:eastAsia="Calibri" w:hAnsi="Calibri" w:cs="Times New Roman"/>
          <w:lang w:val="en-GB"/>
        </w:rPr>
        <w:t>analyzed</w:t>
      </w:r>
      <w:proofErr w:type="spellEnd"/>
      <w:r w:rsidRPr="001E5021">
        <w:rPr>
          <w:rFonts w:ascii="Calibri" w:eastAsia="Calibri" w:hAnsi="Calibri" w:cs="Times New Roman"/>
          <w:lang w:val="en-GB"/>
        </w:rPr>
        <w:t xml:space="preserve"> at the Novo Nordisk Centre for Protein Research, University of Copenhagen (Denmark). Second, a significant subset of extracts were also </w:t>
      </w:r>
      <w:proofErr w:type="spellStart"/>
      <w:r w:rsidRPr="001E5021">
        <w:rPr>
          <w:rFonts w:ascii="Calibri" w:eastAsia="Calibri" w:hAnsi="Calibri" w:cs="Times New Roman"/>
          <w:lang w:val="en-GB"/>
        </w:rPr>
        <w:t>analyzed</w:t>
      </w:r>
      <w:proofErr w:type="spellEnd"/>
      <w:r w:rsidRPr="001E5021">
        <w:rPr>
          <w:rFonts w:ascii="Calibri" w:eastAsia="Calibri" w:hAnsi="Calibri" w:cs="Times New Roman"/>
          <w:lang w:val="en-GB"/>
        </w:rPr>
        <w:t xml:space="preserve"> at the Proteomics Unit of the Centre for Genomic Regulation, </w:t>
      </w:r>
      <w:proofErr w:type="spellStart"/>
      <w:r w:rsidRPr="001E5021">
        <w:rPr>
          <w:rFonts w:ascii="Calibri" w:eastAsia="Calibri" w:hAnsi="Calibri" w:cs="Times New Roman"/>
          <w:lang w:val="en-GB"/>
        </w:rPr>
        <w:t>Pompeu</w:t>
      </w:r>
      <w:proofErr w:type="spellEnd"/>
      <w:r w:rsidRPr="001E5021">
        <w:rPr>
          <w:rFonts w:ascii="Calibri" w:eastAsia="Calibri" w:hAnsi="Calibri" w:cs="Times New Roman"/>
          <w:lang w:val="en-GB"/>
        </w:rPr>
        <w:t xml:space="preserve"> </w:t>
      </w:r>
      <w:proofErr w:type="spellStart"/>
      <w:r w:rsidRPr="001E5021">
        <w:rPr>
          <w:rFonts w:ascii="Calibri" w:eastAsia="Calibri" w:hAnsi="Calibri" w:cs="Times New Roman"/>
          <w:lang w:val="en-GB"/>
        </w:rPr>
        <w:t>Fabra</w:t>
      </w:r>
      <w:proofErr w:type="spellEnd"/>
      <w:r w:rsidRPr="001E5021">
        <w:rPr>
          <w:rFonts w:ascii="Calibri" w:eastAsia="Calibri" w:hAnsi="Calibri" w:cs="Times New Roman"/>
          <w:lang w:val="en-GB"/>
        </w:rPr>
        <w:t xml:space="preserve"> University (Barcelona, Spain). Several of the extracts were also </w:t>
      </w:r>
      <w:proofErr w:type="spellStart"/>
      <w:r w:rsidRPr="001E5021">
        <w:rPr>
          <w:rFonts w:ascii="Calibri" w:eastAsia="Calibri" w:hAnsi="Calibri" w:cs="Times New Roman"/>
          <w:lang w:val="en-GB"/>
        </w:rPr>
        <w:t>analyzed</w:t>
      </w:r>
      <w:proofErr w:type="spellEnd"/>
      <w:r w:rsidRPr="001E5021">
        <w:rPr>
          <w:rFonts w:ascii="Calibri" w:eastAsia="Calibri" w:hAnsi="Calibri" w:cs="Times New Roman"/>
          <w:lang w:val="en-GB"/>
        </w:rPr>
        <w:t xml:space="preserve"> multiple times on the same instrument at the same facility, providing further depth to our proteomic data (Extended Data Tab. 1). For all analyses, injection blanks preceded and followed sample injections to minimize the risk of sample carry-over between runs. Furthermore, whenever possible, ancient enamel proteomes were only injected after extensive cleaning of the MS.</w:t>
      </w:r>
    </w:p>
    <w:p w14:paraId="47D6F3C7" w14:textId="77777777" w:rsidR="00262A4C" w:rsidRPr="001E5021" w:rsidRDefault="00262A4C" w:rsidP="006069F7">
      <w:pPr>
        <w:spacing w:after="0" w:line="240" w:lineRule="auto"/>
        <w:rPr>
          <w:rFonts w:ascii="Calibri" w:eastAsia="Calibri" w:hAnsi="Calibri" w:cs="Times New Roman"/>
          <w:lang w:val="en-GB"/>
        </w:rPr>
      </w:pPr>
    </w:p>
    <w:p w14:paraId="1C52F83B" w14:textId="77777777" w:rsidR="00262A4C" w:rsidRPr="001E5021" w:rsidRDefault="00262A4C" w:rsidP="006069F7">
      <w:pPr>
        <w:spacing w:after="0" w:line="240" w:lineRule="auto"/>
        <w:rPr>
          <w:rFonts w:ascii="Calibri" w:eastAsia="Calibri" w:hAnsi="Calibri" w:cs="Times New Roman"/>
          <w:u w:val="single"/>
          <w:lang w:val="en-GB"/>
        </w:rPr>
      </w:pPr>
      <w:r w:rsidRPr="001E5021">
        <w:rPr>
          <w:rFonts w:ascii="Calibri" w:eastAsia="Calibri" w:hAnsi="Calibri" w:cs="Times New Roman"/>
          <w:u w:val="single"/>
          <w:lang w:val="en-GB"/>
        </w:rPr>
        <w:t>Copenhagen (Denmark)</w:t>
      </w:r>
    </w:p>
    <w:p w14:paraId="3609A83B"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Samples were analysed using in an EASY-</w:t>
      </w:r>
      <w:proofErr w:type="spellStart"/>
      <w:r w:rsidRPr="001E5021">
        <w:rPr>
          <w:rFonts w:ascii="Calibri" w:eastAsia="Calibri" w:hAnsi="Calibri" w:cs="Times New Roman"/>
          <w:lang w:val="en-GB"/>
        </w:rPr>
        <w:t>nLC</w:t>
      </w:r>
      <w:proofErr w:type="spellEnd"/>
      <w:r w:rsidRPr="001E5021">
        <w:rPr>
          <w:rFonts w:ascii="Calibri" w:eastAsia="Calibri" w:hAnsi="Calibri" w:cs="Times New Roman"/>
          <w:lang w:val="en-GB"/>
        </w:rPr>
        <w:t xml:space="preserve"> 1200 (Thermo Fisher Scientific (</w:t>
      </w:r>
      <w:proofErr w:type="spellStart"/>
      <w:r w:rsidRPr="001E5021">
        <w:rPr>
          <w:rFonts w:ascii="Calibri" w:eastAsia="Calibri" w:hAnsi="Calibri" w:cs="Times New Roman"/>
          <w:lang w:val="en-GB"/>
        </w:rPr>
        <w:t>Proxeon</w:t>
      </w:r>
      <w:proofErr w:type="spellEnd"/>
      <w:r w:rsidRPr="001E5021">
        <w:rPr>
          <w:rFonts w:ascii="Calibri" w:eastAsia="Calibri" w:hAnsi="Calibri" w:cs="Times New Roman"/>
          <w:lang w:val="en-GB"/>
        </w:rPr>
        <w:t>), Odense, Denmark) coupled to either a Q-</w:t>
      </w:r>
      <w:proofErr w:type="spellStart"/>
      <w:r w:rsidRPr="001E5021">
        <w:rPr>
          <w:rFonts w:ascii="Calibri" w:eastAsia="Calibri" w:hAnsi="Calibri" w:cs="Times New Roman"/>
          <w:lang w:val="en-GB"/>
        </w:rPr>
        <w:t>Exactive</w:t>
      </w:r>
      <w:proofErr w:type="spellEnd"/>
      <w:r w:rsidRPr="001E5021">
        <w:rPr>
          <w:rFonts w:ascii="Calibri" w:eastAsia="Calibri" w:hAnsi="Calibri" w:cs="Times New Roman"/>
          <w:lang w:val="en-GB"/>
        </w:rPr>
        <w:t xml:space="preserve"> HF or HF-X (Thermo Fisher Scientific, Bremen, Germany) orbitrap mass </w:t>
      </w:r>
      <w:r w:rsidRPr="001E5021">
        <w:rPr>
          <w:rFonts w:ascii="Calibri" w:eastAsia="Calibri" w:hAnsi="Calibri" w:cs="Times New Roman"/>
          <w:lang w:val="en-GB"/>
        </w:rPr>
        <w:lastRenderedPageBreak/>
        <w:t xml:space="preserve">spectrometer. The peptides were eluted from the </w:t>
      </w:r>
      <w:proofErr w:type="spellStart"/>
      <w:r w:rsidRPr="001E5021">
        <w:rPr>
          <w:rFonts w:ascii="Calibri" w:eastAsia="Calibri" w:hAnsi="Calibri" w:cs="Times New Roman"/>
          <w:lang w:val="en-GB"/>
        </w:rPr>
        <w:t>StageTips</w:t>
      </w:r>
      <w:proofErr w:type="spellEnd"/>
      <w:r w:rsidRPr="001E5021">
        <w:rPr>
          <w:rFonts w:ascii="Calibri" w:eastAsia="Calibri" w:hAnsi="Calibri" w:cs="Times New Roman"/>
          <w:lang w:val="en-GB"/>
        </w:rPr>
        <w:t xml:space="preserve"> using 20 µL 40% acetonitrile (ACN) and subsequently 10 µL 60% ACN into a 96 well plate. For the Atapuerca sample, a quarter of the eluted sample was dried and sent to Barcelona. In Copenhagen, after elution, all samples were vacuum centrifuged at 40</w:t>
      </w:r>
      <w:r w:rsidRPr="001E5021">
        <w:rPr>
          <w:rFonts w:ascii="Calibri" w:eastAsia="Calibri" w:hAnsi="Calibri" w:cs="Calibri"/>
          <w:lang w:val="en-GB"/>
        </w:rPr>
        <w:t>°</w:t>
      </w:r>
      <w:r w:rsidRPr="001E5021">
        <w:rPr>
          <w:rFonts w:ascii="Calibri" w:eastAsia="Calibri" w:hAnsi="Calibri" w:cs="Times New Roman"/>
          <w:lang w:val="en-GB"/>
        </w:rPr>
        <w:t xml:space="preserve">C until approximately 3 </w:t>
      </w:r>
      <w:proofErr w:type="spellStart"/>
      <w:r w:rsidRPr="001E5021">
        <w:rPr>
          <w:rFonts w:ascii="Calibri" w:eastAsia="Calibri" w:hAnsi="Calibri" w:cs="Times New Roman"/>
          <w:lang w:val="en-GB"/>
        </w:rPr>
        <w:t>μL</w:t>
      </w:r>
      <w:proofErr w:type="spellEnd"/>
      <w:r w:rsidRPr="001E5021">
        <w:rPr>
          <w:rFonts w:ascii="Calibri" w:eastAsia="Calibri" w:hAnsi="Calibri" w:cs="Times New Roman"/>
          <w:lang w:val="en-GB"/>
        </w:rPr>
        <w:t xml:space="preserve"> was left. The remainder of the </w:t>
      </w:r>
      <w:proofErr w:type="spellStart"/>
      <w:r w:rsidRPr="001E5021">
        <w:rPr>
          <w:rFonts w:ascii="Calibri" w:eastAsia="Calibri" w:hAnsi="Calibri" w:cs="Times New Roman"/>
          <w:lang w:val="en-GB"/>
        </w:rPr>
        <w:t>Atapuera</w:t>
      </w:r>
      <w:proofErr w:type="spellEnd"/>
      <w:r w:rsidRPr="001E5021">
        <w:rPr>
          <w:rFonts w:ascii="Calibri" w:eastAsia="Calibri" w:hAnsi="Calibri" w:cs="Times New Roman"/>
          <w:lang w:val="en-GB"/>
        </w:rPr>
        <w:t xml:space="preserve"> samples were then rehydrated with 10 </w:t>
      </w:r>
      <w:proofErr w:type="spellStart"/>
      <w:r w:rsidRPr="001E5021">
        <w:rPr>
          <w:rFonts w:ascii="Calibri" w:eastAsia="Calibri" w:hAnsi="Calibri" w:cs="Times New Roman"/>
          <w:lang w:val="en-GB"/>
        </w:rPr>
        <w:t>μL</w:t>
      </w:r>
      <w:proofErr w:type="spellEnd"/>
      <w:r w:rsidRPr="001E5021">
        <w:rPr>
          <w:rFonts w:ascii="Calibri" w:eastAsia="Calibri" w:hAnsi="Calibri" w:cs="Times New Roman"/>
          <w:lang w:val="en-GB"/>
        </w:rPr>
        <w:t xml:space="preserve"> of 0.1% TFA, 5% ACN. The Dmanisi samples were rehydrated with 9 </w:t>
      </w:r>
      <w:proofErr w:type="spellStart"/>
      <w:r w:rsidRPr="001E5021">
        <w:rPr>
          <w:rFonts w:ascii="Calibri" w:eastAsia="Calibri" w:hAnsi="Calibri" w:cs="Times New Roman"/>
          <w:lang w:val="en-GB"/>
        </w:rPr>
        <w:t>μL</w:t>
      </w:r>
      <w:proofErr w:type="spellEnd"/>
      <w:r w:rsidRPr="001E5021">
        <w:rPr>
          <w:rFonts w:ascii="Calibri" w:eastAsia="Calibri" w:hAnsi="Calibri" w:cs="Times New Roman"/>
          <w:lang w:val="en-GB"/>
        </w:rPr>
        <w:t xml:space="preserve"> of 0.1% TFA, 5% ACN, 4 µL of which being saved and sent to Spain. Different LC and MS methods were used in Copenhagen based on the instrument and column length. In addition, for the Dmanisi runs, a short test run of each sample was also performed before the main analysis. Columns were either 15 or 50 cm </w:t>
      </w:r>
      <w:proofErr w:type="spellStart"/>
      <w:r w:rsidRPr="001E5021">
        <w:rPr>
          <w:rFonts w:ascii="Calibri" w:eastAsia="Calibri" w:hAnsi="Calibri" w:cs="Times New Roman"/>
          <w:lang w:val="en-GB"/>
        </w:rPr>
        <w:t>PicoFrit</w:t>
      </w:r>
      <w:proofErr w:type="spellEnd"/>
      <w:r w:rsidRPr="001E5021">
        <w:rPr>
          <w:rFonts w:ascii="Calibri" w:eastAsia="Calibri" w:hAnsi="Calibri" w:cs="Times New Roman"/>
          <w:lang w:val="en-GB"/>
        </w:rPr>
        <w:t>® columns (75 μm inner diameter) in-house packed with 1.9 μm C18 beads (</w:t>
      </w:r>
      <w:proofErr w:type="spellStart"/>
      <w:r w:rsidRPr="001E5021">
        <w:rPr>
          <w:rFonts w:ascii="Calibri" w:eastAsia="Calibri" w:hAnsi="Calibri" w:cs="Times New Roman"/>
          <w:lang w:val="en-GB"/>
        </w:rPr>
        <w:t>Reprosil</w:t>
      </w:r>
      <w:proofErr w:type="spellEnd"/>
      <w:r w:rsidRPr="001E5021">
        <w:rPr>
          <w:rFonts w:ascii="Calibri" w:eastAsia="Calibri" w:hAnsi="Calibri" w:cs="Times New Roman"/>
          <w:lang w:val="en-GB"/>
        </w:rPr>
        <w:t xml:space="preserve">-AQ </w:t>
      </w:r>
      <w:proofErr w:type="spellStart"/>
      <w:r w:rsidRPr="001E5021">
        <w:rPr>
          <w:rFonts w:ascii="Calibri" w:eastAsia="Calibri" w:hAnsi="Calibri" w:cs="Times New Roman"/>
          <w:lang w:val="en-GB"/>
        </w:rPr>
        <w:t>Pur</w:t>
      </w:r>
      <w:proofErr w:type="spellEnd"/>
      <w:r w:rsidRPr="001E5021">
        <w:rPr>
          <w:rFonts w:ascii="Calibri" w:eastAsia="Calibri" w:hAnsi="Calibri" w:cs="Times New Roman"/>
          <w:lang w:val="en-GB"/>
        </w:rPr>
        <w:t xml:space="preserve">, </w:t>
      </w:r>
      <w:proofErr w:type="spellStart"/>
      <w:r w:rsidRPr="001E5021">
        <w:rPr>
          <w:rFonts w:ascii="Calibri" w:eastAsia="Calibri" w:hAnsi="Calibri" w:cs="Times New Roman"/>
          <w:lang w:val="en-GB"/>
        </w:rPr>
        <w:t>Dr.</w:t>
      </w:r>
      <w:proofErr w:type="spellEnd"/>
      <w:r w:rsidRPr="001E5021">
        <w:rPr>
          <w:rFonts w:ascii="Calibri" w:eastAsia="Calibri" w:hAnsi="Calibri" w:cs="Times New Roman"/>
          <w:lang w:val="en-GB"/>
        </w:rPr>
        <w:t xml:space="preserve"> Maisch). Buffer B consisted of 80% acetonitrile and buffer A of </w:t>
      </w:r>
      <w:proofErr w:type="spellStart"/>
      <w:r w:rsidRPr="001E5021">
        <w:rPr>
          <w:rFonts w:ascii="Calibri" w:eastAsia="Calibri" w:hAnsi="Calibri" w:cs="Times New Roman"/>
          <w:lang w:val="en-GB"/>
        </w:rPr>
        <w:t>milliQ</w:t>
      </w:r>
      <w:proofErr w:type="spellEnd"/>
      <w:r w:rsidRPr="001E5021">
        <w:rPr>
          <w:rFonts w:ascii="Calibri" w:eastAsia="Calibri" w:hAnsi="Calibri" w:cs="Times New Roman"/>
          <w:lang w:val="en-GB"/>
        </w:rPr>
        <w:t xml:space="preserve"> water, both containing 0.1% TFA. Tables S1-S3 summarise the different LC and MS methods used in Copenhagen.</w:t>
      </w:r>
    </w:p>
    <w:p w14:paraId="2B87AD23" w14:textId="77777777" w:rsidR="00262A4C" w:rsidRPr="001E5021" w:rsidRDefault="00262A4C" w:rsidP="006069F7">
      <w:pPr>
        <w:spacing w:after="0" w:line="240" w:lineRule="auto"/>
        <w:rPr>
          <w:rFonts w:ascii="Calibri" w:eastAsia="Calibri" w:hAnsi="Calibri" w:cs="Times New Roman"/>
          <w:lang w:val="en-GB"/>
        </w:rPr>
      </w:pPr>
    </w:p>
    <w:p w14:paraId="0F09D90E"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b/>
          <w:lang w:val="en-GB"/>
        </w:rPr>
        <w:t xml:space="preserve">Table S1. </w:t>
      </w:r>
      <w:proofErr w:type="spellStart"/>
      <w:r w:rsidRPr="001E5021">
        <w:rPr>
          <w:rFonts w:ascii="Calibri" w:eastAsia="Calibri" w:hAnsi="Calibri" w:cs="Times New Roman"/>
          <w:b/>
          <w:lang w:val="en-GB"/>
        </w:rPr>
        <w:t>nLC</w:t>
      </w:r>
      <w:proofErr w:type="spellEnd"/>
      <w:r w:rsidRPr="001E5021">
        <w:rPr>
          <w:rFonts w:ascii="Calibri" w:eastAsia="Calibri" w:hAnsi="Calibri" w:cs="Times New Roman"/>
          <w:b/>
          <w:lang w:val="en-GB"/>
        </w:rPr>
        <w:t xml:space="preserve"> operation parameters for samples when coupled to a Q-</w:t>
      </w:r>
      <w:proofErr w:type="spellStart"/>
      <w:r w:rsidRPr="001E5021">
        <w:rPr>
          <w:rFonts w:ascii="Calibri" w:eastAsia="Calibri" w:hAnsi="Calibri" w:cs="Times New Roman"/>
          <w:b/>
          <w:lang w:val="en-GB"/>
        </w:rPr>
        <w:t>Exactive</w:t>
      </w:r>
      <w:proofErr w:type="spellEnd"/>
      <w:r w:rsidRPr="001E5021">
        <w:rPr>
          <w:rFonts w:ascii="Calibri" w:eastAsia="Calibri" w:hAnsi="Calibri" w:cs="Times New Roman"/>
          <w:b/>
          <w:lang w:val="en-GB"/>
        </w:rPr>
        <w:t xml:space="preserve"> HF or Q-</w:t>
      </w:r>
      <w:proofErr w:type="spellStart"/>
      <w:r w:rsidRPr="001E5021">
        <w:rPr>
          <w:rFonts w:ascii="Calibri" w:eastAsia="Calibri" w:hAnsi="Calibri" w:cs="Times New Roman"/>
          <w:b/>
          <w:lang w:val="en-GB"/>
        </w:rPr>
        <w:t>Exactive</w:t>
      </w:r>
      <w:proofErr w:type="spellEnd"/>
      <w:r w:rsidRPr="001E5021">
        <w:rPr>
          <w:rFonts w:ascii="Calibri" w:eastAsia="Calibri" w:hAnsi="Calibri" w:cs="Times New Roman"/>
          <w:b/>
          <w:lang w:val="en-GB"/>
        </w:rPr>
        <w:t xml:space="preserve"> HF-X mass spectrometer (Copenhagen).</w:t>
      </w:r>
    </w:p>
    <w:tbl>
      <w:tblPr>
        <w:tblStyle w:val="TableGrid1"/>
        <w:tblW w:w="0" w:type="auto"/>
        <w:tblLook w:val="04A0" w:firstRow="1" w:lastRow="0" w:firstColumn="1" w:lastColumn="0" w:noHBand="0" w:noVBand="1"/>
      </w:tblPr>
      <w:tblGrid>
        <w:gridCol w:w="1257"/>
        <w:gridCol w:w="1715"/>
        <w:gridCol w:w="1134"/>
        <w:gridCol w:w="1134"/>
        <w:gridCol w:w="1133"/>
        <w:gridCol w:w="990"/>
        <w:gridCol w:w="1201"/>
        <w:gridCol w:w="786"/>
      </w:tblGrid>
      <w:tr w:rsidR="00262A4C" w:rsidRPr="001E5021" w14:paraId="493D678D" w14:textId="77777777" w:rsidTr="00262A4C">
        <w:trPr>
          <w:trHeight w:val="293"/>
        </w:trPr>
        <w:tc>
          <w:tcPr>
            <w:tcW w:w="1257" w:type="dxa"/>
            <w:shd w:val="clear" w:color="auto" w:fill="F2F2F2"/>
            <w:noWrap/>
            <w:hideMark/>
          </w:tcPr>
          <w:p w14:paraId="07D8B08D" w14:textId="77777777" w:rsidR="00262A4C" w:rsidRPr="001E5021" w:rsidRDefault="00262A4C" w:rsidP="006069F7">
            <w:pPr>
              <w:rPr>
                <w:rFonts w:ascii="Calibri" w:eastAsia="Calibri" w:hAnsi="Calibri" w:cs="Calibri"/>
                <w:b/>
                <w:bCs/>
                <w:sz w:val="16"/>
                <w:szCs w:val="16"/>
              </w:rPr>
            </w:pPr>
            <w:r w:rsidRPr="001E5021">
              <w:rPr>
                <w:rFonts w:ascii="Calibri" w:eastAsia="Calibri" w:hAnsi="Calibri" w:cs="Calibri"/>
                <w:b/>
                <w:bCs/>
                <w:sz w:val="16"/>
                <w:szCs w:val="16"/>
              </w:rPr>
              <w:t>Sample set</w:t>
            </w:r>
          </w:p>
        </w:tc>
        <w:tc>
          <w:tcPr>
            <w:tcW w:w="1715" w:type="dxa"/>
            <w:shd w:val="clear" w:color="auto" w:fill="F2F2F2"/>
            <w:noWrap/>
            <w:hideMark/>
          </w:tcPr>
          <w:p w14:paraId="1EF9C91F" w14:textId="77777777" w:rsidR="00262A4C" w:rsidRPr="001E5021" w:rsidRDefault="00262A4C" w:rsidP="006069F7">
            <w:pPr>
              <w:rPr>
                <w:rFonts w:ascii="Calibri" w:eastAsia="Calibri" w:hAnsi="Calibri" w:cs="Calibri"/>
                <w:b/>
                <w:bCs/>
                <w:sz w:val="16"/>
                <w:szCs w:val="16"/>
              </w:rPr>
            </w:pPr>
            <w:r w:rsidRPr="001E5021">
              <w:rPr>
                <w:rFonts w:ascii="Calibri" w:eastAsia="Calibri" w:hAnsi="Calibri" w:cs="Calibri"/>
                <w:b/>
                <w:bCs/>
                <w:sz w:val="16"/>
                <w:szCs w:val="16"/>
              </w:rPr>
              <w:t>Instrument</w:t>
            </w:r>
          </w:p>
        </w:tc>
        <w:tc>
          <w:tcPr>
            <w:tcW w:w="1134" w:type="dxa"/>
            <w:shd w:val="clear" w:color="auto" w:fill="F2F2F2"/>
          </w:tcPr>
          <w:p w14:paraId="6FA57111" w14:textId="77777777" w:rsidR="00262A4C" w:rsidRPr="001E5021" w:rsidRDefault="00262A4C" w:rsidP="006069F7">
            <w:pPr>
              <w:rPr>
                <w:rFonts w:ascii="Calibri" w:eastAsia="Calibri" w:hAnsi="Calibri" w:cs="Calibri"/>
                <w:b/>
                <w:bCs/>
                <w:sz w:val="16"/>
                <w:szCs w:val="16"/>
              </w:rPr>
            </w:pPr>
            <w:r w:rsidRPr="001E5021">
              <w:rPr>
                <w:rFonts w:ascii="Calibri" w:eastAsia="Calibri" w:hAnsi="Calibri" w:cs="Calibri"/>
                <w:b/>
                <w:bCs/>
                <w:sz w:val="16"/>
                <w:szCs w:val="16"/>
              </w:rPr>
              <w:t>Column length (cm)</w:t>
            </w:r>
          </w:p>
        </w:tc>
        <w:tc>
          <w:tcPr>
            <w:tcW w:w="1134" w:type="dxa"/>
            <w:shd w:val="clear" w:color="auto" w:fill="F2F2F2"/>
            <w:noWrap/>
            <w:hideMark/>
          </w:tcPr>
          <w:p w14:paraId="38EF8BF7" w14:textId="77777777" w:rsidR="00262A4C" w:rsidRPr="001E5021" w:rsidRDefault="00262A4C" w:rsidP="006069F7">
            <w:pPr>
              <w:rPr>
                <w:rFonts w:ascii="Calibri" w:eastAsia="Calibri" w:hAnsi="Calibri" w:cs="Calibri"/>
                <w:b/>
                <w:bCs/>
                <w:sz w:val="16"/>
                <w:szCs w:val="16"/>
              </w:rPr>
            </w:pPr>
            <w:r w:rsidRPr="001E5021">
              <w:rPr>
                <w:rFonts w:ascii="Calibri" w:eastAsia="Calibri" w:hAnsi="Calibri" w:cs="Calibri"/>
                <w:b/>
                <w:bCs/>
                <w:sz w:val="16"/>
                <w:szCs w:val="16"/>
              </w:rPr>
              <w:t>Injection volume (µl)</w:t>
            </w:r>
          </w:p>
        </w:tc>
        <w:tc>
          <w:tcPr>
            <w:tcW w:w="1133" w:type="dxa"/>
            <w:shd w:val="clear" w:color="auto" w:fill="F2F2F2"/>
            <w:noWrap/>
            <w:hideMark/>
          </w:tcPr>
          <w:p w14:paraId="58D9670F" w14:textId="77777777" w:rsidR="00262A4C" w:rsidRPr="001E5021" w:rsidRDefault="00262A4C" w:rsidP="006069F7">
            <w:pPr>
              <w:rPr>
                <w:rFonts w:ascii="Calibri" w:eastAsia="Calibri" w:hAnsi="Calibri" w:cs="Calibri"/>
                <w:b/>
                <w:bCs/>
                <w:sz w:val="16"/>
                <w:szCs w:val="16"/>
              </w:rPr>
            </w:pPr>
            <w:r w:rsidRPr="001E5021">
              <w:rPr>
                <w:rFonts w:ascii="Calibri" w:eastAsia="Calibri" w:hAnsi="Calibri" w:cs="Calibri"/>
                <w:b/>
                <w:bCs/>
                <w:sz w:val="16"/>
                <w:szCs w:val="16"/>
              </w:rPr>
              <w:t>Flow rate (nl/min)</w:t>
            </w:r>
          </w:p>
        </w:tc>
        <w:tc>
          <w:tcPr>
            <w:tcW w:w="990" w:type="dxa"/>
            <w:shd w:val="clear" w:color="auto" w:fill="F2F2F2"/>
            <w:noWrap/>
            <w:hideMark/>
          </w:tcPr>
          <w:p w14:paraId="27538C9B" w14:textId="77777777" w:rsidR="00262A4C" w:rsidRPr="001E5021" w:rsidRDefault="00262A4C" w:rsidP="006069F7">
            <w:pPr>
              <w:rPr>
                <w:rFonts w:ascii="Calibri" w:eastAsia="Calibri" w:hAnsi="Calibri" w:cs="Calibri"/>
                <w:b/>
                <w:bCs/>
                <w:sz w:val="16"/>
                <w:szCs w:val="16"/>
              </w:rPr>
            </w:pPr>
            <w:r w:rsidRPr="001E5021">
              <w:rPr>
                <w:rFonts w:ascii="Calibri" w:eastAsia="Calibri" w:hAnsi="Calibri" w:cs="Calibri"/>
                <w:b/>
                <w:bCs/>
                <w:sz w:val="16"/>
                <w:szCs w:val="16"/>
              </w:rPr>
              <w:t>Time (mm:ss)</w:t>
            </w:r>
          </w:p>
        </w:tc>
        <w:tc>
          <w:tcPr>
            <w:tcW w:w="1201" w:type="dxa"/>
            <w:shd w:val="clear" w:color="auto" w:fill="F2F2F2"/>
            <w:noWrap/>
            <w:hideMark/>
          </w:tcPr>
          <w:p w14:paraId="4B45EE33" w14:textId="77777777" w:rsidR="00262A4C" w:rsidRPr="001E5021" w:rsidRDefault="00262A4C" w:rsidP="006069F7">
            <w:pPr>
              <w:rPr>
                <w:rFonts w:ascii="Calibri" w:eastAsia="Calibri" w:hAnsi="Calibri" w:cs="Calibri"/>
                <w:b/>
                <w:bCs/>
                <w:sz w:val="16"/>
                <w:szCs w:val="16"/>
              </w:rPr>
            </w:pPr>
            <w:r w:rsidRPr="001E5021">
              <w:rPr>
                <w:rFonts w:ascii="Calibri" w:eastAsia="Calibri" w:hAnsi="Calibri" w:cs="Calibri"/>
                <w:b/>
                <w:bCs/>
                <w:sz w:val="16"/>
                <w:szCs w:val="16"/>
              </w:rPr>
              <w:t>Duration (min, from time)</w:t>
            </w:r>
          </w:p>
        </w:tc>
        <w:tc>
          <w:tcPr>
            <w:tcW w:w="786" w:type="dxa"/>
            <w:shd w:val="clear" w:color="auto" w:fill="F2F2F2"/>
            <w:noWrap/>
            <w:hideMark/>
          </w:tcPr>
          <w:p w14:paraId="54CFF6D7" w14:textId="77777777" w:rsidR="00262A4C" w:rsidRPr="001E5021" w:rsidRDefault="00262A4C" w:rsidP="006069F7">
            <w:pPr>
              <w:rPr>
                <w:rFonts w:ascii="Calibri" w:eastAsia="Calibri" w:hAnsi="Calibri" w:cs="Calibri"/>
                <w:b/>
                <w:bCs/>
                <w:sz w:val="16"/>
                <w:szCs w:val="16"/>
              </w:rPr>
            </w:pPr>
            <w:r w:rsidRPr="001E5021">
              <w:rPr>
                <w:rFonts w:ascii="Calibri" w:eastAsia="Calibri" w:hAnsi="Calibri" w:cs="Calibri"/>
                <w:b/>
                <w:bCs/>
                <w:sz w:val="16"/>
                <w:szCs w:val="16"/>
              </w:rPr>
              <w:t>% Buffer B</w:t>
            </w:r>
          </w:p>
        </w:tc>
      </w:tr>
      <w:tr w:rsidR="00262A4C" w:rsidRPr="001E5021" w14:paraId="68F30FF6" w14:textId="77777777" w:rsidTr="001E5021">
        <w:trPr>
          <w:trHeight w:val="285"/>
        </w:trPr>
        <w:tc>
          <w:tcPr>
            <w:tcW w:w="1257" w:type="dxa"/>
            <w:vMerge w:val="restart"/>
            <w:noWrap/>
            <w:hideMark/>
          </w:tcPr>
          <w:p w14:paraId="53BA7712" w14:textId="77777777" w:rsidR="00262A4C" w:rsidRPr="001E5021" w:rsidRDefault="00262A4C" w:rsidP="006069F7">
            <w:pPr>
              <w:rPr>
                <w:rFonts w:ascii="Calibri" w:eastAsia="Calibri" w:hAnsi="Calibri" w:cs="Calibri"/>
                <w:b/>
                <w:sz w:val="16"/>
                <w:szCs w:val="16"/>
              </w:rPr>
            </w:pPr>
            <w:r w:rsidRPr="001E5021">
              <w:rPr>
                <w:rFonts w:ascii="Calibri" w:eastAsia="Calibri" w:hAnsi="Calibri" w:cs="Calibri"/>
                <w:b/>
                <w:sz w:val="16"/>
                <w:szCs w:val="16"/>
              </w:rPr>
              <w:t xml:space="preserve">Atapuerca </w:t>
            </w:r>
          </w:p>
        </w:tc>
        <w:tc>
          <w:tcPr>
            <w:tcW w:w="1715" w:type="dxa"/>
            <w:vMerge w:val="restart"/>
            <w:noWrap/>
            <w:hideMark/>
          </w:tcPr>
          <w:p w14:paraId="3376C821"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Q-Exactive HF</w:t>
            </w:r>
          </w:p>
        </w:tc>
        <w:tc>
          <w:tcPr>
            <w:tcW w:w="1134" w:type="dxa"/>
            <w:vMerge w:val="restart"/>
            <w:vAlign w:val="center"/>
          </w:tcPr>
          <w:p w14:paraId="6EE8649D"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50</w:t>
            </w:r>
          </w:p>
        </w:tc>
        <w:tc>
          <w:tcPr>
            <w:tcW w:w="1134" w:type="dxa"/>
            <w:vMerge w:val="restart"/>
            <w:noWrap/>
            <w:vAlign w:val="center"/>
            <w:hideMark/>
          </w:tcPr>
          <w:p w14:paraId="6468D7F0"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5</w:t>
            </w:r>
          </w:p>
        </w:tc>
        <w:tc>
          <w:tcPr>
            <w:tcW w:w="1133" w:type="dxa"/>
            <w:vMerge w:val="restart"/>
            <w:noWrap/>
            <w:vAlign w:val="center"/>
            <w:hideMark/>
          </w:tcPr>
          <w:p w14:paraId="25310A99"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200</w:t>
            </w:r>
          </w:p>
        </w:tc>
        <w:tc>
          <w:tcPr>
            <w:tcW w:w="990" w:type="dxa"/>
            <w:noWrap/>
            <w:hideMark/>
          </w:tcPr>
          <w:p w14:paraId="65706573"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00:00</w:t>
            </w:r>
          </w:p>
        </w:tc>
        <w:tc>
          <w:tcPr>
            <w:tcW w:w="1201" w:type="dxa"/>
            <w:noWrap/>
            <w:hideMark/>
          </w:tcPr>
          <w:p w14:paraId="23F0CCC3"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0</w:t>
            </w:r>
          </w:p>
        </w:tc>
        <w:tc>
          <w:tcPr>
            <w:tcW w:w="786" w:type="dxa"/>
            <w:noWrap/>
            <w:hideMark/>
          </w:tcPr>
          <w:p w14:paraId="67EC2277"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2</w:t>
            </w:r>
          </w:p>
        </w:tc>
      </w:tr>
      <w:tr w:rsidR="00262A4C" w:rsidRPr="001E5021" w14:paraId="506FEE34" w14:textId="77777777" w:rsidTr="001E5021">
        <w:trPr>
          <w:trHeight w:val="285"/>
        </w:trPr>
        <w:tc>
          <w:tcPr>
            <w:tcW w:w="1257" w:type="dxa"/>
            <w:vMerge/>
            <w:hideMark/>
          </w:tcPr>
          <w:p w14:paraId="4FB83D50" w14:textId="77777777" w:rsidR="00262A4C" w:rsidRPr="001E5021" w:rsidRDefault="00262A4C" w:rsidP="006069F7">
            <w:pPr>
              <w:rPr>
                <w:rFonts w:ascii="Calibri" w:eastAsia="Calibri" w:hAnsi="Calibri" w:cs="Calibri"/>
                <w:sz w:val="16"/>
                <w:szCs w:val="16"/>
              </w:rPr>
            </w:pPr>
          </w:p>
        </w:tc>
        <w:tc>
          <w:tcPr>
            <w:tcW w:w="1715" w:type="dxa"/>
            <w:vMerge/>
            <w:hideMark/>
          </w:tcPr>
          <w:p w14:paraId="6A1503F2" w14:textId="77777777" w:rsidR="00262A4C" w:rsidRPr="001E5021" w:rsidRDefault="00262A4C" w:rsidP="006069F7">
            <w:pPr>
              <w:rPr>
                <w:rFonts w:ascii="Calibri" w:eastAsia="Calibri" w:hAnsi="Calibri" w:cs="Calibri"/>
                <w:sz w:val="16"/>
                <w:szCs w:val="16"/>
              </w:rPr>
            </w:pPr>
          </w:p>
        </w:tc>
        <w:tc>
          <w:tcPr>
            <w:tcW w:w="1134" w:type="dxa"/>
            <w:vMerge/>
            <w:vAlign w:val="center"/>
          </w:tcPr>
          <w:p w14:paraId="43454B9B" w14:textId="77777777" w:rsidR="00262A4C" w:rsidRPr="001E5021" w:rsidRDefault="00262A4C" w:rsidP="006069F7">
            <w:pPr>
              <w:rPr>
                <w:rFonts w:ascii="Calibri" w:eastAsia="Calibri" w:hAnsi="Calibri" w:cs="Calibri"/>
                <w:sz w:val="16"/>
                <w:szCs w:val="16"/>
              </w:rPr>
            </w:pPr>
          </w:p>
        </w:tc>
        <w:tc>
          <w:tcPr>
            <w:tcW w:w="1134" w:type="dxa"/>
            <w:vMerge/>
            <w:vAlign w:val="center"/>
            <w:hideMark/>
          </w:tcPr>
          <w:p w14:paraId="54725A57" w14:textId="77777777" w:rsidR="00262A4C" w:rsidRPr="001E5021" w:rsidRDefault="00262A4C" w:rsidP="006069F7">
            <w:pPr>
              <w:rPr>
                <w:rFonts w:ascii="Calibri" w:eastAsia="Calibri" w:hAnsi="Calibri" w:cs="Calibri"/>
                <w:sz w:val="16"/>
                <w:szCs w:val="16"/>
              </w:rPr>
            </w:pPr>
          </w:p>
        </w:tc>
        <w:tc>
          <w:tcPr>
            <w:tcW w:w="1133" w:type="dxa"/>
            <w:vMerge/>
            <w:vAlign w:val="center"/>
            <w:hideMark/>
          </w:tcPr>
          <w:p w14:paraId="42009E10" w14:textId="77777777" w:rsidR="00262A4C" w:rsidRPr="001E5021" w:rsidRDefault="00262A4C" w:rsidP="006069F7">
            <w:pPr>
              <w:rPr>
                <w:rFonts w:ascii="Calibri" w:eastAsia="Calibri" w:hAnsi="Calibri" w:cs="Calibri"/>
                <w:sz w:val="16"/>
                <w:szCs w:val="16"/>
              </w:rPr>
            </w:pPr>
          </w:p>
        </w:tc>
        <w:tc>
          <w:tcPr>
            <w:tcW w:w="990" w:type="dxa"/>
            <w:noWrap/>
            <w:hideMark/>
          </w:tcPr>
          <w:p w14:paraId="2CBC9937"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110:00</w:t>
            </w:r>
          </w:p>
        </w:tc>
        <w:tc>
          <w:tcPr>
            <w:tcW w:w="1201" w:type="dxa"/>
            <w:noWrap/>
            <w:hideMark/>
          </w:tcPr>
          <w:p w14:paraId="5A4E9ECE"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110</w:t>
            </w:r>
          </w:p>
        </w:tc>
        <w:tc>
          <w:tcPr>
            <w:tcW w:w="786" w:type="dxa"/>
            <w:noWrap/>
            <w:hideMark/>
          </w:tcPr>
          <w:p w14:paraId="152F3E26"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25</w:t>
            </w:r>
          </w:p>
        </w:tc>
      </w:tr>
      <w:tr w:rsidR="00262A4C" w:rsidRPr="001E5021" w14:paraId="790B1D5F" w14:textId="77777777" w:rsidTr="001E5021">
        <w:trPr>
          <w:trHeight w:val="285"/>
        </w:trPr>
        <w:tc>
          <w:tcPr>
            <w:tcW w:w="1257" w:type="dxa"/>
            <w:vMerge/>
            <w:hideMark/>
          </w:tcPr>
          <w:p w14:paraId="711215C8" w14:textId="77777777" w:rsidR="00262A4C" w:rsidRPr="001E5021" w:rsidRDefault="00262A4C" w:rsidP="006069F7">
            <w:pPr>
              <w:rPr>
                <w:rFonts w:ascii="Calibri" w:eastAsia="Calibri" w:hAnsi="Calibri" w:cs="Calibri"/>
                <w:sz w:val="16"/>
                <w:szCs w:val="16"/>
              </w:rPr>
            </w:pPr>
          </w:p>
        </w:tc>
        <w:tc>
          <w:tcPr>
            <w:tcW w:w="1715" w:type="dxa"/>
            <w:vMerge/>
            <w:hideMark/>
          </w:tcPr>
          <w:p w14:paraId="5DDA9224" w14:textId="77777777" w:rsidR="00262A4C" w:rsidRPr="001E5021" w:rsidRDefault="00262A4C" w:rsidP="006069F7">
            <w:pPr>
              <w:rPr>
                <w:rFonts w:ascii="Calibri" w:eastAsia="Calibri" w:hAnsi="Calibri" w:cs="Calibri"/>
                <w:sz w:val="16"/>
                <w:szCs w:val="16"/>
              </w:rPr>
            </w:pPr>
          </w:p>
        </w:tc>
        <w:tc>
          <w:tcPr>
            <w:tcW w:w="1134" w:type="dxa"/>
            <w:vMerge/>
            <w:vAlign w:val="center"/>
          </w:tcPr>
          <w:p w14:paraId="25254BEB" w14:textId="77777777" w:rsidR="00262A4C" w:rsidRPr="001E5021" w:rsidRDefault="00262A4C" w:rsidP="006069F7">
            <w:pPr>
              <w:rPr>
                <w:rFonts w:ascii="Calibri" w:eastAsia="Calibri" w:hAnsi="Calibri" w:cs="Calibri"/>
                <w:sz w:val="16"/>
                <w:szCs w:val="16"/>
              </w:rPr>
            </w:pPr>
          </w:p>
        </w:tc>
        <w:tc>
          <w:tcPr>
            <w:tcW w:w="1134" w:type="dxa"/>
            <w:vMerge/>
            <w:vAlign w:val="center"/>
            <w:hideMark/>
          </w:tcPr>
          <w:p w14:paraId="22DE2BDF" w14:textId="77777777" w:rsidR="00262A4C" w:rsidRPr="001E5021" w:rsidRDefault="00262A4C" w:rsidP="006069F7">
            <w:pPr>
              <w:rPr>
                <w:rFonts w:ascii="Calibri" w:eastAsia="Calibri" w:hAnsi="Calibri" w:cs="Calibri"/>
                <w:sz w:val="16"/>
                <w:szCs w:val="16"/>
              </w:rPr>
            </w:pPr>
          </w:p>
        </w:tc>
        <w:tc>
          <w:tcPr>
            <w:tcW w:w="1133" w:type="dxa"/>
            <w:vMerge/>
            <w:vAlign w:val="center"/>
            <w:hideMark/>
          </w:tcPr>
          <w:p w14:paraId="4045D803" w14:textId="77777777" w:rsidR="00262A4C" w:rsidRPr="001E5021" w:rsidRDefault="00262A4C" w:rsidP="006069F7">
            <w:pPr>
              <w:rPr>
                <w:rFonts w:ascii="Calibri" w:eastAsia="Calibri" w:hAnsi="Calibri" w:cs="Calibri"/>
                <w:sz w:val="16"/>
                <w:szCs w:val="16"/>
              </w:rPr>
            </w:pPr>
          </w:p>
        </w:tc>
        <w:tc>
          <w:tcPr>
            <w:tcW w:w="990" w:type="dxa"/>
            <w:noWrap/>
            <w:hideMark/>
          </w:tcPr>
          <w:p w14:paraId="527CC84D"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135:00</w:t>
            </w:r>
          </w:p>
        </w:tc>
        <w:tc>
          <w:tcPr>
            <w:tcW w:w="1201" w:type="dxa"/>
            <w:noWrap/>
            <w:hideMark/>
          </w:tcPr>
          <w:p w14:paraId="181D0A51"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25</w:t>
            </w:r>
          </w:p>
        </w:tc>
        <w:tc>
          <w:tcPr>
            <w:tcW w:w="786" w:type="dxa"/>
            <w:noWrap/>
            <w:hideMark/>
          </w:tcPr>
          <w:p w14:paraId="2D217ED3"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40</w:t>
            </w:r>
          </w:p>
        </w:tc>
      </w:tr>
      <w:tr w:rsidR="00262A4C" w:rsidRPr="001E5021" w14:paraId="28275DD0" w14:textId="77777777" w:rsidTr="001E5021">
        <w:trPr>
          <w:trHeight w:val="285"/>
        </w:trPr>
        <w:tc>
          <w:tcPr>
            <w:tcW w:w="1257" w:type="dxa"/>
            <w:vMerge/>
            <w:hideMark/>
          </w:tcPr>
          <w:p w14:paraId="3A72B29C" w14:textId="77777777" w:rsidR="00262A4C" w:rsidRPr="001E5021" w:rsidRDefault="00262A4C" w:rsidP="006069F7">
            <w:pPr>
              <w:rPr>
                <w:rFonts w:ascii="Calibri" w:eastAsia="Calibri" w:hAnsi="Calibri" w:cs="Calibri"/>
                <w:sz w:val="16"/>
                <w:szCs w:val="16"/>
              </w:rPr>
            </w:pPr>
          </w:p>
        </w:tc>
        <w:tc>
          <w:tcPr>
            <w:tcW w:w="1715" w:type="dxa"/>
            <w:vMerge/>
            <w:hideMark/>
          </w:tcPr>
          <w:p w14:paraId="5D3AD021" w14:textId="77777777" w:rsidR="00262A4C" w:rsidRPr="001E5021" w:rsidRDefault="00262A4C" w:rsidP="006069F7">
            <w:pPr>
              <w:rPr>
                <w:rFonts w:ascii="Calibri" w:eastAsia="Calibri" w:hAnsi="Calibri" w:cs="Calibri"/>
                <w:sz w:val="16"/>
                <w:szCs w:val="16"/>
              </w:rPr>
            </w:pPr>
          </w:p>
        </w:tc>
        <w:tc>
          <w:tcPr>
            <w:tcW w:w="1134" w:type="dxa"/>
            <w:vMerge/>
            <w:vAlign w:val="center"/>
          </w:tcPr>
          <w:p w14:paraId="344F6A70" w14:textId="77777777" w:rsidR="00262A4C" w:rsidRPr="001E5021" w:rsidRDefault="00262A4C" w:rsidP="006069F7">
            <w:pPr>
              <w:rPr>
                <w:rFonts w:ascii="Calibri" w:eastAsia="Calibri" w:hAnsi="Calibri" w:cs="Calibri"/>
                <w:sz w:val="16"/>
                <w:szCs w:val="16"/>
              </w:rPr>
            </w:pPr>
          </w:p>
        </w:tc>
        <w:tc>
          <w:tcPr>
            <w:tcW w:w="1134" w:type="dxa"/>
            <w:vMerge/>
            <w:vAlign w:val="center"/>
            <w:hideMark/>
          </w:tcPr>
          <w:p w14:paraId="65B32C78" w14:textId="77777777" w:rsidR="00262A4C" w:rsidRPr="001E5021" w:rsidRDefault="00262A4C" w:rsidP="006069F7">
            <w:pPr>
              <w:rPr>
                <w:rFonts w:ascii="Calibri" w:eastAsia="Calibri" w:hAnsi="Calibri" w:cs="Calibri"/>
                <w:sz w:val="16"/>
                <w:szCs w:val="16"/>
              </w:rPr>
            </w:pPr>
          </w:p>
        </w:tc>
        <w:tc>
          <w:tcPr>
            <w:tcW w:w="1133" w:type="dxa"/>
            <w:vMerge/>
            <w:vAlign w:val="center"/>
            <w:hideMark/>
          </w:tcPr>
          <w:p w14:paraId="25BDD302" w14:textId="77777777" w:rsidR="00262A4C" w:rsidRPr="001E5021" w:rsidRDefault="00262A4C" w:rsidP="006069F7">
            <w:pPr>
              <w:rPr>
                <w:rFonts w:ascii="Calibri" w:eastAsia="Calibri" w:hAnsi="Calibri" w:cs="Calibri"/>
                <w:sz w:val="16"/>
                <w:szCs w:val="16"/>
              </w:rPr>
            </w:pPr>
          </w:p>
        </w:tc>
        <w:tc>
          <w:tcPr>
            <w:tcW w:w="990" w:type="dxa"/>
            <w:noWrap/>
            <w:hideMark/>
          </w:tcPr>
          <w:p w14:paraId="7E54BE47"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140:00</w:t>
            </w:r>
          </w:p>
        </w:tc>
        <w:tc>
          <w:tcPr>
            <w:tcW w:w="1201" w:type="dxa"/>
            <w:noWrap/>
            <w:hideMark/>
          </w:tcPr>
          <w:p w14:paraId="14149FBC"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5</w:t>
            </w:r>
          </w:p>
        </w:tc>
        <w:tc>
          <w:tcPr>
            <w:tcW w:w="786" w:type="dxa"/>
            <w:noWrap/>
            <w:hideMark/>
          </w:tcPr>
          <w:p w14:paraId="76409F2C"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60</w:t>
            </w:r>
          </w:p>
        </w:tc>
      </w:tr>
      <w:tr w:rsidR="00262A4C" w:rsidRPr="001E5021" w14:paraId="06B75E42" w14:textId="77777777" w:rsidTr="001E5021">
        <w:trPr>
          <w:trHeight w:val="285"/>
        </w:trPr>
        <w:tc>
          <w:tcPr>
            <w:tcW w:w="1257" w:type="dxa"/>
            <w:vMerge/>
            <w:hideMark/>
          </w:tcPr>
          <w:p w14:paraId="0946ADBD" w14:textId="77777777" w:rsidR="00262A4C" w:rsidRPr="001E5021" w:rsidRDefault="00262A4C" w:rsidP="006069F7">
            <w:pPr>
              <w:rPr>
                <w:rFonts w:ascii="Calibri" w:eastAsia="Calibri" w:hAnsi="Calibri" w:cs="Calibri"/>
                <w:sz w:val="16"/>
                <w:szCs w:val="16"/>
              </w:rPr>
            </w:pPr>
          </w:p>
        </w:tc>
        <w:tc>
          <w:tcPr>
            <w:tcW w:w="1715" w:type="dxa"/>
            <w:vMerge/>
            <w:hideMark/>
          </w:tcPr>
          <w:p w14:paraId="7783CF79" w14:textId="77777777" w:rsidR="00262A4C" w:rsidRPr="001E5021" w:rsidRDefault="00262A4C" w:rsidP="006069F7">
            <w:pPr>
              <w:rPr>
                <w:rFonts w:ascii="Calibri" w:eastAsia="Calibri" w:hAnsi="Calibri" w:cs="Calibri"/>
                <w:sz w:val="16"/>
                <w:szCs w:val="16"/>
              </w:rPr>
            </w:pPr>
          </w:p>
        </w:tc>
        <w:tc>
          <w:tcPr>
            <w:tcW w:w="1134" w:type="dxa"/>
            <w:vMerge/>
            <w:vAlign w:val="center"/>
          </w:tcPr>
          <w:p w14:paraId="16BB4E6B" w14:textId="77777777" w:rsidR="00262A4C" w:rsidRPr="001E5021" w:rsidRDefault="00262A4C" w:rsidP="006069F7">
            <w:pPr>
              <w:rPr>
                <w:rFonts w:ascii="Calibri" w:eastAsia="Calibri" w:hAnsi="Calibri" w:cs="Calibri"/>
                <w:sz w:val="16"/>
                <w:szCs w:val="16"/>
              </w:rPr>
            </w:pPr>
          </w:p>
        </w:tc>
        <w:tc>
          <w:tcPr>
            <w:tcW w:w="1134" w:type="dxa"/>
            <w:vMerge/>
            <w:vAlign w:val="center"/>
            <w:hideMark/>
          </w:tcPr>
          <w:p w14:paraId="2ABC2348" w14:textId="77777777" w:rsidR="00262A4C" w:rsidRPr="001E5021" w:rsidRDefault="00262A4C" w:rsidP="006069F7">
            <w:pPr>
              <w:rPr>
                <w:rFonts w:ascii="Calibri" w:eastAsia="Calibri" w:hAnsi="Calibri" w:cs="Calibri"/>
                <w:sz w:val="16"/>
                <w:szCs w:val="16"/>
              </w:rPr>
            </w:pPr>
          </w:p>
        </w:tc>
        <w:tc>
          <w:tcPr>
            <w:tcW w:w="1133" w:type="dxa"/>
            <w:vMerge/>
            <w:vAlign w:val="center"/>
            <w:hideMark/>
          </w:tcPr>
          <w:p w14:paraId="0EA254C8" w14:textId="77777777" w:rsidR="00262A4C" w:rsidRPr="001E5021" w:rsidRDefault="00262A4C" w:rsidP="006069F7">
            <w:pPr>
              <w:rPr>
                <w:rFonts w:ascii="Calibri" w:eastAsia="Calibri" w:hAnsi="Calibri" w:cs="Calibri"/>
                <w:sz w:val="16"/>
                <w:szCs w:val="16"/>
              </w:rPr>
            </w:pPr>
          </w:p>
        </w:tc>
        <w:tc>
          <w:tcPr>
            <w:tcW w:w="990" w:type="dxa"/>
            <w:noWrap/>
            <w:hideMark/>
          </w:tcPr>
          <w:p w14:paraId="049B250C"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145:00</w:t>
            </w:r>
          </w:p>
        </w:tc>
        <w:tc>
          <w:tcPr>
            <w:tcW w:w="1201" w:type="dxa"/>
            <w:noWrap/>
            <w:hideMark/>
          </w:tcPr>
          <w:p w14:paraId="4EE8ED2A"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5</w:t>
            </w:r>
          </w:p>
        </w:tc>
        <w:tc>
          <w:tcPr>
            <w:tcW w:w="786" w:type="dxa"/>
            <w:noWrap/>
            <w:hideMark/>
          </w:tcPr>
          <w:p w14:paraId="58DF39C0"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60</w:t>
            </w:r>
          </w:p>
        </w:tc>
      </w:tr>
      <w:tr w:rsidR="00262A4C" w:rsidRPr="001E5021" w14:paraId="145B53BD" w14:textId="77777777" w:rsidTr="001E5021">
        <w:trPr>
          <w:trHeight w:val="285"/>
        </w:trPr>
        <w:tc>
          <w:tcPr>
            <w:tcW w:w="1257" w:type="dxa"/>
            <w:vMerge/>
            <w:hideMark/>
          </w:tcPr>
          <w:p w14:paraId="43A7C5D8" w14:textId="77777777" w:rsidR="00262A4C" w:rsidRPr="001E5021" w:rsidRDefault="00262A4C" w:rsidP="006069F7">
            <w:pPr>
              <w:rPr>
                <w:rFonts w:ascii="Calibri" w:eastAsia="Calibri" w:hAnsi="Calibri" w:cs="Calibri"/>
                <w:sz w:val="16"/>
                <w:szCs w:val="16"/>
              </w:rPr>
            </w:pPr>
          </w:p>
        </w:tc>
        <w:tc>
          <w:tcPr>
            <w:tcW w:w="1715" w:type="dxa"/>
            <w:vMerge/>
            <w:hideMark/>
          </w:tcPr>
          <w:p w14:paraId="165DCE55" w14:textId="77777777" w:rsidR="00262A4C" w:rsidRPr="001E5021" w:rsidRDefault="00262A4C" w:rsidP="006069F7">
            <w:pPr>
              <w:rPr>
                <w:rFonts w:ascii="Calibri" w:eastAsia="Calibri" w:hAnsi="Calibri" w:cs="Calibri"/>
                <w:sz w:val="16"/>
                <w:szCs w:val="16"/>
              </w:rPr>
            </w:pPr>
          </w:p>
        </w:tc>
        <w:tc>
          <w:tcPr>
            <w:tcW w:w="1134" w:type="dxa"/>
            <w:vMerge/>
            <w:vAlign w:val="center"/>
          </w:tcPr>
          <w:p w14:paraId="27C144B5" w14:textId="77777777" w:rsidR="00262A4C" w:rsidRPr="001E5021" w:rsidRDefault="00262A4C" w:rsidP="006069F7">
            <w:pPr>
              <w:rPr>
                <w:rFonts w:ascii="Calibri" w:eastAsia="Calibri" w:hAnsi="Calibri" w:cs="Calibri"/>
                <w:sz w:val="16"/>
                <w:szCs w:val="16"/>
              </w:rPr>
            </w:pPr>
          </w:p>
        </w:tc>
        <w:tc>
          <w:tcPr>
            <w:tcW w:w="1134" w:type="dxa"/>
            <w:vMerge/>
            <w:vAlign w:val="center"/>
            <w:hideMark/>
          </w:tcPr>
          <w:p w14:paraId="3C75A593" w14:textId="77777777" w:rsidR="00262A4C" w:rsidRPr="001E5021" w:rsidRDefault="00262A4C" w:rsidP="006069F7">
            <w:pPr>
              <w:rPr>
                <w:rFonts w:ascii="Calibri" w:eastAsia="Calibri" w:hAnsi="Calibri" w:cs="Calibri"/>
                <w:sz w:val="16"/>
                <w:szCs w:val="16"/>
              </w:rPr>
            </w:pPr>
          </w:p>
        </w:tc>
        <w:tc>
          <w:tcPr>
            <w:tcW w:w="1133" w:type="dxa"/>
            <w:vMerge/>
            <w:vAlign w:val="center"/>
            <w:hideMark/>
          </w:tcPr>
          <w:p w14:paraId="085DDFBB" w14:textId="77777777" w:rsidR="00262A4C" w:rsidRPr="001E5021" w:rsidRDefault="00262A4C" w:rsidP="006069F7">
            <w:pPr>
              <w:rPr>
                <w:rFonts w:ascii="Calibri" w:eastAsia="Calibri" w:hAnsi="Calibri" w:cs="Calibri"/>
                <w:sz w:val="16"/>
                <w:szCs w:val="16"/>
              </w:rPr>
            </w:pPr>
          </w:p>
        </w:tc>
        <w:tc>
          <w:tcPr>
            <w:tcW w:w="990" w:type="dxa"/>
            <w:noWrap/>
            <w:hideMark/>
          </w:tcPr>
          <w:p w14:paraId="145CCEEB"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150:00</w:t>
            </w:r>
          </w:p>
        </w:tc>
        <w:tc>
          <w:tcPr>
            <w:tcW w:w="1201" w:type="dxa"/>
            <w:noWrap/>
            <w:hideMark/>
          </w:tcPr>
          <w:p w14:paraId="477AD9DF"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5</w:t>
            </w:r>
          </w:p>
        </w:tc>
        <w:tc>
          <w:tcPr>
            <w:tcW w:w="786" w:type="dxa"/>
            <w:noWrap/>
            <w:hideMark/>
          </w:tcPr>
          <w:p w14:paraId="4F052B4F"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2</w:t>
            </w:r>
          </w:p>
        </w:tc>
      </w:tr>
      <w:tr w:rsidR="00262A4C" w:rsidRPr="001E5021" w14:paraId="7A70D5C1" w14:textId="77777777" w:rsidTr="001E5021">
        <w:trPr>
          <w:trHeight w:val="285"/>
        </w:trPr>
        <w:tc>
          <w:tcPr>
            <w:tcW w:w="1257" w:type="dxa"/>
            <w:vMerge/>
            <w:hideMark/>
          </w:tcPr>
          <w:p w14:paraId="0EA82B91" w14:textId="77777777" w:rsidR="00262A4C" w:rsidRPr="001E5021" w:rsidRDefault="00262A4C" w:rsidP="006069F7">
            <w:pPr>
              <w:rPr>
                <w:rFonts w:ascii="Calibri" w:eastAsia="Calibri" w:hAnsi="Calibri" w:cs="Calibri"/>
                <w:sz w:val="16"/>
                <w:szCs w:val="16"/>
              </w:rPr>
            </w:pPr>
          </w:p>
        </w:tc>
        <w:tc>
          <w:tcPr>
            <w:tcW w:w="1715" w:type="dxa"/>
            <w:vMerge/>
            <w:hideMark/>
          </w:tcPr>
          <w:p w14:paraId="649C0C1A" w14:textId="77777777" w:rsidR="00262A4C" w:rsidRPr="001E5021" w:rsidRDefault="00262A4C" w:rsidP="006069F7">
            <w:pPr>
              <w:rPr>
                <w:rFonts w:ascii="Calibri" w:eastAsia="Calibri" w:hAnsi="Calibri" w:cs="Calibri"/>
                <w:sz w:val="16"/>
                <w:szCs w:val="16"/>
              </w:rPr>
            </w:pPr>
          </w:p>
        </w:tc>
        <w:tc>
          <w:tcPr>
            <w:tcW w:w="1134" w:type="dxa"/>
            <w:vMerge/>
            <w:vAlign w:val="center"/>
          </w:tcPr>
          <w:p w14:paraId="518924A6" w14:textId="77777777" w:rsidR="00262A4C" w:rsidRPr="001E5021" w:rsidRDefault="00262A4C" w:rsidP="006069F7">
            <w:pPr>
              <w:rPr>
                <w:rFonts w:ascii="Calibri" w:eastAsia="Calibri" w:hAnsi="Calibri" w:cs="Calibri"/>
                <w:sz w:val="16"/>
                <w:szCs w:val="16"/>
              </w:rPr>
            </w:pPr>
          </w:p>
        </w:tc>
        <w:tc>
          <w:tcPr>
            <w:tcW w:w="1134" w:type="dxa"/>
            <w:vMerge/>
            <w:vAlign w:val="center"/>
            <w:hideMark/>
          </w:tcPr>
          <w:p w14:paraId="154FE107" w14:textId="77777777" w:rsidR="00262A4C" w:rsidRPr="001E5021" w:rsidRDefault="00262A4C" w:rsidP="006069F7">
            <w:pPr>
              <w:rPr>
                <w:rFonts w:ascii="Calibri" w:eastAsia="Calibri" w:hAnsi="Calibri" w:cs="Calibri"/>
                <w:sz w:val="16"/>
                <w:szCs w:val="16"/>
              </w:rPr>
            </w:pPr>
          </w:p>
        </w:tc>
        <w:tc>
          <w:tcPr>
            <w:tcW w:w="1133" w:type="dxa"/>
            <w:vMerge/>
            <w:vAlign w:val="center"/>
            <w:hideMark/>
          </w:tcPr>
          <w:p w14:paraId="34789286" w14:textId="77777777" w:rsidR="00262A4C" w:rsidRPr="001E5021" w:rsidRDefault="00262A4C" w:rsidP="006069F7">
            <w:pPr>
              <w:rPr>
                <w:rFonts w:ascii="Calibri" w:eastAsia="Calibri" w:hAnsi="Calibri" w:cs="Calibri"/>
                <w:sz w:val="16"/>
                <w:szCs w:val="16"/>
              </w:rPr>
            </w:pPr>
          </w:p>
        </w:tc>
        <w:tc>
          <w:tcPr>
            <w:tcW w:w="990" w:type="dxa"/>
            <w:noWrap/>
            <w:hideMark/>
          </w:tcPr>
          <w:p w14:paraId="1099F560"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165:00</w:t>
            </w:r>
          </w:p>
        </w:tc>
        <w:tc>
          <w:tcPr>
            <w:tcW w:w="1201" w:type="dxa"/>
            <w:noWrap/>
            <w:hideMark/>
          </w:tcPr>
          <w:p w14:paraId="7D671D6B"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15</w:t>
            </w:r>
          </w:p>
        </w:tc>
        <w:tc>
          <w:tcPr>
            <w:tcW w:w="786" w:type="dxa"/>
            <w:noWrap/>
            <w:hideMark/>
          </w:tcPr>
          <w:p w14:paraId="77E07EE4"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2</w:t>
            </w:r>
          </w:p>
        </w:tc>
      </w:tr>
      <w:tr w:rsidR="00262A4C" w:rsidRPr="001E5021" w14:paraId="569E9B41" w14:textId="77777777" w:rsidTr="001E5021">
        <w:trPr>
          <w:trHeight w:val="285"/>
        </w:trPr>
        <w:tc>
          <w:tcPr>
            <w:tcW w:w="1257" w:type="dxa"/>
            <w:vMerge w:val="restart"/>
            <w:noWrap/>
            <w:hideMark/>
          </w:tcPr>
          <w:p w14:paraId="55C540BA" w14:textId="77777777" w:rsidR="00262A4C" w:rsidRPr="001E5021" w:rsidRDefault="00262A4C" w:rsidP="006069F7">
            <w:pPr>
              <w:rPr>
                <w:rFonts w:ascii="Calibri" w:eastAsia="Calibri" w:hAnsi="Calibri" w:cs="Calibri"/>
                <w:b/>
                <w:sz w:val="16"/>
                <w:szCs w:val="16"/>
              </w:rPr>
            </w:pPr>
            <w:r w:rsidRPr="001E5021">
              <w:rPr>
                <w:rFonts w:ascii="Calibri" w:eastAsia="Calibri" w:hAnsi="Calibri" w:cs="Calibri"/>
                <w:b/>
                <w:sz w:val="16"/>
                <w:szCs w:val="16"/>
              </w:rPr>
              <w:t xml:space="preserve">Dmanisi </w:t>
            </w:r>
          </w:p>
        </w:tc>
        <w:tc>
          <w:tcPr>
            <w:tcW w:w="1715" w:type="dxa"/>
            <w:vMerge w:val="restart"/>
            <w:noWrap/>
            <w:hideMark/>
          </w:tcPr>
          <w:p w14:paraId="0B5103E7"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Q-</w:t>
            </w:r>
            <w:proofErr w:type="spellStart"/>
            <w:r w:rsidRPr="001E5021">
              <w:rPr>
                <w:rFonts w:ascii="Calibri" w:eastAsia="Calibri" w:hAnsi="Calibri" w:cs="Calibri"/>
                <w:sz w:val="16"/>
                <w:szCs w:val="16"/>
                <w:lang w:val="en-GB"/>
              </w:rPr>
              <w:t>Exactive</w:t>
            </w:r>
            <w:proofErr w:type="spellEnd"/>
            <w:r w:rsidRPr="001E5021">
              <w:rPr>
                <w:rFonts w:ascii="Calibri" w:eastAsia="Calibri" w:hAnsi="Calibri" w:cs="Calibri"/>
                <w:sz w:val="16"/>
                <w:szCs w:val="16"/>
                <w:lang w:val="en-GB"/>
              </w:rPr>
              <w:t xml:space="preserve"> HF test run</w:t>
            </w:r>
          </w:p>
        </w:tc>
        <w:tc>
          <w:tcPr>
            <w:tcW w:w="1134" w:type="dxa"/>
            <w:vMerge w:val="restart"/>
            <w:vAlign w:val="center"/>
          </w:tcPr>
          <w:p w14:paraId="3E0F70B6"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15</w:t>
            </w:r>
          </w:p>
        </w:tc>
        <w:tc>
          <w:tcPr>
            <w:tcW w:w="1134" w:type="dxa"/>
            <w:vMerge w:val="restart"/>
            <w:noWrap/>
            <w:vAlign w:val="center"/>
            <w:hideMark/>
          </w:tcPr>
          <w:p w14:paraId="7163CE01"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1</w:t>
            </w:r>
          </w:p>
        </w:tc>
        <w:tc>
          <w:tcPr>
            <w:tcW w:w="1133" w:type="dxa"/>
            <w:vMerge w:val="restart"/>
            <w:noWrap/>
            <w:vAlign w:val="center"/>
            <w:hideMark/>
          </w:tcPr>
          <w:p w14:paraId="1CE2FF0A"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250</w:t>
            </w:r>
          </w:p>
        </w:tc>
        <w:tc>
          <w:tcPr>
            <w:tcW w:w="990" w:type="dxa"/>
            <w:noWrap/>
            <w:hideMark/>
          </w:tcPr>
          <w:p w14:paraId="4B5EF414"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00:00</w:t>
            </w:r>
          </w:p>
        </w:tc>
        <w:tc>
          <w:tcPr>
            <w:tcW w:w="1201" w:type="dxa"/>
            <w:noWrap/>
            <w:hideMark/>
          </w:tcPr>
          <w:p w14:paraId="14C68E1E"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0</w:t>
            </w:r>
          </w:p>
        </w:tc>
        <w:tc>
          <w:tcPr>
            <w:tcW w:w="786" w:type="dxa"/>
            <w:noWrap/>
            <w:hideMark/>
          </w:tcPr>
          <w:p w14:paraId="2046C920"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20</w:t>
            </w:r>
          </w:p>
        </w:tc>
      </w:tr>
      <w:tr w:rsidR="00262A4C" w:rsidRPr="001E5021" w14:paraId="6AE01445" w14:textId="77777777" w:rsidTr="001E5021">
        <w:trPr>
          <w:trHeight w:val="285"/>
        </w:trPr>
        <w:tc>
          <w:tcPr>
            <w:tcW w:w="1257" w:type="dxa"/>
            <w:vMerge/>
            <w:hideMark/>
          </w:tcPr>
          <w:p w14:paraId="1DB6E328" w14:textId="77777777" w:rsidR="00262A4C" w:rsidRPr="001E5021" w:rsidRDefault="00262A4C" w:rsidP="006069F7">
            <w:pPr>
              <w:rPr>
                <w:rFonts w:ascii="Calibri" w:eastAsia="Calibri" w:hAnsi="Calibri" w:cs="Calibri"/>
                <w:sz w:val="16"/>
                <w:szCs w:val="16"/>
              </w:rPr>
            </w:pPr>
          </w:p>
        </w:tc>
        <w:tc>
          <w:tcPr>
            <w:tcW w:w="1715" w:type="dxa"/>
            <w:vMerge/>
            <w:hideMark/>
          </w:tcPr>
          <w:p w14:paraId="0C354782" w14:textId="77777777" w:rsidR="00262A4C" w:rsidRPr="001E5021" w:rsidRDefault="00262A4C" w:rsidP="006069F7">
            <w:pPr>
              <w:rPr>
                <w:rFonts w:ascii="Calibri" w:eastAsia="Calibri" w:hAnsi="Calibri" w:cs="Calibri"/>
                <w:sz w:val="16"/>
                <w:szCs w:val="16"/>
              </w:rPr>
            </w:pPr>
          </w:p>
        </w:tc>
        <w:tc>
          <w:tcPr>
            <w:tcW w:w="1134" w:type="dxa"/>
            <w:vMerge/>
            <w:vAlign w:val="center"/>
          </w:tcPr>
          <w:p w14:paraId="7304EEC3" w14:textId="77777777" w:rsidR="00262A4C" w:rsidRPr="001E5021" w:rsidRDefault="00262A4C" w:rsidP="006069F7">
            <w:pPr>
              <w:rPr>
                <w:rFonts w:ascii="Calibri" w:eastAsia="Calibri" w:hAnsi="Calibri" w:cs="Calibri"/>
                <w:sz w:val="16"/>
                <w:szCs w:val="16"/>
              </w:rPr>
            </w:pPr>
          </w:p>
        </w:tc>
        <w:tc>
          <w:tcPr>
            <w:tcW w:w="1134" w:type="dxa"/>
            <w:vMerge/>
            <w:vAlign w:val="center"/>
            <w:hideMark/>
          </w:tcPr>
          <w:p w14:paraId="1F4892F2" w14:textId="77777777" w:rsidR="00262A4C" w:rsidRPr="001E5021" w:rsidRDefault="00262A4C" w:rsidP="006069F7">
            <w:pPr>
              <w:rPr>
                <w:rFonts w:ascii="Calibri" w:eastAsia="Calibri" w:hAnsi="Calibri" w:cs="Calibri"/>
                <w:sz w:val="16"/>
                <w:szCs w:val="16"/>
              </w:rPr>
            </w:pPr>
          </w:p>
        </w:tc>
        <w:tc>
          <w:tcPr>
            <w:tcW w:w="1133" w:type="dxa"/>
            <w:vMerge/>
            <w:vAlign w:val="center"/>
            <w:hideMark/>
          </w:tcPr>
          <w:p w14:paraId="3E3A1B2A" w14:textId="77777777" w:rsidR="00262A4C" w:rsidRPr="001E5021" w:rsidRDefault="00262A4C" w:rsidP="006069F7">
            <w:pPr>
              <w:rPr>
                <w:rFonts w:ascii="Calibri" w:eastAsia="Calibri" w:hAnsi="Calibri" w:cs="Calibri"/>
                <w:sz w:val="16"/>
                <w:szCs w:val="16"/>
              </w:rPr>
            </w:pPr>
          </w:p>
        </w:tc>
        <w:tc>
          <w:tcPr>
            <w:tcW w:w="990" w:type="dxa"/>
            <w:noWrap/>
            <w:hideMark/>
          </w:tcPr>
          <w:p w14:paraId="5630FE83"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11:00</w:t>
            </w:r>
          </w:p>
        </w:tc>
        <w:tc>
          <w:tcPr>
            <w:tcW w:w="1201" w:type="dxa"/>
            <w:noWrap/>
            <w:hideMark/>
          </w:tcPr>
          <w:p w14:paraId="30A0C2C7"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11</w:t>
            </w:r>
          </w:p>
        </w:tc>
        <w:tc>
          <w:tcPr>
            <w:tcW w:w="786" w:type="dxa"/>
            <w:noWrap/>
            <w:hideMark/>
          </w:tcPr>
          <w:p w14:paraId="225D284F"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35</w:t>
            </w:r>
          </w:p>
        </w:tc>
      </w:tr>
      <w:tr w:rsidR="00262A4C" w:rsidRPr="001E5021" w14:paraId="5FCE5B0B" w14:textId="77777777" w:rsidTr="001E5021">
        <w:trPr>
          <w:trHeight w:val="285"/>
        </w:trPr>
        <w:tc>
          <w:tcPr>
            <w:tcW w:w="1257" w:type="dxa"/>
            <w:vMerge/>
            <w:hideMark/>
          </w:tcPr>
          <w:p w14:paraId="31769666" w14:textId="77777777" w:rsidR="00262A4C" w:rsidRPr="001E5021" w:rsidRDefault="00262A4C" w:rsidP="006069F7">
            <w:pPr>
              <w:rPr>
                <w:rFonts w:ascii="Calibri" w:eastAsia="Calibri" w:hAnsi="Calibri" w:cs="Calibri"/>
                <w:sz w:val="16"/>
                <w:szCs w:val="16"/>
              </w:rPr>
            </w:pPr>
          </w:p>
        </w:tc>
        <w:tc>
          <w:tcPr>
            <w:tcW w:w="1715" w:type="dxa"/>
            <w:vMerge/>
            <w:hideMark/>
          </w:tcPr>
          <w:p w14:paraId="2D74A04C" w14:textId="77777777" w:rsidR="00262A4C" w:rsidRPr="001E5021" w:rsidRDefault="00262A4C" w:rsidP="006069F7">
            <w:pPr>
              <w:rPr>
                <w:rFonts w:ascii="Calibri" w:eastAsia="Calibri" w:hAnsi="Calibri" w:cs="Calibri"/>
                <w:sz w:val="16"/>
                <w:szCs w:val="16"/>
              </w:rPr>
            </w:pPr>
          </w:p>
        </w:tc>
        <w:tc>
          <w:tcPr>
            <w:tcW w:w="1134" w:type="dxa"/>
            <w:vMerge/>
            <w:vAlign w:val="center"/>
          </w:tcPr>
          <w:p w14:paraId="6E3643E5" w14:textId="77777777" w:rsidR="00262A4C" w:rsidRPr="001E5021" w:rsidRDefault="00262A4C" w:rsidP="006069F7">
            <w:pPr>
              <w:rPr>
                <w:rFonts w:ascii="Calibri" w:eastAsia="Calibri" w:hAnsi="Calibri" w:cs="Calibri"/>
                <w:sz w:val="16"/>
                <w:szCs w:val="16"/>
              </w:rPr>
            </w:pPr>
          </w:p>
        </w:tc>
        <w:tc>
          <w:tcPr>
            <w:tcW w:w="1134" w:type="dxa"/>
            <w:vMerge/>
            <w:vAlign w:val="center"/>
            <w:hideMark/>
          </w:tcPr>
          <w:p w14:paraId="32D7A28D" w14:textId="77777777" w:rsidR="00262A4C" w:rsidRPr="001E5021" w:rsidRDefault="00262A4C" w:rsidP="006069F7">
            <w:pPr>
              <w:rPr>
                <w:rFonts w:ascii="Calibri" w:eastAsia="Calibri" w:hAnsi="Calibri" w:cs="Calibri"/>
                <w:sz w:val="16"/>
                <w:szCs w:val="16"/>
              </w:rPr>
            </w:pPr>
          </w:p>
        </w:tc>
        <w:tc>
          <w:tcPr>
            <w:tcW w:w="1133" w:type="dxa"/>
            <w:vMerge/>
            <w:vAlign w:val="center"/>
            <w:hideMark/>
          </w:tcPr>
          <w:p w14:paraId="1583C687" w14:textId="77777777" w:rsidR="00262A4C" w:rsidRPr="001E5021" w:rsidRDefault="00262A4C" w:rsidP="006069F7">
            <w:pPr>
              <w:rPr>
                <w:rFonts w:ascii="Calibri" w:eastAsia="Calibri" w:hAnsi="Calibri" w:cs="Calibri"/>
                <w:sz w:val="16"/>
                <w:szCs w:val="16"/>
              </w:rPr>
            </w:pPr>
          </w:p>
        </w:tc>
        <w:tc>
          <w:tcPr>
            <w:tcW w:w="990" w:type="dxa"/>
            <w:noWrap/>
            <w:hideMark/>
          </w:tcPr>
          <w:p w14:paraId="7B63F192"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13:00</w:t>
            </w:r>
          </w:p>
        </w:tc>
        <w:tc>
          <w:tcPr>
            <w:tcW w:w="1201" w:type="dxa"/>
            <w:noWrap/>
            <w:hideMark/>
          </w:tcPr>
          <w:p w14:paraId="443767A6"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2</w:t>
            </w:r>
          </w:p>
        </w:tc>
        <w:tc>
          <w:tcPr>
            <w:tcW w:w="786" w:type="dxa"/>
            <w:noWrap/>
            <w:hideMark/>
          </w:tcPr>
          <w:p w14:paraId="1C901DA7"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80</w:t>
            </w:r>
          </w:p>
        </w:tc>
      </w:tr>
      <w:tr w:rsidR="00262A4C" w:rsidRPr="001E5021" w14:paraId="17EDE167" w14:textId="77777777" w:rsidTr="001E5021">
        <w:trPr>
          <w:trHeight w:val="285"/>
        </w:trPr>
        <w:tc>
          <w:tcPr>
            <w:tcW w:w="1257" w:type="dxa"/>
            <w:vMerge/>
            <w:hideMark/>
          </w:tcPr>
          <w:p w14:paraId="0A87AADD" w14:textId="77777777" w:rsidR="00262A4C" w:rsidRPr="001E5021" w:rsidRDefault="00262A4C" w:rsidP="006069F7">
            <w:pPr>
              <w:rPr>
                <w:rFonts w:ascii="Calibri" w:eastAsia="Calibri" w:hAnsi="Calibri" w:cs="Calibri"/>
                <w:sz w:val="16"/>
                <w:szCs w:val="16"/>
              </w:rPr>
            </w:pPr>
          </w:p>
        </w:tc>
        <w:tc>
          <w:tcPr>
            <w:tcW w:w="1715" w:type="dxa"/>
            <w:vMerge/>
            <w:hideMark/>
          </w:tcPr>
          <w:p w14:paraId="11B2890D" w14:textId="77777777" w:rsidR="00262A4C" w:rsidRPr="001E5021" w:rsidRDefault="00262A4C" w:rsidP="006069F7">
            <w:pPr>
              <w:rPr>
                <w:rFonts w:ascii="Calibri" w:eastAsia="Calibri" w:hAnsi="Calibri" w:cs="Calibri"/>
                <w:sz w:val="16"/>
                <w:szCs w:val="16"/>
              </w:rPr>
            </w:pPr>
          </w:p>
        </w:tc>
        <w:tc>
          <w:tcPr>
            <w:tcW w:w="1134" w:type="dxa"/>
            <w:vMerge/>
            <w:vAlign w:val="center"/>
          </w:tcPr>
          <w:p w14:paraId="09406402" w14:textId="77777777" w:rsidR="00262A4C" w:rsidRPr="001E5021" w:rsidRDefault="00262A4C" w:rsidP="006069F7">
            <w:pPr>
              <w:rPr>
                <w:rFonts w:ascii="Calibri" w:eastAsia="Calibri" w:hAnsi="Calibri" w:cs="Calibri"/>
                <w:sz w:val="16"/>
                <w:szCs w:val="16"/>
              </w:rPr>
            </w:pPr>
          </w:p>
        </w:tc>
        <w:tc>
          <w:tcPr>
            <w:tcW w:w="1134" w:type="dxa"/>
            <w:vMerge/>
            <w:vAlign w:val="center"/>
            <w:hideMark/>
          </w:tcPr>
          <w:p w14:paraId="0649619E" w14:textId="77777777" w:rsidR="00262A4C" w:rsidRPr="001E5021" w:rsidRDefault="00262A4C" w:rsidP="006069F7">
            <w:pPr>
              <w:rPr>
                <w:rFonts w:ascii="Calibri" w:eastAsia="Calibri" w:hAnsi="Calibri" w:cs="Calibri"/>
                <w:sz w:val="16"/>
                <w:szCs w:val="16"/>
              </w:rPr>
            </w:pPr>
          </w:p>
        </w:tc>
        <w:tc>
          <w:tcPr>
            <w:tcW w:w="1133" w:type="dxa"/>
            <w:vMerge/>
            <w:vAlign w:val="center"/>
            <w:hideMark/>
          </w:tcPr>
          <w:p w14:paraId="4832A96A" w14:textId="77777777" w:rsidR="00262A4C" w:rsidRPr="001E5021" w:rsidRDefault="00262A4C" w:rsidP="006069F7">
            <w:pPr>
              <w:rPr>
                <w:rFonts w:ascii="Calibri" w:eastAsia="Calibri" w:hAnsi="Calibri" w:cs="Calibri"/>
                <w:sz w:val="16"/>
                <w:szCs w:val="16"/>
              </w:rPr>
            </w:pPr>
          </w:p>
        </w:tc>
        <w:tc>
          <w:tcPr>
            <w:tcW w:w="990" w:type="dxa"/>
            <w:noWrap/>
            <w:hideMark/>
          </w:tcPr>
          <w:p w14:paraId="5A9A1821"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14:00</w:t>
            </w:r>
          </w:p>
        </w:tc>
        <w:tc>
          <w:tcPr>
            <w:tcW w:w="1201" w:type="dxa"/>
            <w:noWrap/>
            <w:hideMark/>
          </w:tcPr>
          <w:p w14:paraId="649C94E9"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1</w:t>
            </w:r>
          </w:p>
        </w:tc>
        <w:tc>
          <w:tcPr>
            <w:tcW w:w="786" w:type="dxa"/>
            <w:noWrap/>
            <w:hideMark/>
          </w:tcPr>
          <w:p w14:paraId="66099033"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80</w:t>
            </w:r>
          </w:p>
        </w:tc>
      </w:tr>
      <w:tr w:rsidR="00262A4C" w:rsidRPr="001E5021" w14:paraId="36688912" w14:textId="77777777" w:rsidTr="001E5021">
        <w:trPr>
          <w:trHeight w:val="285"/>
        </w:trPr>
        <w:tc>
          <w:tcPr>
            <w:tcW w:w="1257" w:type="dxa"/>
            <w:vMerge/>
            <w:hideMark/>
          </w:tcPr>
          <w:p w14:paraId="1BECDCF9" w14:textId="77777777" w:rsidR="00262A4C" w:rsidRPr="001E5021" w:rsidRDefault="00262A4C" w:rsidP="006069F7">
            <w:pPr>
              <w:rPr>
                <w:rFonts w:ascii="Calibri" w:eastAsia="Calibri" w:hAnsi="Calibri" w:cs="Calibri"/>
                <w:sz w:val="16"/>
                <w:szCs w:val="16"/>
              </w:rPr>
            </w:pPr>
          </w:p>
        </w:tc>
        <w:tc>
          <w:tcPr>
            <w:tcW w:w="1715" w:type="dxa"/>
            <w:vMerge/>
            <w:hideMark/>
          </w:tcPr>
          <w:p w14:paraId="68E60AE8" w14:textId="77777777" w:rsidR="00262A4C" w:rsidRPr="001E5021" w:rsidRDefault="00262A4C" w:rsidP="006069F7">
            <w:pPr>
              <w:rPr>
                <w:rFonts w:ascii="Calibri" w:eastAsia="Calibri" w:hAnsi="Calibri" w:cs="Calibri"/>
                <w:sz w:val="16"/>
                <w:szCs w:val="16"/>
              </w:rPr>
            </w:pPr>
          </w:p>
        </w:tc>
        <w:tc>
          <w:tcPr>
            <w:tcW w:w="1134" w:type="dxa"/>
            <w:vMerge/>
            <w:vAlign w:val="center"/>
          </w:tcPr>
          <w:p w14:paraId="5C3D46F0" w14:textId="77777777" w:rsidR="00262A4C" w:rsidRPr="001E5021" w:rsidRDefault="00262A4C" w:rsidP="006069F7">
            <w:pPr>
              <w:rPr>
                <w:rFonts w:ascii="Calibri" w:eastAsia="Calibri" w:hAnsi="Calibri" w:cs="Calibri"/>
                <w:sz w:val="16"/>
                <w:szCs w:val="16"/>
              </w:rPr>
            </w:pPr>
          </w:p>
        </w:tc>
        <w:tc>
          <w:tcPr>
            <w:tcW w:w="1134" w:type="dxa"/>
            <w:vMerge/>
            <w:vAlign w:val="center"/>
            <w:hideMark/>
          </w:tcPr>
          <w:p w14:paraId="35D74B2A" w14:textId="77777777" w:rsidR="00262A4C" w:rsidRPr="001E5021" w:rsidRDefault="00262A4C" w:rsidP="006069F7">
            <w:pPr>
              <w:rPr>
                <w:rFonts w:ascii="Calibri" w:eastAsia="Calibri" w:hAnsi="Calibri" w:cs="Calibri"/>
                <w:sz w:val="16"/>
                <w:szCs w:val="16"/>
              </w:rPr>
            </w:pPr>
          </w:p>
        </w:tc>
        <w:tc>
          <w:tcPr>
            <w:tcW w:w="1133" w:type="dxa"/>
            <w:vMerge/>
            <w:vAlign w:val="center"/>
            <w:hideMark/>
          </w:tcPr>
          <w:p w14:paraId="1F6B6C44" w14:textId="77777777" w:rsidR="00262A4C" w:rsidRPr="001E5021" w:rsidRDefault="00262A4C" w:rsidP="006069F7">
            <w:pPr>
              <w:rPr>
                <w:rFonts w:ascii="Calibri" w:eastAsia="Calibri" w:hAnsi="Calibri" w:cs="Calibri"/>
                <w:sz w:val="16"/>
                <w:szCs w:val="16"/>
              </w:rPr>
            </w:pPr>
          </w:p>
        </w:tc>
        <w:tc>
          <w:tcPr>
            <w:tcW w:w="990" w:type="dxa"/>
            <w:noWrap/>
            <w:hideMark/>
          </w:tcPr>
          <w:p w14:paraId="772536A8"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16:00</w:t>
            </w:r>
          </w:p>
        </w:tc>
        <w:tc>
          <w:tcPr>
            <w:tcW w:w="1201" w:type="dxa"/>
            <w:noWrap/>
            <w:hideMark/>
          </w:tcPr>
          <w:p w14:paraId="69AEAF95"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2</w:t>
            </w:r>
          </w:p>
        </w:tc>
        <w:tc>
          <w:tcPr>
            <w:tcW w:w="786" w:type="dxa"/>
            <w:noWrap/>
            <w:hideMark/>
          </w:tcPr>
          <w:p w14:paraId="6D92DE56"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5</w:t>
            </w:r>
          </w:p>
        </w:tc>
      </w:tr>
      <w:tr w:rsidR="00262A4C" w:rsidRPr="001E5021" w14:paraId="310C66DB" w14:textId="77777777" w:rsidTr="001E5021">
        <w:trPr>
          <w:trHeight w:val="285"/>
        </w:trPr>
        <w:tc>
          <w:tcPr>
            <w:tcW w:w="1257" w:type="dxa"/>
            <w:vMerge/>
            <w:hideMark/>
          </w:tcPr>
          <w:p w14:paraId="635F4CE1" w14:textId="77777777" w:rsidR="00262A4C" w:rsidRPr="001E5021" w:rsidRDefault="00262A4C" w:rsidP="006069F7">
            <w:pPr>
              <w:rPr>
                <w:rFonts w:ascii="Calibri" w:eastAsia="Calibri" w:hAnsi="Calibri" w:cs="Calibri"/>
                <w:sz w:val="16"/>
                <w:szCs w:val="16"/>
              </w:rPr>
            </w:pPr>
          </w:p>
        </w:tc>
        <w:tc>
          <w:tcPr>
            <w:tcW w:w="1715" w:type="dxa"/>
            <w:vMerge/>
            <w:hideMark/>
          </w:tcPr>
          <w:p w14:paraId="5A154FAB" w14:textId="77777777" w:rsidR="00262A4C" w:rsidRPr="001E5021" w:rsidRDefault="00262A4C" w:rsidP="006069F7">
            <w:pPr>
              <w:rPr>
                <w:rFonts w:ascii="Calibri" w:eastAsia="Calibri" w:hAnsi="Calibri" w:cs="Calibri"/>
                <w:sz w:val="16"/>
                <w:szCs w:val="16"/>
              </w:rPr>
            </w:pPr>
          </w:p>
        </w:tc>
        <w:tc>
          <w:tcPr>
            <w:tcW w:w="1134" w:type="dxa"/>
            <w:vMerge/>
            <w:vAlign w:val="center"/>
          </w:tcPr>
          <w:p w14:paraId="7E9E3D97" w14:textId="77777777" w:rsidR="00262A4C" w:rsidRPr="001E5021" w:rsidRDefault="00262A4C" w:rsidP="006069F7">
            <w:pPr>
              <w:rPr>
                <w:rFonts w:ascii="Calibri" w:eastAsia="Calibri" w:hAnsi="Calibri" w:cs="Calibri"/>
                <w:sz w:val="16"/>
                <w:szCs w:val="16"/>
              </w:rPr>
            </w:pPr>
          </w:p>
        </w:tc>
        <w:tc>
          <w:tcPr>
            <w:tcW w:w="1134" w:type="dxa"/>
            <w:vMerge/>
            <w:vAlign w:val="center"/>
            <w:hideMark/>
          </w:tcPr>
          <w:p w14:paraId="17ADCE55" w14:textId="77777777" w:rsidR="00262A4C" w:rsidRPr="001E5021" w:rsidRDefault="00262A4C" w:rsidP="006069F7">
            <w:pPr>
              <w:rPr>
                <w:rFonts w:ascii="Calibri" w:eastAsia="Calibri" w:hAnsi="Calibri" w:cs="Calibri"/>
                <w:sz w:val="16"/>
                <w:szCs w:val="16"/>
              </w:rPr>
            </w:pPr>
          </w:p>
        </w:tc>
        <w:tc>
          <w:tcPr>
            <w:tcW w:w="1133" w:type="dxa"/>
            <w:vMerge/>
            <w:vAlign w:val="center"/>
            <w:hideMark/>
          </w:tcPr>
          <w:p w14:paraId="01D14BC1" w14:textId="77777777" w:rsidR="00262A4C" w:rsidRPr="001E5021" w:rsidRDefault="00262A4C" w:rsidP="006069F7">
            <w:pPr>
              <w:rPr>
                <w:rFonts w:ascii="Calibri" w:eastAsia="Calibri" w:hAnsi="Calibri" w:cs="Calibri"/>
                <w:sz w:val="16"/>
                <w:szCs w:val="16"/>
              </w:rPr>
            </w:pPr>
          </w:p>
        </w:tc>
        <w:tc>
          <w:tcPr>
            <w:tcW w:w="990" w:type="dxa"/>
            <w:noWrap/>
            <w:hideMark/>
          </w:tcPr>
          <w:p w14:paraId="5553D96B"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26:00</w:t>
            </w:r>
          </w:p>
        </w:tc>
        <w:tc>
          <w:tcPr>
            <w:tcW w:w="1201" w:type="dxa"/>
            <w:noWrap/>
            <w:hideMark/>
          </w:tcPr>
          <w:p w14:paraId="0CC8C175"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10</w:t>
            </w:r>
          </w:p>
        </w:tc>
        <w:tc>
          <w:tcPr>
            <w:tcW w:w="786" w:type="dxa"/>
            <w:noWrap/>
            <w:hideMark/>
          </w:tcPr>
          <w:p w14:paraId="0CB258FC"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5</w:t>
            </w:r>
          </w:p>
        </w:tc>
      </w:tr>
      <w:tr w:rsidR="00262A4C" w:rsidRPr="001E5021" w14:paraId="1E480ACA" w14:textId="77777777" w:rsidTr="001E5021">
        <w:trPr>
          <w:trHeight w:val="285"/>
        </w:trPr>
        <w:tc>
          <w:tcPr>
            <w:tcW w:w="1257" w:type="dxa"/>
            <w:vMerge/>
            <w:hideMark/>
          </w:tcPr>
          <w:p w14:paraId="43D2B8F3" w14:textId="77777777" w:rsidR="00262A4C" w:rsidRPr="001E5021" w:rsidRDefault="00262A4C" w:rsidP="006069F7">
            <w:pPr>
              <w:rPr>
                <w:rFonts w:ascii="Calibri" w:eastAsia="Calibri" w:hAnsi="Calibri" w:cs="Calibri"/>
                <w:sz w:val="16"/>
                <w:szCs w:val="16"/>
              </w:rPr>
            </w:pPr>
          </w:p>
        </w:tc>
        <w:tc>
          <w:tcPr>
            <w:tcW w:w="1715" w:type="dxa"/>
            <w:vMerge w:val="restart"/>
            <w:noWrap/>
            <w:hideMark/>
          </w:tcPr>
          <w:p w14:paraId="060E1082"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Q-Exactive HF</w:t>
            </w:r>
          </w:p>
        </w:tc>
        <w:tc>
          <w:tcPr>
            <w:tcW w:w="1134" w:type="dxa"/>
            <w:vMerge w:val="restart"/>
            <w:vAlign w:val="center"/>
          </w:tcPr>
          <w:p w14:paraId="649BF09D"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50</w:t>
            </w:r>
          </w:p>
        </w:tc>
        <w:tc>
          <w:tcPr>
            <w:tcW w:w="1134" w:type="dxa"/>
            <w:vMerge w:val="restart"/>
            <w:noWrap/>
            <w:vAlign w:val="center"/>
            <w:hideMark/>
          </w:tcPr>
          <w:p w14:paraId="4D6AA960"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4</w:t>
            </w:r>
          </w:p>
        </w:tc>
        <w:tc>
          <w:tcPr>
            <w:tcW w:w="1133" w:type="dxa"/>
            <w:vMerge w:val="restart"/>
            <w:noWrap/>
            <w:vAlign w:val="center"/>
            <w:hideMark/>
          </w:tcPr>
          <w:p w14:paraId="0FF0A8C3"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200</w:t>
            </w:r>
          </w:p>
        </w:tc>
        <w:tc>
          <w:tcPr>
            <w:tcW w:w="990" w:type="dxa"/>
            <w:noWrap/>
            <w:hideMark/>
          </w:tcPr>
          <w:p w14:paraId="1E86EEFF"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00:00</w:t>
            </w:r>
          </w:p>
        </w:tc>
        <w:tc>
          <w:tcPr>
            <w:tcW w:w="1201" w:type="dxa"/>
            <w:noWrap/>
            <w:hideMark/>
          </w:tcPr>
          <w:p w14:paraId="398B8248"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0</w:t>
            </w:r>
          </w:p>
        </w:tc>
        <w:tc>
          <w:tcPr>
            <w:tcW w:w="786" w:type="dxa"/>
            <w:noWrap/>
            <w:hideMark/>
          </w:tcPr>
          <w:p w14:paraId="3811CF3C"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2</w:t>
            </w:r>
          </w:p>
        </w:tc>
      </w:tr>
      <w:tr w:rsidR="00262A4C" w:rsidRPr="001E5021" w14:paraId="2DDB511C" w14:textId="77777777" w:rsidTr="001E5021">
        <w:trPr>
          <w:trHeight w:val="285"/>
        </w:trPr>
        <w:tc>
          <w:tcPr>
            <w:tcW w:w="1257" w:type="dxa"/>
            <w:vMerge/>
            <w:hideMark/>
          </w:tcPr>
          <w:p w14:paraId="4CD2A0A1" w14:textId="77777777" w:rsidR="00262A4C" w:rsidRPr="001E5021" w:rsidRDefault="00262A4C" w:rsidP="006069F7">
            <w:pPr>
              <w:rPr>
                <w:rFonts w:ascii="Calibri" w:eastAsia="Calibri" w:hAnsi="Calibri" w:cs="Calibri"/>
                <w:sz w:val="16"/>
                <w:szCs w:val="16"/>
              </w:rPr>
            </w:pPr>
          </w:p>
        </w:tc>
        <w:tc>
          <w:tcPr>
            <w:tcW w:w="1715" w:type="dxa"/>
            <w:vMerge/>
            <w:hideMark/>
          </w:tcPr>
          <w:p w14:paraId="476911A3" w14:textId="77777777" w:rsidR="00262A4C" w:rsidRPr="001E5021" w:rsidRDefault="00262A4C" w:rsidP="006069F7">
            <w:pPr>
              <w:rPr>
                <w:rFonts w:ascii="Calibri" w:eastAsia="Calibri" w:hAnsi="Calibri" w:cs="Calibri"/>
                <w:sz w:val="16"/>
                <w:szCs w:val="16"/>
              </w:rPr>
            </w:pPr>
          </w:p>
        </w:tc>
        <w:tc>
          <w:tcPr>
            <w:tcW w:w="1134" w:type="dxa"/>
            <w:vMerge/>
            <w:vAlign w:val="center"/>
          </w:tcPr>
          <w:p w14:paraId="24D66931" w14:textId="77777777" w:rsidR="00262A4C" w:rsidRPr="001E5021" w:rsidRDefault="00262A4C" w:rsidP="006069F7">
            <w:pPr>
              <w:rPr>
                <w:rFonts w:ascii="Calibri" w:eastAsia="Calibri" w:hAnsi="Calibri" w:cs="Calibri"/>
                <w:sz w:val="16"/>
                <w:szCs w:val="16"/>
              </w:rPr>
            </w:pPr>
          </w:p>
        </w:tc>
        <w:tc>
          <w:tcPr>
            <w:tcW w:w="1134" w:type="dxa"/>
            <w:vMerge/>
            <w:vAlign w:val="center"/>
            <w:hideMark/>
          </w:tcPr>
          <w:p w14:paraId="508E4182" w14:textId="77777777" w:rsidR="00262A4C" w:rsidRPr="001E5021" w:rsidRDefault="00262A4C" w:rsidP="006069F7">
            <w:pPr>
              <w:rPr>
                <w:rFonts w:ascii="Calibri" w:eastAsia="Calibri" w:hAnsi="Calibri" w:cs="Calibri"/>
                <w:sz w:val="16"/>
                <w:szCs w:val="16"/>
              </w:rPr>
            </w:pPr>
          </w:p>
        </w:tc>
        <w:tc>
          <w:tcPr>
            <w:tcW w:w="1133" w:type="dxa"/>
            <w:vMerge/>
            <w:vAlign w:val="center"/>
            <w:hideMark/>
          </w:tcPr>
          <w:p w14:paraId="7C7407B7" w14:textId="77777777" w:rsidR="00262A4C" w:rsidRPr="001E5021" w:rsidRDefault="00262A4C" w:rsidP="006069F7">
            <w:pPr>
              <w:rPr>
                <w:rFonts w:ascii="Calibri" w:eastAsia="Calibri" w:hAnsi="Calibri" w:cs="Calibri"/>
                <w:sz w:val="16"/>
                <w:szCs w:val="16"/>
              </w:rPr>
            </w:pPr>
          </w:p>
        </w:tc>
        <w:tc>
          <w:tcPr>
            <w:tcW w:w="990" w:type="dxa"/>
            <w:noWrap/>
            <w:hideMark/>
          </w:tcPr>
          <w:p w14:paraId="0A59027A"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110:00</w:t>
            </w:r>
          </w:p>
        </w:tc>
        <w:tc>
          <w:tcPr>
            <w:tcW w:w="1201" w:type="dxa"/>
            <w:noWrap/>
            <w:hideMark/>
          </w:tcPr>
          <w:p w14:paraId="13C0B3B3"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110</w:t>
            </w:r>
          </w:p>
        </w:tc>
        <w:tc>
          <w:tcPr>
            <w:tcW w:w="786" w:type="dxa"/>
            <w:noWrap/>
            <w:hideMark/>
          </w:tcPr>
          <w:p w14:paraId="62BAA867"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25</w:t>
            </w:r>
          </w:p>
        </w:tc>
      </w:tr>
      <w:tr w:rsidR="00262A4C" w:rsidRPr="001E5021" w14:paraId="241298F4" w14:textId="77777777" w:rsidTr="001E5021">
        <w:trPr>
          <w:trHeight w:val="285"/>
        </w:trPr>
        <w:tc>
          <w:tcPr>
            <w:tcW w:w="1257" w:type="dxa"/>
            <w:vMerge/>
            <w:hideMark/>
          </w:tcPr>
          <w:p w14:paraId="51C362E8" w14:textId="77777777" w:rsidR="00262A4C" w:rsidRPr="001E5021" w:rsidRDefault="00262A4C" w:rsidP="006069F7">
            <w:pPr>
              <w:rPr>
                <w:rFonts w:ascii="Calibri" w:eastAsia="Calibri" w:hAnsi="Calibri" w:cs="Calibri"/>
                <w:sz w:val="16"/>
                <w:szCs w:val="16"/>
              </w:rPr>
            </w:pPr>
          </w:p>
        </w:tc>
        <w:tc>
          <w:tcPr>
            <w:tcW w:w="1715" w:type="dxa"/>
            <w:vMerge/>
            <w:hideMark/>
          </w:tcPr>
          <w:p w14:paraId="4FB63FEA" w14:textId="77777777" w:rsidR="00262A4C" w:rsidRPr="001E5021" w:rsidRDefault="00262A4C" w:rsidP="006069F7">
            <w:pPr>
              <w:rPr>
                <w:rFonts w:ascii="Calibri" w:eastAsia="Calibri" w:hAnsi="Calibri" w:cs="Calibri"/>
                <w:sz w:val="16"/>
                <w:szCs w:val="16"/>
              </w:rPr>
            </w:pPr>
          </w:p>
        </w:tc>
        <w:tc>
          <w:tcPr>
            <w:tcW w:w="1134" w:type="dxa"/>
            <w:vMerge/>
            <w:vAlign w:val="center"/>
          </w:tcPr>
          <w:p w14:paraId="1DBEC17C" w14:textId="77777777" w:rsidR="00262A4C" w:rsidRPr="001E5021" w:rsidRDefault="00262A4C" w:rsidP="006069F7">
            <w:pPr>
              <w:rPr>
                <w:rFonts w:ascii="Calibri" w:eastAsia="Calibri" w:hAnsi="Calibri" w:cs="Calibri"/>
                <w:sz w:val="16"/>
                <w:szCs w:val="16"/>
              </w:rPr>
            </w:pPr>
          </w:p>
        </w:tc>
        <w:tc>
          <w:tcPr>
            <w:tcW w:w="1134" w:type="dxa"/>
            <w:vMerge/>
            <w:vAlign w:val="center"/>
            <w:hideMark/>
          </w:tcPr>
          <w:p w14:paraId="3A1184D8" w14:textId="77777777" w:rsidR="00262A4C" w:rsidRPr="001E5021" w:rsidRDefault="00262A4C" w:rsidP="006069F7">
            <w:pPr>
              <w:rPr>
                <w:rFonts w:ascii="Calibri" w:eastAsia="Calibri" w:hAnsi="Calibri" w:cs="Calibri"/>
                <w:sz w:val="16"/>
                <w:szCs w:val="16"/>
              </w:rPr>
            </w:pPr>
          </w:p>
        </w:tc>
        <w:tc>
          <w:tcPr>
            <w:tcW w:w="1133" w:type="dxa"/>
            <w:vMerge/>
            <w:vAlign w:val="center"/>
            <w:hideMark/>
          </w:tcPr>
          <w:p w14:paraId="4D22214B" w14:textId="77777777" w:rsidR="00262A4C" w:rsidRPr="001E5021" w:rsidRDefault="00262A4C" w:rsidP="006069F7">
            <w:pPr>
              <w:rPr>
                <w:rFonts w:ascii="Calibri" w:eastAsia="Calibri" w:hAnsi="Calibri" w:cs="Calibri"/>
                <w:sz w:val="16"/>
                <w:szCs w:val="16"/>
              </w:rPr>
            </w:pPr>
          </w:p>
        </w:tc>
        <w:tc>
          <w:tcPr>
            <w:tcW w:w="990" w:type="dxa"/>
            <w:noWrap/>
            <w:hideMark/>
          </w:tcPr>
          <w:p w14:paraId="31641762"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135:00</w:t>
            </w:r>
          </w:p>
        </w:tc>
        <w:tc>
          <w:tcPr>
            <w:tcW w:w="1201" w:type="dxa"/>
            <w:noWrap/>
            <w:hideMark/>
          </w:tcPr>
          <w:p w14:paraId="67E1DBF9"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25</w:t>
            </w:r>
          </w:p>
        </w:tc>
        <w:tc>
          <w:tcPr>
            <w:tcW w:w="786" w:type="dxa"/>
            <w:noWrap/>
            <w:hideMark/>
          </w:tcPr>
          <w:p w14:paraId="5EC0C356"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40</w:t>
            </w:r>
          </w:p>
        </w:tc>
      </w:tr>
      <w:tr w:rsidR="00262A4C" w:rsidRPr="001E5021" w14:paraId="0AFE34E2" w14:textId="77777777" w:rsidTr="001E5021">
        <w:trPr>
          <w:trHeight w:val="285"/>
        </w:trPr>
        <w:tc>
          <w:tcPr>
            <w:tcW w:w="1257" w:type="dxa"/>
            <w:vMerge/>
            <w:hideMark/>
          </w:tcPr>
          <w:p w14:paraId="788292E4" w14:textId="77777777" w:rsidR="00262A4C" w:rsidRPr="001E5021" w:rsidRDefault="00262A4C" w:rsidP="006069F7">
            <w:pPr>
              <w:rPr>
                <w:rFonts w:ascii="Calibri" w:eastAsia="Calibri" w:hAnsi="Calibri" w:cs="Calibri"/>
                <w:sz w:val="16"/>
                <w:szCs w:val="16"/>
              </w:rPr>
            </w:pPr>
          </w:p>
        </w:tc>
        <w:tc>
          <w:tcPr>
            <w:tcW w:w="1715" w:type="dxa"/>
            <w:vMerge/>
            <w:hideMark/>
          </w:tcPr>
          <w:p w14:paraId="444A3541" w14:textId="77777777" w:rsidR="00262A4C" w:rsidRPr="001E5021" w:rsidRDefault="00262A4C" w:rsidP="006069F7">
            <w:pPr>
              <w:rPr>
                <w:rFonts w:ascii="Calibri" w:eastAsia="Calibri" w:hAnsi="Calibri" w:cs="Calibri"/>
                <w:sz w:val="16"/>
                <w:szCs w:val="16"/>
              </w:rPr>
            </w:pPr>
          </w:p>
        </w:tc>
        <w:tc>
          <w:tcPr>
            <w:tcW w:w="1134" w:type="dxa"/>
            <w:vMerge/>
            <w:vAlign w:val="center"/>
          </w:tcPr>
          <w:p w14:paraId="6DE9E556" w14:textId="77777777" w:rsidR="00262A4C" w:rsidRPr="001E5021" w:rsidRDefault="00262A4C" w:rsidP="006069F7">
            <w:pPr>
              <w:rPr>
                <w:rFonts w:ascii="Calibri" w:eastAsia="Calibri" w:hAnsi="Calibri" w:cs="Calibri"/>
                <w:sz w:val="16"/>
                <w:szCs w:val="16"/>
              </w:rPr>
            </w:pPr>
          </w:p>
        </w:tc>
        <w:tc>
          <w:tcPr>
            <w:tcW w:w="1134" w:type="dxa"/>
            <w:vMerge/>
            <w:vAlign w:val="center"/>
            <w:hideMark/>
          </w:tcPr>
          <w:p w14:paraId="41101592" w14:textId="77777777" w:rsidR="00262A4C" w:rsidRPr="001E5021" w:rsidRDefault="00262A4C" w:rsidP="006069F7">
            <w:pPr>
              <w:rPr>
                <w:rFonts w:ascii="Calibri" w:eastAsia="Calibri" w:hAnsi="Calibri" w:cs="Calibri"/>
                <w:sz w:val="16"/>
                <w:szCs w:val="16"/>
              </w:rPr>
            </w:pPr>
          </w:p>
        </w:tc>
        <w:tc>
          <w:tcPr>
            <w:tcW w:w="1133" w:type="dxa"/>
            <w:vMerge/>
            <w:vAlign w:val="center"/>
            <w:hideMark/>
          </w:tcPr>
          <w:p w14:paraId="2118494C" w14:textId="77777777" w:rsidR="00262A4C" w:rsidRPr="001E5021" w:rsidRDefault="00262A4C" w:rsidP="006069F7">
            <w:pPr>
              <w:rPr>
                <w:rFonts w:ascii="Calibri" w:eastAsia="Calibri" w:hAnsi="Calibri" w:cs="Calibri"/>
                <w:sz w:val="16"/>
                <w:szCs w:val="16"/>
              </w:rPr>
            </w:pPr>
          </w:p>
        </w:tc>
        <w:tc>
          <w:tcPr>
            <w:tcW w:w="990" w:type="dxa"/>
            <w:noWrap/>
            <w:hideMark/>
          </w:tcPr>
          <w:p w14:paraId="3BC0B87C"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140:00</w:t>
            </w:r>
          </w:p>
        </w:tc>
        <w:tc>
          <w:tcPr>
            <w:tcW w:w="1201" w:type="dxa"/>
            <w:noWrap/>
            <w:hideMark/>
          </w:tcPr>
          <w:p w14:paraId="6B7238A6"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5</w:t>
            </w:r>
          </w:p>
        </w:tc>
        <w:tc>
          <w:tcPr>
            <w:tcW w:w="786" w:type="dxa"/>
            <w:noWrap/>
            <w:hideMark/>
          </w:tcPr>
          <w:p w14:paraId="17F41CB6"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60</w:t>
            </w:r>
          </w:p>
        </w:tc>
      </w:tr>
      <w:tr w:rsidR="00262A4C" w:rsidRPr="001E5021" w14:paraId="2D37E0E1" w14:textId="77777777" w:rsidTr="001E5021">
        <w:trPr>
          <w:trHeight w:val="285"/>
        </w:trPr>
        <w:tc>
          <w:tcPr>
            <w:tcW w:w="1257" w:type="dxa"/>
            <w:vMerge/>
            <w:hideMark/>
          </w:tcPr>
          <w:p w14:paraId="553F6F82" w14:textId="77777777" w:rsidR="00262A4C" w:rsidRPr="001E5021" w:rsidRDefault="00262A4C" w:rsidP="006069F7">
            <w:pPr>
              <w:rPr>
                <w:rFonts w:ascii="Calibri" w:eastAsia="Calibri" w:hAnsi="Calibri" w:cs="Calibri"/>
                <w:sz w:val="16"/>
                <w:szCs w:val="16"/>
              </w:rPr>
            </w:pPr>
          </w:p>
        </w:tc>
        <w:tc>
          <w:tcPr>
            <w:tcW w:w="1715" w:type="dxa"/>
            <w:vMerge/>
            <w:hideMark/>
          </w:tcPr>
          <w:p w14:paraId="7DA5AAE9" w14:textId="77777777" w:rsidR="00262A4C" w:rsidRPr="001E5021" w:rsidRDefault="00262A4C" w:rsidP="006069F7">
            <w:pPr>
              <w:rPr>
                <w:rFonts w:ascii="Calibri" w:eastAsia="Calibri" w:hAnsi="Calibri" w:cs="Calibri"/>
                <w:sz w:val="16"/>
                <w:szCs w:val="16"/>
              </w:rPr>
            </w:pPr>
          </w:p>
        </w:tc>
        <w:tc>
          <w:tcPr>
            <w:tcW w:w="1134" w:type="dxa"/>
            <w:vMerge/>
            <w:vAlign w:val="center"/>
          </w:tcPr>
          <w:p w14:paraId="579AA0EF" w14:textId="77777777" w:rsidR="00262A4C" w:rsidRPr="001E5021" w:rsidRDefault="00262A4C" w:rsidP="006069F7">
            <w:pPr>
              <w:rPr>
                <w:rFonts w:ascii="Calibri" w:eastAsia="Calibri" w:hAnsi="Calibri" w:cs="Calibri"/>
                <w:sz w:val="16"/>
                <w:szCs w:val="16"/>
              </w:rPr>
            </w:pPr>
          </w:p>
        </w:tc>
        <w:tc>
          <w:tcPr>
            <w:tcW w:w="1134" w:type="dxa"/>
            <w:vMerge/>
            <w:vAlign w:val="center"/>
            <w:hideMark/>
          </w:tcPr>
          <w:p w14:paraId="621CC711" w14:textId="77777777" w:rsidR="00262A4C" w:rsidRPr="001E5021" w:rsidRDefault="00262A4C" w:rsidP="006069F7">
            <w:pPr>
              <w:rPr>
                <w:rFonts w:ascii="Calibri" w:eastAsia="Calibri" w:hAnsi="Calibri" w:cs="Calibri"/>
                <w:sz w:val="16"/>
                <w:szCs w:val="16"/>
              </w:rPr>
            </w:pPr>
          </w:p>
        </w:tc>
        <w:tc>
          <w:tcPr>
            <w:tcW w:w="1133" w:type="dxa"/>
            <w:vMerge/>
            <w:vAlign w:val="center"/>
            <w:hideMark/>
          </w:tcPr>
          <w:p w14:paraId="050DB3A4" w14:textId="77777777" w:rsidR="00262A4C" w:rsidRPr="001E5021" w:rsidRDefault="00262A4C" w:rsidP="006069F7">
            <w:pPr>
              <w:rPr>
                <w:rFonts w:ascii="Calibri" w:eastAsia="Calibri" w:hAnsi="Calibri" w:cs="Calibri"/>
                <w:sz w:val="16"/>
                <w:szCs w:val="16"/>
              </w:rPr>
            </w:pPr>
          </w:p>
        </w:tc>
        <w:tc>
          <w:tcPr>
            <w:tcW w:w="990" w:type="dxa"/>
            <w:noWrap/>
            <w:hideMark/>
          </w:tcPr>
          <w:p w14:paraId="79B15398"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145:00</w:t>
            </w:r>
          </w:p>
        </w:tc>
        <w:tc>
          <w:tcPr>
            <w:tcW w:w="1201" w:type="dxa"/>
            <w:noWrap/>
            <w:hideMark/>
          </w:tcPr>
          <w:p w14:paraId="22E0F731"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5</w:t>
            </w:r>
          </w:p>
        </w:tc>
        <w:tc>
          <w:tcPr>
            <w:tcW w:w="786" w:type="dxa"/>
            <w:noWrap/>
            <w:hideMark/>
          </w:tcPr>
          <w:p w14:paraId="2B77C7C7"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60</w:t>
            </w:r>
          </w:p>
        </w:tc>
      </w:tr>
      <w:tr w:rsidR="00262A4C" w:rsidRPr="001E5021" w14:paraId="6D23F714" w14:textId="77777777" w:rsidTr="001E5021">
        <w:trPr>
          <w:trHeight w:val="285"/>
        </w:trPr>
        <w:tc>
          <w:tcPr>
            <w:tcW w:w="1257" w:type="dxa"/>
            <w:vMerge/>
            <w:hideMark/>
          </w:tcPr>
          <w:p w14:paraId="53BAEB6F" w14:textId="77777777" w:rsidR="00262A4C" w:rsidRPr="001E5021" w:rsidRDefault="00262A4C" w:rsidP="006069F7">
            <w:pPr>
              <w:rPr>
                <w:rFonts w:ascii="Calibri" w:eastAsia="Calibri" w:hAnsi="Calibri" w:cs="Calibri"/>
                <w:sz w:val="16"/>
                <w:szCs w:val="16"/>
              </w:rPr>
            </w:pPr>
          </w:p>
        </w:tc>
        <w:tc>
          <w:tcPr>
            <w:tcW w:w="1715" w:type="dxa"/>
            <w:vMerge/>
            <w:hideMark/>
          </w:tcPr>
          <w:p w14:paraId="44E6D70B" w14:textId="77777777" w:rsidR="00262A4C" w:rsidRPr="001E5021" w:rsidRDefault="00262A4C" w:rsidP="006069F7">
            <w:pPr>
              <w:rPr>
                <w:rFonts w:ascii="Calibri" w:eastAsia="Calibri" w:hAnsi="Calibri" w:cs="Calibri"/>
                <w:sz w:val="16"/>
                <w:szCs w:val="16"/>
              </w:rPr>
            </w:pPr>
          </w:p>
        </w:tc>
        <w:tc>
          <w:tcPr>
            <w:tcW w:w="1134" w:type="dxa"/>
            <w:vMerge/>
            <w:vAlign w:val="center"/>
          </w:tcPr>
          <w:p w14:paraId="66D4930A" w14:textId="77777777" w:rsidR="00262A4C" w:rsidRPr="001E5021" w:rsidRDefault="00262A4C" w:rsidP="006069F7">
            <w:pPr>
              <w:rPr>
                <w:rFonts w:ascii="Calibri" w:eastAsia="Calibri" w:hAnsi="Calibri" w:cs="Calibri"/>
                <w:sz w:val="16"/>
                <w:szCs w:val="16"/>
              </w:rPr>
            </w:pPr>
          </w:p>
        </w:tc>
        <w:tc>
          <w:tcPr>
            <w:tcW w:w="1134" w:type="dxa"/>
            <w:vMerge/>
            <w:vAlign w:val="center"/>
            <w:hideMark/>
          </w:tcPr>
          <w:p w14:paraId="0419E2DE" w14:textId="77777777" w:rsidR="00262A4C" w:rsidRPr="001E5021" w:rsidRDefault="00262A4C" w:rsidP="006069F7">
            <w:pPr>
              <w:rPr>
                <w:rFonts w:ascii="Calibri" w:eastAsia="Calibri" w:hAnsi="Calibri" w:cs="Calibri"/>
                <w:sz w:val="16"/>
                <w:szCs w:val="16"/>
              </w:rPr>
            </w:pPr>
          </w:p>
        </w:tc>
        <w:tc>
          <w:tcPr>
            <w:tcW w:w="1133" w:type="dxa"/>
            <w:vMerge/>
            <w:vAlign w:val="center"/>
            <w:hideMark/>
          </w:tcPr>
          <w:p w14:paraId="70211844" w14:textId="77777777" w:rsidR="00262A4C" w:rsidRPr="001E5021" w:rsidRDefault="00262A4C" w:rsidP="006069F7">
            <w:pPr>
              <w:rPr>
                <w:rFonts w:ascii="Calibri" w:eastAsia="Calibri" w:hAnsi="Calibri" w:cs="Calibri"/>
                <w:sz w:val="16"/>
                <w:szCs w:val="16"/>
              </w:rPr>
            </w:pPr>
          </w:p>
        </w:tc>
        <w:tc>
          <w:tcPr>
            <w:tcW w:w="990" w:type="dxa"/>
            <w:noWrap/>
            <w:hideMark/>
          </w:tcPr>
          <w:p w14:paraId="40ACDCB1"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150:00</w:t>
            </w:r>
          </w:p>
        </w:tc>
        <w:tc>
          <w:tcPr>
            <w:tcW w:w="1201" w:type="dxa"/>
            <w:noWrap/>
            <w:hideMark/>
          </w:tcPr>
          <w:p w14:paraId="429B5309"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5</w:t>
            </w:r>
          </w:p>
        </w:tc>
        <w:tc>
          <w:tcPr>
            <w:tcW w:w="786" w:type="dxa"/>
            <w:noWrap/>
            <w:hideMark/>
          </w:tcPr>
          <w:p w14:paraId="5BCD46DA"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2</w:t>
            </w:r>
          </w:p>
        </w:tc>
      </w:tr>
      <w:tr w:rsidR="00262A4C" w:rsidRPr="001E5021" w14:paraId="211D30FC" w14:textId="77777777" w:rsidTr="001E5021">
        <w:trPr>
          <w:trHeight w:val="285"/>
        </w:trPr>
        <w:tc>
          <w:tcPr>
            <w:tcW w:w="1257" w:type="dxa"/>
            <w:vMerge/>
            <w:hideMark/>
          </w:tcPr>
          <w:p w14:paraId="17CAAAF6" w14:textId="77777777" w:rsidR="00262A4C" w:rsidRPr="001E5021" w:rsidRDefault="00262A4C" w:rsidP="006069F7">
            <w:pPr>
              <w:rPr>
                <w:rFonts w:ascii="Calibri" w:eastAsia="Calibri" w:hAnsi="Calibri" w:cs="Calibri"/>
                <w:sz w:val="16"/>
                <w:szCs w:val="16"/>
              </w:rPr>
            </w:pPr>
          </w:p>
        </w:tc>
        <w:tc>
          <w:tcPr>
            <w:tcW w:w="1715" w:type="dxa"/>
            <w:vMerge/>
            <w:hideMark/>
          </w:tcPr>
          <w:p w14:paraId="550D5A09" w14:textId="77777777" w:rsidR="00262A4C" w:rsidRPr="001E5021" w:rsidRDefault="00262A4C" w:rsidP="006069F7">
            <w:pPr>
              <w:rPr>
                <w:rFonts w:ascii="Calibri" w:eastAsia="Calibri" w:hAnsi="Calibri" w:cs="Calibri"/>
                <w:sz w:val="16"/>
                <w:szCs w:val="16"/>
              </w:rPr>
            </w:pPr>
          </w:p>
        </w:tc>
        <w:tc>
          <w:tcPr>
            <w:tcW w:w="1134" w:type="dxa"/>
            <w:vMerge/>
            <w:vAlign w:val="center"/>
          </w:tcPr>
          <w:p w14:paraId="7C43EDB9" w14:textId="77777777" w:rsidR="00262A4C" w:rsidRPr="001E5021" w:rsidRDefault="00262A4C" w:rsidP="006069F7">
            <w:pPr>
              <w:rPr>
                <w:rFonts w:ascii="Calibri" w:eastAsia="Calibri" w:hAnsi="Calibri" w:cs="Calibri"/>
                <w:sz w:val="16"/>
                <w:szCs w:val="16"/>
              </w:rPr>
            </w:pPr>
          </w:p>
        </w:tc>
        <w:tc>
          <w:tcPr>
            <w:tcW w:w="1134" w:type="dxa"/>
            <w:vMerge/>
            <w:vAlign w:val="center"/>
            <w:hideMark/>
          </w:tcPr>
          <w:p w14:paraId="5503C5F8" w14:textId="77777777" w:rsidR="00262A4C" w:rsidRPr="001E5021" w:rsidRDefault="00262A4C" w:rsidP="006069F7">
            <w:pPr>
              <w:rPr>
                <w:rFonts w:ascii="Calibri" w:eastAsia="Calibri" w:hAnsi="Calibri" w:cs="Calibri"/>
                <w:sz w:val="16"/>
                <w:szCs w:val="16"/>
              </w:rPr>
            </w:pPr>
          </w:p>
        </w:tc>
        <w:tc>
          <w:tcPr>
            <w:tcW w:w="1133" w:type="dxa"/>
            <w:vMerge/>
            <w:vAlign w:val="center"/>
            <w:hideMark/>
          </w:tcPr>
          <w:p w14:paraId="0CCEAD5D" w14:textId="77777777" w:rsidR="00262A4C" w:rsidRPr="001E5021" w:rsidRDefault="00262A4C" w:rsidP="006069F7">
            <w:pPr>
              <w:rPr>
                <w:rFonts w:ascii="Calibri" w:eastAsia="Calibri" w:hAnsi="Calibri" w:cs="Calibri"/>
                <w:sz w:val="16"/>
                <w:szCs w:val="16"/>
              </w:rPr>
            </w:pPr>
          </w:p>
        </w:tc>
        <w:tc>
          <w:tcPr>
            <w:tcW w:w="990" w:type="dxa"/>
            <w:noWrap/>
            <w:hideMark/>
          </w:tcPr>
          <w:p w14:paraId="6FDD7C55"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165:00</w:t>
            </w:r>
          </w:p>
        </w:tc>
        <w:tc>
          <w:tcPr>
            <w:tcW w:w="1201" w:type="dxa"/>
            <w:noWrap/>
            <w:hideMark/>
          </w:tcPr>
          <w:p w14:paraId="1EF7C7E2"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15</w:t>
            </w:r>
          </w:p>
        </w:tc>
        <w:tc>
          <w:tcPr>
            <w:tcW w:w="786" w:type="dxa"/>
            <w:noWrap/>
            <w:hideMark/>
          </w:tcPr>
          <w:p w14:paraId="22BBFE72"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2</w:t>
            </w:r>
          </w:p>
        </w:tc>
      </w:tr>
      <w:tr w:rsidR="00262A4C" w:rsidRPr="001E5021" w14:paraId="5D1E94A3" w14:textId="77777777" w:rsidTr="001E5021">
        <w:trPr>
          <w:trHeight w:val="285"/>
        </w:trPr>
        <w:tc>
          <w:tcPr>
            <w:tcW w:w="1257" w:type="dxa"/>
            <w:vMerge/>
            <w:hideMark/>
          </w:tcPr>
          <w:p w14:paraId="77ECF7A7" w14:textId="77777777" w:rsidR="00262A4C" w:rsidRPr="001E5021" w:rsidRDefault="00262A4C" w:rsidP="006069F7">
            <w:pPr>
              <w:rPr>
                <w:rFonts w:ascii="Calibri" w:eastAsia="Calibri" w:hAnsi="Calibri" w:cs="Calibri"/>
                <w:sz w:val="16"/>
                <w:szCs w:val="16"/>
              </w:rPr>
            </w:pPr>
          </w:p>
        </w:tc>
        <w:tc>
          <w:tcPr>
            <w:tcW w:w="1715" w:type="dxa"/>
            <w:vMerge w:val="restart"/>
            <w:noWrap/>
            <w:hideMark/>
          </w:tcPr>
          <w:p w14:paraId="58E5C624"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Q-Exactive HF-X</w:t>
            </w:r>
          </w:p>
        </w:tc>
        <w:tc>
          <w:tcPr>
            <w:tcW w:w="1134" w:type="dxa"/>
            <w:vMerge w:val="restart"/>
            <w:vAlign w:val="center"/>
          </w:tcPr>
          <w:p w14:paraId="01EF3251"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15</w:t>
            </w:r>
          </w:p>
        </w:tc>
        <w:tc>
          <w:tcPr>
            <w:tcW w:w="1134" w:type="dxa"/>
            <w:vMerge w:val="restart"/>
            <w:noWrap/>
            <w:vAlign w:val="center"/>
            <w:hideMark/>
          </w:tcPr>
          <w:p w14:paraId="5069FBBB"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5</w:t>
            </w:r>
          </w:p>
        </w:tc>
        <w:tc>
          <w:tcPr>
            <w:tcW w:w="1133" w:type="dxa"/>
            <w:vMerge w:val="restart"/>
            <w:noWrap/>
            <w:vAlign w:val="center"/>
            <w:hideMark/>
          </w:tcPr>
          <w:p w14:paraId="0CEB1885"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250</w:t>
            </w:r>
          </w:p>
        </w:tc>
        <w:tc>
          <w:tcPr>
            <w:tcW w:w="990" w:type="dxa"/>
            <w:noWrap/>
            <w:hideMark/>
          </w:tcPr>
          <w:p w14:paraId="321859CB"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00:00</w:t>
            </w:r>
          </w:p>
        </w:tc>
        <w:tc>
          <w:tcPr>
            <w:tcW w:w="1201" w:type="dxa"/>
            <w:noWrap/>
            <w:hideMark/>
          </w:tcPr>
          <w:p w14:paraId="6B39926A"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0</w:t>
            </w:r>
          </w:p>
        </w:tc>
        <w:tc>
          <w:tcPr>
            <w:tcW w:w="786" w:type="dxa"/>
            <w:noWrap/>
            <w:hideMark/>
          </w:tcPr>
          <w:p w14:paraId="1AB2EC43"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5</w:t>
            </w:r>
          </w:p>
        </w:tc>
      </w:tr>
      <w:tr w:rsidR="00262A4C" w:rsidRPr="001E5021" w14:paraId="008679F4" w14:textId="77777777" w:rsidTr="001E5021">
        <w:trPr>
          <w:trHeight w:val="285"/>
        </w:trPr>
        <w:tc>
          <w:tcPr>
            <w:tcW w:w="1257" w:type="dxa"/>
            <w:vMerge/>
            <w:hideMark/>
          </w:tcPr>
          <w:p w14:paraId="79392A4C" w14:textId="77777777" w:rsidR="00262A4C" w:rsidRPr="001E5021" w:rsidRDefault="00262A4C" w:rsidP="006069F7">
            <w:pPr>
              <w:rPr>
                <w:rFonts w:ascii="Calibri" w:eastAsia="Calibri" w:hAnsi="Calibri" w:cs="Calibri"/>
                <w:sz w:val="16"/>
                <w:szCs w:val="16"/>
              </w:rPr>
            </w:pPr>
          </w:p>
        </w:tc>
        <w:tc>
          <w:tcPr>
            <w:tcW w:w="1715" w:type="dxa"/>
            <w:vMerge/>
            <w:hideMark/>
          </w:tcPr>
          <w:p w14:paraId="211893D5" w14:textId="77777777" w:rsidR="00262A4C" w:rsidRPr="001E5021" w:rsidRDefault="00262A4C" w:rsidP="006069F7">
            <w:pPr>
              <w:rPr>
                <w:rFonts w:ascii="Calibri" w:eastAsia="Calibri" w:hAnsi="Calibri" w:cs="Calibri"/>
                <w:sz w:val="16"/>
                <w:szCs w:val="16"/>
              </w:rPr>
            </w:pPr>
          </w:p>
        </w:tc>
        <w:tc>
          <w:tcPr>
            <w:tcW w:w="1134" w:type="dxa"/>
            <w:vMerge/>
          </w:tcPr>
          <w:p w14:paraId="46EC0D59" w14:textId="77777777" w:rsidR="00262A4C" w:rsidRPr="001E5021" w:rsidRDefault="00262A4C" w:rsidP="006069F7">
            <w:pPr>
              <w:rPr>
                <w:rFonts w:ascii="Calibri" w:eastAsia="Calibri" w:hAnsi="Calibri" w:cs="Calibri"/>
                <w:sz w:val="16"/>
                <w:szCs w:val="16"/>
              </w:rPr>
            </w:pPr>
          </w:p>
        </w:tc>
        <w:tc>
          <w:tcPr>
            <w:tcW w:w="1134" w:type="dxa"/>
            <w:vMerge/>
            <w:hideMark/>
          </w:tcPr>
          <w:p w14:paraId="68C8E74C" w14:textId="77777777" w:rsidR="00262A4C" w:rsidRPr="001E5021" w:rsidRDefault="00262A4C" w:rsidP="006069F7">
            <w:pPr>
              <w:rPr>
                <w:rFonts w:ascii="Calibri" w:eastAsia="Calibri" w:hAnsi="Calibri" w:cs="Calibri"/>
                <w:sz w:val="16"/>
                <w:szCs w:val="16"/>
              </w:rPr>
            </w:pPr>
          </w:p>
        </w:tc>
        <w:tc>
          <w:tcPr>
            <w:tcW w:w="1133" w:type="dxa"/>
            <w:vMerge/>
            <w:hideMark/>
          </w:tcPr>
          <w:p w14:paraId="7E5E31E3" w14:textId="77777777" w:rsidR="00262A4C" w:rsidRPr="001E5021" w:rsidRDefault="00262A4C" w:rsidP="006069F7">
            <w:pPr>
              <w:rPr>
                <w:rFonts w:ascii="Calibri" w:eastAsia="Calibri" w:hAnsi="Calibri" w:cs="Calibri"/>
                <w:sz w:val="16"/>
                <w:szCs w:val="16"/>
              </w:rPr>
            </w:pPr>
          </w:p>
        </w:tc>
        <w:tc>
          <w:tcPr>
            <w:tcW w:w="990" w:type="dxa"/>
            <w:noWrap/>
            <w:hideMark/>
          </w:tcPr>
          <w:p w14:paraId="7EACC527"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50:00</w:t>
            </w:r>
          </w:p>
        </w:tc>
        <w:tc>
          <w:tcPr>
            <w:tcW w:w="1201" w:type="dxa"/>
            <w:noWrap/>
            <w:hideMark/>
          </w:tcPr>
          <w:p w14:paraId="45145464"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50</w:t>
            </w:r>
          </w:p>
        </w:tc>
        <w:tc>
          <w:tcPr>
            <w:tcW w:w="786" w:type="dxa"/>
            <w:noWrap/>
            <w:hideMark/>
          </w:tcPr>
          <w:p w14:paraId="37F65778"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30</w:t>
            </w:r>
          </w:p>
        </w:tc>
      </w:tr>
      <w:tr w:rsidR="00262A4C" w:rsidRPr="001E5021" w14:paraId="7CB33718" w14:textId="77777777" w:rsidTr="001E5021">
        <w:trPr>
          <w:trHeight w:val="285"/>
        </w:trPr>
        <w:tc>
          <w:tcPr>
            <w:tcW w:w="1257" w:type="dxa"/>
            <w:vMerge/>
            <w:hideMark/>
          </w:tcPr>
          <w:p w14:paraId="42013392" w14:textId="77777777" w:rsidR="00262A4C" w:rsidRPr="001E5021" w:rsidRDefault="00262A4C" w:rsidP="006069F7">
            <w:pPr>
              <w:rPr>
                <w:rFonts w:ascii="Calibri" w:eastAsia="Calibri" w:hAnsi="Calibri" w:cs="Calibri"/>
                <w:sz w:val="16"/>
                <w:szCs w:val="16"/>
              </w:rPr>
            </w:pPr>
          </w:p>
        </w:tc>
        <w:tc>
          <w:tcPr>
            <w:tcW w:w="1715" w:type="dxa"/>
            <w:vMerge/>
            <w:hideMark/>
          </w:tcPr>
          <w:p w14:paraId="43244F24" w14:textId="77777777" w:rsidR="00262A4C" w:rsidRPr="001E5021" w:rsidRDefault="00262A4C" w:rsidP="006069F7">
            <w:pPr>
              <w:rPr>
                <w:rFonts w:ascii="Calibri" w:eastAsia="Calibri" w:hAnsi="Calibri" w:cs="Calibri"/>
                <w:sz w:val="16"/>
                <w:szCs w:val="16"/>
              </w:rPr>
            </w:pPr>
          </w:p>
        </w:tc>
        <w:tc>
          <w:tcPr>
            <w:tcW w:w="1134" w:type="dxa"/>
            <w:vMerge/>
          </w:tcPr>
          <w:p w14:paraId="62FCFAFB" w14:textId="77777777" w:rsidR="00262A4C" w:rsidRPr="001E5021" w:rsidRDefault="00262A4C" w:rsidP="006069F7">
            <w:pPr>
              <w:rPr>
                <w:rFonts w:ascii="Calibri" w:eastAsia="Calibri" w:hAnsi="Calibri" w:cs="Calibri"/>
                <w:sz w:val="16"/>
                <w:szCs w:val="16"/>
              </w:rPr>
            </w:pPr>
          </w:p>
        </w:tc>
        <w:tc>
          <w:tcPr>
            <w:tcW w:w="1134" w:type="dxa"/>
            <w:vMerge/>
            <w:hideMark/>
          </w:tcPr>
          <w:p w14:paraId="1E356666" w14:textId="77777777" w:rsidR="00262A4C" w:rsidRPr="001E5021" w:rsidRDefault="00262A4C" w:rsidP="006069F7">
            <w:pPr>
              <w:rPr>
                <w:rFonts w:ascii="Calibri" w:eastAsia="Calibri" w:hAnsi="Calibri" w:cs="Calibri"/>
                <w:sz w:val="16"/>
                <w:szCs w:val="16"/>
              </w:rPr>
            </w:pPr>
          </w:p>
        </w:tc>
        <w:tc>
          <w:tcPr>
            <w:tcW w:w="1133" w:type="dxa"/>
            <w:vMerge/>
            <w:hideMark/>
          </w:tcPr>
          <w:p w14:paraId="01A60A29" w14:textId="77777777" w:rsidR="00262A4C" w:rsidRPr="001E5021" w:rsidRDefault="00262A4C" w:rsidP="006069F7">
            <w:pPr>
              <w:rPr>
                <w:rFonts w:ascii="Calibri" w:eastAsia="Calibri" w:hAnsi="Calibri" w:cs="Calibri"/>
                <w:sz w:val="16"/>
                <w:szCs w:val="16"/>
              </w:rPr>
            </w:pPr>
          </w:p>
        </w:tc>
        <w:tc>
          <w:tcPr>
            <w:tcW w:w="990" w:type="dxa"/>
            <w:noWrap/>
            <w:hideMark/>
          </w:tcPr>
          <w:p w14:paraId="59E075B9"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60:00</w:t>
            </w:r>
          </w:p>
        </w:tc>
        <w:tc>
          <w:tcPr>
            <w:tcW w:w="1201" w:type="dxa"/>
            <w:noWrap/>
            <w:hideMark/>
          </w:tcPr>
          <w:p w14:paraId="13112835"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10</w:t>
            </w:r>
          </w:p>
        </w:tc>
        <w:tc>
          <w:tcPr>
            <w:tcW w:w="786" w:type="dxa"/>
            <w:noWrap/>
            <w:hideMark/>
          </w:tcPr>
          <w:p w14:paraId="14402AB6"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45</w:t>
            </w:r>
          </w:p>
        </w:tc>
      </w:tr>
      <w:tr w:rsidR="00262A4C" w:rsidRPr="001E5021" w14:paraId="17CA6E93" w14:textId="77777777" w:rsidTr="001E5021">
        <w:trPr>
          <w:trHeight w:val="285"/>
        </w:trPr>
        <w:tc>
          <w:tcPr>
            <w:tcW w:w="1257" w:type="dxa"/>
            <w:vMerge/>
            <w:hideMark/>
          </w:tcPr>
          <w:p w14:paraId="02558FA7" w14:textId="77777777" w:rsidR="00262A4C" w:rsidRPr="001E5021" w:rsidRDefault="00262A4C" w:rsidP="006069F7">
            <w:pPr>
              <w:rPr>
                <w:rFonts w:ascii="Calibri" w:eastAsia="Calibri" w:hAnsi="Calibri" w:cs="Calibri"/>
                <w:sz w:val="16"/>
                <w:szCs w:val="16"/>
              </w:rPr>
            </w:pPr>
          </w:p>
        </w:tc>
        <w:tc>
          <w:tcPr>
            <w:tcW w:w="1715" w:type="dxa"/>
            <w:vMerge/>
            <w:hideMark/>
          </w:tcPr>
          <w:p w14:paraId="2774BDEE" w14:textId="77777777" w:rsidR="00262A4C" w:rsidRPr="001E5021" w:rsidRDefault="00262A4C" w:rsidP="006069F7">
            <w:pPr>
              <w:rPr>
                <w:rFonts w:ascii="Calibri" w:eastAsia="Calibri" w:hAnsi="Calibri" w:cs="Calibri"/>
                <w:sz w:val="16"/>
                <w:szCs w:val="16"/>
              </w:rPr>
            </w:pPr>
          </w:p>
        </w:tc>
        <w:tc>
          <w:tcPr>
            <w:tcW w:w="1134" w:type="dxa"/>
            <w:vMerge/>
          </w:tcPr>
          <w:p w14:paraId="44A71926" w14:textId="77777777" w:rsidR="00262A4C" w:rsidRPr="001E5021" w:rsidRDefault="00262A4C" w:rsidP="006069F7">
            <w:pPr>
              <w:rPr>
                <w:rFonts w:ascii="Calibri" w:eastAsia="Calibri" w:hAnsi="Calibri" w:cs="Calibri"/>
                <w:sz w:val="16"/>
                <w:szCs w:val="16"/>
              </w:rPr>
            </w:pPr>
          </w:p>
        </w:tc>
        <w:tc>
          <w:tcPr>
            <w:tcW w:w="1134" w:type="dxa"/>
            <w:vMerge/>
            <w:hideMark/>
          </w:tcPr>
          <w:p w14:paraId="597C8E6F" w14:textId="77777777" w:rsidR="00262A4C" w:rsidRPr="001E5021" w:rsidRDefault="00262A4C" w:rsidP="006069F7">
            <w:pPr>
              <w:rPr>
                <w:rFonts w:ascii="Calibri" w:eastAsia="Calibri" w:hAnsi="Calibri" w:cs="Calibri"/>
                <w:sz w:val="16"/>
                <w:szCs w:val="16"/>
              </w:rPr>
            </w:pPr>
          </w:p>
        </w:tc>
        <w:tc>
          <w:tcPr>
            <w:tcW w:w="1133" w:type="dxa"/>
            <w:vMerge/>
            <w:hideMark/>
          </w:tcPr>
          <w:p w14:paraId="1A712B0B" w14:textId="77777777" w:rsidR="00262A4C" w:rsidRPr="001E5021" w:rsidRDefault="00262A4C" w:rsidP="006069F7">
            <w:pPr>
              <w:rPr>
                <w:rFonts w:ascii="Calibri" w:eastAsia="Calibri" w:hAnsi="Calibri" w:cs="Calibri"/>
                <w:sz w:val="16"/>
                <w:szCs w:val="16"/>
              </w:rPr>
            </w:pPr>
          </w:p>
        </w:tc>
        <w:tc>
          <w:tcPr>
            <w:tcW w:w="990" w:type="dxa"/>
            <w:noWrap/>
            <w:hideMark/>
          </w:tcPr>
          <w:p w14:paraId="028CFBFF"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62:00</w:t>
            </w:r>
          </w:p>
        </w:tc>
        <w:tc>
          <w:tcPr>
            <w:tcW w:w="1201" w:type="dxa"/>
            <w:noWrap/>
            <w:hideMark/>
          </w:tcPr>
          <w:p w14:paraId="75AC258C"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2</w:t>
            </w:r>
          </w:p>
        </w:tc>
        <w:tc>
          <w:tcPr>
            <w:tcW w:w="786" w:type="dxa"/>
            <w:noWrap/>
            <w:hideMark/>
          </w:tcPr>
          <w:p w14:paraId="682969BD"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80</w:t>
            </w:r>
          </w:p>
        </w:tc>
      </w:tr>
      <w:tr w:rsidR="00262A4C" w:rsidRPr="001E5021" w14:paraId="6C86A90A" w14:textId="77777777" w:rsidTr="001E5021">
        <w:trPr>
          <w:trHeight w:val="285"/>
        </w:trPr>
        <w:tc>
          <w:tcPr>
            <w:tcW w:w="1257" w:type="dxa"/>
            <w:vMerge/>
            <w:hideMark/>
          </w:tcPr>
          <w:p w14:paraId="4C00BAFE" w14:textId="77777777" w:rsidR="00262A4C" w:rsidRPr="001E5021" w:rsidRDefault="00262A4C" w:rsidP="006069F7">
            <w:pPr>
              <w:rPr>
                <w:rFonts w:ascii="Calibri" w:eastAsia="Calibri" w:hAnsi="Calibri" w:cs="Calibri"/>
                <w:sz w:val="16"/>
                <w:szCs w:val="16"/>
              </w:rPr>
            </w:pPr>
          </w:p>
        </w:tc>
        <w:tc>
          <w:tcPr>
            <w:tcW w:w="1715" w:type="dxa"/>
            <w:vMerge/>
            <w:hideMark/>
          </w:tcPr>
          <w:p w14:paraId="531287F3" w14:textId="77777777" w:rsidR="00262A4C" w:rsidRPr="001E5021" w:rsidRDefault="00262A4C" w:rsidP="006069F7">
            <w:pPr>
              <w:rPr>
                <w:rFonts w:ascii="Calibri" w:eastAsia="Calibri" w:hAnsi="Calibri" w:cs="Calibri"/>
                <w:sz w:val="16"/>
                <w:szCs w:val="16"/>
              </w:rPr>
            </w:pPr>
          </w:p>
        </w:tc>
        <w:tc>
          <w:tcPr>
            <w:tcW w:w="1134" w:type="dxa"/>
            <w:vMerge/>
          </w:tcPr>
          <w:p w14:paraId="08F661C7" w14:textId="77777777" w:rsidR="00262A4C" w:rsidRPr="001E5021" w:rsidRDefault="00262A4C" w:rsidP="006069F7">
            <w:pPr>
              <w:rPr>
                <w:rFonts w:ascii="Calibri" w:eastAsia="Calibri" w:hAnsi="Calibri" w:cs="Calibri"/>
                <w:sz w:val="16"/>
                <w:szCs w:val="16"/>
              </w:rPr>
            </w:pPr>
          </w:p>
        </w:tc>
        <w:tc>
          <w:tcPr>
            <w:tcW w:w="1134" w:type="dxa"/>
            <w:vMerge/>
            <w:hideMark/>
          </w:tcPr>
          <w:p w14:paraId="6F11C35E" w14:textId="77777777" w:rsidR="00262A4C" w:rsidRPr="001E5021" w:rsidRDefault="00262A4C" w:rsidP="006069F7">
            <w:pPr>
              <w:rPr>
                <w:rFonts w:ascii="Calibri" w:eastAsia="Calibri" w:hAnsi="Calibri" w:cs="Calibri"/>
                <w:sz w:val="16"/>
                <w:szCs w:val="16"/>
              </w:rPr>
            </w:pPr>
          </w:p>
        </w:tc>
        <w:tc>
          <w:tcPr>
            <w:tcW w:w="1133" w:type="dxa"/>
            <w:vMerge/>
            <w:hideMark/>
          </w:tcPr>
          <w:p w14:paraId="1780D035" w14:textId="77777777" w:rsidR="00262A4C" w:rsidRPr="001E5021" w:rsidRDefault="00262A4C" w:rsidP="006069F7">
            <w:pPr>
              <w:rPr>
                <w:rFonts w:ascii="Calibri" w:eastAsia="Calibri" w:hAnsi="Calibri" w:cs="Calibri"/>
                <w:sz w:val="16"/>
                <w:szCs w:val="16"/>
              </w:rPr>
            </w:pPr>
          </w:p>
        </w:tc>
        <w:tc>
          <w:tcPr>
            <w:tcW w:w="990" w:type="dxa"/>
            <w:noWrap/>
            <w:hideMark/>
          </w:tcPr>
          <w:p w14:paraId="43C039D3"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67:00</w:t>
            </w:r>
          </w:p>
        </w:tc>
        <w:tc>
          <w:tcPr>
            <w:tcW w:w="1201" w:type="dxa"/>
            <w:noWrap/>
            <w:hideMark/>
          </w:tcPr>
          <w:p w14:paraId="407732D0"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5</w:t>
            </w:r>
          </w:p>
        </w:tc>
        <w:tc>
          <w:tcPr>
            <w:tcW w:w="786" w:type="dxa"/>
            <w:noWrap/>
            <w:hideMark/>
          </w:tcPr>
          <w:p w14:paraId="37E52344"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80</w:t>
            </w:r>
          </w:p>
        </w:tc>
      </w:tr>
      <w:tr w:rsidR="00262A4C" w:rsidRPr="001E5021" w14:paraId="185BDB03" w14:textId="77777777" w:rsidTr="001E5021">
        <w:trPr>
          <w:trHeight w:val="285"/>
        </w:trPr>
        <w:tc>
          <w:tcPr>
            <w:tcW w:w="1257" w:type="dxa"/>
            <w:vMerge/>
            <w:hideMark/>
          </w:tcPr>
          <w:p w14:paraId="050FCD76" w14:textId="77777777" w:rsidR="00262A4C" w:rsidRPr="001E5021" w:rsidRDefault="00262A4C" w:rsidP="006069F7">
            <w:pPr>
              <w:rPr>
                <w:rFonts w:ascii="Calibri" w:eastAsia="Calibri" w:hAnsi="Calibri" w:cs="Calibri"/>
                <w:sz w:val="16"/>
                <w:szCs w:val="16"/>
              </w:rPr>
            </w:pPr>
          </w:p>
        </w:tc>
        <w:tc>
          <w:tcPr>
            <w:tcW w:w="1715" w:type="dxa"/>
            <w:vMerge/>
            <w:hideMark/>
          </w:tcPr>
          <w:p w14:paraId="4A49DFD7" w14:textId="77777777" w:rsidR="00262A4C" w:rsidRPr="001E5021" w:rsidRDefault="00262A4C" w:rsidP="006069F7">
            <w:pPr>
              <w:rPr>
                <w:rFonts w:ascii="Calibri" w:eastAsia="Calibri" w:hAnsi="Calibri" w:cs="Calibri"/>
                <w:sz w:val="16"/>
                <w:szCs w:val="16"/>
              </w:rPr>
            </w:pPr>
          </w:p>
        </w:tc>
        <w:tc>
          <w:tcPr>
            <w:tcW w:w="1134" w:type="dxa"/>
            <w:vMerge/>
          </w:tcPr>
          <w:p w14:paraId="0F1D08E2" w14:textId="77777777" w:rsidR="00262A4C" w:rsidRPr="001E5021" w:rsidRDefault="00262A4C" w:rsidP="006069F7">
            <w:pPr>
              <w:rPr>
                <w:rFonts w:ascii="Calibri" w:eastAsia="Calibri" w:hAnsi="Calibri" w:cs="Calibri"/>
                <w:sz w:val="16"/>
                <w:szCs w:val="16"/>
              </w:rPr>
            </w:pPr>
          </w:p>
        </w:tc>
        <w:tc>
          <w:tcPr>
            <w:tcW w:w="1134" w:type="dxa"/>
            <w:vMerge/>
            <w:hideMark/>
          </w:tcPr>
          <w:p w14:paraId="67EA8E68" w14:textId="77777777" w:rsidR="00262A4C" w:rsidRPr="001E5021" w:rsidRDefault="00262A4C" w:rsidP="006069F7">
            <w:pPr>
              <w:rPr>
                <w:rFonts w:ascii="Calibri" w:eastAsia="Calibri" w:hAnsi="Calibri" w:cs="Calibri"/>
                <w:sz w:val="16"/>
                <w:szCs w:val="16"/>
              </w:rPr>
            </w:pPr>
          </w:p>
        </w:tc>
        <w:tc>
          <w:tcPr>
            <w:tcW w:w="1133" w:type="dxa"/>
            <w:vMerge/>
            <w:hideMark/>
          </w:tcPr>
          <w:p w14:paraId="2C66107D" w14:textId="77777777" w:rsidR="00262A4C" w:rsidRPr="001E5021" w:rsidRDefault="00262A4C" w:rsidP="006069F7">
            <w:pPr>
              <w:rPr>
                <w:rFonts w:ascii="Calibri" w:eastAsia="Calibri" w:hAnsi="Calibri" w:cs="Calibri"/>
                <w:sz w:val="16"/>
                <w:szCs w:val="16"/>
              </w:rPr>
            </w:pPr>
          </w:p>
        </w:tc>
        <w:tc>
          <w:tcPr>
            <w:tcW w:w="990" w:type="dxa"/>
            <w:noWrap/>
            <w:hideMark/>
          </w:tcPr>
          <w:p w14:paraId="629343AE"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72:00</w:t>
            </w:r>
          </w:p>
        </w:tc>
        <w:tc>
          <w:tcPr>
            <w:tcW w:w="1201" w:type="dxa"/>
            <w:noWrap/>
            <w:hideMark/>
          </w:tcPr>
          <w:p w14:paraId="469853DC"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5</w:t>
            </w:r>
          </w:p>
        </w:tc>
        <w:tc>
          <w:tcPr>
            <w:tcW w:w="786" w:type="dxa"/>
            <w:noWrap/>
            <w:hideMark/>
          </w:tcPr>
          <w:p w14:paraId="5CD5FD1B"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5</w:t>
            </w:r>
          </w:p>
        </w:tc>
      </w:tr>
      <w:tr w:rsidR="00262A4C" w:rsidRPr="001E5021" w14:paraId="093DE674" w14:textId="77777777" w:rsidTr="001E5021">
        <w:trPr>
          <w:trHeight w:val="293"/>
        </w:trPr>
        <w:tc>
          <w:tcPr>
            <w:tcW w:w="1257" w:type="dxa"/>
            <w:vMerge/>
            <w:hideMark/>
          </w:tcPr>
          <w:p w14:paraId="16EDD2A4" w14:textId="77777777" w:rsidR="00262A4C" w:rsidRPr="001E5021" w:rsidRDefault="00262A4C" w:rsidP="006069F7">
            <w:pPr>
              <w:rPr>
                <w:rFonts w:ascii="Calibri" w:eastAsia="Calibri" w:hAnsi="Calibri" w:cs="Calibri"/>
                <w:sz w:val="16"/>
                <w:szCs w:val="16"/>
              </w:rPr>
            </w:pPr>
          </w:p>
        </w:tc>
        <w:tc>
          <w:tcPr>
            <w:tcW w:w="1715" w:type="dxa"/>
            <w:vMerge/>
            <w:hideMark/>
          </w:tcPr>
          <w:p w14:paraId="3CB69B2B" w14:textId="77777777" w:rsidR="00262A4C" w:rsidRPr="001E5021" w:rsidRDefault="00262A4C" w:rsidP="006069F7">
            <w:pPr>
              <w:rPr>
                <w:rFonts w:ascii="Calibri" w:eastAsia="Calibri" w:hAnsi="Calibri" w:cs="Calibri"/>
                <w:sz w:val="16"/>
                <w:szCs w:val="16"/>
              </w:rPr>
            </w:pPr>
          </w:p>
        </w:tc>
        <w:tc>
          <w:tcPr>
            <w:tcW w:w="1134" w:type="dxa"/>
            <w:vMerge/>
          </w:tcPr>
          <w:p w14:paraId="446BA64D" w14:textId="77777777" w:rsidR="00262A4C" w:rsidRPr="001E5021" w:rsidRDefault="00262A4C" w:rsidP="006069F7">
            <w:pPr>
              <w:rPr>
                <w:rFonts w:ascii="Calibri" w:eastAsia="Calibri" w:hAnsi="Calibri" w:cs="Calibri"/>
                <w:sz w:val="16"/>
                <w:szCs w:val="16"/>
              </w:rPr>
            </w:pPr>
          </w:p>
        </w:tc>
        <w:tc>
          <w:tcPr>
            <w:tcW w:w="1134" w:type="dxa"/>
            <w:vMerge/>
            <w:hideMark/>
          </w:tcPr>
          <w:p w14:paraId="70D79E1A" w14:textId="77777777" w:rsidR="00262A4C" w:rsidRPr="001E5021" w:rsidRDefault="00262A4C" w:rsidP="006069F7">
            <w:pPr>
              <w:rPr>
                <w:rFonts w:ascii="Calibri" w:eastAsia="Calibri" w:hAnsi="Calibri" w:cs="Calibri"/>
                <w:sz w:val="16"/>
                <w:szCs w:val="16"/>
              </w:rPr>
            </w:pPr>
          </w:p>
        </w:tc>
        <w:tc>
          <w:tcPr>
            <w:tcW w:w="1133" w:type="dxa"/>
            <w:vMerge/>
            <w:hideMark/>
          </w:tcPr>
          <w:p w14:paraId="1AD94C40" w14:textId="77777777" w:rsidR="00262A4C" w:rsidRPr="001E5021" w:rsidRDefault="00262A4C" w:rsidP="006069F7">
            <w:pPr>
              <w:rPr>
                <w:rFonts w:ascii="Calibri" w:eastAsia="Calibri" w:hAnsi="Calibri" w:cs="Calibri"/>
                <w:sz w:val="16"/>
                <w:szCs w:val="16"/>
              </w:rPr>
            </w:pPr>
          </w:p>
        </w:tc>
        <w:tc>
          <w:tcPr>
            <w:tcW w:w="990" w:type="dxa"/>
            <w:noWrap/>
            <w:hideMark/>
          </w:tcPr>
          <w:p w14:paraId="1D4EF005"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77:00</w:t>
            </w:r>
          </w:p>
        </w:tc>
        <w:tc>
          <w:tcPr>
            <w:tcW w:w="1201" w:type="dxa"/>
            <w:noWrap/>
            <w:hideMark/>
          </w:tcPr>
          <w:p w14:paraId="785AAF34"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5</w:t>
            </w:r>
          </w:p>
        </w:tc>
        <w:tc>
          <w:tcPr>
            <w:tcW w:w="786" w:type="dxa"/>
            <w:noWrap/>
            <w:hideMark/>
          </w:tcPr>
          <w:p w14:paraId="4A00515B"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5</w:t>
            </w:r>
          </w:p>
        </w:tc>
      </w:tr>
    </w:tbl>
    <w:p w14:paraId="26BEB42D" w14:textId="77777777" w:rsidR="00262A4C" w:rsidRPr="001E5021" w:rsidRDefault="00262A4C" w:rsidP="006069F7">
      <w:pPr>
        <w:spacing w:after="0" w:line="240" w:lineRule="auto"/>
        <w:rPr>
          <w:rFonts w:ascii="Calibri" w:eastAsia="Calibri" w:hAnsi="Calibri" w:cs="Times New Roman"/>
          <w:lang w:val="en-GB"/>
        </w:rPr>
      </w:pPr>
    </w:p>
    <w:p w14:paraId="7D12F97C"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b/>
          <w:lang w:val="en-GB"/>
        </w:rPr>
        <w:t>Table S2.</w:t>
      </w:r>
      <w:r w:rsidRPr="001E5021">
        <w:rPr>
          <w:rFonts w:ascii="Calibri" w:eastAsia="Calibri" w:hAnsi="Calibri" w:cs="Times New Roman"/>
          <w:lang w:val="en-GB"/>
        </w:rPr>
        <w:t xml:space="preserve"> </w:t>
      </w:r>
      <w:r w:rsidRPr="001E5021">
        <w:rPr>
          <w:rFonts w:ascii="Calibri" w:eastAsia="Calibri" w:hAnsi="Calibri" w:cs="Times New Roman"/>
          <w:b/>
          <w:lang w:val="en-GB"/>
        </w:rPr>
        <w:t>Mass spectrometer full scan operation parameters for samples on the Q-</w:t>
      </w:r>
      <w:proofErr w:type="spellStart"/>
      <w:r w:rsidRPr="001E5021">
        <w:rPr>
          <w:rFonts w:ascii="Calibri" w:eastAsia="Calibri" w:hAnsi="Calibri" w:cs="Times New Roman"/>
          <w:b/>
          <w:lang w:val="en-GB"/>
        </w:rPr>
        <w:t>Exactive</w:t>
      </w:r>
      <w:proofErr w:type="spellEnd"/>
      <w:r w:rsidRPr="001E5021">
        <w:rPr>
          <w:rFonts w:ascii="Calibri" w:eastAsia="Calibri" w:hAnsi="Calibri" w:cs="Times New Roman"/>
          <w:b/>
          <w:lang w:val="en-GB"/>
        </w:rPr>
        <w:t xml:space="preserve"> HF and Q-</w:t>
      </w:r>
      <w:proofErr w:type="spellStart"/>
      <w:r w:rsidRPr="001E5021">
        <w:rPr>
          <w:rFonts w:ascii="Calibri" w:eastAsia="Calibri" w:hAnsi="Calibri" w:cs="Times New Roman"/>
          <w:b/>
          <w:lang w:val="en-GB"/>
        </w:rPr>
        <w:t>Exactive</w:t>
      </w:r>
      <w:proofErr w:type="spellEnd"/>
      <w:r w:rsidRPr="001E5021">
        <w:rPr>
          <w:rFonts w:ascii="Calibri" w:eastAsia="Calibri" w:hAnsi="Calibri" w:cs="Times New Roman"/>
          <w:b/>
          <w:lang w:val="en-GB"/>
        </w:rPr>
        <w:t xml:space="preserve"> HF-X (Copenhagen).</w:t>
      </w:r>
      <w:r w:rsidRPr="001E5021">
        <w:rPr>
          <w:rFonts w:ascii="Calibri" w:eastAsia="Calibri" w:hAnsi="Calibri" w:cs="Times New Roman"/>
          <w:lang w:val="en-GB"/>
        </w:rPr>
        <w:t xml:space="preserve"> Resolution is at m/z 200. IT: injection time, ACG: auto gain control target.</w:t>
      </w:r>
    </w:p>
    <w:tbl>
      <w:tblPr>
        <w:tblStyle w:val="TableGrid1"/>
        <w:tblW w:w="0" w:type="auto"/>
        <w:tblLook w:val="04A0" w:firstRow="1" w:lastRow="0" w:firstColumn="1" w:lastColumn="0" w:noHBand="0" w:noVBand="1"/>
      </w:tblPr>
      <w:tblGrid>
        <w:gridCol w:w="1240"/>
        <w:gridCol w:w="1657"/>
        <w:gridCol w:w="707"/>
        <w:gridCol w:w="1244"/>
        <w:gridCol w:w="1527"/>
        <w:gridCol w:w="708"/>
        <w:gridCol w:w="992"/>
      </w:tblGrid>
      <w:tr w:rsidR="00262A4C" w:rsidRPr="001E5021" w14:paraId="218D0E33" w14:textId="77777777" w:rsidTr="00262A4C">
        <w:trPr>
          <w:trHeight w:val="293"/>
        </w:trPr>
        <w:tc>
          <w:tcPr>
            <w:tcW w:w="1240" w:type="dxa"/>
            <w:shd w:val="clear" w:color="auto" w:fill="F2F2F2"/>
            <w:noWrap/>
            <w:hideMark/>
          </w:tcPr>
          <w:p w14:paraId="5BFA13C4" w14:textId="77777777" w:rsidR="00262A4C" w:rsidRPr="001E5021" w:rsidRDefault="00262A4C" w:rsidP="006069F7">
            <w:pPr>
              <w:rPr>
                <w:rFonts w:ascii="Calibri" w:eastAsia="Calibri" w:hAnsi="Calibri" w:cs="Times New Roman"/>
                <w:b/>
                <w:bCs/>
                <w:sz w:val="16"/>
                <w:szCs w:val="16"/>
              </w:rPr>
            </w:pPr>
            <w:r w:rsidRPr="001E5021">
              <w:rPr>
                <w:rFonts w:ascii="Calibri" w:eastAsia="Calibri" w:hAnsi="Calibri" w:cs="Times New Roman"/>
                <w:b/>
                <w:bCs/>
                <w:sz w:val="16"/>
                <w:szCs w:val="16"/>
              </w:rPr>
              <w:lastRenderedPageBreak/>
              <w:t>Sample set</w:t>
            </w:r>
          </w:p>
        </w:tc>
        <w:tc>
          <w:tcPr>
            <w:tcW w:w="1657" w:type="dxa"/>
            <w:shd w:val="clear" w:color="auto" w:fill="F2F2F2"/>
            <w:noWrap/>
            <w:hideMark/>
          </w:tcPr>
          <w:p w14:paraId="23D51AA6" w14:textId="77777777" w:rsidR="00262A4C" w:rsidRPr="001E5021" w:rsidRDefault="00262A4C" w:rsidP="006069F7">
            <w:pPr>
              <w:rPr>
                <w:rFonts w:ascii="Calibri" w:eastAsia="Calibri" w:hAnsi="Calibri" w:cs="Times New Roman"/>
                <w:b/>
                <w:bCs/>
                <w:sz w:val="16"/>
                <w:szCs w:val="16"/>
              </w:rPr>
            </w:pPr>
            <w:r w:rsidRPr="001E5021">
              <w:rPr>
                <w:rFonts w:ascii="Calibri" w:eastAsia="Calibri" w:hAnsi="Calibri" w:cs="Times New Roman"/>
                <w:b/>
                <w:bCs/>
                <w:sz w:val="16"/>
                <w:szCs w:val="16"/>
              </w:rPr>
              <w:t>Instrument</w:t>
            </w:r>
          </w:p>
        </w:tc>
        <w:tc>
          <w:tcPr>
            <w:tcW w:w="707" w:type="dxa"/>
            <w:shd w:val="clear" w:color="auto" w:fill="F2F2F2"/>
            <w:noWrap/>
            <w:hideMark/>
          </w:tcPr>
          <w:p w14:paraId="416C20FB" w14:textId="77777777" w:rsidR="00262A4C" w:rsidRPr="001E5021" w:rsidRDefault="00262A4C" w:rsidP="006069F7">
            <w:pPr>
              <w:rPr>
                <w:rFonts w:ascii="Calibri" w:eastAsia="Calibri" w:hAnsi="Calibri" w:cs="Times New Roman"/>
                <w:b/>
                <w:bCs/>
                <w:sz w:val="16"/>
                <w:szCs w:val="16"/>
              </w:rPr>
            </w:pPr>
            <w:r w:rsidRPr="001E5021">
              <w:rPr>
                <w:rFonts w:ascii="Calibri" w:eastAsia="Calibri" w:hAnsi="Calibri" w:cs="Times New Roman"/>
                <w:b/>
                <w:bCs/>
                <w:sz w:val="16"/>
                <w:szCs w:val="16"/>
              </w:rPr>
              <w:t>TopN</w:t>
            </w:r>
          </w:p>
        </w:tc>
        <w:tc>
          <w:tcPr>
            <w:tcW w:w="1244" w:type="dxa"/>
            <w:shd w:val="clear" w:color="auto" w:fill="F2F2F2"/>
            <w:noWrap/>
            <w:hideMark/>
          </w:tcPr>
          <w:p w14:paraId="6C3A0C61" w14:textId="77777777" w:rsidR="00262A4C" w:rsidRPr="001E5021" w:rsidRDefault="00262A4C" w:rsidP="006069F7">
            <w:pPr>
              <w:rPr>
                <w:rFonts w:ascii="Calibri" w:eastAsia="Calibri" w:hAnsi="Calibri" w:cs="Times New Roman"/>
                <w:b/>
                <w:bCs/>
                <w:sz w:val="16"/>
                <w:szCs w:val="16"/>
              </w:rPr>
            </w:pPr>
            <w:r w:rsidRPr="001E5021">
              <w:rPr>
                <w:rFonts w:ascii="Calibri" w:eastAsia="Calibri" w:hAnsi="Calibri" w:cs="Times New Roman"/>
                <w:b/>
                <w:bCs/>
                <w:sz w:val="16"/>
                <w:szCs w:val="16"/>
              </w:rPr>
              <w:t>Resolution</w:t>
            </w:r>
          </w:p>
        </w:tc>
        <w:tc>
          <w:tcPr>
            <w:tcW w:w="1527" w:type="dxa"/>
            <w:shd w:val="clear" w:color="auto" w:fill="F2F2F2"/>
            <w:noWrap/>
            <w:hideMark/>
          </w:tcPr>
          <w:p w14:paraId="09F9E538" w14:textId="77777777" w:rsidR="00262A4C" w:rsidRPr="001E5021" w:rsidRDefault="00262A4C" w:rsidP="006069F7">
            <w:pPr>
              <w:rPr>
                <w:rFonts w:ascii="Calibri" w:eastAsia="Calibri" w:hAnsi="Calibri" w:cs="Times New Roman"/>
                <w:b/>
                <w:bCs/>
                <w:sz w:val="16"/>
                <w:szCs w:val="16"/>
              </w:rPr>
            </w:pPr>
            <w:r w:rsidRPr="001E5021">
              <w:rPr>
                <w:rFonts w:ascii="Calibri" w:eastAsia="Calibri" w:hAnsi="Calibri" w:cs="Times New Roman"/>
                <w:b/>
                <w:bCs/>
                <w:sz w:val="16"/>
                <w:szCs w:val="16"/>
              </w:rPr>
              <w:t>Mass range</w:t>
            </w:r>
          </w:p>
        </w:tc>
        <w:tc>
          <w:tcPr>
            <w:tcW w:w="708" w:type="dxa"/>
            <w:shd w:val="clear" w:color="auto" w:fill="F2F2F2"/>
            <w:noWrap/>
            <w:hideMark/>
          </w:tcPr>
          <w:p w14:paraId="52DB521C" w14:textId="77777777" w:rsidR="00262A4C" w:rsidRPr="001E5021" w:rsidRDefault="00262A4C" w:rsidP="006069F7">
            <w:pPr>
              <w:rPr>
                <w:rFonts w:ascii="Calibri" w:eastAsia="Calibri" w:hAnsi="Calibri" w:cs="Times New Roman"/>
                <w:b/>
                <w:bCs/>
                <w:sz w:val="16"/>
                <w:szCs w:val="16"/>
              </w:rPr>
            </w:pPr>
            <w:r w:rsidRPr="001E5021">
              <w:rPr>
                <w:rFonts w:ascii="Calibri" w:eastAsia="Calibri" w:hAnsi="Calibri" w:cs="Times New Roman"/>
                <w:b/>
                <w:bCs/>
                <w:sz w:val="16"/>
                <w:szCs w:val="16"/>
              </w:rPr>
              <w:t>ACG</w:t>
            </w:r>
          </w:p>
        </w:tc>
        <w:tc>
          <w:tcPr>
            <w:tcW w:w="992" w:type="dxa"/>
            <w:shd w:val="clear" w:color="auto" w:fill="F2F2F2"/>
            <w:noWrap/>
            <w:hideMark/>
          </w:tcPr>
          <w:p w14:paraId="42E9E1ED" w14:textId="77777777" w:rsidR="00262A4C" w:rsidRPr="001E5021" w:rsidRDefault="00262A4C" w:rsidP="006069F7">
            <w:pPr>
              <w:rPr>
                <w:rFonts w:ascii="Calibri" w:eastAsia="Calibri" w:hAnsi="Calibri" w:cs="Times New Roman"/>
                <w:b/>
                <w:bCs/>
                <w:sz w:val="16"/>
                <w:szCs w:val="16"/>
              </w:rPr>
            </w:pPr>
            <w:r w:rsidRPr="001E5021">
              <w:rPr>
                <w:rFonts w:ascii="Calibri" w:eastAsia="Calibri" w:hAnsi="Calibri" w:cs="Times New Roman"/>
                <w:b/>
                <w:bCs/>
                <w:sz w:val="16"/>
                <w:szCs w:val="16"/>
              </w:rPr>
              <w:t>Max IT</w:t>
            </w:r>
          </w:p>
        </w:tc>
      </w:tr>
      <w:tr w:rsidR="00262A4C" w:rsidRPr="001E5021" w14:paraId="598EEBEF" w14:textId="77777777" w:rsidTr="001E5021">
        <w:trPr>
          <w:trHeight w:val="285"/>
        </w:trPr>
        <w:tc>
          <w:tcPr>
            <w:tcW w:w="1240" w:type="dxa"/>
            <w:noWrap/>
            <w:hideMark/>
          </w:tcPr>
          <w:p w14:paraId="3B6690D8" w14:textId="77777777" w:rsidR="00262A4C" w:rsidRPr="001E5021" w:rsidRDefault="00262A4C" w:rsidP="006069F7">
            <w:pPr>
              <w:rPr>
                <w:rFonts w:ascii="Calibri" w:eastAsia="Calibri" w:hAnsi="Calibri" w:cs="Times New Roman"/>
                <w:b/>
                <w:sz w:val="16"/>
                <w:szCs w:val="16"/>
              </w:rPr>
            </w:pPr>
            <w:r w:rsidRPr="001E5021">
              <w:rPr>
                <w:rFonts w:ascii="Calibri" w:eastAsia="Calibri" w:hAnsi="Calibri" w:cs="Times New Roman"/>
                <w:b/>
                <w:sz w:val="16"/>
                <w:szCs w:val="16"/>
              </w:rPr>
              <w:t>Atapuerca</w:t>
            </w:r>
          </w:p>
        </w:tc>
        <w:tc>
          <w:tcPr>
            <w:tcW w:w="1657" w:type="dxa"/>
            <w:noWrap/>
            <w:hideMark/>
          </w:tcPr>
          <w:p w14:paraId="68CF91E5"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Q-Exactive HF</w:t>
            </w:r>
          </w:p>
        </w:tc>
        <w:tc>
          <w:tcPr>
            <w:tcW w:w="707" w:type="dxa"/>
            <w:noWrap/>
            <w:hideMark/>
          </w:tcPr>
          <w:p w14:paraId="7E1CFFD0"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10</w:t>
            </w:r>
          </w:p>
        </w:tc>
        <w:tc>
          <w:tcPr>
            <w:tcW w:w="1244" w:type="dxa"/>
            <w:noWrap/>
            <w:hideMark/>
          </w:tcPr>
          <w:p w14:paraId="398ED7E8"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120,000</w:t>
            </w:r>
          </w:p>
        </w:tc>
        <w:tc>
          <w:tcPr>
            <w:tcW w:w="1527" w:type="dxa"/>
            <w:noWrap/>
            <w:hideMark/>
          </w:tcPr>
          <w:p w14:paraId="37FDB72C"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300-1750 m/z</w:t>
            </w:r>
          </w:p>
        </w:tc>
        <w:tc>
          <w:tcPr>
            <w:tcW w:w="708" w:type="dxa"/>
            <w:noWrap/>
            <w:hideMark/>
          </w:tcPr>
          <w:p w14:paraId="1B68EF4C"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3e6</w:t>
            </w:r>
          </w:p>
        </w:tc>
        <w:tc>
          <w:tcPr>
            <w:tcW w:w="992" w:type="dxa"/>
            <w:noWrap/>
            <w:hideMark/>
          </w:tcPr>
          <w:p w14:paraId="23B1080F"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20 ms</w:t>
            </w:r>
          </w:p>
        </w:tc>
      </w:tr>
      <w:tr w:rsidR="00262A4C" w:rsidRPr="001E5021" w14:paraId="335F2F95" w14:textId="77777777" w:rsidTr="001E5021">
        <w:trPr>
          <w:trHeight w:val="285"/>
        </w:trPr>
        <w:tc>
          <w:tcPr>
            <w:tcW w:w="1240" w:type="dxa"/>
            <w:vMerge w:val="restart"/>
            <w:noWrap/>
            <w:hideMark/>
          </w:tcPr>
          <w:p w14:paraId="5AFE0A69" w14:textId="77777777" w:rsidR="00262A4C" w:rsidRPr="001E5021" w:rsidRDefault="00262A4C" w:rsidP="006069F7">
            <w:pPr>
              <w:rPr>
                <w:rFonts w:ascii="Calibri" w:eastAsia="Calibri" w:hAnsi="Calibri" w:cs="Times New Roman"/>
                <w:b/>
                <w:sz w:val="16"/>
                <w:szCs w:val="16"/>
              </w:rPr>
            </w:pPr>
            <w:r w:rsidRPr="001E5021">
              <w:rPr>
                <w:rFonts w:ascii="Calibri" w:eastAsia="Calibri" w:hAnsi="Calibri" w:cs="Times New Roman"/>
                <w:b/>
                <w:sz w:val="16"/>
                <w:szCs w:val="16"/>
              </w:rPr>
              <w:t xml:space="preserve">Dmanisi </w:t>
            </w:r>
          </w:p>
        </w:tc>
        <w:tc>
          <w:tcPr>
            <w:tcW w:w="1657" w:type="dxa"/>
            <w:noWrap/>
            <w:hideMark/>
          </w:tcPr>
          <w:p w14:paraId="5EE24F23" w14:textId="77777777" w:rsidR="00262A4C" w:rsidRPr="001E5021" w:rsidRDefault="00262A4C" w:rsidP="006069F7">
            <w:pPr>
              <w:rPr>
                <w:rFonts w:ascii="Calibri" w:eastAsia="Calibri" w:hAnsi="Calibri" w:cs="Times New Roman"/>
                <w:sz w:val="16"/>
                <w:szCs w:val="16"/>
                <w:lang w:val="en-GB"/>
              </w:rPr>
            </w:pPr>
            <w:r w:rsidRPr="001E5021">
              <w:rPr>
                <w:rFonts w:ascii="Calibri" w:eastAsia="Calibri" w:hAnsi="Calibri" w:cs="Times New Roman"/>
                <w:sz w:val="16"/>
                <w:szCs w:val="16"/>
                <w:lang w:val="en-GB"/>
              </w:rPr>
              <w:t>Q-</w:t>
            </w:r>
            <w:proofErr w:type="spellStart"/>
            <w:r w:rsidRPr="001E5021">
              <w:rPr>
                <w:rFonts w:ascii="Calibri" w:eastAsia="Calibri" w:hAnsi="Calibri" w:cs="Times New Roman"/>
                <w:sz w:val="16"/>
                <w:szCs w:val="16"/>
                <w:lang w:val="en-GB"/>
              </w:rPr>
              <w:t>Exactive</w:t>
            </w:r>
            <w:proofErr w:type="spellEnd"/>
            <w:r w:rsidRPr="001E5021">
              <w:rPr>
                <w:rFonts w:ascii="Calibri" w:eastAsia="Calibri" w:hAnsi="Calibri" w:cs="Times New Roman"/>
                <w:sz w:val="16"/>
                <w:szCs w:val="16"/>
                <w:lang w:val="en-GB"/>
              </w:rPr>
              <w:t xml:space="preserve"> HF test run</w:t>
            </w:r>
          </w:p>
        </w:tc>
        <w:tc>
          <w:tcPr>
            <w:tcW w:w="707" w:type="dxa"/>
            <w:noWrap/>
            <w:hideMark/>
          </w:tcPr>
          <w:p w14:paraId="2B02C842"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10</w:t>
            </w:r>
          </w:p>
        </w:tc>
        <w:tc>
          <w:tcPr>
            <w:tcW w:w="1244" w:type="dxa"/>
            <w:noWrap/>
            <w:hideMark/>
          </w:tcPr>
          <w:p w14:paraId="24C95DF3"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60,000</w:t>
            </w:r>
          </w:p>
        </w:tc>
        <w:tc>
          <w:tcPr>
            <w:tcW w:w="1527" w:type="dxa"/>
            <w:noWrap/>
            <w:hideMark/>
          </w:tcPr>
          <w:p w14:paraId="5C26022D"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350-1400 m/z</w:t>
            </w:r>
          </w:p>
        </w:tc>
        <w:tc>
          <w:tcPr>
            <w:tcW w:w="708" w:type="dxa"/>
            <w:noWrap/>
            <w:hideMark/>
          </w:tcPr>
          <w:p w14:paraId="392E5C74"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3e6</w:t>
            </w:r>
          </w:p>
        </w:tc>
        <w:tc>
          <w:tcPr>
            <w:tcW w:w="992" w:type="dxa"/>
            <w:noWrap/>
            <w:hideMark/>
          </w:tcPr>
          <w:p w14:paraId="429D9B64"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20 ms</w:t>
            </w:r>
          </w:p>
        </w:tc>
      </w:tr>
      <w:tr w:rsidR="00262A4C" w:rsidRPr="001E5021" w14:paraId="5FA1325D" w14:textId="77777777" w:rsidTr="001E5021">
        <w:trPr>
          <w:trHeight w:val="285"/>
        </w:trPr>
        <w:tc>
          <w:tcPr>
            <w:tcW w:w="1240" w:type="dxa"/>
            <w:vMerge/>
            <w:hideMark/>
          </w:tcPr>
          <w:p w14:paraId="65B14251" w14:textId="77777777" w:rsidR="00262A4C" w:rsidRPr="001E5021" w:rsidRDefault="00262A4C" w:rsidP="006069F7">
            <w:pPr>
              <w:rPr>
                <w:rFonts w:ascii="Calibri" w:eastAsia="Calibri" w:hAnsi="Calibri" w:cs="Times New Roman"/>
                <w:sz w:val="16"/>
                <w:szCs w:val="16"/>
              </w:rPr>
            </w:pPr>
          </w:p>
        </w:tc>
        <w:tc>
          <w:tcPr>
            <w:tcW w:w="1657" w:type="dxa"/>
            <w:noWrap/>
            <w:hideMark/>
          </w:tcPr>
          <w:p w14:paraId="5C49F970"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Q-Exactive HF</w:t>
            </w:r>
          </w:p>
        </w:tc>
        <w:tc>
          <w:tcPr>
            <w:tcW w:w="707" w:type="dxa"/>
            <w:noWrap/>
            <w:hideMark/>
          </w:tcPr>
          <w:p w14:paraId="1CF319A1"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10</w:t>
            </w:r>
          </w:p>
        </w:tc>
        <w:tc>
          <w:tcPr>
            <w:tcW w:w="1244" w:type="dxa"/>
            <w:noWrap/>
            <w:hideMark/>
          </w:tcPr>
          <w:p w14:paraId="352AE418"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120,000</w:t>
            </w:r>
          </w:p>
        </w:tc>
        <w:tc>
          <w:tcPr>
            <w:tcW w:w="1527" w:type="dxa"/>
            <w:noWrap/>
            <w:hideMark/>
          </w:tcPr>
          <w:p w14:paraId="497D45CF"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300-1750 m/z</w:t>
            </w:r>
          </w:p>
        </w:tc>
        <w:tc>
          <w:tcPr>
            <w:tcW w:w="708" w:type="dxa"/>
            <w:noWrap/>
            <w:hideMark/>
          </w:tcPr>
          <w:p w14:paraId="65EBEEEA"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3e6</w:t>
            </w:r>
          </w:p>
        </w:tc>
        <w:tc>
          <w:tcPr>
            <w:tcW w:w="992" w:type="dxa"/>
            <w:noWrap/>
            <w:hideMark/>
          </w:tcPr>
          <w:p w14:paraId="2739633F"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20 ms</w:t>
            </w:r>
          </w:p>
        </w:tc>
      </w:tr>
      <w:tr w:rsidR="00262A4C" w:rsidRPr="001E5021" w14:paraId="05C8A641" w14:textId="77777777" w:rsidTr="001E5021">
        <w:trPr>
          <w:trHeight w:val="293"/>
        </w:trPr>
        <w:tc>
          <w:tcPr>
            <w:tcW w:w="1240" w:type="dxa"/>
            <w:vMerge/>
            <w:hideMark/>
          </w:tcPr>
          <w:p w14:paraId="461608C1" w14:textId="77777777" w:rsidR="00262A4C" w:rsidRPr="001E5021" w:rsidRDefault="00262A4C" w:rsidP="006069F7">
            <w:pPr>
              <w:rPr>
                <w:rFonts w:ascii="Calibri" w:eastAsia="Calibri" w:hAnsi="Calibri" w:cs="Times New Roman"/>
                <w:sz w:val="16"/>
                <w:szCs w:val="16"/>
              </w:rPr>
            </w:pPr>
          </w:p>
        </w:tc>
        <w:tc>
          <w:tcPr>
            <w:tcW w:w="1657" w:type="dxa"/>
            <w:noWrap/>
            <w:hideMark/>
          </w:tcPr>
          <w:p w14:paraId="565AAE53"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Q-Exactive HF-X</w:t>
            </w:r>
          </w:p>
        </w:tc>
        <w:tc>
          <w:tcPr>
            <w:tcW w:w="707" w:type="dxa"/>
            <w:noWrap/>
            <w:hideMark/>
          </w:tcPr>
          <w:p w14:paraId="6FDE9AAA"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10</w:t>
            </w:r>
          </w:p>
        </w:tc>
        <w:tc>
          <w:tcPr>
            <w:tcW w:w="1244" w:type="dxa"/>
            <w:noWrap/>
            <w:hideMark/>
          </w:tcPr>
          <w:p w14:paraId="49E056E8"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120,000</w:t>
            </w:r>
          </w:p>
        </w:tc>
        <w:tc>
          <w:tcPr>
            <w:tcW w:w="1527" w:type="dxa"/>
            <w:noWrap/>
            <w:hideMark/>
          </w:tcPr>
          <w:p w14:paraId="3E72D288"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350-1400 m/z</w:t>
            </w:r>
          </w:p>
        </w:tc>
        <w:tc>
          <w:tcPr>
            <w:tcW w:w="708" w:type="dxa"/>
            <w:noWrap/>
            <w:hideMark/>
          </w:tcPr>
          <w:p w14:paraId="5603737C"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3e6</w:t>
            </w:r>
          </w:p>
        </w:tc>
        <w:tc>
          <w:tcPr>
            <w:tcW w:w="992" w:type="dxa"/>
            <w:noWrap/>
            <w:hideMark/>
          </w:tcPr>
          <w:p w14:paraId="5D725235"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25 ms</w:t>
            </w:r>
          </w:p>
        </w:tc>
      </w:tr>
    </w:tbl>
    <w:p w14:paraId="7D9ECDC6" w14:textId="77777777" w:rsidR="00262A4C" w:rsidRPr="001E5021" w:rsidRDefault="00262A4C" w:rsidP="006069F7">
      <w:pPr>
        <w:spacing w:after="0" w:line="240" w:lineRule="auto"/>
        <w:rPr>
          <w:rFonts w:ascii="Calibri" w:eastAsia="Calibri" w:hAnsi="Calibri" w:cs="Times New Roman"/>
          <w:lang w:val="en-GB"/>
        </w:rPr>
      </w:pPr>
    </w:p>
    <w:p w14:paraId="50490DAE"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b/>
          <w:lang w:val="en-GB"/>
        </w:rPr>
        <w:t>Table S3.</w:t>
      </w:r>
      <w:r w:rsidRPr="001E5021">
        <w:rPr>
          <w:rFonts w:ascii="Calibri" w:eastAsia="Calibri" w:hAnsi="Calibri" w:cs="Times New Roman"/>
          <w:lang w:val="en-GB"/>
        </w:rPr>
        <w:t xml:space="preserve"> </w:t>
      </w:r>
      <w:r w:rsidRPr="001E5021">
        <w:rPr>
          <w:rFonts w:ascii="Calibri" w:eastAsia="Calibri" w:hAnsi="Calibri" w:cs="Times New Roman"/>
          <w:b/>
          <w:lang w:val="en-GB"/>
        </w:rPr>
        <w:t>Mass spectrometer fragment scan operation parameters for samples on the Q-</w:t>
      </w:r>
      <w:proofErr w:type="spellStart"/>
      <w:r w:rsidRPr="001E5021">
        <w:rPr>
          <w:rFonts w:ascii="Calibri" w:eastAsia="Calibri" w:hAnsi="Calibri" w:cs="Times New Roman"/>
          <w:b/>
          <w:lang w:val="en-GB"/>
        </w:rPr>
        <w:t>Exactive</w:t>
      </w:r>
      <w:proofErr w:type="spellEnd"/>
      <w:r w:rsidRPr="001E5021">
        <w:rPr>
          <w:rFonts w:ascii="Calibri" w:eastAsia="Calibri" w:hAnsi="Calibri" w:cs="Times New Roman"/>
          <w:b/>
          <w:lang w:val="en-GB"/>
        </w:rPr>
        <w:t xml:space="preserve"> HF and Q-</w:t>
      </w:r>
      <w:proofErr w:type="spellStart"/>
      <w:r w:rsidRPr="001E5021">
        <w:rPr>
          <w:rFonts w:ascii="Calibri" w:eastAsia="Calibri" w:hAnsi="Calibri" w:cs="Times New Roman"/>
          <w:b/>
          <w:lang w:val="en-GB"/>
        </w:rPr>
        <w:t>Exactive</w:t>
      </w:r>
      <w:proofErr w:type="spellEnd"/>
      <w:r w:rsidRPr="001E5021">
        <w:rPr>
          <w:rFonts w:ascii="Calibri" w:eastAsia="Calibri" w:hAnsi="Calibri" w:cs="Times New Roman"/>
          <w:b/>
          <w:lang w:val="en-GB"/>
        </w:rPr>
        <w:t xml:space="preserve"> HF-X (Copenhagen).</w:t>
      </w:r>
      <w:r w:rsidRPr="001E5021">
        <w:rPr>
          <w:rFonts w:ascii="Calibri" w:eastAsia="Calibri" w:hAnsi="Calibri" w:cs="Times New Roman"/>
          <w:lang w:val="en-GB"/>
        </w:rPr>
        <w:t xml:space="preserve"> Resolution is at m/z 200. IT: injection time, NCE: normalized collision energy, ACG: auto gain control target, DE: dynamic exclusion.</w:t>
      </w:r>
    </w:p>
    <w:tbl>
      <w:tblPr>
        <w:tblStyle w:val="TableGrid1"/>
        <w:tblW w:w="9369" w:type="dxa"/>
        <w:tblLook w:val="04A0" w:firstRow="1" w:lastRow="0" w:firstColumn="1" w:lastColumn="0" w:noHBand="0" w:noVBand="1"/>
      </w:tblPr>
      <w:tblGrid>
        <w:gridCol w:w="1230"/>
        <w:gridCol w:w="1645"/>
        <w:gridCol w:w="1265"/>
        <w:gridCol w:w="1242"/>
        <w:gridCol w:w="714"/>
        <w:gridCol w:w="987"/>
        <w:gridCol w:w="567"/>
        <w:gridCol w:w="1010"/>
        <w:gridCol w:w="709"/>
      </w:tblGrid>
      <w:tr w:rsidR="00262A4C" w:rsidRPr="001E5021" w14:paraId="73A3692D" w14:textId="77777777" w:rsidTr="00262A4C">
        <w:trPr>
          <w:trHeight w:val="285"/>
        </w:trPr>
        <w:tc>
          <w:tcPr>
            <w:tcW w:w="1230" w:type="dxa"/>
            <w:shd w:val="clear" w:color="auto" w:fill="F2F2F2"/>
            <w:noWrap/>
            <w:hideMark/>
          </w:tcPr>
          <w:p w14:paraId="1D9EA3A8" w14:textId="77777777" w:rsidR="00262A4C" w:rsidRPr="001E5021" w:rsidRDefault="00262A4C" w:rsidP="006069F7">
            <w:pPr>
              <w:rPr>
                <w:rFonts w:ascii="Calibri" w:eastAsia="Calibri" w:hAnsi="Calibri" w:cs="Times New Roman"/>
                <w:b/>
                <w:bCs/>
                <w:sz w:val="16"/>
                <w:szCs w:val="16"/>
              </w:rPr>
            </w:pPr>
            <w:r w:rsidRPr="001E5021">
              <w:rPr>
                <w:rFonts w:ascii="Calibri" w:eastAsia="Calibri" w:hAnsi="Calibri" w:cs="Times New Roman"/>
                <w:b/>
                <w:bCs/>
                <w:sz w:val="16"/>
                <w:szCs w:val="16"/>
              </w:rPr>
              <w:t>Sample set</w:t>
            </w:r>
          </w:p>
        </w:tc>
        <w:tc>
          <w:tcPr>
            <w:tcW w:w="1645" w:type="dxa"/>
            <w:shd w:val="clear" w:color="auto" w:fill="F2F2F2"/>
            <w:noWrap/>
            <w:hideMark/>
          </w:tcPr>
          <w:p w14:paraId="69F91688" w14:textId="77777777" w:rsidR="00262A4C" w:rsidRPr="001E5021" w:rsidRDefault="00262A4C" w:rsidP="006069F7">
            <w:pPr>
              <w:rPr>
                <w:rFonts w:ascii="Calibri" w:eastAsia="Calibri" w:hAnsi="Calibri" w:cs="Times New Roman"/>
                <w:b/>
                <w:bCs/>
                <w:sz w:val="16"/>
                <w:szCs w:val="16"/>
              </w:rPr>
            </w:pPr>
            <w:r w:rsidRPr="001E5021">
              <w:rPr>
                <w:rFonts w:ascii="Calibri" w:eastAsia="Calibri" w:hAnsi="Calibri" w:cs="Times New Roman"/>
                <w:b/>
                <w:bCs/>
                <w:sz w:val="16"/>
                <w:szCs w:val="16"/>
              </w:rPr>
              <w:t>Instrument</w:t>
            </w:r>
          </w:p>
        </w:tc>
        <w:tc>
          <w:tcPr>
            <w:tcW w:w="1265" w:type="dxa"/>
            <w:shd w:val="clear" w:color="auto" w:fill="F2F2F2"/>
            <w:noWrap/>
            <w:hideMark/>
          </w:tcPr>
          <w:p w14:paraId="13E24995" w14:textId="77777777" w:rsidR="00262A4C" w:rsidRPr="001E5021" w:rsidRDefault="00262A4C" w:rsidP="006069F7">
            <w:pPr>
              <w:rPr>
                <w:rFonts w:ascii="Calibri" w:eastAsia="Calibri" w:hAnsi="Calibri" w:cs="Times New Roman"/>
                <w:b/>
                <w:bCs/>
                <w:sz w:val="16"/>
                <w:szCs w:val="16"/>
              </w:rPr>
            </w:pPr>
            <w:r w:rsidRPr="001E5021">
              <w:rPr>
                <w:rFonts w:ascii="Calibri" w:eastAsia="Calibri" w:hAnsi="Calibri" w:cs="Times New Roman"/>
                <w:b/>
                <w:bCs/>
                <w:sz w:val="16"/>
                <w:szCs w:val="16"/>
              </w:rPr>
              <w:t>Resolution</w:t>
            </w:r>
          </w:p>
        </w:tc>
        <w:tc>
          <w:tcPr>
            <w:tcW w:w="1242" w:type="dxa"/>
            <w:shd w:val="clear" w:color="auto" w:fill="F2F2F2"/>
            <w:noWrap/>
            <w:hideMark/>
          </w:tcPr>
          <w:p w14:paraId="6B2D9B5D" w14:textId="77777777" w:rsidR="00262A4C" w:rsidRPr="001E5021" w:rsidRDefault="00262A4C" w:rsidP="006069F7">
            <w:pPr>
              <w:rPr>
                <w:rFonts w:ascii="Calibri" w:eastAsia="Calibri" w:hAnsi="Calibri" w:cs="Times New Roman"/>
                <w:b/>
                <w:bCs/>
                <w:sz w:val="16"/>
                <w:szCs w:val="16"/>
              </w:rPr>
            </w:pPr>
            <w:r w:rsidRPr="001E5021">
              <w:rPr>
                <w:rFonts w:ascii="Calibri" w:eastAsia="Calibri" w:hAnsi="Calibri" w:cs="Times New Roman"/>
                <w:b/>
                <w:bCs/>
                <w:sz w:val="16"/>
                <w:szCs w:val="16"/>
              </w:rPr>
              <w:t>Fixed first mass</w:t>
            </w:r>
          </w:p>
        </w:tc>
        <w:tc>
          <w:tcPr>
            <w:tcW w:w="714" w:type="dxa"/>
            <w:shd w:val="clear" w:color="auto" w:fill="F2F2F2"/>
            <w:noWrap/>
            <w:hideMark/>
          </w:tcPr>
          <w:p w14:paraId="4FAE2E81" w14:textId="77777777" w:rsidR="00262A4C" w:rsidRPr="001E5021" w:rsidRDefault="00262A4C" w:rsidP="006069F7">
            <w:pPr>
              <w:rPr>
                <w:rFonts w:ascii="Calibri" w:eastAsia="Calibri" w:hAnsi="Calibri" w:cs="Times New Roman"/>
                <w:b/>
                <w:bCs/>
                <w:sz w:val="16"/>
                <w:szCs w:val="16"/>
              </w:rPr>
            </w:pPr>
            <w:r w:rsidRPr="001E5021">
              <w:rPr>
                <w:rFonts w:ascii="Calibri" w:eastAsia="Calibri" w:hAnsi="Calibri" w:cs="Times New Roman"/>
                <w:b/>
                <w:bCs/>
                <w:sz w:val="16"/>
                <w:szCs w:val="16"/>
              </w:rPr>
              <w:t>ACG</w:t>
            </w:r>
          </w:p>
        </w:tc>
        <w:tc>
          <w:tcPr>
            <w:tcW w:w="987" w:type="dxa"/>
            <w:shd w:val="clear" w:color="auto" w:fill="F2F2F2"/>
            <w:noWrap/>
            <w:hideMark/>
          </w:tcPr>
          <w:p w14:paraId="683ADE1B" w14:textId="77777777" w:rsidR="00262A4C" w:rsidRPr="001E5021" w:rsidRDefault="00262A4C" w:rsidP="006069F7">
            <w:pPr>
              <w:rPr>
                <w:rFonts w:ascii="Calibri" w:eastAsia="Calibri" w:hAnsi="Calibri" w:cs="Times New Roman"/>
                <w:b/>
                <w:bCs/>
                <w:sz w:val="16"/>
                <w:szCs w:val="16"/>
              </w:rPr>
            </w:pPr>
            <w:r w:rsidRPr="001E5021">
              <w:rPr>
                <w:rFonts w:ascii="Calibri" w:eastAsia="Calibri" w:hAnsi="Calibri" w:cs="Times New Roman"/>
                <w:b/>
                <w:bCs/>
                <w:sz w:val="16"/>
                <w:szCs w:val="16"/>
              </w:rPr>
              <w:t>Max IT</w:t>
            </w:r>
          </w:p>
        </w:tc>
        <w:tc>
          <w:tcPr>
            <w:tcW w:w="567" w:type="dxa"/>
            <w:shd w:val="clear" w:color="auto" w:fill="F2F2F2"/>
            <w:noWrap/>
            <w:hideMark/>
          </w:tcPr>
          <w:p w14:paraId="3567AA72" w14:textId="77777777" w:rsidR="00262A4C" w:rsidRPr="001E5021" w:rsidRDefault="00262A4C" w:rsidP="006069F7">
            <w:pPr>
              <w:rPr>
                <w:rFonts w:ascii="Calibri" w:eastAsia="Calibri" w:hAnsi="Calibri" w:cs="Times New Roman"/>
                <w:b/>
                <w:bCs/>
                <w:sz w:val="16"/>
                <w:szCs w:val="16"/>
              </w:rPr>
            </w:pPr>
            <w:r w:rsidRPr="001E5021">
              <w:rPr>
                <w:rFonts w:ascii="Calibri" w:eastAsia="Calibri" w:hAnsi="Calibri" w:cs="Times New Roman"/>
                <w:b/>
                <w:bCs/>
                <w:sz w:val="16"/>
                <w:szCs w:val="16"/>
              </w:rPr>
              <w:t>NCE</w:t>
            </w:r>
          </w:p>
        </w:tc>
        <w:tc>
          <w:tcPr>
            <w:tcW w:w="1010" w:type="dxa"/>
            <w:shd w:val="clear" w:color="auto" w:fill="F2F2F2"/>
            <w:noWrap/>
            <w:hideMark/>
          </w:tcPr>
          <w:p w14:paraId="65029BD2" w14:textId="77777777" w:rsidR="00262A4C" w:rsidRPr="001E5021" w:rsidRDefault="00262A4C" w:rsidP="006069F7">
            <w:pPr>
              <w:rPr>
                <w:rFonts w:ascii="Calibri" w:eastAsia="Calibri" w:hAnsi="Calibri" w:cs="Times New Roman"/>
                <w:b/>
                <w:bCs/>
                <w:sz w:val="16"/>
                <w:szCs w:val="16"/>
              </w:rPr>
            </w:pPr>
            <w:r w:rsidRPr="001E5021">
              <w:rPr>
                <w:rFonts w:ascii="Calibri" w:eastAsia="Calibri" w:hAnsi="Calibri" w:cs="Times New Roman"/>
                <w:b/>
                <w:bCs/>
                <w:sz w:val="16"/>
                <w:szCs w:val="16"/>
              </w:rPr>
              <w:t>Isolation window</w:t>
            </w:r>
          </w:p>
        </w:tc>
        <w:tc>
          <w:tcPr>
            <w:tcW w:w="709" w:type="dxa"/>
            <w:shd w:val="clear" w:color="auto" w:fill="F2F2F2"/>
            <w:noWrap/>
            <w:hideMark/>
          </w:tcPr>
          <w:p w14:paraId="3020C146" w14:textId="77777777" w:rsidR="00262A4C" w:rsidRPr="001E5021" w:rsidRDefault="00262A4C" w:rsidP="006069F7">
            <w:pPr>
              <w:rPr>
                <w:rFonts w:ascii="Calibri" w:eastAsia="Calibri" w:hAnsi="Calibri" w:cs="Times New Roman"/>
                <w:b/>
                <w:bCs/>
                <w:sz w:val="16"/>
                <w:szCs w:val="16"/>
              </w:rPr>
            </w:pPr>
            <w:r w:rsidRPr="001E5021">
              <w:rPr>
                <w:rFonts w:ascii="Calibri" w:eastAsia="Calibri" w:hAnsi="Calibri" w:cs="Times New Roman"/>
                <w:b/>
                <w:bCs/>
                <w:sz w:val="16"/>
                <w:szCs w:val="16"/>
              </w:rPr>
              <w:t>DE</w:t>
            </w:r>
          </w:p>
        </w:tc>
      </w:tr>
      <w:tr w:rsidR="00262A4C" w:rsidRPr="001E5021" w14:paraId="2414EB1A" w14:textId="77777777" w:rsidTr="001E5021">
        <w:trPr>
          <w:trHeight w:val="285"/>
        </w:trPr>
        <w:tc>
          <w:tcPr>
            <w:tcW w:w="1230" w:type="dxa"/>
            <w:noWrap/>
            <w:hideMark/>
          </w:tcPr>
          <w:p w14:paraId="5F06DFE0" w14:textId="77777777" w:rsidR="00262A4C" w:rsidRPr="001E5021" w:rsidRDefault="00262A4C" w:rsidP="006069F7">
            <w:pPr>
              <w:rPr>
                <w:rFonts w:ascii="Calibri" w:eastAsia="Calibri" w:hAnsi="Calibri" w:cs="Times New Roman"/>
                <w:b/>
                <w:sz w:val="16"/>
                <w:szCs w:val="16"/>
              </w:rPr>
            </w:pPr>
            <w:r w:rsidRPr="001E5021">
              <w:rPr>
                <w:rFonts w:ascii="Calibri" w:eastAsia="Calibri" w:hAnsi="Calibri" w:cs="Times New Roman"/>
                <w:b/>
                <w:sz w:val="16"/>
                <w:szCs w:val="16"/>
              </w:rPr>
              <w:t xml:space="preserve">Atapuerca </w:t>
            </w:r>
          </w:p>
        </w:tc>
        <w:tc>
          <w:tcPr>
            <w:tcW w:w="1645" w:type="dxa"/>
            <w:noWrap/>
            <w:hideMark/>
          </w:tcPr>
          <w:p w14:paraId="25C79062"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Q Exactive HF</w:t>
            </w:r>
          </w:p>
        </w:tc>
        <w:tc>
          <w:tcPr>
            <w:tcW w:w="1265" w:type="dxa"/>
            <w:noWrap/>
            <w:hideMark/>
          </w:tcPr>
          <w:p w14:paraId="73FACAAD"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60,000</w:t>
            </w:r>
          </w:p>
        </w:tc>
        <w:tc>
          <w:tcPr>
            <w:tcW w:w="1242" w:type="dxa"/>
            <w:noWrap/>
            <w:hideMark/>
          </w:tcPr>
          <w:p w14:paraId="773E4F32"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100 m/z</w:t>
            </w:r>
          </w:p>
        </w:tc>
        <w:tc>
          <w:tcPr>
            <w:tcW w:w="714" w:type="dxa"/>
            <w:noWrap/>
            <w:hideMark/>
          </w:tcPr>
          <w:p w14:paraId="2C713736"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2e5</w:t>
            </w:r>
          </w:p>
        </w:tc>
        <w:tc>
          <w:tcPr>
            <w:tcW w:w="987" w:type="dxa"/>
            <w:noWrap/>
            <w:hideMark/>
          </w:tcPr>
          <w:p w14:paraId="0E5FEAD0"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108 ms</w:t>
            </w:r>
          </w:p>
        </w:tc>
        <w:tc>
          <w:tcPr>
            <w:tcW w:w="567" w:type="dxa"/>
            <w:noWrap/>
            <w:hideMark/>
          </w:tcPr>
          <w:p w14:paraId="10BFD906"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28</w:t>
            </w:r>
          </w:p>
        </w:tc>
        <w:tc>
          <w:tcPr>
            <w:tcW w:w="1010" w:type="dxa"/>
            <w:noWrap/>
            <w:hideMark/>
          </w:tcPr>
          <w:p w14:paraId="2AF57C25"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1.3 m/z</w:t>
            </w:r>
          </w:p>
        </w:tc>
        <w:tc>
          <w:tcPr>
            <w:tcW w:w="709" w:type="dxa"/>
            <w:noWrap/>
            <w:hideMark/>
          </w:tcPr>
          <w:p w14:paraId="26A85D6D"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30 s</w:t>
            </w:r>
          </w:p>
        </w:tc>
      </w:tr>
      <w:tr w:rsidR="00262A4C" w:rsidRPr="001E5021" w14:paraId="3E687176" w14:textId="77777777" w:rsidTr="001E5021">
        <w:trPr>
          <w:trHeight w:val="285"/>
        </w:trPr>
        <w:tc>
          <w:tcPr>
            <w:tcW w:w="1230" w:type="dxa"/>
            <w:vMerge w:val="restart"/>
            <w:noWrap/>
            <w:hideMark/>
          </w:tcPr>
          <w:p w14:paraId="518C0961" w14:textId="77777777" w:rsidR="00262A4C" w:rsidRPr="001E5021" w:rsidRDefault="00262A4C" w:rsidP="006069F7">
            <w:pPr>
              <w:rPr>
                <w:rFonts w:ascii="Calibri" w:eastAsia="Calibri" w:hAnsi="Calibri" w:cs="Times New Roman"/>
                <w:b/>
                <w:sz w:val="16"/>
                <w:szCs w:val="16"/>
              </w:rPr>
            </w:pPr>
            <w:r w:rsidRPr="001E5021">
              <w:rPr>
                <w:rFonts w:ascii="Calibri" w:eastAsia="Calibri" w:hAnsi="Calibri" w:cs="Times New Roman"/>
                <w:b/>
                <w:sz w:val="16"/>
                <w:szCs w:val="16"/>
              </w:rPr>
              <w:t xml:space="preserve">Dmanisi </w:t>
            </w:r>
          </w:p>
        </w:tc>
        <w:tc>
          <w:tcPr>
            <w:tcW w:w="1645" w:type="dxa"/>
            <w:noWrap/>
            <w:hideMark/>
          </w:tcPr>
          <w:p w14:paraId="0450AC47" w14:textId="77777777" w:rsidR="00262A4C" w:rsidRPr="001E5021" w:rsidRDefault="00262A4C" w:rsidP="006069F7">
            <w:pPr>
              <w:rPr>
                <w:rFonts w:ascii="Calibri" w:eastAsia="Calibri" w:hAnsi="Calibri" w:cs="Times New Roman"/>
                <w:sz w:val="16"/>
                <w:szCs w:val="16"/>
                <w:lang w:val="en-GB"/>
              </w:rPr>
            </w:pPr>
            <w:r w:rsidRPr="001E5021">
              <w:rPr>
                <w:rFonts w:ascii="Calibri" w:eastAsia="Calibri" w:hAnsi="Calibri" w:cs="Times New Roman"/>
                <w:sz w:val="16"/>
                <w:szCs w:val="16"/>
                <w:lang w:val="en-GB"/>
              </w:rPr>
              <w:t xml:space="preserve">Q </w:t>
            </w:r>
            <w:proofErr w:type="spellStart"/>
            <w:r w:rsidRPr="001E5021">
              <w:rPr>
                <w:rFonts w:ascii="Calibri" w:eastAsia="Calibri" w:hAnsi="Calibri" w:cs="Times New Roman"/>
                <w:sz w:val="16"/>
                <w:szCs w:val="16"/>
                <w:lang w:val="en-GB"/>
              </w:rPr>
              <w:t>Exactive</w:t>
            </w:r>
            <w:proofErr w:type="spellEnd"/>
            <w:r w:rsidRPr="001E5021">
              <w:rPr>
                <w:rFonts w:ascii="Calibri" w:eastAsia="Calibri" w:hAnsi="Calibri" w:cs="Times New Roman"/>
                <w:sz w:val="16"/>
                <w:szCs w:val="16"/>
                <w:lang w:val="en-GB"/>
              </w:rPr>
              <w:t xml:space="preserve"> HF test run</w:t>
            </w:r>
          </w:p>
        </w:tc>
        <w:tc>
          <w:tcPr>
            <w:tcW w:w="1265" w:type="dxa"/>
            <w:noWrap/>
            <w:hideMark/>
          </w:tcPr>
          <w:p w14:paraId="25EDD1B2"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30,000</w:t>
            </w:r>
          </w:p>
        </w:tc>
        <w:tc>
          <w:tcPr>
            <w:tcW w:w="1242" w:type="dxa"/>
            <w:noWrap/>
            <w:hideMark/>
          </w:tcPr>
          <w:p w14:paraId="2F927275"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100 m/z</w:t>
            </w:r>
          </w:p>
        </w:tc>
        <w:tc>
          <w:tcPr>
            <w:tcW w:w="714" w:type="dxa"/>
            <w:noWrap/>
            <w:hideMark/>
          </w:tcPr>
          <w:p w14:paraId="203DAF59"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1e5</w:t>
            </w:r>
          </w:p>
        </w:tc>
        <w:tc>
          <w:tcPr>
            <w:tcW w:w="987" w:type="dxa"/>
            <w:noWrap/>
            <w:hideMark/>
          </w:tcPr>
          <w:p w14:paraId="797CAFB0"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45 ms</w:t>
            </w:r>
          </w:p>
        </w:tc>
        <w:tc>
          <w:tcPr>
            <w:tcW w:w="567" w:type="dxa"/>
            <w:noWrap/>
            <w:hideMark/>
          </w:tcPr>
          <w:p w14:paraId="3F6CE248"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28</w:t>
            </w:r>
          </w:p>
        </w:tc>
        <w:tc>
          <w:tcPr>
            <w:tcW w:w="1010" w:type="dxa"/>
            <w:noWrap/>
            <w:hideMark/>
          </w:tcPr>
          <w:p w14:paraId="4F31BAFF"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1.3 m/z</w:t>
            </w:r>
          </w:p>
        </w:tc>
        <w:tc>
          <w:tcPr>
            <w:tcW w:w="709" w:type="dxa"/>
            <w:noWrap/>
            <w:hideMark/>
          </w:tcPr>
          <w:p w14:paraId="41DFB67B"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10 s</w:t>
            </w:r>
          </w:p>
        </w:tc>
      </w:tr>
      <w:tr w:rsidR="00262A4C" w:rsidRPr="001E5021" w14:paraId="0CDB73A1" w14:textId="77777777" w:rsidTr="001E5021">
        <w:trPr>
          <w:trHeight w:val="285"/>
        </w:trPr>
        <w:tc>
          <w:tcPr>
            <w:tcW w:w="1230" w:type="dxa"/>
            <w:vMerge/>
            <w:hideMark/>
          </w:tcPr>
          <w:p w14:paraId="47D5A178" w14:textId="77777777" w:rsidR="00262A4C" w:rsidRPr="001E5021" w:rsidRDefault="00262A4C" w:rsidP="006069F7">
            <w:pPr>
              <w:rPr>
                <w:rFonts w:ascii="Calibri" w:eastAsia="Calibri" w:hAnsi="Calibri" w:cs="Times New Roman"/>
                <w:sz w:val="16"/>
                <w:szCs w:val="16"/>
              </w:rPr>
            </w:pPr>
          </w:p>
        </w:tc>
        <w:tc>
          <w:tcPr>
            <w:tcW w:w="1645" w:type="dxa"/>
            <w:noWrap/>
            <w:hideMark/>
          </w:tcPr>
          <w:p w14:paraId="69A05E1F"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Q Exactive HF</w:t>
            </w:r>
          </w:p>
        </w:tc>
        <w:tc>
          <w:tcPr>
            <w:tcW w:w="1265" w:type="dxa"/>
            <w:noWrap/>
            <w:hideMark/>
          </w:tcPr>
          <w:p w14:paraId="4847A9D2"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60,000</w:t>
            </w:r>
          </w:p>
        </w:tc>
        <w:tc>
          <w:tcPr>
            <w:tcW w:w="1242" w:type="dxa"/>
            <w:noWrap/>
            <w:hideMark/>
          </w:tcPr>
          <w:p w14:paraId="004ABFF9"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w:t>
            </w:r>
          </w:p>
        </w:tc>
        <w:tc>
          <w:tcPr>
            <w:tcW w:w="714" w:type="dxa"/>
            <w:noWrap/>
            <w:hideMark/>
          </w:tcPr>
          <w:p w14:paraId="4EB36F66"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2e5</w:t>
            </w:r>
          </w:p>
        </w:tc>
        <w:tc>
          <w:tcPr>
            <w:tcW w:w="987" w:type="dxa"/>
            <w:noWrap/>
            <w:hideMark/>
          </w:tcPr>
          <w:p w14:paraId="54C581E2"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108 ms</w:t>
            </w:r>
          </w:p>
        </w:tc>
        <w:tc>
          <w:tcPr>
            <w:tcW w:w="567" w:type="dxa"/>
            <w:noWrap/>
            <w:hideMark/>
          </w:tcPr>
          <w:p w14:paraId="38149D8F"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25</w:t>
            </w:r>
          </w:p>
        </w:tc>
        <w:tc>
          <w:tcPr>
            <w:tcW w:w="1010" w:type="dxa"/>
            <w:noWrap/>
            <w:hideMark/>
          </w:tcPr>
          <w:p w14:paraId="09ED445B"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1.3 m/z</w:t>
            </w:r>
          </w:p>
        </w:tc>
        <w:tc>
          <w:tcPr>
            <w:tcW w:w="709" w:type="dxa"/>
            <w:noWrap/>
            <w:hideMark/>
          </w:tcPr>
          <w:p w14:paraId="6E63FC85"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30 s</w:t>
            </w:r>
          </w:p>
        </w:tc>
      </w:tr>
      <w:tr w:rsidR="00262A4C" w:rsidRPr="001E5021" w14:paraId="4C33A4BE" w14:textId="77777777" w:rsidTr="001E5021">
        <w:trPr>
          <w:trHeight w:val="285"/>
        </w:trPr>
        <w:tc>
          <w:tcPr>
            <w:tcW w:w="1230" w:type="dxa"/>
            <w:vMerge/>
            <w:hideMark/>
          </w:tcPr>
          <w:p w14:paraId="59EF9DF6" w14:textId="77777777" w:rsidR="00262A4C" w:rsidRPr="001E5021" w:rsidRDefault="00262A4C" w:rsidP="006069F7">
            <w:pPr>
              <w:rPr>
                <w:rFonts w:ascii="Calibri" w:eastAsia="Calibri" w:hAnsi="Calibri" w:cs="Times New Roman"/>
                <w:sz w:val="16"/>
                <w:szCs w:val="16"/>
              </w:rPr>
            </w:pPr>
          </w:p>
        </w:tc>
        <w:tc>
          <w:tcPr>
            <w:tcW w:w="1645" w:type="dxa"/>
            <w:noWrap/>
            <w:hideMark/>
          </w:tcPr>
          <w:p w14:paraId="588BC23A"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Q Exactive HF-X</w:t>
            </w:r>
          </w:p>
        </w:tc>
        <w:tc>
          <w:tcPr>
            <w:tcW w:w="1265" w:type="dxa"/>
            <w:noWrap/>
            <w:hideMark/>
          </w:tcPr>
          <w:p w14:paraId="04A71F70"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60,000</w:t>
            </w:r>
          </w:p>
        </w:tc>
        <w:tc>
          <w:tcPr>
            <w:tcW w:w="1242" w:type="dxa"/>
            <w:noWrap/>
            <w:hideMark/>
          </w:tcPr>
          <w:p w14:paraId="1A6DC28A"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100 m/z</w:t>
            </w:r>
          </w:p>
        </w:tc>
        <w:tc>
          <w:tcPr>
            <w:tcW w:w="714" w:type="dxa"/>
            <w:noWrap/>
            <w:hideMark/>
          </w:tcPr>
          <w:p w14:paraId="7FCCDA1B"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2e5</w:t>
            </w:r>
          </w:p>
        </w:tc>
        <w:tc>
          <w:tcPr>
            <w:tcW w:w="987" w:type="dxa"/>
            <w:noWrap/>
            <w:hideMark/>
          </w:tcPr>
          <w:p w14:paraId="70D843ED"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108 ms</w:t>
            </w:r>
          </w:p>
        </w:tc>
        <w:tc>
          <w:tcPr>
            <w:tcW w:w="567" w:type="dxa"/>
            <w:noWrap/>
            <w:hideMark/>
          </w:tcPr>
          <w:p w14:paraId="33B2E0B2"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28</w:t>
            </w:r>
          </w:p>
        </w:tc>
        <w:tc>
          <w:tcPr>
            <w:tcW w:w="1010" w:type="dxa"/>
            <w:noWrap/>
            <w:hideMark/>
          </w:tcPr>
          <w:p w14:paraId="7062E168"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1.2 m/z</w:t>
            </w:r>
          </w:p>
        </w:tc>
        <w:tc>
          <w:tcPr>
            <w:tcW w:w="709" w:type="dxa"/>
            <w:noWrap/>
            <w:hideMark/>
          </w:tcPr>
          <w:p w14:paraId="1C6E3D55"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20 s</w:t>
            </w:r>
          </w:p>
        </w:tc>
      </w:tr>
    </w:tbl>
    <w:p w14:paraId="7443F612" w14:textId="77777777" w:rsidR="00262A4C" w:rsidRPr="001E5021" w:rsidRDefault="00262A4C" w:rsidP="006069F7">
      <w:pPr>
        <w:spacing w:after="0" w:line="240" w:lineRule="auto"/>
        <w:rPr>
          <w:rFonts w:ascii="Calibri" w:eastAsia="Calibri" w:hAnsi="Calibri" w:cs="Times New Roman"/>
          <w:lang w:val="da-DK"/>
        </w:rPr>
      </w:pPr>
    </w:p>
    <w:p w14:paraId="6E4403B4" w14:textId="77777777" w:rsidR="00262A4C" w:rsidRPr="001E5021" w:rsidRDefault="00262A4C" w:rsidP="006069F7">
      <w:pPr>
        <w:spacing w:after="0" w:line="240" w:lineRule="auto"/>
        <w:rPr>
          <w:rFonts w:ascii="Calibri" w:eastAsia="Calibri" w:hAnsi="Calibri" w:cs="Times New Roman"/>
          <w:u w:val="single"/>
          <w:lang w:val="da-DK"/>
        </w:rPr>
      </w:pPr>
      <w:r w:rsidRPr="001E5021">
        <w:rPr>
          <w:rFonts w:ascii="Calibri" w:eastAsia="Calibri" w:hAnsi="Calibri" w:cs="Times New Roman"/>
          <w:u w:val="single"/>
          <w:lang w:val="da-DK"/>
        </w:rPr>
        <w:t>Barcelona (Spain)</w:t>
      </w:r>
    </w:p>
    <w:p w14:paraId="424EF146"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 xml:space="preserve">Samples were dissolved in 0.1% formic acid and </w:t>
      </w:r>
      <w:proofErr w:type="spellStart"/>
      <w:r w:rsidRPr="001E5021">
        <w:rPr>
          <w:rFonts w:ascii="Calibri" w:eastAsia="Calibri" w:hAnsi="Calibri" w:cs="Times New Roman"/>
          <w:lang w:val="en-GB"/>
        </w:rPr>
        <w:t>analyzed</w:t>
      </w:r>
      <w:proofErr w:type="spellEnd"/>
      <w:r w:rsidRPr="001E5021">
        <w:rPr>
          <w:rFonts w:ascii="Calibri" w:eastAsia="Calibri" w:hAnsi="Calibri" w:cs="Times New Roman"/>
          <w:lang w:val="en-GB"/>
        </w:rPr>
        <w:t xml:space="preserve"> by LC-MSMS using a LTQ-Orbitrap Fusion Lumos mass spectrometer (Thermo Fisher Scientific, San Jose, CA, USA) coupled to an EASY-</w:t>
      </w:r>
      <w:proofErr w:type="spellStart"/>
      <w:r w:rsidRPr="001E5021">
        <w:rPr>
          <w:rFonts w:ascii="Calibri" w:eastAsia="Calibri" w:hAnsi="Calibri" w:cs="Times New Roman"/>
          <w:lang w:val="en-GB"/>
        </w:rPr>
        <w:t>nLC</w:t>
      </w:r>
      <w:proofErr w:type="spellEnd"/>
      <w:r w:rsidRPr="001E5021">
        <w:rPr>
          <w:rFonts w:ascii="Calibri" w:eastAsia="Calibri" w:hAnsi="Calibri" w:cs="Times New Roman"/>
          <w:lang w:val="en-GB"/>
        </w:rPr>
        <w:t xml:space="preserve"> 1000 (Thermo Fisher Scientific (</w:t>
      </w:r>
      <w:proofErr w:type="spellStart"/>
      <w:r w:rsidRPr="001E5021">
        <w:rPr>
          <w:rFonts w:ascii="Calibri" w:eastAsia="Calibri" w:hAnsi="Calibri" w:cs="Times New Roman"/>
          <w:lang w:val="en-GB"/>
        </w:rPr>
        <w:t>Proxeon</w:t>
      </w:r>
      <w:proofErr w:type="spellEnd"/>
      <w:r w:rsidRPr="001E5021">
        <w:rPr>
          <w:rFonts w:ascii="Calibri" w:eastAsia="Calibri" w:hAnsi="Calibri" w:cs="Times New Roman"/>
          <w:lang w:val="en-GB"/>
        </w:rPr>
        <w:t xml:space="preserve">), Odense, Denmark). Peptides were loaded directly onto the analytical column and separated by reversed-phase chromatography using a 50-cm column with an inner diameter of 75 </w:t>
      </w:r>
      <w:r w:rsidRPr="001E5021">
        <w:rPr>
          <w:rFonts w:ascii="Calibri" w:eastAsia="Calibri" w:hAnsi="Calibri" w:cs="Times New Roman"/>
          <w:lang w:val="da-DK"/>
        </w:rPr>
        <w:t>μ</w:t>
      </w:r>
      <w:r w:rsidRPr="001E5021">
        <w:rPr>
          <w:rFonts w:ascii="Calibri" w:eastAsia="Calibri" w:hAnsi="Calibri" w:cs="Times New Roman"/>
          <w:lang w:val="en-GB"/>
        </w:rPr>
        <w:t xml:space="preserve">m, packed with 2 </w:t>
      </w:r>
      <w:r w:rsidRPr="001E5021">
        <w:rPr>
          <w:rFonts w:ascii="Calibri" w:eastAsia="Calibri" w:hAnsi="Calibri" w:cs="Times New Roman"/>
          <w:lang w:val="da-DK"/>
        </w:rPr>
        <w:t>μ</w:t>
      </w:r>
      <w:r w:rsidRPr="001E5021">
        <w:rPr>
          <w:rFonts w:ascii="Calibri" w:eastAsia="Calibri" w:hAnsi="Calibri" w:cs="Times New Roman"/>
          <w:lang w:val="en-GB"/>
        </w:rPr>
        <w:t xml:space="preserve">m C18 particles (Thermo Scientific, San Jose, CA, USA). Chromatographic gradients started at 95% buffer A and 5% buffer B with a flow rate of 300 </w:t>
      </w:r>
      <w:proofErr w:type="spellStart"/>
      <w:r w:rsidRPr="001E5021">
        <w:rPr>
          <w:rFonts w:ascii="Calibri" w:eastAsia="Calibri" w:hAnsi="Calibri" w:cs="Times New Roman"/>
          <w:lang w:val="en-GB"/>
        </w:rPr>
        <w:t>nl</w:t>
      </w:r>
      <w:proofErr w:type="spellEnd"/>
      <w:r w:rsidRPr="001E5021">
        <w:rPr>
          <w:rFonts w:ascii="Calibri" w:eastAsia="Calibri" w:hAnsi="Calibri" w:cs="Times New Roman"/>
          <w:lang w:val="en-GB"/>
        </w:rPr>
        <w:t xml:space="preserve">/min for 5 minutes and </w:t>
      </w:r>
      <w:proofErr w:type="spellStart"/>
      <w:r w:rsidRPr="001E5021">
        <w:rPr>
          <w:rFonts w:ascii="Calibri" w:eastAsia="Calibri" w:hAnsi="Calibri" w:cs="Times New Roman"/>
          <w:lang w:val="en-GB"/>
        </w:rPr>
        <w:t>and</w:t>
      </w:r>
      <w:proofErr w:type="spellEnd"/>
      <w:r w:rsidRPr="001E5021">
        <w:rPr>
          <w:rFonts w:ascii="Calibri" w:eastAsia="Calibri" w:hAnsi="Calibri" w:cs="Times New Roman"/>
          <w:lang w:val="en-GB"/>
        </w:rPr>
        <w:t xml:space="preserve"> gradually increased to 22% buffer B and 78% A in 105 min and then to 35% buffer B and 65% A in 15 min. After each analysis, the column was washed for 10 min with 10% buffer A and 90% buffer B. Buffer A: 0.1% formic acid in water. Buffer B: 0.1% formic acid in acetonitrile.</w:t>
      </w:r>
    </w:p>
    <w:p w14:paraId="698ADF06"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 xml:space="preserve">The mass spectrometer was operated in positive ionization mode with </w:t>
      </w:r>
      <w:proofErr w:type="spellStart"/>
      <w:r w:rsidRPr="001E5021">
        <w:rPr>
          <w:rFonts w:ascii="Calibri" w:eastAsia="Calibri" w:hAnsi="Calibri" w:cs="Times New Roman"/>
          <w:lang w:val="en-GB"/>
        </w:rPr>
        <w:t>nanospray</w:t>
      </w:r>
      <w:proofErr w:type="spellEnd"/>
      <w:r w:rsidRPr="001E5021">
        <w:rPr>
          <w:rFonts w:ascii="Calibri" w:eastAsia="Calibri" w:hAnsi="Calibri" w:cs="Times New Roman"/>
          <w:lang w:val="en-GB"/>
        </w:rPr>
        <w:t xml:space="preserve"> voltage set at 2.4 kV and source temperature at 275°C. </w:t>
      </w:r>
      <w:proofErr w:type="spellStart"/>
      <w:r w:rsidRPr="001E5021">
        <w:rPr>
          <w:rFonts w:ascii="Calibri" w:eastAsia="Calibri" w:hAnsi="Calibri" w:cs="Times New Roman"/>
          <w:lang w:val="en-GB"/>
        </w:rPr>
        <w:t>Ultramark</w:t>
      </w:r>
      <w:proofErr w:type="spellEnd"/>
      <w:r w:rsidRPr="001E5021">
        <w:rPr>
          <w:rFonts w:ascii="Calibri" w:eastAsia="Calibri" w:hAnsi="Calibri" w:cs="Times New Roman"/>
          <w:lang w:val="en-GB"/>
        </w:rPr>
        <w:t xml:space="preserve"> 1621 was used for external calibration of the FT mass </w:t>
      </w:r>
      <w:proofErr w:type="spellStart"/>
      <w:r w:rsidRPr="001E5021">
        <w:rPr>
          <w:rFonts w:ascii="Calibri" w:eastAsia="Calibri" w:hAnsi="Calibri" w:cs="Times New Roman"/>
          <w:lang w:val="en-GB"/>
        </w:rPr>
        <w:t>analyzer</w:t>
      </w:r>
      <w:proofErr w:type="spellEnd"/>
      <w:r w:rsidRPr="001E5021">
        <w:rPr>
          <w:rFonts w:ascii="Calibri" w:eastAsia="Calibri" w:hAnsi="Calibri" w:cs="Times New Roman"/>
          <w:lang w:val="en-GB"/>
        </w:rPr>
        <w:t xml:space="preserve"> prior the analyses, and an internal calibration was performed using the background </w:t>
      </w:r>
      <w:proofErr w:type="spellStart"/>
      <w:r w:rsidRPr="001E5021">
        <w:rPr>
          <w:rFonts w:ascii="Calibri" w:eastAsia="Calibri" w:hAnsi="Calibri" w:cs="Times New Roman"/>
          <w:lang w:val="en-GB"/>
        </w:rPr>
        <w:t>polysiloxane</w:t>
      </w:r>
      <w:proofErr w:type="spellEnd"/>
      <w:r w:rsidRPr="001E5021">
        <w:rPr>
          <w:rFonts w:ascii="Calibri" w:eastAsia="Calibri" w:hAnsi="Calibri" w:cs="Times New Roman"/>
          <w:lang w:val="en-GB"/>
        </w:rPr>
        <w:t xml:space="preserve"> ion signal at m/z 445.1200. The acquisition was performed in data-dependent acquisition (DDA) mode and full MS scans with 1 micro scans at resolution of 120,000 were used over a mass range of m/z 350-1500 with detection in the Orbitrap mass </w:t>
      </w:r>
      <w:proofErr w:type="spellStart"/>
      <w:r w:rsidRPr="001E5021">
        <w:rPr>
          <w:rFonts w:ascii="Calibri" w:eastAsia="Calibri" w:hAnsi="Calibri" w:cs="Times New Roman"/>
          <w:lang w:val="en-GB"/>
        </w:rPr>
        <w:t>analyzer</w:t>
      </w:r>
      <w:proofErr w:type="spellEnd"/>
      <w:r w:rsidRPr="001E5021">
        <w:rPr>
          <w:rFonts w:ascii="Calibri" w:eastAsia="Calibri" w:hAnsi="Calibri" w:cs="Times New Roman"/>
          <w:lang w:val="en-GB"/>
        </w:rPr>
        <w:t xml:space="preserve">. Auto gain control (AGC) was set to 4E5 and charge state filtering disqualifying singly charged peptides was activated. In each cycle of data-dependent acquisition analysis, following each survey scan, the most intense ions above a threshold ion count of 10000 were selected for fragmentation. The number of selected precursor ions for fragmentation was determined by the “Top Speed” acquisition algorithm and a dynamic exclusion of 60 seconds. Fragment ion spectra were produced via high-energy collision dissociation (HCD) at normalized collision energy of 28% and acquired in the Orbitrap mass </w:t>
      </w:r>
      <w:proofErr w:type="spellStart"/>
      <w:r w:rsidRPr="001E5021">
        <w:rPr>
          <w:rFonts w:ascii="Calibri" w:eastAsia="Calibri" w:hAnsi="Calibri" w:cs="Times New Roman"/>
          <w:lang w:val="en-GB"/>
        </w:rPr>
        <w:t>analyzer</w:t>
      </w:r>
      <w:proofErr w:type="spellEnd"/>
      <w:r w:rsidRPr="001E5021">
        <w:rPr>
          <w:rFonts w:ascii="Calibri" w:eastAsia="Calibri" w:hAnsi="Calibri" w:cs="Times New Roman"/>
          <w:lang w:val="en-GB"/>
        </w:rPr>
        <w:t xml:space="preserve">. AGC was set to 3E4, and an isolation window of 1.6 m/z and maximum injection time of 100 </w:t>
      </w:r>
      <w:proofErr w:type="spellStart"/>
      <w:r w:rsidRPr="001E5021">
        <w:rPr>
          <w:rFonts w:ascii="Calibri" w:eastAsia="Calibri" w:hAnsi="Calibri" w:cs="Times New Roman"/>
          <w:lang w:val="en-GB"/>
        </w:rPr>
        <w:t>ms</w:t>
      </w:r>
      <w:proofErr w:type="spellEnd"/>
      <w:r w:rsidRPr="001E5021">
        <w:rPr>
          <w:rFonts w:ascii="Calibri" w:eastAsia="Calibri" w:hAnsi="Calibri" w:cs="Times New Roman"/>
          <w:lang w:val="en-GB"/>
        </w:rPr>
        <w:t xml:space="preserve"> were used. All data were acquired with </w:t>
      </w:r>
      <w:proofErr w:type="spellStart"/>
      <w:r w:rsidRPr="001E5021">
        <w:rPr>
          <w:rFonts w:ascii="Calibri" w:eastAsia="Calibri" w:hAnsi="Calibri" w:cs="Times New Roman"/>
          <w:lang w:val="en-GB"/>
        </w:rPr>
        <w:t>Xcalibur</w:t>
      </w:r>
      <w:proofErr w:type="spellEnd"/>
      <w:r w:rsidRPr="001E5021">
        <w:rPr>
          <w:rFonts w:ascii="Calibri" w:eastAsia="Calibri" w:hAnsi="Calibri" w:cs="Times New Roman"/>
          <w:lang w:val="en-GB"/>
        </w:rPr>
        <w:t xml:space="preserve"> software v4.1.31.9. Several blank samples were injected before and after each sample to avoid sample carryover. </w:t>
      </w:r>
    </w:p>
    <w:p w14:paraId="0F9AC5CB" w14:textId="77777777" w:rsidR="00262A4C" w:rsidRPr="001E5021" w:rsidRDefault="00262A4C" w:rsidP="006069F7">
      <w:pPr>
        <w:spacing w:after="0" w:line="240" w:lineRule="auto"/>
        <w:rPr>
          <w:rFonts w:ascii="Calibri" w:eastAsia="Calibri" w:hAnsi="Calibri" w:cs="Times New Roman"/>
          <w:lang w:val="da-DK"/>
        </w:rPr>
      </w:pPr>
      <w:r w:rsidRPr="001E5021">
        <w:rPr>
          <w:rFonts w:ascii="Calibri" w:eastAsia="Calibri" w:hAnsi="Calibri" w:cs="Times New Roman"/>
          <w:noProof/>
          <w:lang w:val="da-DK" w:eastAsia="da-DK"/>
        </w:rPr>
        <w:lastRenderedPageBreak/>
        <w:drawing>
          <wp:inline distT="0" distB="0" distL="0" distR="0" wp14:anchorId="5B34F070" wp14:editId="18F8D826">
            <wp:extent cx="5943600" cy="45726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 MSMS example Atapuerc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572635"/>
                    </a:xfrm>
                    <a:prstGeom prst="rect">
                      <a:avLst/>
                    </a:prstGeom>
                  </pic:spPr>
                </pic:pic>
              </a:graphicData>
            </a:graphic>
          </wp:inline>
        </w:drawing>
      </w:r>
    </w:p>
    <w:p w14:paraId="3FA2C3B4"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b/>
          <w:bCs/>
          <w:lang w:val="en-GB"/>
        </w:rPr>
        <w:t xml:space="preserve">Figure S5. Examples of LC-MS/MS spectra of </w:t>
      </w:r>
      <w:r w:rsidRPr="001E5021">
        <w:rPr>
          <w:rFonts w:ascii="Calibri" w:eastAsia="Calibri" w:hAnsi="Calibri" w:cs="Times New Roman"/>
          <w:b/>
          <w:bCs/>
          <w:i/>
          <w:iCs/>
          <w:lang w:val="en-GB"/>
        </w:rPr>
        <w:t>Homo antecessor</w:t>
      </w:r>
      <w:r w:rsidRPr="001E5021">
        <w:rPr>
          <w:rFonts w:ascii="Calibri" w:eastAsia="Calibri" w:hAnsi="Calibri" w:cs="Times New Roman"/>
          <w:b/>
          <w:bCs/>
          <w:lang w:val="en-GB"/>
        </w:rPr>
        <w:t>.</w:t>
      </w:r>
      <w:r w:rsidRPr="001E5021">
        <w:rPr>
          <w:rFonts w:ascii="Calibri" w:eastAsia="Calibri" w:hAnsi="Calibri" w:cs="Times New Roman"/>
          <w:lang w:val="en-GB"/>
        </w:rPr>
        <w:t xml:space="preserve"> </w:t>
      </w:r>
      <w:r w:rsidRPr="001E5021">
        <w:rPr>
          <w:rFonts w:ascii="Calibri" w:eastAsia="Calibri" w:hAnsi="Calibri" w:cs="Times New Roman"/>
          <w:b/>
          <w:bCs/>
          <w:lang w:val="en-GB"/>
        </w:rPr>
        <w:t>a</w:t>
      </w:r>
      <w:r w:rsidRPr="001E5021">
        <w:rPr>
          <w:rFonts w:ascii="Calibri" w:eastAsia="Calibri" w:hAnsi="Calibri" w:cs="Times New Roman"/>
          <w:lang w:val="en-GB"/>
        </w:rPr>
        <w:t xml:space="preserve">, Ancestral SAP (L179M) in AMELY present in </w:t>
      </w:r>
      <w:r w:rsidRPr="001E5021">
        <w:rPr>
          <w:rFonts w:ascii="Calibri" w:eastAsia="Calibri" w:hAnsi="Calibri" w:cs="Times New Roman"/>
          <w:i/>
          <w:iCs/>
          <w:lang w:val="en-GB"/>
        </w:rPr>
        <w:t>Homo antecessor</w:t>
      </w:r>
      <w:r w:rsidRPr="001E5021">
        <w:rPr>
          <w:rFonts w:ascii="Calibri" w:eastAsia="Calibri" w:hAnsi="Calibri" w:cs="Times New Roman"/>
          <w:lang w:val="en-GB"/>
        </w:rPr>
        <w:t xml:space="preserve">. </w:t>
      </w:r>
      <w:proofErr w:type="spellStart"/>
      <w:r w:rsidRPr="001E5021">
        <w:rPr>
          <w:rFonts w:ascii="Calibri" w:eastAsia="Calibri" w:hAnsi="Calibri" w:cs="Times New Roman"/>
          <w:lang w:val="en-GB"/>
        </w:rPr>
        <w:t>Stagetip</w:t>
      </w:r>
      <w:proofErr w:type="spellEnd"/>
      <w:r w:rsidRPr="001E5021">
        <w:rPr>
          <w:rFonts w:ascii="Calibri" w:eastAsia="Calibri" w:hAnsi="Calibri" w:cs="Times New Roman"/>
          <w:lang w:val="en-GB"/>
        </w:rPr>
        <w:t xml:space="preserve"> number: 1069. Scan number: 31841. </w:t>
      </w:r>
      <w:r w:rsidRPr="001E5021">
        <w:rPr>
          <w:rFonts w:ascii="Calibri" w:eastAsia="Calibri" w:hAnsi="Calibri" w:cs="Times New Roman"/>
          <w:b/>
          <w:bCs/>
          <w:lang w:val="en-GB"/>
        </w:rPr>
        <w:t>b</w:t>
      </w:r>
      <w:r w:rsidRPr="001E5021">
        <w:rPr>
          <w:rFonts w:ascii="Calibri" w:eastAsia="Calibri" w:hAnsi="Calibri" w:cs="Times New Roman"/>
          <w:lang w:val="en-GB"/>
        </w:rPr>
        <w:t xml:space="preserve">, </w:t>
      </w:r>
      <w:r w:rsidRPr="001E5021">
        <w:rPr>
          <w:rFonts w:ascii="Calibri" w:eastAsia="Calibri" w:hAnsi="Calibri" w:cs="Times New Roman"/>
          <w:i/>
          <w:iCs/>
          <w:lang w:val="en-GB"/>
        </w:rPr>
        <w:t>Homo antecessor</w:t>
      </w:r>
      <w:r w:rsidRPr="001E5021">
        <w:rPr>
          <w:rFonts w:ascii="Calibri" w:eastAsia="Calibri" w:hAnsi="Calibri" w:cs="Times New Roman"/>
          <w:lang w:val="en-GB"/>
        </w:rPr>
        <w:t xml:space="preserve">-derived SAP (L1089P) in </w:t>
      </w:r>
      <w:r w:rsidRPr="001E5021">
        <w:rPr>
          <w:rFonts w:ascii="Calibri" w:eastAsia="Calibri" w:hAnsi="Calibri" w:cs="Times New Roman"/>
          <w:i/>
          <w:lang w:val="en-GB"/>
        </w:rPr>
        <w:t>COL17</w:t>
      </w:r>
      <w:r w:rsidRPr="001E5021">
        <w:rPr>
          <w:rFonts w:ascii="Calibri" w:eastAsia="Calibri" w:hAnsi="Calibri" w:cs="Times New Roman"/>
          <w:i/>
          <w:lang w:val="da-DK"/>
        </w:rPr>
        <w:t>α</w:t>
      </w:r>
      <w:r w:rsidRPr="001E5021">
        <w:rPr>
          <w:rFonts w:ascii="Calibri" w:eastAsia="Calibri" w:hAnsi="Calibri" w:cs="Times New Roman"/>
          <w:i/>
          <w:lang w:val="en-GB"/>
        </w:rPr>
        <w:t>1</w:t>
      </w:r>
      <w:r w:rsidRPr="001E5021">
        <w:rPr>
          <w:rFonts w:ascii="Calibri" w:eastAsia="Calibri" w:hAnsi="Calibri" w:cs="Times New Roman"/>
          <w:lang w:val="en-GB"/>
        </w:rPr>
        <w:t xml:space="preserve">. </w:t>
      </w:r>
      <w:proofErr w:type="spellStart"/>
      <w:r w:rsidRPr="001E5021">
        <w:rPr>
          <w:rFonts w:ascii="Calibri" w:eastAsia="Calibri" w:hAnsi="Calibri" w:cs="Times New Roman"/>
          <w:lang w:val="en-GB"/>
        </w:rPr>
        <w:t>Stagetip</w:t>
      </w:r>
      <w:proofErr w:type="spellEnd"/>
      <w:r w:rsidRPr="001E5021">
        <w:rPr>
          <w:rFonts w:ascii="Calibri" w:eastAsia="Calibri" w:hAnsi="Calibri" w:cs="Times New Roman"/>
          <w:lang w:val="en-GB"/>
        </w:rPr>
        <w:t xml:space="preserve"> number: 1069. Scan number: 31158. </w:t>
      </w:r>
      <w:r w:rsidRPr="001E5021">
        <w:rPr>
          <w:rFonts w:ascii="Calibri" w:eastAsia="Calibri" w:hAnsi="Calibri" w:cs="Times New Roman"/>
          <w:b/>
          <w:bCs/>
          <w:lang w:val="en-GB"/>
        </w:rPr>
        <w:t>c</w:t>
      </w:r>
      <w:r w:rsidRPr="001E5021">
        <w:rPr>
          <w:rFonts w:ascii="Calibri" w:eastAsia="Calibri" w:hAnsi="Calibri" w:cs="Times New Roman"/>
          <w:lang w:val="en-GB"/>
        </w:rPr>
        <w:t xml:space="preserve">, Derived SAP (T64N) in ENAM shared with </w:t>
      </w:r>
      <w:r w:rsidRPr="001E5021">
        <w:rPr>
          <w:rFonts w:ascii="Calibri" w:eastAsia="Calibri" w:hAnsi="Calibri" w:cs="Times New Roman"/>
          <w:i/>
          <w:iCs/>
          <w:lang w:val="en-GB"/>
        </w:rPr>
        <w:t>Homo sapiens</w:t>
      </w:r>
      <w:r w:rsidRPr="001E5021">
        <w:rPr>
          <w:rFonts w:ascii="Calibri" w:eastAsia="Calibri" w:hAnsi="Calibri" w:cs="Times New Roman"/>
          <w:lang w:val="en-GB"/>
        </w:rPr>
        <w:t xml:space="preserve">, Neanderthals, and Denisovans. </w:t>
      </w:r>
      <w:proofErr w:type="spellStart"/>
      <w:r w:rsidRPr="001E5021">
        <w:rPr>
          <w:rFonts w:ascii="Calibri" w:eastAsia="Calibri" w:hAnsi="Calibri" w:cs="Times New Roman"/>
          <w:lang w:val="en-GB"/>
        </w:rPr>
        <w:t>Stagetip</w:t>
      </w:r>
      <w:proofErr w:type="spellEnd"/>
      <w:r w:rsidRPr="001E5021">
        <w:rPr>
          <w:rFonts w:ascii="Calibri" w:eastAsia="Calibri" w:hAnsi="Calibri" w:cs="Times New Roman"/>
          <w:lang w:val="en-GB"/>
        </w:rPr>
        <w:t xml:space="preserve"> number: 1069. Scan number: 18166. </w:t>
      </w:r>
      <w:r w:rsidRPr="001E5021">
        <w:rPr>
          <w:rFonts w:ascii="Calibri" w:eastAsia="Calibri" w:hAnsi="Calibri" w:cs="Times New Roman"/>
          <w:b/>
          <w:bCs/>
          <w:lang w:val="en-GB"/>
        </w:rPr>
        <w:t>d</w:t>
      </w:r>
      <w:r w:rsidRPr="001E5021">
        <w:rPr>
          <w:rFonts w:ascii="Calibri" w:eastAsia="Calibri" w:hAnsi="Calibri" w:cs="Times New Roman"/>
          <w:lang w:val="en-GB"/>
        </w:rPr>
        <w:t xml:space="preserve">, AMELY-specific peptide. </w:t>
      </w:r>
      <w:proofErr w:type="spellStart"/>
      <w:r w:rsidRPr="001E5021">
        <w:rPr>
          <w:rFonts w:ascii="Calibri" w:eastAsia="Calibri" w:hAnsi="Calibri" w:cs="Times New Roman"/>
          <w:lang w:val="en-GB"/>
        </w:rPr>
        <w:t>Stagetip</w:t>
      </w:r>
      <w:proofErr w:type="spellEnd"/>
      <w:r w:rsidRPr="001E5021">
        <w:rPr>
          <w:rFonts w:ascii="Calibri" w:eastAsia="Calibri" w:hAnsi="Calibri" w:cs="Times New Roman"/>
          <w:lang w:val="en-GB"/>
        </w:rPr>
        <w:t xml:space="preserve"> number: 1069. Scan number: 9847. Note the presence of deamidation (de) and oxidation (ox, di) modifications in </w:t>
      </w:r>
      <w:r w:rsidRPr="001E5021">
        <w:rPr>
          <w:rFonts w:ascii="Calibri" w:eastAsia="Calibri" w:hAnsi="Calibri" w:cs="Times New Roman"/>
          <w:b/>
          <w:bCs/>
          <w:lang w:val="en-GB"/>
        </w:rPr>
        <w:t>a</w:t>
      </w:r>
      <w:r w:rsidRPr="001E5021">
        <w:rPr>
          <w:rFonts w:ascii="Calibri" w:eastAsia="Calibri" w:hAnsi="Calibri" w:cs="Times New Roman"/>
          <w:lang w:val="en-GB"/>
        </w:rPr>
        <w:t xml:space="preserve">, </w:t>
      </w:r>
      <w:r w:rsidRPr="001E5021">
        <w:rPr>
          <w:rFonts w:ascii="Calibri" w:eastAsia="Calibri" w:hAnsi="Calibri" w:cs="Times New Roman"/>
          <w:b/>
          <w:bCs/>
          <w:lang w:val="en-GB"/>
        </w:rPr>
        <w:t>c</w:t>
      </w:r>
      <w:r w:rsidRPr="001E5021">
        <w:rPr>
          <w:rFonts w:ascii="Calibri" w:eastAsia="Calibri" w:hAnsi="Calibri" w:cs="Times New Roman"/>
          <w:lang w:val="en-GB"/>
        </w:rPr>
        <w:t xml:space="preserve">, and </w:t>
      </w:r>
      <w:r w:rsidRPr="001E5021">
        <w:rPr>
          <w:rFonts w:ascii="Calibri" w:eastAsia="Calibri" w:hAnsi="Calibri" w:cs="Times New Roman"/>
          <w:b/>
          <w:bCs/>
          <w:lang w:val="en-GB"/>
        </w:rPr>
        <w:t>d</w:t>
      </w:r>
      <w:r w:rsidRPr="001E5021">
        <w:rPr>
          <w:rFonts w:ascii="Calibri" w:eastAsia="Calibri" w:hAnsi="Calibri" w:cs="Times New Roman"/>
          <w:lang w:val="en-GB"/>
        </w:rPr>
        <w:t>. Informative positions are highlighted (red star). Spectral acquisition was replicated across multiple extractions and injections for each informative position.</w:t>
      </w:r>
    </w:p>
    <w:p w14:paraId="623AAAC1" w14:textId="77777777" w:rsidR="00262A4C" w:rsidRPr="001E5021" w:rsidRDefault="00262A4C" w:rsidP="006069F7">
      <w:pPr>
        <w:spacing w:after="0" w:line="240" w:lineRule="auto"/>
        <w:rPr>
          <w:rFonts w:ascii="Calibri" w:eastAsia="Calibri" w:hAnsi="Calibri" w:cs="Times New Roman"/>
          <w:lang w:val="en-GB"/>
        </w:rPr>
      </w:pPr>
    </w:p>
    <w:p w14:paraId="7FB58A32" w14:textId="490CFEE1" w:rsidR="00262A4C" w:rsidRPr="001E5021" w:rsidRDefault="001E5021" w:rsidP="006069F7">
      <w:pPr>
        <w:keepNext/>
        <w:keepLines/>
        <w:spacing w:before="40" w:after="0" w:line="240" w:lineRule="auto"/>
        <w:outlineLvl w:val="2"/>
        <w:rPr>
          <w:rFonts w:ascii="Calibri Light" w:eastAsia="Times New Roman" w:hAnsi="Calibri Light" w:cs="Times New Roman"/>
          <w:b/>
          <w:sz w:val="24"/>
          <w:szCs w:val="24"/>
          <w:lang w:val="en-GB"/>
        </w:rPr>
      </w:pPr>
      <w:r w:rsidRPr="001E5021">
        <w:rPr>
          <w:rFonts w:ascii="Calibri Light" w:eastAsia="Times New Roman" w:hAnsi="Calibri Light" w:cs="Times New Roman"/>
          <w:b/>
          <w:sz w:val="24"/>
          <w:szCs w:val="24"/>
          <w:lang w:val="en-GB"/>
        </w:rPr>
        <w:t>2.2.3 Protein sequence database</w:t>
      </w:r>
    </w:p>
    <w:p w14:paraId="7283A96E" w14:textId="77777777" w:rsidR="00262A4C" w:rsidRPr="001E5021" w:rsidRDefault="00262A4C" w:rsidP="006069F7">
      <w:pPr>
        <w:spacing w:after="0" w:line="240" w:lineRule="auto"/>
        <w:rPr>
          <w:rFonts w:ascii="Calibri" w:eastAsia="Calibri" w:hAnsi="Calibri" w:cs="Times New Roman"/>
          <w:lang w:val="en-GB"/>
        </w:rPr>
      </w:pPr>
    </w:p>
    <w:p w14:paraId="4007D82C" w14:textId="09A1DD8F"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We constructed an initial Hominidae sequence database containing protein sequences of all major and minor enamel proteins derived from all extant great apes, a hylobatid (</w:t>
      </w:r>
      <w:proofErr w:type="spellStart"/>
      <w:r w:rsidRPr="001E5021">
        <w:rPr>
          <w:rFonts w:ascii="Calibri" w:eastAsia="Calibri" w:hAnsi="Calibri" w:cs="Times New Roman"/>
          <w:i/>
          <w:lang w:val="en-GB"/>
        </w:rPr>
        <w:t>Nomascus</w:t>
      </w:r>
      <w:proofErr w:type="spellEnd"/>
      <w:r w:rsidRPr="001E5021">
        <w:rPr>
          <w:rFonts w:ascii="Calibri" w:eastAsia="Calibri" w:hAnsi="Calibri" w:cs="Times New Roman"/>
          <w:lang w:val="en-GB"/>
        </w:rPr>
        <w:t xml:space="preserve"> </w:t>
      </w:r>
      <w:proofErr w:type="spellStart"/>
      <w:r w:rsidRPr="001E5021">
        <w:rPr>
          <w:rFonts w:ascii="Calibri" w:eastAsia="Calibri" w:hAnsi="Calibri" w:cs="Times New Roman"/>
          <w:i/>
          <w:lang w:val="en-GB"/>
        </w:rPr>
        <w:t>leucogenys</w:t>
      </w:r>
      <w:proofErr w:type="spellEnd"/>
      <w:r w:rsidRPr="001E5021">
        <w:rPr>
          <w:rFonts w:ascii="Calibri" w:eastAsia="Calibri" w:hAnsi="Calibri" w:cs="Times New Roman"/>
          <w:lang w:val="en-GB"/>
        </w:rPr>
        <w:t>), and a macaque (</w:t>
      </w:r>
      <w:r w:rsidRPr="001E5021">
        <w:rPr>
          <w:rFonts w:ascii="Calibri" w:eastAsia="Calibri" w:hAnsi="Calibri" w:cs="Times New Roman"/>
          <w:i/>
          <w:lang w:val="en-GB"/>
        </w:rPr>
        <w:t>Macaca</w:t>
      </w:r>
      <w:r w:rsidRPr="001E5021">
        <w:rPr>
          <w:rFonts w:ascii="Calibri" w:eastAsia="Calibri" w:hAnsi="Calibri" w:cs="Times New Roman"/>
          <w:lang w:val="en-GB"/>
        </w:rPr>
        <w:t xml:space="preserve"> </w:t>
      </w:r>
      <w:r w:rsidRPr="001E5021">
        <w:rPr>
          <w:rFonts w:ascii="Calibri" w:eastAsia="Calibri" w:hAnsi="Calibri" w:cs="Times New Roman"/>
          <w:i/>
          <w:lang w:val="en-GB"/>
        </w:rPr>
        <w:t>mulatta</w:t>
      </w:r>
      <w:r w:rsidRPr="001E5021">
        <w:rPr>
          <w:rFonts w:ascii="Calibri" w:eastAsia="Calibri" w:hAnsi="Calibri" w:cs="Times New Roman"/>
          <w:lang w:val="en-GB"/>
        </w:rPr>
        <w:t>). Additionally, we added protein sequences translated from extinct Late Pleistocene hominins</w:t>
      </w:r>
      <w:r w:rsidR="00EB2B28">
        <w:rPr>
          <w:rFonts w:ascii="Calibri" w:eastAsia="Calibri" w:hAnsi="Calibri" w:cs="Calibri"/>
          <w:vertAlign w:val="superscript"/>
          <w:lang w:val="en-GB"/>
        </w:rPr>
        <w:t>30,40</w:t>
      </w:r>
      <w:r w:rsidRPr="001E5021">
        <w:rPr>
          <w:rFonts w:ascii="Calibri" w:eastAsia="Calibri" w:hAnsi="Calibri" w:cs="Times New Roman"/>
          <w:lang w:val="en-GB"/>
        </w:rPr>
        <w:t xml:space="preserve">, and sequences from </w:t>
      </w:r>
      <w:r w:rsidRPr="001E5021">
        <w:rPr>
          <w:rFonts w:ascii="Calibri" w:eastAsia="Calibri" w:hAnsi="Calibri" w:cs="Times New Roman"/>
          <w:i/>
          <w:lang w:val="en-GB"/>
        </w:rPr>
        <w:t>Gorilla</w:t>
      </w:r>
      <w:r w:rsidRPr="001E5021">
        <w:rPr>
          <w:rFonts w:ascii="Calibri" w:eastAsia="Calibri" w:hAnsi="Calibri" w:cs="Times New Roman"/>
          <w:lang w:val="en-GB"/>
        </w:rPr>
        <w:t xml:space="preserve"> </w:t>
      </w:r>
      <w:proofErr w:type="spellStart"/>
      <w:r w:rsidRPr="001E5021">
        <w:rPr>
          <w:rFonts w:ascii="Calibri" w:eastAsia="Calibri" w:hAnsi="Calibri" w:cs="Times New Roman"/>
          <w:i/>
          <w:lang w:val="en-GB"/>
        </w:rPr>
        <w:t>beringei</w:t>
      </w:r>
      <w:proofErr w:type="spellEnd"/>
      <w:r w:rsidRPr="001E5021">
        <w:rPr>
          <w:rFonts w:ascii="Calibri" w:eastAsia="Calibri" w:hAnsi="Calibri" w:cs="Times New Roman"/>
          <w:lang w:val="en-GB"/>
        </w:rPr>
        <w:t xml:space="preserve">, </w:t>
      </w:r>
      <w:r w:rsidRPr="001E5021">
        <w:rPr>
          <w:rFonts w:ascii="Calibri" w:eastAsia="Calibri" w:hAnsi="Calibri" w:cs="Times New Roman"/>
          <w:i/>
          <w:lang w:val="en-GB"/>
        </w:rPr>
        <w:t>Pongo</w:t>
      </w:r>
      <w:r w:rsidRPr="001E5021">
        <w:rPr>
          <w:rFonts w:ascii="Calibri" w:eastAsia="Calibri" w:hAnsi="Calibri" w:cs="Times New Roman"/>
          <w:lang w:val="en-GB"/>
        </w:rPr>
        <w:t xml:space="preserve"> </w:t>
      </w:r>
      <w:proofErr w:type="spellStart"/>
      <w:r w:rsidRPr="001E5021">
        <w:rPr>
          <w:rFonts w:ascii="Calibri" w:eastAsia="Calibri" w:hAnsi="Calibri" w:cs="Times New Roman"/>
          <w:i/>
          <w:lang w:val="en-GB"/>
        </w:rPr>
        <w:t>pygmaeus</w:t>
      </w:r>
      <w:proofErr w:type="spellEnd"/>
      <w:r w:rsidRPr="001E5021">
        <w:rPr>
          <w:rFonts w:ascii="Calibri" w:eastAsia="Calibri" w:hAnsi="Calibri" w:cs="Times New Roman"/>
          <w:lang w:val="en-GB"/>
        </w:rPr>
        <w:t xml:space="preserve">, and </w:t>
      </w:r>
      <w:r w:rsidRPr="001E5021">
        <w:rPr>
          <w:rFonts w:ascii="Calibri" w:eastAsia="Calibri" w:hAnsi="Calibri" w:cs="Times New Roman"/>
          <w:i/>
          <w:lang w:val="en-GB"/>
        </w:rPr>
        <w:t>Pongo</w:t>
      </w:r>
      <w:r w:rsidRPr="001E5021">
        <w:rPr>
          <w:rFonts w:ascii="Calibri" w:eastAsia="Calibri" w:hAnsi="Calibri" w:cs="Times New Roman"/>
          <w:lang w:val="en-GB"/>
        </w:rPr>
        <w:t xml:space="preserve"> </w:t>
      </w:r>
      <w:r w:rsidRPr="001E5021">
        <w:rPr>
          <w:rFonts w:ascii="Calibri" w:eastAsia="Calibri" w:hAnsi="Calibri" w:cs="Times New Roman"/>
          <w:i/>
          <w:lang w:val="en-GB"/>
        </w:rPr>
        <w:t>tapanuliensis</w:t>
      </w:r>
      <w:r w:rsidRPr="001E5021">
        <w:rPr>
          <w:rFonts w:ascii="Calibri" w:eastAsia="Calibri" w:hAnsi="Calibri" w:cs="Times New Roman"/>
          <w:noProof/>
          <w:vertAlign w:val="superscript"/>
          <w:lang w:val="en-GB"/>
        </w:rPr>
        <w:t>41-43</w:t>
      </w:r>
      <w:r w:rsidRPr="001E5021">
        <w:rPr>
          <w:rFonts w:ascii="Calibri" w:eastAsia="Calibri" w:hAnsi="Calibri" w:cs="Times New Roman"/>
          <w:lang w:val="en-GB"/>
        </w:rPr>
        <w:t xml:space="preserve">. See </w:t>
      </w:r>
      <w:r w:rsidRPr="001E5021">
        <w:rPr>
          <w:rFonts w:ascii="Calibri" w:eastAsia="Calibri" w:hAnsi="Calibri" w:cs="Calibri"/>
          <w:lang w:val="en-GB"/>
        </w:rPr>
        <w:t>§</w:t>
      </w:r>
      <w:r w:rsidRPr="001E5021">
        <w:rPr>
          <w:rFonts w:ascii="Calibri" w:eastAsia="Calibri" w:hAnsi="Calibri" w:cs="Times New Roman"/>
          <w:lang w:val="en-GB"/>
        </w:rPr>
        <w:t xml:space="preserve">2.3.1 and </w:t>
      </w:r>
      <w:r w:rsidRPr="001E5021">
        <w:rPr>
          <w:rFonts w:ascii="Calibri" w:eastAsia="Calibri" w:hAnsi="Calibri" w:cs="Calibri"/>
          <w:lang w:val="en-GB"/>
        </w:rPr>
        <w:t>§</w:t>
      </w:r>
      <w:r w:rsidRPr="001E5021">
        <w:rPr>
          <w:rFonts w:ascii="Calibri" w:eastAsia="Calibri" w:hAnsi="Calibri" w:cs="Times New Roman"/>
          <w:lang w:val="en-GB"/>
        </w:rPr>
        <w:t xml:space="preserve">2.3.2 for details on the prediction of protein sequences for published genomes of great apes and extinct hominins. Accession numbers for </w:t>
      </w:r>
      <w:proofErr w:type="spellStart"/>
      <w:r w:rsidRPr="001E5021">
        <w:rPr>
          <w:rFonts w:ascii="Calibri" w:eastAsia="Calibri" w:hAnsi="Calibri" w:cs="Times New Roman"/>
          <w:lang w:val="en-GB"/>
        </w:rPr>
        <w:t>UniProt</w:t>
      </w:r>
      <w:proofErr w:type="spellEnd"/>
      <w:r w:rsidRPr="001E5021">
        <w:rPr>
          <w:rFonts w:ascii="Calibri" w:eastAsia="Calibri" w:hAnsi="Calibri" w:cs="Times New Roman"/>
          <w:lang w:val="en-GB"/>
        </w:rPr>
        <w:t xml:space="preserve"> or </w:t>
      </w:r>
      <w:proofErr w:type="spellStart"/>
      <w:r w:rsidRPr="001E5021">
        <w:rPr>
          <w:rFonts w:ascii="Calibri" w:eastAsia="Calibri" w:hAnsi="Calibri" w:cs="Times New Roman"/>
          <w:lang w:val="en-GB"/>
        </w:rPr>
        <w:t>Genbank</w:t>
      </w:r>
      <w:proofErr w:type="spellEnd"/>
      <w:r w:rsidRPr="001E5021">
        <w:rPr>
          <w:rFonts w:ascii="Calibri" w:eastAsia="Calibri" w:hAnsi="Calibri" w:cs="Times New Roman"/>
          <w:lang w:val="en-GB"/>
        </w:rPr>
        <w:t xml:space="preserve"> accessions of extant great apes and humans can be found in Table S4.</w:t>
      </w:r>
    </w:p>
    <w:p w14:paraId="07FCE987"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For each protein, we reconstructed the protein sequence of ancestral nodes in the Hominidae family through PhyloBot</w:t>
      </w:r>
      <w:r w:rsidRPr="001E5021">
        <w:rPr>
          <w:rFonts w:ascii="Calibri" w:eastAsia="Calibri" w:hAnsi="Calibri" w:cs="Times New Roman"/>
          <w:noProof/>
          <w:vertAlign w:val="superscript"/>
          <w:lang w:val="en-GB"/>
        </w:rPr>
        <w:t>44</w:t>
      </w:r>
      <w:r w:rsidRPr="001E5021">
        <w:rPr>
          <w:rFonts w:ascii="Calibri" w:eastAsia="Calibri" w:hAnsi="Calibri" w:cs="Times New Roman"/>
          <w:lang w:val="en-GB"/>
        </w:rPr>
        <w:t xml:space="preserve"> to minimize cross-species proteomic effects</w:t>
      </w:r>
      <w:r w:rsidRPr="001E5021">
        <w:rPr>
          <w:rFonts w:ascii="Calibri" w:eastAsia="Calibri" w:hAnsi="Calibri" w:cs="Times New Roman"/>
          <w:noProof/>
          <w:vertAlign w:val="superscript"/>
          <w:lang w:val="en-GB"/>
        </w:rPr>
        <w:t>45</w:t>
      </w:r>
      <w:r w:rsidRPr="001E5021">
        <w:rPr>
          <w:rFonts w:ascii="Calibri" w:eastAsia="Calibri" w:hAnsi="Calibri" w:cs="Times New Roman"/>
          <w:lang w:val="en-GB"/>
        </w:rPr>
        <w:t xml:space="preserve">, and added missing isoform variation based on the isoforms present for each protein in the human proteome as given by UniProt. Ancestral </w:t>
      </w:r>
      <w:r w:rsidRPr="001E5021">
        <w:rPr>
          <w:rFonts w:ascii="Calibri" w:eastAsia="Calibri" w:hAnsi="Calibri" w:cs="Times New Roman"/>
          <w:lang w:val="en-GB"/>
        </w:rPr>
        <w:lastRenderedPageBreak/>
        <w:t xml:space="preserve">Sequence </w:t>
      </w:r>
      <w:proofErr w:type="spellStart"/>
      <w:r w:rsidRPr="001E5021">
        <w:rPr>
          <w:rFonts w:ascii="Calibri" w:eastAsia="Calibri" w:hAnsi="Calibri" w:cs="Times New Roman"/>
          <w:lang w:val="en-GB"/>
        </w:rPr>
        <w:t>Recontruction</w:t>
      </w:r>
      <w:proofErr w:type="spellEnd"/>
      <w:r w:rsidRPr="001E5021">
        <w:rPr>
          <w:rFonts w:ascii="Calibri" w:eastAsia="Calibri" w:hAnsi="Calibri" w:cs="Times New Roman"/>
          <w:lang w:val="en-GB"/>
        </w:rPr>
        <w:t xml:space="preserve"> (ASR) was conducted across the entire Hominoidea phylogeny using PhyloBot</w:t>
      </w:r>
      <w:r w:rsidRPr="001E5021">
        <w:rPr>
          <w:rFonts w:ascii="Calibri" w:eastAsia="Calibri" w:hAnsi="Calibri" w:cs="Times New Roman"/>
          <w:noProof/>
          <w:vertAlign w:val="superscript"/>
          <w:lang w:val="en-GB"/>
        </w:rPr>
        <w:t>44</w:t>
      </w:r>
      <w:r w:rsidRPr="001E5021">
        <w:rPr>
          <w:rFonts w:ascii="Calibri" w:eastAsia="Calibri" w:hAnsi="Calibri" w:cs="Times New Roman"/>
          <w:lang w:val="en-GB"/>
        </w:rPr>
        <w:t>. Input sequences were constrained phylogenetically to (</w:t>
      </w:r>
      <w:proofErr w:type="spellStart"/>
      <w:r w:rsidRPr="001E5021">
        <w:rPr>
          <w:rFonts w:ascii="Calibri" w:eastAsia="Calibri" w:hAnsi="Calibri" w:cs="Times New Roman"/>
          <w:lang w:val="en-GB"/>
        </w:rPr>
        <w:t>Macaca</w:t>
      </w:r>
      <w:proofErr w:type="spellEnd"/>
      <w:r w:rsidRPr="001E5021">
        <w:rPr>
          <w:rFonts w:ascii="Calibri" w:eastAsia="Calibri" w:hAnsi="Calibri" w:cs="Times New Roman"/>
          <w:lang w:val="en-GB"/>
        </w:rPr>
        <w:t>,(</w:t>
      </w:r>
      <w:proofErr w:type="spellStart"/>
      <w:r w:rsidRPr="001E5021">
        <w:rPr>
          <w:rFonts w:ascii="Calibri" w:eastAsia="Calibri" w:hAnsi="Calibri" w:cs="Times New Roman"/>
          <w:lang w:val="en-GB"/>
        </w:rPr>
        <w:t>Nomascus</w:t>
      </w:r>
      <w:proofErr w:type="spellEnd"/>
      <w:r w:rsidRPr="001E5021">
        <w:rPr>
          <w:rFonts w:ascii="Calibri" w:eastAsia="Calibri" w:hAnsi="Calibri" w:cs="Times New Roman"/>
          <w:lang w:val="en-GB"/>
        </w:rPr>
        <w:t xml:space="preserve">,((Pongo </w:t>
      </w:r>
      <w:proofErr w:type="spellStart"/>
      <w:r w:rsidRPr="001E5021">
        <w:rPr>
          <w:rFonts w:ascii="Calibri" w:eastAsia="Calibri" w:hAnsi="Calibri" w:cs="Times New Roman"/>
          <w:lang w:val="en-GB"/>
        </w:rPr>
        <w:t>abelii</w:t>
      </w:r>
      <w:proofErr w:type="spellEnd"/>
      <w:r w:rsidRPr="001E5021">
        <w:rPr>
          <w:rFonts w:ascii="Calibri" w:eastAsia="Calibri" w:hAnsi="Calibri" w:cs="Times New Roman"/>
          <w:lang w:val="en-GB"/>
        </w:rPr>
        <w:t xml:space="preserve">, Pongo </w:t>
      </w:r>
      <w:proofErr w:type="spellStart"/>
      <w:r w:rsidRPr="001E5021">
        <w:rPr>
          <w:rFonts w:ascii="Calibri" w:eastAsia="Calibri" w:hAnsi="Calibri" w:cs="Times New Roman"/>
          <w:lang w:val="en-GB"/>
        </w:rPr>
        <w:t>pygmaeus</w:t>
      </w:r>
      <w:proofErr w:type="spellEnd"/>
      <w:r w:rsidRPr="001E5021">
        <w:rPr>
          <w:rFonts w:ascii="Calibri" w:eastAsia="Calibri" w:hAnsi="Calibri" w:cs="Times New Roman"/>
          <w:lang w:val="en-GB"/>
        </w:rPr>
        <w:t xml:space="preserve">),Gorilla,(Homo,((Pan </w:t>
      </w:r>
      <w:proofErr w:type="spellStart"/>
      <w:r w:rsidRPr="001E5021">
        <w:rPr>
          <w:rFonts w:ascii="Calibri" w:eastAsia="Calibri" w:hAnsi="Calibri" w:cs="Times New Roman"/>
          <w:lang w:val="en-GB"/>
        </w:rPr>
        <w:t>paniscus</w:t>
      </w:r>
      <w:proofErr w:type="spellEnd"/>
      <w:r w:rsidRPr="001E5021">
        <w:rPr>
          <w:rFonts w:ascii="Calibri" w:eastAsia="Calibri" w:hAnsi="Calibri" w:cs="Times New Roman"/>
          <w:lang w:val="en-GB"/>
        </w:rPr>
        <w:t>, Pan troglodytes)))))). After obtaining protein sequences of extant, extinct, and ancestral nodes across Hominoidea, we imputed isoform variation known to exist for AMELX, AMELY, AMBN, AMTN, KLK4 and TUFT1 as we realized that isoforms for most of these proteins are not present in all great ape reference sequences available in UniProt. We assumed that alternative splicing would be placed identically for all great apes, took those protein positions from the human reference sequences (which does have isoform variation for each of these proteins), and placed them on the non-human great ape and ASR sequences. These manually created great ape and ASR isoforms were added to the protein sequence database, with sequence names appended with “ManIso2” and/or “_ManIso3”. Furthermore, we downloaded the entire human reference proteome from UniProt (downloaded 04.09.2018) for a single separate search to allow matches to proteins previously not encountered in enamel proteomes. To each constructed database we added a set of known or possible laboratory contaminants, to allow for the identification of possible protein contaminants</w:t>
      </w:r>
      <w:r w:rsidRPr="001E5021">
        <w:rPr>
          <w:rFonts w:ascii="Calibri" w:eastAsia="Calibri" w:hAnsi="Calibri" w:cs="Times New Roman"/>
          <w:noProof/>
          <w:vertAlign w:val="superscript"/>
          <w:lang w:val="en-GB"/>
        </w:rPr>
        <w:t>46</w:t>
      </w:r>
      <w:r w:rsidRPr="001E5021">
        <w:rPr>
          <w:rFonts w:ascii="Calibri" w:eastAsia="Calibri" w:hAnsi="Calibri" w:cs="Times New Roman"/>
          <w:lang w:val="en-GB"/>
        </w:rPr>
        <w:t>.</w:t>
      </w:r>
    </w:p>
    <w:p w14:paraId="0C9795D8" w14:textId="77777777" w:rsidR="00262A4C" w:rsidRPr="001E5021" w:rsidRDefault="00262A4C" w:rsidP="006069F7">
      <w:pPr>
        <w:spacing w:after="0" w:line="240" w:lineRule="auto"/>
        <w:rPr>
          <w:rFonts w:ascii="Calibri" w:eastAsia="Calibri" w:hAnsi="Calibri" w:cs="Times New Roman"/>
          <w:lang w:val="en-GB"/>
        </w:rPr>
      </w:pPr>
    </w:p>
    <w:p w14:paraId="2E5C42FB" w14:textId="77777777" w:rsidR="00262A4C" w:rsidRPr="001E5021" w:rsidRDefault="00262A4C" w:rsidP="006069F7">
      <w:pPr>
        <w:spacing w:after="0" w:line="240" w:lineRule="auto"/>
        <w:rPr>
          <w:rFonts w:ascii="Calibri" w:eastAsia="Calibri" w:hAnsi="Calibri" w:cs="Times New Roman"/>
          <w:b/>
          <w:bCs/>
          <w:lang w:val="en-GB"/>
        </w:rPr>
      </w:pPr>
      <w:r w:rsidRPr="001E5021">
        <w:rPr>
          <w:rFonts w:ascii="Calibri" w:eastAsia="Calibri" w:hAnsi="Calibri" w:cs="Times New Roman"/>
          <w:b/>
          <w:bCs/>
          <w:lang w:val="en-GB"/>
        </w:rPr>
        <w:t xml:space="preserve">Supplementary Table S4. Accession numbers of publicly available protein sequences utilized in database construction and phylogenetic analysis. </w:t>
      </w:r>
    </w:p>
    <w:tbl>
      <w:tblPr>
        <w:tblStyle w:val="TableGrid1"/>
        <w:tblW w:w="9345" w:type="dxa"/>
        <w:tblInd w:w="5" w:type="dxa"/>
        <w:tblLayout w:type="fixed"/>
        <w:tblLook w:val="04A0" w:firstRow="1" w:lastRow="0" w:firstColumn="1" w:lastColumn="0" w:noHBand="0" w:noVBand="1"/>
      </w:tblPr>
      <w:tblGrid>
        <w:gridCol w:w="841"/>
        <w:gridCol w:w="1134"/>
        <w:gridCol w:w="1361"/>
        <w:gridCol w:w="1247"/>
        <w:gridCol w:w="1134"/>
        <w:gridCol w:w="1134"/>
        <w:gridCol w:w="1247"/>
        <w:gridCol w:w="1247"/>
      </w:tblGrid>
      <w:tr w:rsidR="00262A4C" w:rsidRPr="001E5021" w14:paraId="5105D294" w14:textId="77777777" w:rsidTr="00262A4C">
        <w:tc>
          <w:tcPr>
            <w:tcW w:w="84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48263EA" w14:textId="77777777" w:rsidR="00262A4C" w:rsidRPr="001E5021" w:rsidRDefault="00262A4C" w:rsidP="006069F7">
            <w:pPr>
              <w:rPr>
                <w:rFonts w:ascii="Calibri" w:eastAsia="Calibri" w:hAnsi="Calibri" w:cs="Times New Roman"/>
                <w:b/>
                <w:sz w:val="16"/>
                <w:szCs w:val="16"/>
              </w:rPr>
            </w:pPr>
            <w:r w:rsidRPr="001E5021">
              <w:rPr>
                <w:rFonts w:ascii="Calibri" w:eastAsia="Calibri" w:hAnsi="Calibri" w:cs="Times New Roman"/>
                <w:b/>
                <w:sz w:val="16"/>
                <w:szCs w:val="16"/>
              </w:rPr>
              <w:t>Protein</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93FBB7C" w14:textId="77777777" w:rsidR="00262A4C" w:rsidRPr="001E5021" w:rsidRDefault="00262A4C" w:rsidP="006069F7">
            <w:pPr>
              <w:rPr>
                <w:rFonts w:ascii="Calibri" w:eastAsia="Calibri" w:hAnsi="Calibri" w:cs="Times New Roman"/>
                <w:b/>
                <w:i/>
                <w:sz w:val="16"/>
                <w:szCs w:val="16"/>
              </w:rPr>
            </w:pPr>
            <w:r w:rsidRPr="001E5021">
              <w:rPr>
                <w:rFonts w:ascii="Calibri" w:eastAsia="Calibri" w:hAnsi="Calibri" w:cs="Times New Roman"/>
                <w:b/>
                <w:i/>
                <w:sz w:val="16"/>
                <w:szCs w:val="16"/>
              </w:rPr>
              <w:t>Homo sapiens</w:t>
            </w:r>
          </w:p>
        </w:tc>
        <w:tc>
          <w:tcPr>
            <w:tcW w:w="136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D0855B8" w14:textId="77777777" w:rsidR="00262A4C" w:rsidRPr="001E5021" w:rsidRDefault="00262A4C" w:rsidP="006069F7">
            <w:pPr>
              <w:rPr>
                <w:rFonts w:ascii="Calibri" w:eastAsia="Calibri" w:hAnsi="Calibri" w:cs="Times New Roman"/>
                <w:b/>
                <w:i/>
                <w:sz w:val="16"/>
                <w:szCs w:val="16"/>
              </w:rPr>
            </w:pPr>
            <w:r w:rsidRPr="001E5021">
              <w:rPr>
                <w:rFonts w:ascii="Calibri" w:eastAsia="Calibri" w:hAnsi="Calibri" w:cs="Times New Roman"/>
                <w:b/>
                <w:i/>
                <w:sz w:val="16"/>
                <w:szCs w:val="16"/>
              </w:rPr>
              <w:t>Pan paniscus</w:t>
            </w:r>
          </w:p>
        </w:tc>
        <w:tc>
          <w:tcPr>
            <w:tcW w:w="124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3CD4D3C" w14:textId="77777777" w:rsidR="00262A4C" w:rsidRPr="001E5021" w:rsidRDefault="00262A4C" w:rsidP="006069F7">
            <w:pPr>
              <w:rPr>
                <w:rFonts w:ascii="Calibri" w:eastAsia="Calibri" w:hAnsi="Calibri" w:cs="Times New Roman"/>
                <w:b/>
                <w:i/>
                <w:sz w:val="16"/>
                <w:szCs w:val="16"/>
              </w:rPr>
            </w:pPr>
            <w:r w:rsidRPr="001E5021">
              <w:rPr>
                <w:rFonts w:ascii="Calibri" w:eastAsia="Calibri" w:hAnsi="Calibri" w:cs="Times New Roman"/>
                <w:b/>
                <w:i/>
                <w:sz w:val="16"/>
                <w:szCs w:val="16"/>
              </w:rPr>
              <w:t>Pan troglodytes</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618C506" w14:textId="77777777" w:rsidR="00262A4C" w:rsidRPr="001E5021" w:rsidRDefault="00262A4C" w:rsidP="006069F7">
            <w:pPr>
              <w:rPr>
                <w:rFonts w:ascii="Calibri" w:eastAsia="Calibri" w:hAnsi="Calibri" w:cs="Times New Roman"/>
                <w:b/>
                <w:i/>
                <w:sz w:val="16"/>
                <w:szCs w:val="16"/>
              </w:rPr>
            </w:pPr>
            <w:r w:rsidRPr="001E5021">
              <w:rPr>
                <w:rFonts w:ascii="Calibri" w:eastAsia="Calibri" w:hAnsi="Calibri" w:cs="Times New Roman"/>
                <w:b/>
                <w:i/>
                <w:sz w:val="16"/>
                <w:szCs w:val="16"/>
              </w:rPr>
              <w:t>Gorilla gorilla</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F4B42EE" w14:textId="77777777" w:rsidR="00262A4C" w:rsidRPr="001E5021" w:rsidRDefault="00262A4C" w:rsidP="006069F7">
            <w:pPr>
              <w:rPr>
                <w:rFonts w:ascii="Calibri" w:eastAsia="Calibri" w:hAnsi="Calibri" w:cs="Times New Roman"/>
                <w:b/>
                <w:i/>
                <w:sz w:val="16"/>
                <w:szCs w:val="16"/>
              </w:rPr>
            </w:pPr>
            <w:r w:rsidRPr="001E5021">
              <w:rPr>
                <w:rFonts w:ascii="Calibri" w:eastAsia="Calibri" w:hAnsi="Calibri" w:cs="Times New Roman"/>
                <w:b/>
                <w:i/>
                <w:sz w:val="16"/>
                <w:szCs w:val="16"/>
              </w:rPr>
              <w:t>Pongo abelii</w:t>
            </w:r>
          </w:p>
        </w:tc>
        <w:tc>
          <w:tcPr>
            <w:tcW w:w="124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55396CE" w14:textId="77777777" w:rsidR="00262A4C" w:rsidRPr="001E5021" w:rsidRDefault="00262A4C" w:rsidP="006069F7">
            <w:pPr>
              <w:rPr>
                <w:rFonts w:ascii="Calibri" w:eastAsia="Calibri" w:hAnsi="Calibri" w:cs="Times New Roman"/>
                <w:b/>
                <w:i/>
                <w:sz w:val="16"/>
                <w:szCs w:val="16"/>
              </w:rPr>
            </w:pPr>
            <w:r w:rsidRPr="001E5021">
              <w:rPr>
                <w:rFonts w:ascii="Calibri" w:eastAsia="Calibri" w:hAnsi="Calibri" w:cs="Times New Roman"/>
                <w:b/>
                <w:i/>
                <w:sz w:val="16"/>
                <w:szCs w:val="16"/>
              </w:rPr>
              <w:t>Nomascus leucogenys</w:t>
            </w:r>
          </w:p>
        </w:tc>
        <w:tc>
          <w:tcPr>
            <w:tcW w:w="124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2CD175B" w14:textId="77777777" w:rsidR="00262A4C" w:rsidRPr="001E5021" w:rsidRDefault="00262A4C" w:rsidP="006069F7">
            <w:pPr>
              <w:rPr>
                <w:rFonts w:ascii="Calibri" w:eastAsia="Calibri" w:hAnsi="Calibri" w:cs="Times New Roman"/>
                <w:b/>
                <w:i/>
                <w:sz w:val="16"/>
                <w:szCs w:val="16"/>
              </w:rPr>
            </w:pPr>
            <w:r w:rsidRPr="001E5021">
              <w:rPr>
                <w:rFonts w:ascii="Calibri" w:eastAsia="Calibri" w:hAnsi="Calibri" w:cs="Times New Roman"/>
                <w:b/>
                <w:i/>
                <w:sz w:val="16"/>
                <w:szCs w:val="16"/>
              </w:rPr>
              <w:t>Macaca Mulatta</w:t>
            </w:r>
          </w:p>
        </w:tc>
      </w:tr>
      <w:tr w:rsidR="00262A4C" w:rsidRPr="001E5021" w14:paraId="2D959A3A" w14:textId="77777777" w:rsidTr="00262A4C">
        <w:tc>
          <w:tcPr>
            <w:tcW w:w="841" w:type="dxa"/>
            <w:tcBorders>
              <w:top w:val="single" w:sz="4" w:space="0" w:color="000000"/>
              <w:left w:val="single" w:sz="4" w:space="0" w:color="000000"/>
              <w:bottom w:val="single" w:sz="4" w:space="0" w:color="000000"/>
              <w:right w:val="single" w:sz="4" w:space="0" w:color="000000"/>
            </w:tcBorders>
            <w:hideMark/>
          </w:tcPr>
          <w:p w14:paraId="676C4D68" w14:textId="77777777" w:rsidR="00262A4C" w:rsidRPr="001E5021" w:rsidRDefault="00262A4C" w:rsidP="006069F7">
            <w:pPr>
              <w:rPr>
                <w:rFonts w:ascii="Calibri" w:eastAsia="Calibri" w:hAnsi="Calibri" w:cs="Times New Roman"/>
                <w:b/>
                <w:sz w:val="16"/>
                <w:szCs w:val="16"/>
              </w:rPr>
            </w:pPr>
            <w:r w:rsidRPr="001E5021">
              <w:rPr>
                <w:rFonts w:ascii="Calibri" w:eastAsia="Calibri" w:hAnsi="Calibri" w:cs="Times New Roman"/>
                <w:b/>
                <w:sz w:val="16"/>
                <w:szCs w:val="16"/>
              </w:rPr>
              <w:t>COL1</w:t>
            </w:r>
            <w:r w:rsidRPr="001E5021">
              <w:rPr>
                <w:rFonts w:ascii="Calibri" w:eastAsia="Calibri" w:hAnsi="Calibri" w:cs="Calibri"/>
                <w:b/>
                <w:sz w:val="16"/>
                <w:szCs w:val="16"/>
              </w:rPr>
              <w:t>α</w:t>
            </w:r>
            <w:r w:rsidRPr="001E5021">
              <w:rPr>
                <w:rFonts w:ascii="Calibri" w:eastAsia="Calibri" w:hAnsi="Calibri" w:cs="Times New Roman"/>
                <w:b/>
                <w:sz w:val="16"/>
                <w:szCs w:val="16"/>
              </w:rPr>
              <w:t>1</w:t>
            </w:r>
          </w:p>
        </w:tc>
        <w:tc>
          <w:tcPr>
            <w:tcW w:w="1134" w:type="dxa"/>
            <w:tcBorders>
              <w:top w:val="single" w:sz="4" w:space="0" w:color="000000"/>
              <w:left w:val="single" w:sz="4" w:space="0" w:color="000000"/>
              <w:bottom w:val="single" w:sz="4" w:space="0" w:color="000000"/>
              <w:right w:val="single" w:sz="4" w:space="0" w:color="000000"/>
            </w:tcBorders>
            <w:hideMark/>
          </w:tcPr>
          <w:p w14:paraId="40E28039"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P02452</w:t>
            </w:r>
          </w:p>
        </w:tc>
        <w:tc>
          <w:tcPr>
            <w:tcW w:w="1361" w:type="dxa"/>
            <w:tcBorders>
              <w:top w:val="single" w:sz="4" w:space="0" w:color="000000"/>
              <w:left w:val="single" w:sz="4" w:space="0" w:color="000000"/>
              <w:bottom w:val="single" w:sz="4" w:space="0" w:color="000000"/>
              <w:right w:val="single" w:sz="4" w:space="0" w:color="000000"/>
            </w:tcBorders>
            <w:hideMark/>
          </w:tcPr>
          <w:p w14:paraId="4C5DE4B2"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XP_003817507</w:t>
            </w:r>
          </w:p>
        </w:tc>
        <w:tc>
          <w:tcPr>
            <w:tcW w:w="1247" w:type="dxa"/>
            <w:tcBorders>
              <w:top w:val="single" w:sz="4" w:space="0" w:color="000000"/>
              <w:left w:val="single" w:sz="4" w:space="0" w:color="000000"/>
              <w:bottom w:val="single" w:sz="4" w:space="0" w:color="000000"/>
              <w:right w:val="single" w:sz="4" w:space="0" w:color="000000"/>
            </w:tcBorders>
            <w:hideMark/>
          </w:tcPr>
          <w:p w14:paraId="491B6046"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H2QDE6</w:t>
            </w:r>
          </w:p>
        </w:tc>
        <w:tc>
          <w:tcPr>
            <w:tcW w:w="1134" w:type="dxa"/>
            <w:tcBorders>
              <w:top w:val="single" w:sz="4" w:space="0" w:color="000000"/>
              <w:left w:val="single" w:sz="4" w:space="0" w:color="000000"/>
              <w:bottom w:val="single" w:sz="4" w:space="0" w:color="000000"/>
              <w:right w:val="single" w:sz="4" w:space="0" w:color="000000"/>
            </w:tcBorders>
            <w:hideMark/>
          </w:tcPr>
          <w:p w14:paraId="3A492E94"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G3RBN8</w:t>
            </w:r>
          </w:p>
        </w:tc>
        <w:tc>
          <w:tcPr>
            <w:tcW w:w="1134" w:type="dxa"/>
            <w:tcBorders>
              <w:top w:val="single" w:sz="4" w:space="0" w:color="000000"/>
              <w:left w:val="single" w:sz="4" w:space="0" w:color="000000"/>
              <w:bottom w:val="single" w:sz="4" w:space="0" w:color="000000"/>
              <w:right w:val="single" w:sz="4" w:space="0" w:color="000000"/>
            </w:tcBorders>
            <w:hideMark/>
          </w:tcPr>
          <w:p w14:paraId="248CB2BE"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H2NVM9</w:t>
            </w:r>
          </w:p>
        </w:tc>
        <w:tc>
          <w:tcPr>
            <w:tcW w:w="1247" w:type="dxa"/>
            <w:tcBorders>
              <w:top w:val="single" w:sz="4" w:space="0" w:color="000000"/>
              <w:left w:val="single" w:sz="4" w:space="0" w:color="000000"/>
              <w:bottom w:val="single" w:sz="4" w:space="0" w:color="000000"/>
              <w:right w:val="single" w:sz="4" w:space="0" w:color="000000"/>
            </w:tcBorders>
            <w:hideMark/>
          </w:tcPr>
          <w:p w14:paraId="44B1E7BC"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XP_012358721</w:t>
            </w:r>
          </w:p>
        </w:tc>
        <w:tc>
          <w:tcPr>
            <w:tcW w:w="1247" w:type="dxa"/>
            <w:tcBorders>
              <w:top w:val="single" w:sz="4" w:space="0" w:color="000000"/>
              <w:left w:val="single" w:sz="4" w:space="0" w:color="000000"/>
              <w:bottom w:val="single" w:sz="4" w:space="0" w:color="000000"/>
              <w:right w:val="single" w:sz="4" w:space="0" w:color="000000"/>
            </w:tcBorders>
            <w:hideMark/>
          </w:tcPr>
          <w:p w14:paraId="7813E06C"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H9Z595</w:t>
            </w:r>
          </w:p>
        </w:tc>
      </w:tr>
      <w:tr w:rsidR="00262A4C" w:rsidRPr="001E5021" w14:paraId="2F22A87E" w14:textId="77777777" w:rsidTr="00262A4C">
        <w:tc>
          <w:tcPr>
            <w:tcW w:w="841" w:type="dxa"/>
            <w:tcBorders>
              <w:top w:val="single" w:sz="4" w:space="0" w:color="000000"/>
              <w:left w:val="single" w:sz="4" w:space="0" w:color="000000"/>
              <w:bottom w:val="single" w:sz="4" w:space="0" w:color="000000"/>
              <w:right w:val="single" w:sz="4" w:space="0" w:color="000000"/>
            </w:tcBorders>
            <w:hideMark/>
          </w:tcPr>
          <w:p w14:paraId="5F4A7ACF" w14:textId="77777777" w:rsidR="00262A4C" w:rsidRPr="001E5021" w:rsidRDefault="00262A4C" w:rsidP="006069F7">
            <w:pPr>
              <w:rPr>
                <w:rFonts w:ascii="Calibri" w:eastAsia="Calibri" w:hAnsi="Calibri" w:cs="Times New Roman"/>
                <w:b/>
                <w:sz w:val="16"/>
                <w:szCs w:val="16"/>
              </w:rPr>
            </w:pPr>
            <w:r w:rsidRPr="001E5021">
              <w:rPr>
                <w:rFonts w:ascii="Calibri" w:eastAsia="Calibri" w:hAnsi="Calibri" w:cs="Times New Roman"/>
                <w:b/>
                <w:sz w:val="16"/>
                <w:szCs w:val="16"/>
              </w:rPr>
              <w:t>COL1</w:t>
            </w:r>
            <w:r w:rsidRPr="001E5021">
              <w:rPr>
                <w:rFonts w:ascii="Calibri" w:eastAsia="Calibri" w:hAnsi="Calibri" w:cs="Calibri"/>
                <w:b/>
                <w:sz w:val="16"/>
                <w:szCs w:val="16"/>
              </w:rPr>
              <w:t>α</w:t>
            </w:r>
            <w:r w:rsidRPr="001E5021">
              <w:rPr>
                <w:rFonts w:ascii="Calibri" w:eastAsia="Calibri" w:hAnsi="Calibri" w:cs="Times New Roman"/>
                <w:b/>
                <w:sz w:val="16"/>
                <w:szCs w:val="16"/>
              </w:rPr>
              <w:t>2</w:t>
            </w:r>
          </w:p>
        </w:tc>
        <w:tc>
          <w:tcPr>
            <w:tcW w:w="1134" w:type="dxa"/>
            <w:tcBorders>
              <w:top w:val="single" w:sz="4" w:space="0" w:color="000000"/>
              <w:left w:val="single" w:sz="4" w:space="0" w:color="000000"/>
              <w:bottom w:val="single" w:sz="4" w:space="0" w:color="000000"/>
              <w:right w:val="single" w:sz="4" w:space="0" w:color="000000"/>
            </w:tcBorders>
            <w:hideMark/>
          </w:tcPr>
          <w:p w14:paraId="47564BF0"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P08123</w:t>
            </w:r>
          </w:p>
        </w:tc>
        <w:tc>
          <w:tcPr>
            <w:tcW w:w="1361" w:type="dxa"/>
            <w:tcBorders>
              <w:top w:val="single" w:sz="4" w:space="0" w:color="000000"/>
              <w:left w:val="single" w:sz="4" w:space="0" w:color="000000"/>
              <w:bottom w:val="single" w:sz="4" w:space="0" w:color="000000"/>
              <w:right w:val="single" w:sz="4" w:space="0" w:color="000000"/>
            </w:tcBorders>
            <w:hideMark/>
          </w:tcPr>
          <w:p w14:paraId="54AC0FE0"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XP_003809763</w:t>
            </w:r>
          </w:p>
        </w:tc>
        <w:tc>
          <w:tcPr>
            <w:tcW w:w="1247" w:type="dxa"/>
            <w:tcBorders>
              <w:top w:val="single" w:sz="4" w:space="0" w:color="000000"/>
              <w:left w:val="single" w:sz="4" w:space="0" w:color="000000"/>
              <w:bottom w:val="single" w:sz="4" w:space="0" w:color="000000"/>
              <w:right w:val="single" w:sz="4" w:space="0" w:color="000000"/>
            </w:tcBorders>
            <w:hideMark/>
          </w:tcPr>
          <w:p w14:paraId="67E9EE79"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H2QUY2</w:t>
            </w:r>
          </w:p>
        </w:tc>
        <w:tc>
          <w:tcPr>
            <w:tcW w:w="1134" w:type="dxa"/>
            <w:tcBorders>
              <w:top w:val="single" w:sz="4" w:space="0" w:color="000000"/>
              <w:left w:val="single" w:sz="4" w:space="0" w:color="000000"/>
              <w:bottom w:val="single" w:sz="4" w:space="0" w:color="000000"/>
              <w:right w:val="single" w:sz="4" w:space="0" w:color="000000"/>
            </w:tcBorders>
            <w:hideMark/>
          </w:tcPr>
          <w:p w14:paraId="146E7997"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G3QT97</w:t>
            </w:r>
          </w:p>
        </w:tc>
        <w:tc>
          <w:tcPr>
            <w:tcW w:w="1134" w:type="dxa"/>
            <w:tcBorders>
              <w:top w:val="single" w:sz="4" w:space="0" w:color="000000"/>
              <w:left w:val="single" w:sz="4" w:space="0" w:color="000000"/>
              <w:bottom w:val="single" w:sz="4" w:space="0" w:color="000000"/>
              <w:right w:val="single" w:sz="4" w:space="0" w:color="000000"/>
            </w:tcBorders>
            <w:hideMark/>
          </w:tcPr>
          <w:p w14:paraId="6D3B6354"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H2PMW7</w:t>
            </w:r>
          </w:p>
        </w:tc>
        <w:tc>
          <w:tcPr>
            <w:tcW w:w="1247" w:type="dxa"/>
            <w:tcBorders>
              <w:top w:val="single" w:sz="4" w:space="0" w:color="000000"/>
              <w:left w:val="single" w:sz="4" w:space="0" w:color="000000"/>
              <w:bottom w:val="single" w:sz="4" w:space="0" w:color="000000"/>
              <w:right w:val="single" w:sz="4" w:space="0" w:color="000000"/>
            </w:tcBorders>
            <w:hideMark/>
          </w:tcPr>
          <w:p w14:paraId="1A5E86AD"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G1RZZ2</w:t>
            </w:r>
          </w:p>
        </w:tc>
        <w:tc>
          <w:tcPr>
            <w:tcW w:w="1247" w:type="dxa"/>
            <w:tcBorders>
              <w:top w:val="single" w:sz="4" w:space="0" w:color="000000"/>
              <w:left w:val="single" w:sz="4" w:space="0" w:color="000000"/>
              <w:bottom w:val="single" w:sz="4" w:space="0" w:color="000000"/>
              <w:right w:val="single" w:sz="4" w:space="0" w:color="000000"/>
            </w:tcBorders>
            <w:hideMark/>
          </w:tcPr>
          <w:p w14:paraId="376169BF"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H9Z2D1</w:t>
            </w:r>
          </w:p>
        </w:tc>
      </w:tr>
      <w:tr w:rsidR="00262A4C" w:rsidRPr="001E5021" w14:paraId="2F23480F" w14:textId="77777777" w:rsidTr="00262A4C">
        <w:tc>
          <w:tcPr>
            <w:tcW w:w="841" w:type="dxa"/>
            <w:tcBorders>
              <w:top w:val="single" w:sz="4" w:space="0" w:color="000000"/>
              <w:left w:val="single" w:sz="4" w:space="0" w:color="000000"/>
              <w:bottom w:val="single" w:sz="4" w:space="0" w:color="000000"/>
              <w:right w:val="single" w:sz="4" w:space="0" w:color="000000"/>
            </w:tcBorders>
          </w:tcPr>
          <w:p w14:paraId="5FA6B706" w14:textId="77777777" w:rsidR="00262A4C" w:rsidRPr="001E5021" w:rsidRDefault="00262A4C" w:rsidP="006069F7">
            <w:pPr>
              <w:rPr>
                <w:rFonts w:ascii="Calibri" w:eastAsia="Calibri" w:hAnsi="Calibri" w:cs="Times New Roman"/>
                <w:b/>
                <w:sz w:val="16"/>
                <w:szCs w:val="16"/>
              </w:rPr>
            </w:pPr>
            <w:r w:rsidRPr="001E5021">
              <w:rPr>
                <w:rFonts w:ascii="Calibri" w:eastAsia="Calibri" w:hAnsi="Calibri" w:cs="Times New Roman"/>
                <w:b/>
                <w:sz w:val="16"/>
                <w:szCs w:val="16"/>
              </w:rPr>
              <w:t>COL17</w:t>
            </w:r>
            <w:r w:rsidRPr="001E5021">
              <w:rPr>
                <w:rFonts w:ascii="Calibri" w:eastAsia="Calibri" w:hAnsi="Calibri" w:cs="Calibri"/>
                <w:b/>
                <w:sz w:val="16"/>
                <w:szCs w:val="16"/>
              </w:rPr>
              <w:t>α</w:t>
            </w:r>
            <w:r w:rsidRPr="001E5021">
              <w:rPr>
                <w:rFonts w:ascii="Calibri" w:eastAsia="Calibri" w:hAnsi="Calibri" w:cs="Times New Roman"/>
                <w:b/>
                <w:sz w:val="16"/>
                <w:szCs w:val="16"/>
              </w:rPr>
              <w:t>1</w:t>
            </w:r>
          </w:p>
        </w:tc>
        <w:tc>
          <w:tcPr>
            <w:tcW w:w="1134" w:type="dxa"/>
            <w:tcBorders>
              <w:top w:val="single" w:sz="4" w:space="0" w:color="000000"/>
              <w:left w:val="single" w:sz="4" w:space="0" w:color="000000"/>
              <w:bottom w:val="single" w:sz="4" w:space="0" w:color="000000"/>
              <w:right w:val="single" w:sz="4" w:space="0" w:color="000000"/>
            </w:tcBorders>
          </w:tcPr>
          <w:p w14:paraId="19C84570"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Q9UMD9</w:t>
            </w:r>
          </w:p>
        </w:tc>
        <w:tc>
          <w:tcPr>
            <w:tcW w:w="1361" w:type="dxa"/>
            <w:tcBorders>
              <w:top w:val="single" w:sz="4" w:space="0" w:color="000000"/>
              <w:left w:val="single" w:sz="4" w:space="0" w:color="000000"/>
              <w:bottom w:val="single" w:sz="4" w:space="0" w:color="000000"/>
              <w:right w:val="single" w:sz="4" w:space="0" w:color="000000"/>
            </w:tcBorders>
            <w:vAlign w:val="bottom"/>
          </w:tcPr>
          <w:p w14:paraId="331C8E83"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XP_008949124.1</w:t>
            </w:r>
          </w:p>
        </w:tc>
        <w:tc>
          <w:tcPr>
            <w:tcW w:w="1247" w:type="dxa"/>
            <w:tcBorders>
              <w:top w:val="single" w:sz="4" w:space="0" w:color="000000"/>
              <w:left w:val="single" w:sz="4" w:space="0" w:color="000000"/>
              <w:bottom w:val="single" w:sz="4" w:space="0" w:color="000000"/>
              <w:right w:val="single" w:sz="4" w:space="0" w:color="000000"/>
            </w:tcBorders>
          </w:tcPr>
          <w:p w14:paraId="69941399"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H2Q2J4</w:t>
            </w:r>
          </w:p>
        </w:tc>
        <w:tc>
          <w:tcPr>
            <w:tcW w:w="1134" w:type="dxa"/>
            <w:tcBorders>
              <w:top w:val="single" w:sz="4" w:space="0" w:color="000000"/>
              <w:left w:val="single" w:sz="4" w:space="0" w:color="000000"/>
              <w:bottom w:val="single" w:sz="4" w:space="0" w:color="000000"/>
              <w:right w:val="single" w:sz="4" w:space="0" w:color="000000"/>
            </w:tcBorders>
          </w:tcPr>
          <w:p w14:paraId="70C0D6E1"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rPr>
              <w:t>G3QE20</w:t>
            </w:r>
          </w:p>
        </w:tc>
        <w:tc>
          <w:tcPr>
            <w:tcW w:w="1134" w:type="dxa"/>
            <w:tcBorders>
              <w:top w:val="single" w:sz="4" w:space="0" w:color="000000"/>
              <w:left w:val="single" w:sz="4" w:space="0" w:color="000000"/>
              <w:bottom w:val="single" w:sz="4" w:space="0" w:color="000000"/>
              <w:right w:val="single" w:sz="4" w:space="0" w:color="000000"/>
            </w:tcBorders>
          </w:tcPr>
          <w:p w14:paraId="31007112"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H2NBI5</w:t>
            </w:r>
          </w:p>
        </w:tc>
        <w:tc>
          <w:tcPr>
            <w:tcW w:w="1247" w:type="dxa"/>
            <w:tcBorders>
              <w:top w:val="single" w:sz="4" w:space="0" w:color="000000"/>
              <w:left w:val="single" w:sz="4" w:space="0" w:color="000000"/>
              <w:bottom w:val="single" w:sz="4" w:space="0" w:color="000000"/>
              <w:right w:val="single" w:sz="4" w:space="0" w:color="000000"/>
            </w:tcBorders>
          </w:tcPr>
          <w:p w14:paraId="78FE98C7" w14:textId="77777777" w:rsidR="00262A4C" w:rsidRPr="001E5021" w:rsidRDefault="00262A4C" w:rsidP="006069F7">
            <w:pPr>
              <w:tabs>
                <w:tab w:val="left" w:pos="634"/>
              </w:tabs>
              <w:rPr>
                <w:rFonts w:ascii="Calibri" w:eastAsia="Calibri" w:hAnsi="Calibri" w:cs="Times New Roman"/>
                <w:sz w:val="16"/>
                <w:szCs w:val="16"/>
              </w:rPr>
            </w:pPr>
            <w:r w:rsidRPr="001E5021">
              <w:rPr>
                <w:rFonts w:ascii="Calibri" w:eastAsia="Calibri" w:hAnsi="Calibri" w:cs="Times New Roman"/>
                <w:sz w:val="16"/>
                <w:szCs w:val="16"/>
              </w:rPr>
              <w:t>G1RZC4</w:t>
            </w:r>
          </w:p>
        </w:tc>
        <w:tc>
          <w:tcPr>
            <w:tcW w:w="1247" w:type="dxa"/>
            <w:tcBorders>
              <w:top w:val="single" w:sz="4" w:space="0" w:color="000000"/>
              <w:left w:val="single" w:sz="4" w:space="0" w:color="000000"/>
              <w:bottom w:val="single" w:sz="4" w:space="0" w:color="000000"/>
              <w:right w:val="single" w:sz="4" w:space="0" w:color="000000"/>
            </w:tcBorders>
          </w:tcPr>
          <w:p w14:paraId="5A37F0F2"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i/>
                <w:sz w:val="16"/>
                <w:szCs w:val="16"/>
              </w:rPr>
              <w:t>(absent)</w:t>
            </w:r>
          </w:p>
        </w:tc>
      </w:tr>
      <w:tr w:rsidR="00262A4C" w:rsidRPr="001E5021" w14:paraId="6E6C0A36" w14:textId="77777777" w:rsidTr="00262A4C">
        <w:tc>
          <w:tcPr>
            <w:tcW w:w="841" w:type="dxa"/>
            <w:tcBorders>
              <w:top w:val="single" w:sz="4" w:space="0" w:color="000000"/>
              <w:left w:val="single" w:sz="4" w:space="0" w:color="000000"/>
              <w:bottom w:val="single" w:sz="4" w:space="0" w:color="000000"/>
              <w:right w:val="single" w:sz="4" w:space="0" w:color="000000"/>
            </w:tcBorders>
            <w:hideMark/>
          </w:tcPr>
          <w:p w14:paraId="7790409C" w14:textId="77777777" w:rsidR="00262A4C" w:rsidRPr="001E5021" w:rsidRDefault="00262A4C" w:rsidP="006069F7">
            <w:pPr>
              <w:rPr>
                <w:rFonts w:ascii="Calibri" w:eastAsia="Calibri" w:hAnsi="Calibri" w:cs="Times New Roman"/>
                <w:b/>
                <w:sz w:val="16"/>
                <w:szCs w:val="16"/>
              </w:rPr>
            </w:pPr>
            <w:r w:rsidRPr="001E5021">
              <w:rPr>
                <w:rFonts w:ascii="Calibri" w:eastAsia="Calibri" w:hAnsi="Calibri" w:cs="Times New Roman"/>
                <w:b/>
                <w:sz w:val="16"/>
                <w:szCs w:val="16"/>
              </w:rPr>
              <w:t>ALB</w:t>
            </w:r>
          </w:p>
        </w:tc>
        <w:tc>
          <w:tcPr>
            <w:tcW w:w="1134" w:type="dxa"/>
            <w:tcBorders>
              <w:top w:val="single" w:sz="4" w:space="0" w:color="000000"/>
              <w:left w:val="single" w:sz="4" w:space="0" w:color="000000"/>
              <w:bottom w:val="single" w:sz="4" w:space="0" w:color="000000"/>
              <w:right w:val="single" w:sz="4" w:space="0" w:color="000000"/>
            </w:tcBorders>
            <w:hideMark/>
          </w:tcPr>
          <w:p w14:paraId="740BA6B7"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P02768</w:t>
            </w:r>
          </w:p>
        </w:tc>
        <w:tc>
          <w:tcPr>
            <w:tcW w:w="1361" w:type="dxa"/>
            <w:tcBorders>
              <w:top w:val="single" w:sz="4" w:space="0" w:color="000000"/>
              <w:left w:val="single" w:sz="4" w:space="0" w:color="000000"/>
              <w:bottom w:val="single" w:sz="4" w:space="0" w:color="000000"/>
              <w:right w:val="single" w:sz="4" w:space="0" w:color="000000"/>
            </w:tcBorders>
            <w:hideMark/>
          </w:tcPr>
          <w:p w14:paraId="7E07B908"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XP_003832390</w:t>
            </w:r>
          </w:p>
        </w:tc>
        <w:tc>
          <w:tcPr>
            <w:tcW w:w="1247" w:type="dxa"/>
            <w:tcBorders>
              <w:top w:val="single" w:sz="4" w:space="0" w:color="000000"/>
              <w:left w:val="single" w:sz="4" w:space="0" w:color="000000"/>
              <w:bottom w:val="single" w:sz="4" w:space="0" w:color="000000"/>
              <w:right w:val="single" w:sz="4" w:space="0" w:color="000000"/>
            </w:tcBorders>
            <w:hideMark/>
          </w:tcPr>
          <w:p w14:paraId="0952602B"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H2RBT1</w:t>
            </w:r>
          </w:p>
        </w:tc>
        <w:tc>
          <w:tcPr>
            <w:tcW w:w="1134" w:type="dxa"/>
            <w:tcBorders>
              <w:top w:val="single" w:sz="4" w:space="0" w:color="000000"/>
              <w:left w:val="single" w:sz="4" w:space="0" w:color="000000"/>
              <w:bottom w:val="single" w:sz="4" w:space="0" w:color="000000"/>
              <w:right w:val="single" w:sz="4" w:space="0" w:color="000000"/>
            </w:tcBorders>
            <w:hideMark/>
          </w:tcPr>
          <w:p w14:paraId="384019A1"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G3S791</w:t>
            </w:r>
          </w:p>
        </w:tc>
        <w:tc>
          <w:tcPr>
            <w:tcW w:w="1134" w:type="dxa"/>
            <w:tcBorders>
              <w:top w:val="single" w:sz="4" w:space="0" w:color="000000"/>
              <w:left w:val="single" w:sz="4" w:space="0" w:color="000000"/>
              <w:bottom w:val="single" w:sz="4" w:space="0" w:color="000000"/>
              <w:right w:val="single" w:sz="4" w:space="0" w:color="000000"/>
            </w:tcBorders>
            <w:hideMark/>
          </w:tcPr>
          <w:p w14:paraId="0E23FE52"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Q5NVH5</w:t>
            </w:r>
          </w:p>
        </w:tc>
        <w:tc>
          <w:tcPr>
            <w:tcW w:w="1247" w:type="dxa"/>
            <w:tcBorders>
              <w:top w:val="single" w:sz="4" w:space="0" w:color="000000"/>
              <w:left w:val="single" w:sz="4" w:space="0" w:color="000000"/>
              <w:bottom w:val="single" w:sz="4" w:space="0" w:color="000000"/>
              <w:right w:val="single" w:sz="4" w:space="0" w:color="000000"/>
            </w:tcBorders>
            <w:hideMark/>
          </w:tcPr>
          <w:p w14:paraId="15E0588C"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G1R8T8</w:t>
            </w:r>
          </w:p>
        </w:tc>
        <w:tc>
          <w:tcPr>
            <w:tcW w:w="1247" w:type="dxa"/>
            <w:tcBorders>
              <w:top w:val="single" w:sz="4" w:space="0" w:color="000000"/>
              <w:left w:val="single" w:sz="4" w:space="0" w:color="000000"/>
              <w:bottom w:val="single" w:sz="4" w:space="0" w:color="000000"/>
              <w:right w:val="single" w:sz="4" w:space="0" w:color="000000"/>
            </w:tcBorders>
            <w:hideMark/>
          </w:tcPr>
          <w:p w14:paraId="5AB1B4A5"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Q28522</w:t>
            </w:r>
          </w:p>
        </w:tc>
      </w:tr>
      <w:tr w:rsidR="00262A4C" w:rsidRPr="001E5021" w14:paraId="3D901419" w14:textId="77777777" w:rsidTr="00262A4C">
        <w:tc>
          <w:tcPr>
            <w:tcW w:w="841" w:type="dxa"/>
            <w:tcBorders>
              <w:top w:val="single" w:sz="4" w:space="0" w:color="000000"/>
              <w:left w:val="single" w:sz="4" w:space="0" w:color="000000"/>
              <w:bottom w:val="single" w:sz="4" w:space="0" w:color="000000"/>
              <w:right w:val="single" w:sz="4" w:space="0" w:color="000000"/>
            </w:tcBorders>
            <w:hideMark/>
          </w:tcPr>
          <w:p w14:paraId="41D0A584" w14:textId="77777777" w:rsidR="00262A4C" w:rsidRPr="001E5021" w:rsidRDefault="00262A4C" w:rsidP="006069F7">
            <w:pPr>
              <w:rPr>
                <w:rFonts w:ascii="Calibri" w:eastAsia="Calibri" w:hAnsi="Calibri" w:cs="Times New Roman"/>
                <w:b/>
                <w:sz w:val="16"/>
                <w:szCs w:val="16"/>
              </w:rPr>
            </w:pPr>
            <w:r w:rsidRPr="001E5021">
              <w:rPr>
                <w:rFonts w:ascii="Calibri" w:eastAsia="Calibri" w:hAnsi="Calibri" w:cs="Times New Roman"/>
                <w:b/>
                <w:sz w:val="16"/>
                <w:szCs w:val="16"/>
              </w:rPr>
              <w:t>AMBN</w:t>
            </w:r>
          </w:p>
        </w:tc>
        <w:tc>
          <w:tcPr>
            <w:tcW w:w="1134" w:type="dxa"/>
            <w:tcBorders>
              <w:top w:val="single" w:sz="4" w:space="0" w:color="000000"/>
              <w:left w:val="single" w:sz="4" w:space="0" w:color="000000"/>
              <w:bottom w:val="single" w:sz="4" w:space="0" w:color="000000"/>
              <w:right w:val="single" w:sz="4" w:space="0" w:color="000000"/>
            </w:tcBorders>
            <w:hideMark/>
          </w:tcPr>
          <w:p w14:paraId="7C6A8201"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Q9NP70</w:t>
            </w:r>
          </w:p>
        </w:tc>
        <w:tc>
          <w:tcPr>
            <w:tcW w:w="1361" w:type="dxa"/>
            <w:tcBorders>
              <w:top w:val="single" w:sz="4" w:space="0" w:color="000000"/>
              <w:left w:val="single" w:sz="4" w:space="0" w:color="000000"/>
              <w:bottom w:val="single" w:sz="4" w:space="0" w:color="000000"/>
              <w:right w:val="single" w:sz="4" w:space="0" w:color="000000"/>
            </w:tcBorders>
            <w:hideMark/>
          </w:tcPr>
          <w:p w14:paraId="1D0A6464"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XP_003809040</w:t>
            </w:r>
          </w:p>
        </w:tc>
        <w:tc>
          <w:tcPr>
            <w:tcW w:w="1247" w:type="dxa"/>
            <w:tcBorders>
              <w:top w:val="single" w:sz="4" w:space="0" w:color="000000"/>
              <w:left w:val="single" w:sz="4" w:space="0" w:color="000000"/>
              <w:bottom w:val="single" w:sz="4" w:space="0" w:color="000000"/>
              <w:right w:val="single" w:sz="4" w:space="0" w:color="000000"/>
            </w:tcBorders>
            <w:hideMark/>
          </w:tcPr>
          <w:p w14:paraId="32BA05E7"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H2R148</w:t>
            </w:r>
          </w:p>
        </w:tc>
        <w:tc>
          <w:tcPr>
            <w:tcW w:w="1134" w:type="dxa"/>
            <w:tcBorders>
              <w:top w:val="single" w:sz="4" w:space="0" w:color="000000"/>
              <w:left w:val="single" w:sz="4" w:space="0" w:color="000000"/>
              <w:bottom w:val="single" w:sz="4" w:space="0" w:color="000000"/>
              <w:right w:val="single" w:sz="4" w:space="0" w:color="000000"/>
            </w:tcBorders>
            <w:hideMark/>
          </w:tcPr>
          <w:p w14:paraId="258143E3"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G3RCU1</w:t>
            </w:r>
          </w:p>
        </w:tc>
        <w:tc>
          <w:tcPr>
            <w:tcW w:w="1134" w:type="dxa"/>
            <w:tcBorders>
              <w:top w:val="single" w:sz="4" w:space="0" w:color="000000"/>
              <w:left w:val="single" w:sz="4" w:space="0" w:color="000000"/>
              <w:bottom w:val="single" w:sz="4" w:space="0" w:color="000000"/>
              <w:right w:val="single" w:sz="4" w:space="0" w:color="000000"/>
            </w:tcBorders>
            <w:hideMark/>
          </w:tcPr>
          <w:p w14:paraId="6B16348D"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H2PDI5</w:t>
            </w:r>
          </w:p>
        </w:tc>
        <w:tc>
          <w:tcPr>
            <w:tcW w:w="1247" w:type="dxa"/>
            <w:tcBorders>
              <w:top w:val="single" w:sz="4" w:space="0" w:color="000000"/>
              <w:left w:val="single" w:sz="4" w:space="0" w:color="000000"/>
              <w:bottom w:val="single" w:sz="4" w:space="0" w:color="000000"/>
              <w:right w:val="single" w:sz="4" w:space="0" w:color="000000"/>
            </w:tcBorders>
            <w:hideMark/>
          </w:tcPr>
          <w:p w14:paraId="4DEB044D"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G1R841</w:t>
            </w:r>
          </w:p>
        </w:tc>
        <w:tc>
          <w:tcPr>
            <w:tcW w:w="1247" w:type="dxa"/>
            <w:tcBorders>
              <w:top w:val="single" w:sz="4" w:space="0" w:color="000000"/>
              <w:left w:val="single" w:sz="4" w:space="0" w:color="000000"/>
              <w:bottom w:val="single" w:sz="4" w:space="0" w:color="000000"/>
              <w:right w:val="single" w:sz="4" w:space="0" w:color="000000"/>
            </w:tcBorders>
            <w:hideMark/>
          </w:tcPr>
          <w:p w14:paraId="4C10DA35"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F7HLX4</w:t>
            </w:r>
          </w:p>
        </w:tc>
      </w:tr>
      <w:tr w:rsidR="00262A4C" w:rsidRPr="001E5021" w14:paraId="46515F58" w14:textId="77777777" w:rsidTr="00262A4C">
        <w:tc>
          <w:tcPr>
            <w:tcW w:w="841" w:type="dxa"/>
            <w:tcBorders>
              <w:top w:val="single" w:sz="4" w:space="0" w:color="000000"/>
              <w:left w:val="single" w:sz="4" w:space="0" w:color="000000"/>
              <w:bottom w:val="single" w:sz="4" w:space="0" w:color="000000"/>
              <w:right w:val="single" w:sz="4" w:space="0" w:color="000000"/>
            </w:tcBorders>
            <w:hideMark/>
          </w:tcPr>
          <w:p w14:paraId="5B5FCBB0" w14:textId="77777777" w:rsidR="00262A4C" w:rsidRPr="001E5021" w:rsidRDefault="00262A4C" w:rsidP="006069F7">
            <w:pPr>
              <w:rPr>
                <w:rFonts w:ascii="Calibri" w:eastAsia="Calibri" w:hAnsi="Calibri" w:cs="Times New Roman"/>
                <w:b/>
                <w:sz w:val="16"/>
                <w:szCs w:val="16"/>
              </w:rPr>
            </w:pPr>
            <w:r w:rsidRPr="001E5021">
              <w:rPr>
                <w:rFonts w:ascii="Calibri" w:eastAsia="Calibri" w:hAnsi="Calibri" w:cs="Times New Roman"/>
                <w:b/>
                <w:sz w:val="16"/>
                <w:szCs w:val="16"/>
              </w:rPr>
              <w:t>AMELY</w:t>
            </w:r>
          </w:p>
        </w:tc>
        <w:tc>
          <w:tcPr>
            <w:tcW w:w="1134" w:type="dxa"/>
            <w:tcBorders>
              <w:top w:val="single" w:sz="4" w:space="0" w:color="000000"/>
              <w:left w:val="single" w:sz="4" w:space="0" w:color="000000"/>
              <w:bottom w:val="single" w:sz="4" w:space="0" w:color="000000"/>
              <w:right w:val="single" w:sz="4" w:space="0" w:color="000000"/>
            </w:tcBorders>
            <w:hideMark/>
          </w:tcPr>
          <w:p w14:paraId="0515F928"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Q99218</w:t>
            </w:r>
          </w:p>
        </w:tc>
        <w:tc>
          <w:tcPr>
            <w:tcW w:w="1361" w:type="dxa"/>
            <w:tcBorders>
              <w:top w:val="single" w:sz="4" w:space="0" w:color="000000"/>
              <w:left w:val="single" w:sz="4" w:space="0" w:color="000000"/>
              <w:bottom w:val="single" w:sz="4" w:space="0" w:color="000000"/>
              <w:right w:val="single" w:sz="4" w:space="0" w:color="000000"/>
            </w:tcBorders>
            <w:hideMark/>
          </w:tcPr>
          <w:p w14:paraId="37041B52" w14:textId="77777777" w:rsidR="00262A4C" w:rsidRPr="001E5021" w:rsidRDefault="00262A4C" w:rsidP="006069F7">
            <w:pPr>
              <w:rPr>
                <w:rFonts w:ascii="Calibri" w:eastAsia="Calibri" w:hAnsi="Calibri" w:cs="Times New Roman"/>
                <w:i/>
                <w:sz w:val="16"/>
                <w:szCs w:val="16"/>
              </w:rPr>
            </w:pPr>
            <w:r w:rsidRPr="001E5021">
              <w:rPr>
                <w:rFonts w:ascii="Calibri" w:eastAsia="Calibri" w:hAnsi="Calibri" w:cs="Times New Roman"/>
                <w:i/>
                <w:sz w:val="16"/>
                <w:szCs w:val="16"/>
              </w:rPr>
              <w:t>(absent)</w:t>
            </w:r>
          </w:p>
        </w:tc>
        <w:tc>
          <w:tcPr>
            <w:tcW w:w="1247" w:type="dxa"/>
            <w:tcBorders>
              <w:top w:val="single" w:sz="4" w:space="0" w:color="000000"/>
              <w:left w:val="single" w:sz="4" w:space="0" w:color="000000"/>
              <w:bottom w:val="single" w:sz="4" w:space="0" w:color="000000"/>
              <w:right w:val="single" w:sz="4" w:space="0" w:color="000000"/>
            </w:tcBorders>
            <w:hideMark/>
          </w:tcPr>
          <w:p w14:paraId="3398DD93"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Q861X8</w:t>
            </w:r>
          </w:p>
        </w:tc>
        <w:tc>
          <w:tcPr>
            <w:tcW w:w="1134" w:type="dxa"/>
            <w:tcBorders>
              <w:top w:val="single" w:sz="4" w:space="0" w:color="000000"/>
              <w:left w:val="single" w:sz="4" w:space="0" w:color="000000"/>
              <w:bottom w:val="single" w:sz="4" w:space="0" w:color="000000"/>
              <w:right w:val="single" w:sz="4" w:space="0" w:color="000000"/>
            </w:tcBorders>
            <w:hideMark/>
          </w:tcPr>
          <w:p w14:paraId="0A792081"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C3UJP7</w:t>
            </w:r>
          </w:p>
        </w:tc>
        <w:tc>
          <w:tcPr>
            <w:tcW w:w="1134" w:type="dxa"/>
            <w:tcBorders>
              <w:top w:val="single" w:sz="4" w:space="0" w:color="000000"/>
              <w:left w:val="single" w:sz="4" w:space="0" w:color="000000"/>
              <w:bottom w:val="single" w:sz="4" w:space="0" w:color="000000"/>
              <w:right w:val="single" w:sz="4" w:space="0" w:color="000000"/>
            </w:tcBorders>
            <w:hideMark/>
          </w:tcPr>
          <w:p w14:paraId="63E0AF01"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i/>
                <w:sz w:val="16"/>
                <w:szCs w:val="16"/>
              </w:rPr>
              <w:t>(absent)</w:t>
            </w:r>
          </w:p>
        </w:tc>
        <w:tc>
          <w:tcPr>
            <w:tcW w:w="1247" w:type="dxa"/>
            <w:tcBorders>
              <w:top w:val="single" w:sz="4" w:space="0" w:color="000000"/>
              <w:left w:val="single" w:sz="4" w:space="0" w:color="000000"/>
              <w:bottom w:val="single" w:sz="4" w:space="0" w:color="000000"/>
              <w:right w:val="single" w:sz="4" w:space="0" w:color="000000"/>
            </w:tcBorders>
            <w:hideMark/>
          </w:tcPr>
          <w:p w14:paraId="3DA6B7C5" w14:textId="77777777" w:rsidR="00262A4C" w:rsidRPr="001E5021" w:rsidRDefault="00262A4C" w:rsidP="006069F7">
            <w:pPr>
              <w:rPr>
                <w:rFonts w:ascii="Calibri" w:eastAsia="Calibri" w:hAnsi="Calibri" w:cs="Times New Roman"/>
                <w:i/>
                <w:sz w:val="16"/>
                <w:szCs w:val="16"/>
              </w:rPr>
            </w:pPr>
            <w:r w:rsidRPr="001E5021">
              <w:rPr>
                <w:rFonts w:ascii="Calibri" w:eastAsia="Calibri" w:hAnsi="Calibri" w:cs="Times New Roman"/>
                <w:i/>
                <w:sz w:val="16"/>
                <w:szCs w:val="16"/>
              </w:rPr>
              <w:t>(absent)</w:t>
            </w:r>
          </w:p>
        </w:tc>
        <w:tc>
          <w:tcPr>
            <w:tcW w:w="1247" w:type="dxa"/>
            <w:tcBorders>
              <w:top w:val="single" w:sz="4" w:space="0" w:color="000000"/>
              <w:left w:val="single" w:sz="4" w:space="0" w:color="000000"/>
              <w:bottom w:val="single" w:sz="4" w:space="0" w:color="000000"/>
              <w:right w:val="single" w:sz="4" w:space="0" w:color="000000"/>
            </w:tcBorders>
            <w:hideMark/>
          </w:tcPr>
          <w:p w14:paraId="3FE4C474"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A0A1D5RDA1</w:t>
            </w:r>
          </w:p>
        </w:tc>
      </w:tr>
      <w:tr w:rsidR="00262A4C" w:rsidRPr="001E5021" w14:paraId="05993E83" w14:textId="77777777" w:rsidTr="00262A4C">
        <w:tc>
          <w:tcPr>
            <w:tcW w:w="841" w:type="dxa"/>
            <w:tcBorders>
              <w:top w:val="single" w:sz="4" w:space="0" w:color="000000"/>
              <w:left w:val="single" w:sz="4" w:space="0" w:color="000000"/>
              <w:bottom w:val="single" w:sz="4" w:space="0" w:color="000000"/>
              <w:right w:val="single" w:sz="4" w:space="0" w:color="000000"/>
            </w:tcBorders>
            <w:hideMark/>
          </w:tcPr>
          <w:p w14:paraId="3AC39E91" w14:textId="77777777" w:rsidR="00262A4C" w:rsidRPr="001E5021" w:rsidRDefault="00262A4C" w:rsidP="006069F7">
            <w:pPr>
              <w:rPr>
                <w:rFonts w:ascii="Calibri" w:eastAsia="Calibri" w:hAnsi="Calibri" w:cs="Times New Roman"/>
                <w:b/>
                <w:sz w:val="16"/>
                <w:szCs w:val="16"/>
              </w:rPr>
            </w:pPr>
            <w:r w:rsidRPr="001E5021">
              <w:rPr>
                <w:rFonts w:ascii="Calibri" w:eastAsia="Calibri" w:hAnsi="Calibri" w:cs="Times New Roman"/>
                <w:b/>
                <w:sz w:val="16"/>
                <w:szCs w:val="16"/>
              </w:rPr>
              <w:t>AMELX</w:t>
            </w:r>
          </w:p>
        </w:tc>
        <w:tc>
          <w:tcPr>
            <w:tcW w:w="1134" w:type="dxa"/>
            <w:tcBorders>
              <w:top w:val="single" w:sz="4" w:space="0" w:color="000000"/>
              <w:left w:val="single" w:sz="4" w:space="0" w:color="000000"/>
              <w:bottom w:val="single" w:sz="4" w:space="0" w:color="000000"/>
              <w:right w:val="single" w:sz="4" w:space="0" w:color="000000"/>
            </w:tcBorders>
            <w:hideMark/>
          </w:tcPr>
          <w:p w14:paraId="7DA6F438"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Q99217</w:t>
            </w:r>
          </w:p>
        </w:tc>
        <w:tc>
          <w:tcPr>
            <w:tcW w:w="1361" w:type="dxa"/>
            <w:tcBorders>
              <w:top w:val="single" w:sz="4" w:space="0" w:color="000000"/>
              <w:left w:val="single" w:sz="4" w:space="0" w:color="000000"/>
              <w:bottom w:val="single" w:sz="4" w:space="0" w:color="000000"/>
              <w:right w:val="single" w:sz="4" w:space="0" w:color="000000"/>
            </w:tcBorders>
            <w:hideMark/>
          </w:tcPr>
          <w:p w14:paraId="08F3F67E"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XP_003805726</w:t>
            </w:r>
          </w:p>
        </w:tc>
        <w:tc>
          <w:tcPr>
            <w:tcW w:w="1247" w:type="dxa"/>
            <w:tcBorders>
              <w:top w:val="single" w:sz="4" w:space="0" w:color="000000"/>
              <w:left w:val="single" w:sz="4" w:space="0" w:color="000000"/>
              <w:bottom w:val="single" w:sz="4" w:space="0" w:color="000000"/>
              <w:right w:val="single" w:sz="4" w:space="0" w:color="000000"/>
            </w:tcBorders>
            <w:hideMark/>
          </w:tcPr>
          <w:p w14:paraId="1243F3DA"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A5JJS6</w:t>
            </w:r>
          </w:p>
        </w:tc>
        <w:tc>
          <w:tcPr>
            <w:tcW w:w="1134" w:type="dxa"/>
            <w:tcBorders>
              <w:top w:val="single" w:sz="4" w:space="0" w:color="000000"/>
              <w:left w:val="single" w:sz="4" w:space="0" w:color="000000"/>
              <w:bottom w:val="single" w:sz="4" w:space="0" w:color="000000"/>
              <w:right w:val="single" w:sz="4" w:space="0" w:color="000000"/>
            </w:tcBorders>
            <w:hideMark/>
          </w:tcPr>
          <w:p w14:paraId="53EEAEE3"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G3SDK0</w:t>
            </w:r>
          </w:p>
        </w:tc>
        <w:tc>
          <w:tcPr>
            <w:tcW w:w="1134" w:type="dxa"/>
            <w:tcBorders>
              <w:top w:val="single" w:sz="4" w:space="0" w:color="000000"/>
              <w:left w:val="single" w:sz="4" w:space="0" w:color="000000"/>
              <w:bottom w:val="single" w:sz="4" w:space="0" w:color="000000"/>
              <w:right w:val="single" w:sz="4" w:space="0" w:color="000000"/>
            </w:tcBorders>
            <w:hideMark/>
          </w:tcPr>
          <w:p w14:paraId="06B81941"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H2PUX0</w:t>
            </w:r>
          </w:p>
        </w:tc>
        <w:tc>
          <w:tcPr>
            <w:tcW w:w="1247" w:type="dxa"/>
            <w:tcBorders>
              <w:top w:val="single" w:sz="4" w:space="0" w:color="000000"/>
              <w:left w:val="single" w:sz="4" w:space="0" w:color="000000"/>
              <w:bottom w:val="single" w:sz="4" w:space="0" w:color="000000"/>
              <w:right w:val="single" w:sz="4" w:space="0" w:color="000000"/>
            </w:tcBorders>
            <w:hideMark/>
          </w:tcPr>
          <w:p w14:paraId="5FAD7D78"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G1RCS3</w:t>
            </w:r>
          </w:p>
        </w:tc>
        <w:tc>
          <w:tcPr>
            <w:tcW w:w="1247" w:type="dxa"/>
            <w:tcBorders>
              <w:top w:val="single" w:sz="4" w:space="0" w:color="000000"/>
              <w:left w:val="single" w:sz="4" w:space="0" w:color="000000"/>
              <w:bottom w:val="single" w:sz="4" w:space="0" w:color="000000"/>
              <w:right w:val="single" w:sz="4" w:space="0" w:color="000000"/>
            </w:tcBorders>
            <w:hideMark/>
          </w:tcPr>
          <w:p w14:paraId="1DB360E7"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A5JJS8</w:t>
            </w:r>
          </w:p>
        </w:tc>
      </w:tr>
      <w:tr w:rsidR="00262A4C" w:rsidRPr="001E5021" w14:paraId="0A9A1210" w14:textId="77777777" w:rsidTr="00262A4C">
        <w:tc>
          <w:tcPr>
            <w:tcW w:w="841" w:type="dxa"/>
            <w:tcBorders>
              <w:top w:val="single" w:sz="4" w:space="0" w:color="000000"/>
              <w:left w:val="single" w:sz="4" w:space="0" w:color="000000"/>
              <w:bottom w:val="single" w:sz="4" w:space="0" w:color="000000"/>
              <w:right w:val="single" w:sz="4" w:space="0" w:color="000000"/>
            </w:tcBorders>
            <w:hideMark/>
          </w:tcPr>
          <w:p w14:paraId="62FFCABB" w14:textId="77777777" w:rsidR="00262A4C" w:rsidRPr="001E5021" w:rsidRDefault="00262A4C" w:rsidP="006069F7">
            <w:pPr>
              <w:rPr>
                <w:rFonts w:ascii="Calibri" w:eastAsia="Calibri" w:hAnsi="Calibri" w:cs="Times New Roman"/>
                <w:b/>
                <w:sz w:val="16"/>
                <w:szCs w:val="16"/>
              </w:rPr>
            </w:pPr>
            <w:r w:rsidRPr="001E5021">
              <w:rPr>
                <w:rFonts w:ascii="Calibri" w:eastAsia="Calibri" w:hAnsi="Calibri" w:cs="Times New Roman"/>
                <w:b/>
                <w:sz w:val="16"/>
                <w:szCs w:val="16"/>
              </w:rPr>
              <w:t>ENAM</w:t>
            </w:r>
          </w:p>
        </w:tc>
        <w:tc>
          <w:tcPr>
            <w:tcW w:w="1134" w:type="dxa"/>
            <w:tcBorders>
              <w:top w:val="single" w:sz="4" w:space="0" w:color="000000"/>
              <w:left w:val="single" w:sz="4" w:space="0" w:color="000000"/>
              <w:bottom w:val="single" w:sz="4" w:space="0" w:color="000000"/>
              <w:right w:val="single" w:sz="4" w:space="0" w:color="000000"/>
            </w:tcBorders>
            <w:hideMark/>
          </w:tcPr>
          <w:p w14:paraId="0A11490B"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Q9NRM1</w:t>
            </w:r>
          </w:p>
        </w:tc>
        <w:tc>
          <w:tcPr>
            <w:tcW w:w="1361" w:type="dxa"/>
            <w:tcBorders>
              <w:top w:val="single" w:sz="4" w:space="0" w:color="000000"/>
              <w:left w:val="single" w:sz="4" w:space="0" w:color="000000"/>
              <w:bottom w:val="single" w:sz="4" w:space="0" w:color="000000"/>
              <w:right w:val="single" w:sz="4" w:space="0" w:color="000000"/>
            </w:tcBorders>
            <w:hideMark/>
          </w:tcPr>
          <w:p w14:paraId="542BEE0E"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B2L7U5</w:t>
            </w:r>
          </w:p>
        </w:tc>
        <w:tc>
          <w:tcPr>
            <w:tcW w:w="1247" w:type="dxa"/>
            <w:tcBorders>
              <w:top w:val="single" w:sz="4" w:space="0" w:color="000000"/>
              <w:left w:val="single" w:sz="4" w:space="0" w:color="000000"/>
              <w:bottom w:val="single" w:sz="4" w:space="0" w:color="000000"/>
              <w:right w:val="single" w:sz="4" w:space="0" w:color="000000"/>
            </w:tcBorders>
            <w:hideMark/>
          </w:tcPr>
          <w:p w14:paraId="34587EBB"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H2QPM0</w:t>
            </w:r>
          </w:p>
        </w:tc>
        <w:tc>
          <w:tcPr>
            <w:tcW w:w="1134" w:type="dxa"/>
            <w:tcBorders>
              <w:top w:val="single" w:sz="4" w:space="0" w:color="000000"/>
              <w:left w:val="single" w:sz="4" w:space="0" w:color="000000"/>
              <w:bottom w:val="single" w:sz="4" w:space="0" w:color="000000"/>
              <w:right w:val="single" w:sz="4" w:space="0" w:color="000000"/>
            </w:tcBorders>
            <w:hideMark/>
          </w:tcPr>
          <w:p w14:paraId="42029823"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B2L7U8</w:t>
            </w:r>
          </w:p>
        </w:tc>
        <w:tc>
          <w:tcPr>
            <w:tcW w:w="1134" w:type="dxa"/>
            <w:tcBorders>
              <w:top w:val="single" w:sz="4" w:space="0" w:color="000000"/>
              <w:left w:val="single" w:sz="4" w:space="0" w:color="000000"/>
              <w:bottom w:val="single" w:sz="4" w:space="0" w:color="000000"/>
              <w:right w:val="single" w:sz="4" w:space="0" w:color="000000"/>
            </w:tcBorders>
            <w:hideMark/>
          </w:tcPr>
          <w:p w14:paraId="78934623"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H2PDI6</w:t>
            </w:r>
          </w:p>
        </w:tc>
        <w:tc>
          <w:tcPr>
            <w:tcW w:w="1247" w:type="dxa"/>
            <w:tcBorders>
              <w:top w:val="single" w:sz="4" w:space="0" w:color="000000"/>
              <w:left w:val="single" w:sz="4" w:space="0" w:color="000000"/>
              <w:bottom w:val="single" w:sz="4" w:space="0" w:color="000000"/>
              <w:right w:val="single" w:sz="4" w:space="0" w:color="000000"/>
            </w:tcBorders>
            <w:hideMark/>
          </w:tcPr>
          <w:p w14:paraId="44F69B3C"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G1R843</w:t>
            </w:r>
          </w:p>
        </w:tc>
        <w:tc>
          <w:tcPr>
            <w:tcW w:w="1247" w:type="dxa"/>
            <w:tcBorders>
              <w:top w:val="single" w:sz="4" w:space="0" w:color="000000"/>
              <w:left w:val="single" w:sz="4" w:space="0" w:color="000000"/>
              <w:bottom w:val="single" w:sz="4" w:space="0" w:color="000000"/>
              <w:right w:val="single" w:sz="4" w:space="0" w:color="000000"/>
            </w:tcBorders>
            <w:hideMark/>
          </w:tcPr>
          <w:p w14:paraId="43AE23A4"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F7H832</w:t>
            </w:r>
          </w:p>
        </w:tc>
      </w:tr>
      <w:tr w:rsidR="00262A4C" w:rsidRPr="001E5021" w14:paraId="46F26CBE" w14:textId="77777777" w:rsidTr="00262A4C">
        <w:tc>
          <w:tcPr>
            <w:tcW w:w="841" w:type="dxa"/>
            <w:tcBorders>
              <w:top w:val="single" w:sz="4" w:space="0" w:color="000000"/>
              <w:left w:val="single" w:sz="4" w:space="0" w:color="000000"/>
              <w:bottom w:val="single" w:sz="4" w:space="0" w:color="000000"/>
              <w:right w:val="single" w:sz="4" w:space="0" w:color="000000"/>
            </w:tcBorders>
            <w:hideMark/>
          </w:tcPr>
          <w:p w14:paraId="53B3AE3A" w14:textId="77777777" w:rsidR="00262A4C" w:rsidRPr="001E5021" w:rsidRDefault="00262A4C" w:rsidP="006069F7">
            <w:pPr>
              <w:rPr>
                <w:rFonts w:ascii="Calibri" w:eastAsia="Calibri" w:hAnsi="Calibri" w:cs="Times New Roman"/>
                <w:b/>
                <w:sz w:val="16"/>
                <w:szCs w:val="16"/>
              </w:rPr>
            </w:pPr>
            <w:r w:rsidRPr="001E5021">
              <w:rPr>
                <w:rFonts w:ascii="Calibri" w:eastAsia="Calibri" w:hAnsi="Calibri" w:cs="Times New Roman"/>
                <w:b/>
                <w:sz w:val="16"/>
                <w:szCs w:val="16"/>
              </w:rPr>
              <w:t>TUFT1</w:t>
            </w:r>
          </w:p>
        </w:tc>
        <w:tc>
          <w:tcPr>
            <w:tcW w:w="1134" w:type="dxa"/>
            <w:tcBorders>
              <w:top w:val="single" w:sz="4" w:space="0" w:color="000000"/>
              <w:left w:val="single" w:sz="4" w:space="0" w:color="000000"/>
              <w:bottom w:val="single" w:sz="4" w:space="0" w:color="000000"/>
              <w:right w:val="single" w:sz="4" w:space="0" w:color="000000"/>
            </w:tcBorders>
            <w:hideMark/>
          </w:tcPr>
          <w:p w14:paraId="2F2FCCAD"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Q9NNX1</w:t>
            </w:r>
          </w:p>
        </w:tc>
        <w:tc>
          <w:tcPr>
            <w:tcW w:w="1361" w:type="dxa"/>
            <w:tcBorders>
              <w:top w:val="single" w:sz="4" w:space="0" w:color="000000"/>
              <w:left w:val="single" w:sz="4" w:space="0" w:color="000000"/>
              <w:bottom w:val="single" w:sz="4" w:space="0" w:color="000000"/>
              <w:right w:val="single" w:sz="4" w:space="0" w:color="000000"/>
            </w:tcBorders>
            <w:hideMark/>
          </w:tcPr>
          <w:p w14:paraId="57CBC803"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XP_003817293</w:t>
            </w:r>
          </w:p>
        </w:tc>
        <w:tc>
          <w:tcPr>
            <w:tcW w:w="1247" w:type="dxa"/>
            <w:tcBorders>
              <w:top w:val="single" w:sz="4" w:space="0" w:color="000000"/>
              <w:left w:val="single" w:sz="4" w:space="0" w:color="000000"/>
              <w:bottom w:val="single" w:sz="4" w:space="0" w:color="000000"/>
              <w:right w:val="single" w:sz="4" w:space="0" w:color="000000"/>
            </w:tcBorders>
            <w:hideMark/>
          </w:tcPr>
          <w:p w14:paraId="3FC4F9A6"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K7CQG4</w:t>
            </w:r>
          </w:p>
        </w:tc>
        <w:tc>
          <w:tcPr>
            <w:tcW w:w="1134" w:type="dxa"/>
            <w:tcBorders>
              <w:top w:val="single" w:sz="4" w:space="0" w:color="000000"/>
              <w:left w:val="single" w:sz="4" w:space="0" w:color="000000"/>
              <w:bottom w:val="single" w:sz="4" w:space="0" w:color="000000"/>
              <w:right w:val="single" w:sz="4" w:space="0" w:color="000000"/>
            </w:tcBorders>
            <w:hideMark/>
          </w:tcPr>
          <w:p w14:paraId="02AA37FD"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G3QY68</w:t>
            </w:r>
          </w:p>
        </w:tc>
        <w:tc>
          <w:tcPr>
            <w:tcW w:w="1134" w:type="dxa"/>
            <w:tcBorders>
              <w:top w:val="single" w:sz="4" w:space="0" w:color="000000"/>
              <w:left w:val="single" w:sz="4" w:space="0" w:color="000000"/>
              <w:bottom w:val="single" w:sz="4" w:space="0" w:color="000000"/>
              <w:right w:val="single" w:sz="4" w:space="0" w:color="000000"/>
            </w:tcBorders>
            <w:hideMark/>
          </w:tcPr>
          <w:p w14:paraId="5732A0DA"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H2N5V2</w:t>
            </w:r>
          </w:p>
        </w:tc>
        <w:tc>
          <w:tcPr>
            <w:tcW w:w="1247" w:type="dxa"/>
            <w:tcBorders>
              <w:top w:val="single" w:sz="4" w:space="0" w:color="000000"/>
              <w:left w:val="single" w:sz="4" w:space="0" w:color="000000"/>
              <w:bottom w:val="single" w:sz="4" w:space="0" w:color="000000"/>
              <w:right w:val="single" w:sz="4" w:space="0" w:color="000000"/>
            </w:tcBorders>
            <w:hideMark/>
          </w:tcPr>
          <w:p w14:paraId="4C51B106"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G1RGY4</w:t>
            </w:r>
          </w:p>
        </w:tc>
        <w:tc>
          <w:tcPr>
            <w:tcW w:w="1247" w:type="dxa"/>
            <w:tcBorders>
              <w:top w:val="single" w:sz="4" w:space="0" w:color="000000"/>
              <w:left w:val="single" w:sz="4" w:space="0" w:color="000000"/>
              <w:bottom w:val="single" w:sz="4" w:space="0" w:color="000000"/>
              <w:right w:val="single" w:sz="4" w:space="0" w:color="000000"/>
            </w:tcBorders>
            <w:hideMark/>
          </w:tcPr>
          <w:p w14:paraId="75011E40"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G7MDK9</w:t>
            </w:r>
          </w:p>
        </w:tc>
      </w:tr>
      <w:tr w:rsidR="00262A4C" w:rsidRPr="001E5021" w14:paraId="5F87584C" w14:textId="77777777" w:rsidTr="00262A4C">
        <w:tc>
          <w:tcPr>
            <w:tcW w:w="841" w:type="dxa"/>
            <w:tcBorders>
              <w:top w:val="single" w:sz="4" w:space="0" w:color="000000"/>
              <w:left w:val="single" w:sz="4" w:space="0" w:color="000000"/>
              <w:bottom w:val="single" w:sz="4" w:space="0" w:color="000000"/>
              <w:right w:val="single" w:sz="4" w:space="0" w:color="000000"/>
            </w:tcBorders>
            <w:hideMark/>
          </w:tcPr>
          <w:p w14:paraId="5D4299A7" w14:textId="77777777" w:rsidR="00262A4C" w:rsidRPr="001E5021" w:rsidRDefault="00262A4C" w:rsidP="006069F7">
            <w:pPr>
              <w:rPr>
                <w:rFonts w:ascii="Calibri" w:eastAsia="Calibri" w:hAnsi="Calibri" w:cs="Times New Roman"/>
                <w:b/>
                <w:sz w:val="16"/>
                <w:szCs w:val="16"/>
              </w:rPr>
            </w:pPr>
            <w:r w:rsidRPr="001E5021">
              <w:rPr>
                <w:rFonts w:ascii="Calibri" w:eastAsia="Calibri" w:hAnsi="Calibri" w:cs="Times New Roman"/>
                <w:b/>
                <w:sz w:val="16"/>
                <w:szCs w:val="16"/>
              </w:rPr>
              <w:t>KLK4</w:t>
            </w:r>
          </w:p>
        </w:tc>
        <w:tc>
          <w:tcPr>
            <w:tcW w:w="1134" w:type="dxa"/>
            <w:tcBorders>
              <w:top w:val="single" w:sz="4" w:space="0" w:color="000000"/>
              <w:left w:val="single" w:sz="4" w:space="0" w:color="000000"/>
              <w:bottom w:val="single" w:sz="4" w:space="0" w:color="000000"/>
              <w:right w:val="single" w:sz="4" w:space="0" w:color="000000"/>
            </w:tcBorders>
            <w:hideMark/>
          </w:tcPr>
          <w:p w14:paraId="5F0D7355"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Q9Y5K2</w:t>
            </w:r>
          </w:p>
        </w:tc>
        <w:tc>
          <w:tcPr>
            <w:tcW w:w="1361" w:type="dxa"/>
            <w:tcBorders>
              <w:top w:val="single" w:sz="4" w:space="0" w:color="000000"/>
              <w:left w:val="single" w:sz="4" w:space="0" w:color="000000"/>
              <w:bottom w:val="single" w:sz="4" w:space="0" w:color="000000"/>
              <w:right w:val="single" w:sz="4" w:space="0" w:color="000000"/>
            </w:tcBorders>
            <w:hideMark/>
          </w:tcPr>
          <w:p w14:paraId="220E71A7"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XP_003813692</w:t>
            </w:r>
          </w:p>
        </w:tc>
        <w:tc>
          <w:tcPr>
            <w:tcW w:w="1247" w:type="dxa"/>
            <w:tcBorders>
              <w:top w:val="single" w:sz="4" w:space="0" w:color="000000"/>
              <w:left w:val="single" w:sz="4" w:space="0" w:color="000000"/>
              <w:bottom w:val="single" w:sz="4" w:space="0" w:color="000000"/>
              <w:right w:val="single" w:sz="4" w:space="0" w:color="000000"/>
            </w:tcBorders>
            <w:hideMark/>
          </w:tcPr>
          <w:p w14:paraId="1F2ACB1E"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XP_009434410</w:t>
            </w:r>
          </w:p>
        </w:tc>
        <w:tc>
          <w:tcPr>
            <w:tcW w:w="1134" w:type="dxa"/>
            <w:tcBorders>
              <w:top w:val="single" w:sz="4" w:space="0" w:color="000000"/>
              <w:left w:val="single" w:sz="4" w:space="0" w:color="000000"/>
              <w:bottom w:val="single" w:sz="4" w:space="0" w:color="000000"/>
              <w:right w:val="single" w:sz="4" w:space="0" w:color="000000"/>
            </w:tcBorders>
            <w:hideMark/>
          </w:tcPr>
          <w:p w14:paraId="47BF0142"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G3QU55</w:t>
            </w:r>
          </w:p>
        </w:tc>
        <w:tc>
          <w:tcPr>
            <w:tcW w:w="1134" w:type="dxa"/>
            <w:tcBorders>
              <w:top w:val="single" w:sz="4" w:space="0" w:color="000000"/>
              <w:left w:val="single" w:sz="4" w:space="0" w:color="000000"/>
              <w:bottom w:val="single" w:sz="4" w:space="0" w:color="000000"/>
              <w:right w:val="single" w:sz="4" w:space="0" w:color="000000"/>
            </w:tcBorders>
            <w:hideMark/>
          </w:tcPr>
          <w:p w14:paraId="05A02622"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A0A2J8U913</w:t>
            </w:r>
          </w:p>
        </w:tc>
        <w:tc>
          <w:tcPr>
            <w:tcW w:w="1247" w:type="dxa"/>
            <w:tcBorders>
              <w:top w:val="single" w:sz="4" w:space="0" w:color="000000"/>
              <w:left w:val="single" w:sz="4" w:space="0" w:color="000000"/>
              <w:bottom w:val="single" w:sz="4" w:space="0" w:color="000000"/>
              <w:right w:val="single" w:sz="4" w:space="0" w:color="000000"/>
            </w:tcBorders>
            <w:hideMark/>
          </w:tcPr>
          <w:p w14:paraId="6BE3A211"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G1R1C5</w:t>
            </w:r>
          </w:p>
        </w:tc>
        <w:tc>
          <w:tcPr>
            <w:tcW w:w="1247" w:type="dxa"/>
            <w:tcBorders>
              <w:top w:val="single" w:sz="4" w:space="0" w:color="000000"/>
              <w:left w:val="single" w:sz="4" w:space="0" w:color="000000"/>
              <w:bottom w:val="single" w:sz="4" w:space="0" w:color="000000"/>
              <w:right w:val="single" w:sz="4" w:space="0" w:color="000000"/>
            </w:tcBorders>
            <w:hideMark/>
          </w:tcPr>
          <w:p w14:paraId="16CD5D77"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G7NMD1</w:t>
            </w:r>
          </w:p>
        </w:tc>
      </w:tr>
      <w:tr w:rsidR="00262A4C" w:rsidRPr="001E5021" w14:paraId="16C9FBE5" w14:textId="77777777" w:rsidTr="00262A4C">
        <w:tc>
          <w:tcPr>
            <w:tcW w:w="841" w:type="dxa"/>
            <w:tcBorders>
              <w:top w:val="single" w:sz="4" w:space="0" w:color="000000"/>
              <w:left w:val="single" w:sz="4" w:space="0" w:color="000000"/>
              <w:bottom w:val="single" w:sz="4" w:space="0" w:color="000000"/>
              <w:right w:val="single" w:sz="4" w:space="0" w:color="000000"/>
            </w:tcBorders>
            <w:hideMark/>
          </w:tcPr>
          <w:p w14:paraId="6653530B" w14:textId="77777777" w:rsidR="00262A4C" w:rsidRPr="001E5021" w:rsidRDefault="00262A4C" w:rsidP="006069F7">
            <w:pPr>
              <w:rPr>
                <w:rFonts w:ascii="Calibri" w:eastAsia="Calibri" w:hAnsi="Calibri" w:cs="Times New Roman"/>
                <w:b/>
                <w:sz w:val="16"/>
                <w:szCs w:val="16"/>
              </w:rPr>
            </w:pPr>
            <w:r w:rsidRPr="001E5021">
              <w:rPr>
                <w:rFonts w:ascii="Calibri" w:eastAsia="Calibri" w:hAnsi="Calibri" w:cs="Times New Roman"/>
                <w:b/>
                <w:sz w:val="16"/>
                <w:szCs w:val="16"/>
              </w:rPr>
              <w:t>MMP20</w:t>
            </w:r>
          </w:p>
        </w:tc>
        <w:tc>
          <w:tcPr>
            <w:tcW w:w="1134" w:type="dxa"/>
            <w:tcBorders>
              <w:top w:val="single" w:sz="4" w:space="0" w:color="000000"/>
              <w:left w:val="single" w:sz="4" w:space="0" w:color="000000"/>
              <w:bottom w:val="single" w:sz="4" w:space="0" w:color="000000"/>
              <w:right w:val="single" w:sz="4" w:space="0" w:color="000000"/>
            </w:tcBorders>
            <w:hideMark/>
          </w:tcPr>
          <w:p w14:paraId="25A5BB5E"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O60882</w:t>
            </w:r>
          </w:p>
        </w:tc>
        <w:tc>
          <w:tcPr>
            <w:tcW w:w="1361" w:type="dxa"/>
            <w:tcBorders>
              <w:top w:val="single" w:sz="4" w:space="0" w:color="000000"/>
              <w:left w:val="single" w:sz="4" w:space="0" w:color="000000"/>
              <w:bottom w:val="single" w:sz="4" w:space="0" w:color="000000"/>
              <w:right w:val="single" w:sz="4" w:space="0" w:color="000000"/>
            </w:tcBorders>
            <w:hideMark/>
          </w:tcPr>
          <w:p w14:paraId="6211CDFA"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XP_003828430</w:t>
            </w:r>
          </w:p>
        </w:tc>
        <w:tc>
          <w:tcPr>
            <w:tcW w:w="1247" w:type="dxa"/>
            <w:tcBorders>
              <w:top w:val="single" w:sz="4" w:space="0" w:color="000000"/>
              <w:left w:val="single" w:sz="4" w:space="0" w:color="000000"/>
              <w:bottom w:val="single" w:sz="4" w:space="0" w:color="000000"/>
              <w:right w:val="single" w:sz="4" w:space="0" w:color="000000"/>
            </w:tcBorders>
            <w:hideMark/>
          </w:tcPr>
          <w:p w14:paraId="6017DEF0"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H2Q4M8</w:t>
            </w:r>
          </w:p>
        </w:tc>
        <w:tc>
          <w:tcPr>
            <w:tcW w:w="1134" w:type="dxa"/>
            <w:tcBorders>
              <w:top w:val="single" w:sz="4" w:space="0" w:color="000000"/>
              <w:left w:val="single" w:sz="4" w:space="0" w:color="000000"/>
              <w:bottom w:val="single" w:sz="4" w:space="0" w:color="000000"/>
              <w:right w:val="single" w:sz="4" w:space="0" w:color="000000"/>
            </w:tcBorders>
            <w:hideMark/>
          </w:tcPr>
          <w:p w14:paraId="0ED08557"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G3QLA8</w:t>
            </w:r>
          </w:p>
        </w:tc>
        <w:tc>
          <w:tcPr>
            <w:tcW w:w="1134" w:type="dxa"/>
            <w:tcBorders>
              <w:top w:val="single" w:sz="4" w:space="0" w:color="000000"/>
              <w:left w:val="single" w:sz="4" w:space="0" w:color="000000"/>
              <w:bottom w:val="single" w:sz="4" w:space="0" w:color="000000"/>
              <w:right w:val="single" w:sz="4" w:space="0" w:color="000000"/>
            </w:tcBorders>
            <w:hideMark/>
          </w:tcPr>
          <w:p w14:paraId="70982083"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H2NF32</w:t>
            </w:r>
          </w:p>
        </w:tc>
        <w:tc>
          <w:tcPr>
            <w:tcW w:w="1247" w:type="dxa"/>
            <w:tcBorders>
              <w:top w:val="single" w:sz="4" w:space="0" w:color="000000"/>
              <w:left w:val="single" w:sz="4" w:space="0" w:color="000000"/>
              <w:bottom w:val="single" w:sz="4" w:space="0" w:color="000000"/>
              <w:right w:val="single" w:sz="4" w:space="0" w:color="000000"/>
            </w:tcBorders>
            <w:hideMark/>
          </w:tcPr>
          <w:p w14:paraId="17242D7D"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G1R6B1</w:t>
            </w:r>
          </w:p>
        </w:tc>
        <w:tc>
          <w:tcPr>
            <w:tcW w:w="1247" w:type="dxa"/>
            <w:tcBorders>
              <w:top w:val="single" w:sz="4" w:space="0" w:color="000000"/>
              <w:left w:val="single" w:sz="4" w:space="0" w:color="000000"/>
              <w:bottom w:val="single" w:sz="4" w:space="0" w:color="000000"/>
              <w:right w:val="single" w:sz="4" w:space="0" w:color="000000"/>
            </w:tcBorders>
            <w:hideMark/>
          </w:tcPr>
          <w:p w14:paraId="61F1DD77"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F7GQW6</w:t>
            </w:r>
          </w:p>
        </w:tc>
      </w:tr>
      <w:tr w:rsidR="00262A4C" w:rsidRPr="001E5021" w14:paraId="1716E1DD" w14:textId="77777777" w:rsidTr="00262A4C">
        <w:tc>
          <w:tcPr>
            <w:tcW w:w="841" w:type="dxa"/>
            <w:tcBorders>
              <w:top w:val="single" w:sz="4" w:space="0" w:color="000000"/>
              <w:left w:val="single" w:sz="4" w:space="0" w:color="000000"/>
              <w:bottom w:val="single" w:sz="4" w:space="0" w:color="000000"/>
              <w:right w:val="single" w:sz="4" w:space="0" w:color="000000"/>
            </w:tcBorders>
            <w:hideMark/>
          </w:tcPr>
          <w:p w14:paraId="5DD1359D" w14:textId="77777777" w:rsidR="00262A4C" w:rsidRPr="001E5021" w:rsidRDefault="00262A4C" w:rsidP="006069F7">
            <w:pPr>
              <w:rPr>
                <w:rFonts w:ascii="Calibri" w:eastAsia="Calibri" w:hAnsi="Calibri" w:cs="Times New Roman"/>
                <w:b/>
                <w:sz w:val="16"/>
                <w:szCs w:val="16"/>
              </w:rPr>
            </w:pPr>
            <w:r w:rsidRPr="001E5021">
              <w:rPr>
                <w:rFonts w:ascii="Calibri" w:eastAsia="Calibri" w:hAnsi="Calibri" w:cs="Times New Roman"/>
                <w:b/>
                <w:sz w:val="16"/>
                <w:szCs w:val="16"/>
              </w:rPr>
              <w:t>AMTN</w:t>
            </w:r>
          </w:p>
        </w:tc>
        <w:tc>
          <w:tcPr>
            <w:tcW w:w="1134" w:type="dxa"/>
            <w:tcBorders>
              <w:top w:val="single" w:sz="4" w:space="0" w:color="000000"/>
              <w:left w:val="single" w:sz="4" w:space="0" w:color="000000"/>
              <w:bottom w:val="single" w:sz="4" w:space="0" w:color="000000"/>
              <w:right w:val="single" w:sz="4" w:space="0" w:color="000000"/>
            </w:tcBorders>
            <w:hideMark/>
          </w:tcPr>
          <w:p w14:paraId="3E02B56E"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Q6UX39</w:t>
            </w:r>
          </w:p>
        </w:tc>
        <w:tc>
          <w:tcPr>
            <w:tcW w:w="1361" w:type="dxa"/>
            <w:tcBorders>
              <w:top w:val="single" w:sz="4" w:space="0" w:color="000000"/>
              <w:left w:val="single" w:sz="4" w:space="0" w:color="000000"/>
              <w:bottom w:val="single" w:sz="4" w:space="0" w:color="000000"/>
              <w:right w:val="single" w:sz="4" w:space="0" w:color="000000"/>
            </w:tcBorders>
            <w:hideMark/>
          </w:tcPr>
          <w:p w14:paraId="08F71E4C"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XP_003809041</w:t>
            </w:r>
          </w:p>
        </w:tc>
        <w:tc>
          <w:tcPr>
            <w:tcW w:w="1247" w:type="dxa"/>
            <w:tcBorders>
              <w:top w:val="single" w:sz="4" w:space="0" w:color="000000"/>
              <w:left w:val="single" w:sz="4" w:space="0" w:color="000000"/>
              <w:bottom w:val="single" w:sz="4" w:space="0" w:color="000000"/>
              <w:right w:val="single" w:sz="4" w:space="0" w:color="000000"/>
            </w:tcBorders>
            <w:hideMark/>
          </w:tcPr>
          <w:p w14:paraId="0B51FB37"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H2QPL9</w:t>
            </w:r>
          </w:p>
        </w:tc>
        <w:tc>
          <w:tcPr>
            <w:tcW w:w="1134" w:type="dxa"/>
            <w:tcBorders>
              <w:top w:val="single" w:sz="4" w:space="0" w:color="000000"/>
              <w:left w:val="single" w:sz="4" w:space="0" w:color="000000"/>
              <w:bottom w:val="single" w:sz="4" w:space="0" w:color="000000"/>
              <w:right w:val="single" w:sz="4" w:space="0" w:color="000000"/>
            </w:tcBorders>
            <w:hideMark/>
          </w:tcPr>
          <w:p w14:paraId="631F29E5"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G3RJV5</w:t>
            </w:r>
          </w:p>
        </w:tc>
        <w:tc>
          <w:tcPr>
            <w:tcW w:w="1134" w:type="dxa"/>
            <w:tcBorders>
              <w:top w:val="single" w:sz="4" w:space="0" w:color="000000"/>
              <w:left w:val="single" w:sz="4" w:space="0" w:color="000000"/>
              <w:bottom w:val="single" w:sz="4" w:space="0" w:color="000000"/>
              <w:right w:val="single" w:sz="4" w:space="0" w:color="000000"/>
            </w:tcBorders>
            <w:hideMark/>
          </w:tcPr>
          <w:p w14:paraId="3D9729E2"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H2PDI4</w:t>
            </w:r>
          </w:p>
        </w:tc>
        <w:tc>
          <w:tcPr>
            <w:tcW w:w="1247" w:type="dxa"/>
            <w:tcBorders>
              <w:top w:val="single" w:sz="4" w:space="0" w:color="000000"/>
              <w:left w:val="single" w:sz="4" w:space="0" w:color="000000"/>
              <w:bottom w:val="single" w:sz="4" w:space="0" w:color="000000"/>
              <w:right w:val="single" w:sz="4" w:space="0" w:color="000000"/>
            </w:tcBorders>
            <w:hideMark/>
          </w:tcPr>
          <w:p w14:paraId="6B2E87F5"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G1R825</w:t>
            </w:r>
          </w:p>
        </w:tc>
        <w:tc>
          <w:tcPr>
            <w:tcW w:w="1247" w:type="dxa"/>
            <w:tcBorders>
              <w:top w:val="single" w:sz="4" w:space="0" w:color="000000"/>
              <w:left w:val="single" w:sz="4" w:space="0" w:color="000000"/>
              <w:bottom w:val="single" w:sz="4" w:space="0" w:color="000000"/>
              <w:right w:val="single" w:sz="4" w:space="0" w:color="000000"/>
            </w:tcBorders>
            <w:hideMark/>
          </w:tcPr>
          <w:p w14:paraId="7322BF6E"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F6VN65</w:t>
            </w:r>
          </w:p>
        </w:tc>
      </w:tr>
      <w:tr w:rsidR="00262A4C" w:rsidRPr="001E5021" w14:paraId="7C5DFA19" w14:textId="77777777" w:rsidTr="00262A4C">
        <w:tc>
          <w:tcPr>
            <w:tcW w:w="841" w:type="dxa"/>
            <w:tcBorders>
              <w:top w:val="single" w:sz="4" w:space="0" w:color="000000"/>
              <w:left w:val="single" w:sz="4" w:space="0" w:color="000000"/>
              <w:bottom w:val="single" w:sz="4" w:space="0" w:color="000000"/>
              <w:right w:val="single" w:sz="4" w:space="0" w:color="000000"/>
            </w:tcBorders>
            <w:hideMark/>
          </w:tcPr>
          <w:p w14:paraId="63E39B59" w14:textId="77777777" w:rsidR="00262A4C" w:rsidRPr="001E5021" w:rsidRDefault="00262A4C" w:rsidP="006069F7">
            <w:pPr>
              <w:rPr>
                <w:rFonts w:ascii="Calibri" w:eastAsia="Calibri" w:hAnsi="Calibri" w:cs="Times New Roman"/>
                <w:b/>
                <w:sz w:val="16"/>
                <w:szCs w:val="16"/>
              </w:rPr>
            </w:pPr>
            <w:r w:rsidRPr="001E5021">
              <w:rPr>
                <w:rFonts w:ascii="Calibri" w:eastAsia="Calibri" w:hAnsi="Calibri" w:cs="Times New Roman"/>
                <w:b/>
                <w:sz w:val="16"/>
                <w:szCs w:val="16"/>
              </w:rPr>
              <w:t>ODAM</w:t>
            </w:r>
          </w:p>
        </w:tc>
        <w:tc>
          <w:tcPr>
            <w:tcW w:w="1134" w:type="dxa"/>
            <w:tcBorders>
              <w:top w:val="single" w:sz="4" w:space="0" w:color="000000"/>
              <w:left w:val="single" w:sz="4" w:space="0" w:color="000000"/>
              <w:bottom w:val="single" w:sz="4" w:space="0" w:color="000000"/>
              <w:right w:val="single" w:sz="4" w:space="0" w:color="000000"/>
            </w:tcBorders>
            <w:hideMark/>
          </w:tcPr>
          <w:p w14:paraId="2DCB8AC9"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A1E959</w:t>
            </w:r>
          </w:p>
        </w:tc>
        <w:tc>
          <w:tcPr>
            <w:tcW w:w="1361" w:type="dxa"/>
            <w:tcBorders>
              <w:top w:val="single" w:sz="4" w:space="0" w:color="000000"/>
              <w:left w:val="single" w:sz="4" w:space="0" w:color="000000"/>
              <w:bottom w:val="single" w:sz="4" w:space="0" w:color="000000"/>
              <w:right w:val="single" w:sz="4" w:space="0" w:color="000000"/>
            </w:tcBorders>
            <w:hideMark/>
          </w:tcPr>
          <w:p w14:paraId="7498189C"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XP_003809049</w:t>
            </w:r>
          </w:p>
        </w:tc>
        <w:tc>
          <w:tcPr>
            <w:tcW w:w="1247" w:type="dxa"/>
            <w:tcBorders>
              <w:top w:val="single" w:sz="4" w:space="0" w:color="000000"/>
              <w:left w:val="single" w:sz="4" w:space="0" w:color="000000"/>
              <w:bottom w:val="single" w:sz="4" w:space="0" w:color="000000"/>
              <w:right w:val="single" w:sz="4" w:space="0" w:color="000000"/>
            </w:tcBorders>
            <w:hideMark/>
          </w:tcPr>
          <w:p w14:paraId="09F4FF7A"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A1YQ94</w:t>
            </w:r>
          </w:p>
        </w:tc>
        <w:tc>
          <w:tcPr>
            <w:tcW w:w="1134" w:type="dxa"/>
            <w:tcBorders>
              <w:top w:val="single" w:sz="4" w:space="0" w:color="000000"/>
              <w:left w:val="single" w:sz="4" w:space="0" w:color="000000"/>
              <w:bottom w:val="single" w:sz="4" w:space="0" w:color="000000"/>
              <w:right w:val="single" w:sz="4" w:space="0" w:color="000000"/>
            </w:tcBorders>
            <w:hideMark/>
          </w:tcPr>
          <w:p w14:paraId="16F9A6E4"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G3QY18</w:t>
            </w:r>
          </w:p>
        </w:tc>
        <w:tc>
          <w:tcPr>
            <w:tcW w:w="1134" w:type="dxa"/>
            <w:tcBorders>
              <w:top w:val="single" w:sz="4" w:space="0" w:color="000000"/>
              <w:left w:val="single" w:sz="4" w:space="0" w:color="000000"/>
              <w:bottom w:val="single" w:sz="4" w:space="0" w:color="000000"/>
              <w:right w:val="single" w:sz="4" w:space="0" w:color="000000"/>
            </w:tcBorders>
            <w:hideMark/>
          </w:tcPr>
          <w:p w14:paraId="02843BD1"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H2PDH6</w:t>
            </w:r>
          </w:p>
        </w:tc>
        <w:tc>
          <w:tcPr>
            <w:tcW w:w="1247" w:type="dxa"/>
            <w:tcBorders>
              <w:top w:val="single" w:sz="4" w:space="0" w:color="000000"/>
              <w:left w:val="single" w:sz="4" w:space="0" w:color="000000"/>
              <w:bottom w:val="single" w:sz="4" w:space="0" w:color="000000"/>
              <w:right w:val="single" w:sz="4" w:space="0" w:color="000000"/>
            </w:tcBorders>
            <w:hideMark/>
          </w:tcPr>
          <w:p w14:paraId="25F7833D"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G1R7Z0</w:t>
            </w:r>
          </w:p>
        </w:tc>
        <w:tc>
          <w:tcPr>
            <w:tcW w:w="1247" w:type="dxa"/>
            <w:tcBorders>
              <w:top w:val="single" w:sz="4" w:space="0" w:color="000000"/>
              <w:left w:val="single" w:sz="4" w:space="0" w:color="000000"/>
              <w:bottom w:val="single" w:sz="4" w:space="0" w:color="000000"/>
              <w:right w:val="single" w:sz="4" w:space="0" w:color="000000"/>
            </w:tcBorders>
            <w:hideMark/>
          </w:tcPr>
          <w:p w14:paraId="23728B7D"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A1YQ92</w:t>
            </w:r>
          </w:p>
        </w:tc>
      </w:tr>
      <w:tr w:rsidR="00262A4C" w:rsidRPr="001E5021" w14:paraId="01DF114F" w14:textId="77777777" w:rsidTr="00262A4C">
        <w:tc>
          <w:tcPr>
            <w:tcW w:w="841" w:type="dxa"/>
            <w:tcBorders>
              <w:top w:val="single" w:sz="4" w:space="0" w:color="000000"/>
              <w:left w:val="single" w:sz="4" w:space="0" w:color="000000"/>
              <w:bottom w:val="single" w:sz="4" w:space="0" w:color="000000"/>
              <w:right w:val="single" w:sz="4" w:space="0" w:color="000000"/>
            </w:tcBorders>
            <w:hideMark/>
          </w:tcPr>
          <w:p w14:paraId="3C507A0F" w14:textId="77777777" w:rsidR="00262A4C" w:rsidRPr="001E5021" w:rsidRDefault="00262A4C" w:rsidP="006069F7">
            <w:pPr>
              <w:rPr>
                <w:rFonts w:ascii="Calibri" w:eastAsia="Calibri" w:hAnsi="Calibri" w:cs="Times New Roman"/>
                <w:b/>
                <w:sz w:val="16"/>
                <w:szCs w:val="16"/>
              </w:rPr>
            </w:pPr>
            <w:r w:rsidRPr="001E5021">
              <w:rPr>
                <w:rFonts w:ascii="Calibri" w:eastAsia="Calibri" w:hAnsi="Calibri" w:cs="Times New Roman"/>
                <w:b/>
                <w:sz w:val="16"/>
                <w:szCs w:val="16"/>
              </w:rPr>
              <w:t>AHSG</w:t>
            </w:r>
          </w:p>
        </w:tc>
        <w:tc>
          <w:tcPr>
            <w:tcW w:w="1134" w:type="dxa"/>
            <w:tcBorders>
              <w:top w:val="single" w:sz="4" w:space="0" w:color="000000"/>
              <w:left w:val="single" w:sz="4" w:space="0" w:color="000000"/>
              <w:bottom w:val="single" w:sz="4" w:space="0" w:color="000000"/>
              <w:right w:val="single" w:sz="4" w:space="0" w:color="000000"/>
            </w:tcBorders>
            <w:hideMark/>
          </w:tcPr>
          <w:p w14:paraId="7667575B"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P02765</w:t>
            </w:r>
          </w:p>
        </w:tc>
        <w:tc>
          <w:tcPr>
            <w:tcW w:w="1361" w:type="dxa"/>
            <w:tcBorders>
              <w:top w:val="single" w:sz="4" w:space="0" w:color="000000"/>
              <w:left w:val="single" w:sz="4" w:space="0" w:color="000000"/>
              <w:bottom w:val="single" w:sz="4" w:space="0" w:color="000000"/>
              <w:right w:val="single" w:sz="4" w:space="0" w:color="000000"/>
            </w:tcBorders>
            <w:hideMark/>
          </w:tcPr>
          <w:p w14:paraId="758F29F4"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XP_008953975</w:t>
            </w:r>
          </w:p>
        </w:tc>
        <w:tc>
          <w:tcPr>
            <w:tcW w:w="1247" w:type="dxa"/>
            <w:tcBorders>
              <w:top w:val="single" w:sz="4" w:space="0" w:color="000000"/>
              <w:left w:val="single" w:sz="4" w:space="0" w:color="000000"/>
              <w:bottom w:val="single" w:sz="4" w:space="0" w:color="000000"/>
              <w:right w:val="single" w:sz="4" w:space="0" w:color="000000"/>
            </w:tcBorders>
            <w:hideMark/>
          </w:tcPr>
          <w:p w14:paraId="10496510"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Q9N2D0</w:t>
            </w:r>
          </w:p>
        </w:tc>
        <w:tc>
          <w:tcPr>
            <w:tcW w:w="1134" w:type="dxa"/>
            <w:tcBorders>
              <w:top w:val="single" w:sz="4" w:space="0" w:color="000000"/>
              <w:left w:val="single" w:sz="4" w:space="0" w:color="000000"/>
              <w:bottom w:val="single" w:sz="4" w:space="0" w:color="000000"/>
              <w:right w:val="single" w:sz="4" w:space="0" w:color="000000"/>
            </w:tcBorders>
            <w:hideMark/>
          </w:tcPr>
          <w:p w14:paraId="6AB6CE2F"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E1U7Q5</w:t>
            </w:r>
          </w:p>
        </w:tc>
        <w:tc>
          <w:tcPr>
            <w:tcW w:w="1134" w:type="dxa"/>
            <w:tcBorders>
              <w:top w:val="single" w:sz="4" w:space="0" w:color="000000"/>
              <w:left w:val="single" w:sz="4" w:space="0" w:color="000000"/>
              <w:bottom w:val="single" w:sz="4" w:space="0" w:color="000000"/>
              <w:right w:val="single" w:sz="4" w:space="0" w:color="000000"/>
            </w:tcBorders>
            <w:hideMark/>
          </w:tcPr>
          <w:p w14:paraId="0210C3D5"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H2PC98</w:t>
            </w:r>
          </w:p>
        </w:tc>
        <w:tc>
          <w:tcPr>
            <w:tcW w:w="1247" w:type="dxa"/>
            <w:tcBorders>
              <w:top w:val="single" w:sz="4" w:space="0" w:color="000000"/>
              <w:left w:val="single" w:sz="4" w:space="0" w:color="000000"/>
              <w:bottom w:val="single" w:sz="4" w:space="0" w:color="000000"/>
              <w:right w:val="single" w:sz="4" w:space="0" w:color="000000"/>
            </w:tcBorders>
            <w:hideMark/>
          </w:tcPr>
          <w:p w14:paraId="5835854A"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G1R4B1</w:t>
            </w:r>
          </w:p>
        </w:tc>
        <w:tc>
          <w:tcPr>
            <w:tcW w:w="1247" w:type="dxa"/>
            <w:tcBorders>
              <w:top w:val="single" w:sz="4" w:space="0" w:color="000000"/>
              <w:left w:val="single" w:sz="4" w:space="0" w:color="000000"/>
              <w:bottom w:val="single" w:sz="4" w:space="0" w:color="000000"/>
              <w:right w:val="single" w:sz="4" w:space="0" w:color="000000"/>
            </w:tcBorders>
            <w:hideMark/>
          </w:tcPr>
          <w:p w14:paraId="18474998"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rPr>
              <w:t>F6VZ47</w:t>
            </w:r>
          </w:p>
        </w:tc>
      </w:tr>
    </w:tbl>
    <w:p w14:paraId="65A7A2F1" w14:textId="77777777" w:rsidR="00262A4C" w:rsidRPr="001E5021" w:rsidRDefault="00262A4C" w:rsidP="006069F7">
      <w:pPr>
        <w:spacing w:after="0" w:line="240" w:lineRule="auto"/>
        <w:rPr>
          <w:rFonts w:ascii="Calibri" w:eastAsia="Calibri" w:hAnsi="Calibri" w:cs="Calibri"/>
          <w:lang w:val="en-GB"/>
        </w:rPr>
      </w:pPr>
      <w:r w:rsidRPr="001E5021">
        <w:rPr>
          <w:rFonts w:ascii="Calibri" w:eastAsia="Calibri" w:hAnsi="Calibri" w:cs="Calibri"/>
          <w:lang w:val="en-GB"/>
        </w:rPr>
        <w:t xml:space="preserve">Accession numbers either refer to </w:t>
      </w:r>
      <w:proofErr w:type="spellStart"/>
      <w:r w:rsidRPr="001E5021">
        <w:rPr>
          <w:rFonts w:ascii="Calibri" w:eastAsia="Calibri" w:hAnsi="Calibri" w:cs="Calibri"/>
          <w:lang w:val="en-GB"/>
        </w:rPr>
        <w:t>UniProt</w:t>
      </w:r>
      <w:proofErr w:type="spellEnd"/>
      <w:r w:rsidRPr="001E5021">
        <w:rPr>
          <w:rFonts w:ascii="Calibri" w:eastAsia="Calibri" w:hAnsi="Calibri" w:cs="Calibri"/>
          <w:lang w:val="en-GB"/>
        </w:rPr>
        <w:t xml:space="preserve"> or GenBank.</w:t>
      </w:r>
    </w:p>
    <w:p w14:paraId="6B22EDF0" w14:textId="77777777" w:rsidR="00262A4C" w:rsidRPr="001E5021" w:rsidRDefault="00262A4C" w:rsidP="006069F7">
      <w:pPr>
        <w:spacing w:after="0" w:line="240" w:lineRule="auto"/>
        <w:rPr>
          <w:rFonts w:ascii="Calibri" w:eastAsia="Calibri" w:hAnsi="Calibri" w:cs="Times New Roman"/>
          <w:lang w:val="en-GB"/>
        </w:rPr>
      </w:pPr>
    </w:p>
    <w:p w14:paraId="360F00BB" w14:textId="16A1A73D" w:rsidR="00262A4C" w:rsidRPr="001E5021" w:rsidRDefault="00262A4C" w:rsidP="006069F7">
      <w:pPr>
        <w:spacing w:after="0" w:line="240" w:lineRule="auto"/>
        <w:rPr>
          <w:rFonts w:ascii="Calibri Light" w:eastAsia="Calibri" w:hAnsi="Calibri Light" w:cs="Times New Roman"/>
          <w:b/>
          <w:sz w:val="24"/>
          <w:szCs w:val="24"/>
          <w:lang w:val="en-GB"/>
        </w:rPr>
      </w:pPr>
      <w:r w:rsidRPr="001E5021">
        <w:rPr>
          <w:rFonts w:ascii="Calibri Light" w:eastAsia="Calibri" w:hAnsi="Calibri Light" w:cs="Times New Roman"/>
          <w:b/>
          <w:sz w:val="24"/>
          <w:szCs w:val="24"/>
          <w:lang w:val="en-GB"/>
        </w:rPr>
        <w:t>2.2.4 wiNNer pept</w:t>
      </w:r>
      <w:r w:rsidR="001E5021" w:rsidRPr="001E5021">
        <w:rPr>
          <w:rFonts w:ascii="Calibri Light" w:eastAsia="Calibri" w:hAnsi="Calibri Light" w:cs="Times New Roman"/>
          <w:b/>
          <w:sz w:val="24"/>
          <w:szCs w:val="24"/>
          <w:lang w:val="en-GB"/>
        </w:rPr>
        <w:t>ide sequence and SAP validation</w:t>
      </w:r>
    </w:p>
    <w:p w14:paraId="789BD92D" w14:textId="77777777" w:rsidR="00262A4C" w:rsidRPr="001E5021" w:rsidRDefault="00262A4C" w:rsidP="006069F7">
      <w:pPr>
        <w:spacing w:after="0" w:line="240" w:lineRule="auto"/>
        <w:rPr>
          <w:rFonts w:ascii="Calibri" w:eastAsia="Calibri" w:hAnsi="Calibri" w:cs="Times New Roman"/>
          <w:lang w:val="en-GB"/>
        </w:rPr>
      </w:pPr>
    </w:p>
    <w:p w14:paraId="0DE78BFC" w14:textId="77777777" w:rsidR="00262A4C" w:rsidRPr="001E5021" w:rsidRDefault="00262A4C" w:rsidP="006069F7">
      <w:pPr>
        <w:spacing w:after="0" w:line="240" w:lineRule="auto"/>
        <w:rPr>
          <w:rFonts w:ascii="Calibri" w:eastAsia="Calibri" w:hAnsi="Calibri" w:cs="Times New Roman"/>
          <w:u w:val="single"/>
          <w:lang w:val="en-GB"/>
        </w:rPr>
      </w:pPr>
      <w:r w:rsidRPr="001E5021">
        <w:rPr>
          <w:rFonts w:ascii="Calibri" w:eastAsia="Calibri" w:hAnsi="Calibri" w:cs="Times New Roman"/>
          <w:u w:val="single"/>
          <w:lang w:val="en-GB"/>
        </w:rPr>
        <w:t xml:space="preserve">Dataset </w:t>
      </w:r>
    </w:p>
    <w:p w14:paraId="06F2071C"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 xml:space="preserve">The wiNNer model was trained for the prediction of the phylogenetically informative peptide sequences in the ancient samples (Dmanisi </w:t>
      </w:r>
      <w:r w:rsidRPr="001E5021">
        <w:rPr>
          <w:rFonts w:ascii="Calibri" w:eastAsia="Calibri" w:hAnsi="Calibri" w:cs="Times New Roman"/>
          <w:i/>
          <w:lang w:val="en-GB"/>
        </w:rPr>
        <w:t>Homo erectus</w:t>
      </w:r>
      <w:r w:rsidRPr="001E5021">
        <w:rPr>
          <w:rFonts w:ascii="Calibri" w:eastAsia="Calibri" w:hAnsi="Calibri" w:cs="Times New Roman"/>
          <w:lang w:val="en-GB"/>
        </w:rPr>
        <w:t xml:space="preserve"> and Atapuerca </w:t>
      </w:r>
      <w:r w:rsidRPr="001E5021">
        <w:rPr>
          <w:rFonts w:ascii="Calibri" w:eastAsia="Calibri" w:hAnsi="Calibri" w:cs="Times New Roman"/>
          <w:i/>
          <w:lang w:val="en-GB"/>
        </w:rPr>
        <w:t>Homo antecessor</w:t>
      </w:r>
      <w:r w:rsidRPr="001E5021">
        <w:rPr>
          <w:rFonts w:ascii="Calibri" w:eastAsia="Calibri" w:hAnsi="Calibri" w:cs="Times New Roman"/>
          <w:lang w:val="en-GB"/>
        </w:rPr>
        <w:t xml:space="preserve">). Ancient samples (Dmanisi </w:t>
      </w:r>
      <w:r w:rsidRPr="001E5021">
        <w:rPr>
          <w:rFonts w:ascii="Calibri" w:eastAsia="Calibri" w:hAnsi="Calibri" w:cs="Times New Roman"/>
          <w:i/>
          <w:lang w:val="en-GB"/>
        </w:rPr>
        <w:t>Homo erectus</w:t>
      </w:r>
      <w:r w:rsidRPr="001E5021">
        <w:rPr>
          <w:rFonts w:ascii="Calibri" w:eastAsia="Calibri" w:hAnsi="Calibri" w:cs="Times New Roman"/>
          <w:lang w:val="en-GB"/>
        </w:rPr>
        <w:t xml:space="preserve"> and Atapuerca </w:t>
      </w:r>
      <w:r w:rsidRPr="001E5021">
        <w:rPr>
          <w:rFonts w:ascii="Calibri" w:eastAsia="Calibri" w:hAnsi="Calibri" w:cs="Times New Roman"/>
          <w:i/>
          <w:lang w:val="en-GB"/>
        </w:rPr>
        <w:t>Homo antecessor</w:t>
      </w:r>
      <w:r w:rsidRPr="001E5021">
        <w:rPr>
          <w:rFonts w:ascii="Calibri" w:eastAsia="Calibri" w:hAnsi="Calibri" w:cs="Times New Roman"/>
          <w:lang w:val="en-GB"/>
        </w:rPr>
        <w:t>) were divided into phylogenetically informative peptide sequences and the subset not containing such phylogenetically informative peptides. A training dataset was prepared by taking a subset of the latter peptides, and adding a previously published dataset of enamel proteomes from Dmanisi fauna</w:t>
      </w:r>
      <w:r w:rsidRPr="001E5021">
        <w:rPr>
          <w:rFonts w:ascii="Calibri" w:eastAsia="Calibri" w:hAnsi="Calibri" w:cs="Times New Roman"/>
          <w:noProof/>
          <w:vertAlign w:val="superscript"/>
          <w:lang w:val="en-GB"/>
        </w:rPr>
        <w:t>6</w:t>
      </w:r>
      <w:r w:rsidRPr="001E5021">
        <w:rPr>
          <w:rFonts w:ascii="Calibri" w:eastAsia="Calibri" w:hAnsi="Calibri" w:cs="Times New Roman"/>
          <w:lang w:val="en-GB"/>
        </w:rPr>
        <w:t>. The dataset only has HCD fragmentation, so we build two models. HCD+2 contains 5,555 unique modification-specific peptides, and HCD+3 contains 692 unique modification-specific peptides. For each unique modification-specific peptide, the spectrum with the highest Andromeda score was taken. Spectra with an Andromeda score below 50 were discarded. The retained data for each model was split into a division of 80:10:10 for training, validation and test sets, respectively. We kept test data for evaluating the wiNNer model by calculating the Pearson correlation coefficient (PCC) between true and predicted intensities for each peptide.</w:t>
      </w:r>
    </w:p>
    <w:p w14:paraId="0E07785E" w14:textId="77777777" w:rsidR="00262A4C" w:rsidRPr="001E5021" w:rsidRDefault="00262A4C" w:rsidP="006069F7">
      <w:pPr>
        <w:spacing w:after="0" w:line="240" w:lineRule="auto"/>
        <w:ind w:firstLine="720"/>
        <w:rPr>
          <w:rFonts w:ascii="Calibri" w:eastAsia="Calibri" w:hAnsi="Calibri" w:cs="Times New Roman"/>
          <w:lang w:val="en-GB"/>
        </w:rPr>
      </w:pPr>
      <w:r w:rsidRPr="001E5021">
        <w:rPr>
          <w:rFonts w:ascii="Calibri" w:eastAsia="Calibri" w:hAnsi="Calibri" w:cs="Times New Roman"/>
          <w:lang w:val="en-GB"/>
        </w:rPr>
        <w:lastRenderedPageBreak/>
        <w:t xml:space="preserve">The training data has non-tryptic peptides. In addition, variable modifications such as Oxidation (M), Deamidation (NQ), </w:t>
      </w:r>
      <w:proofErr w:type="spellStart"/>
      <w:r w:rsidRPr="001E5021">
        <w:rPr>
          <w:rFonts w:ascii="Calibri" w:eastAsia="Calibri" w:hAnsi="Calibri" w:cs="Times New Roman"/>
          <w:lang w:val="en-GB"/>
        </w:rPr>
        <w:t>Gln</w:t>
      </w:r>
      <w:proofErr w:type="spellEnd"/>
      <w:r w:rsidRPr="001E5021">
        <w:rPr>
          <w:rFonts w:ascii="Calibri" w:eastAsia="Calibri" w:hAnsi="Calibri" w:cs="Times New Roman"/>
          <w:lang w:val="en-GB"/>
        </w:rPr>
        <w:t xml:space="preserve">-&gt;pyro-Glu, Glu-&gt;pyro-Glu, Oxidation (P), Carbamidomethyl (C), </w:t>
      </w:r>
      <w:proofErr w:type="spellStart"/>
      <w:r w:rsidRPr="001E5021">
        <w:rPr>
          <w:rFonts w:ascii="Calibri" w:eastAsia="Calibri" w:hAnsi="Calibri" w:cs="Times New Roman"/>
          <w:lang w:val="en-GB"/>
        </w:rPr>
        <w:t>Dioxidation</w:t>
      </w:r>
      <w:proofErr w:type="spellEnd"/>
      <w:r w:rsidRPr="001E5021">
        <w:rPr>
          <w:rFonts w:ascii="Calibri" w:eastAsia="Calibri" w:hAnsi="Calibri" w:cs="Times New Roman"/>
          <w:lang w:val="en-GB"/>
        </w:rPr>
        <w:t xml:space="preserve"> (MW), Oxidation (W), His-&gt;</w:t>
      </w:r>
      <w:proofErr w:type="spellStart"/>
      <w:r w:rsidRPr="001E5021">
        <w:rPr>
          <w:rFonts w:ascii="Calibri" w:eastAsia="Calibri" w:hAnsi="Calibri" w:cs="Times New Roman"/>
          <w:lang w:val="en-GB"/>
        </w:rPr>
        <w:t>GluOH</w:t>
      </w:r>
      <w:proofErr w:type="spellEnd"/>
      <w:r w:rsidRPr="001E5021">
        <w:rPr>
          <w:rFonts w:ascii="Calibri" w:eastAsia="Calibri" w:hAnsi="Calibri" w:cs="Times New Roman"/>
          <w:lang w:val="en-GB"/>
        </w:rPr>
        <w:t xml:space="preserve"> (H), His-&gt;Asp (H), </w:t>
      </w:r>
      <w:proofErr w:type="spellStart"/>
      <w:r w:rsidRPr="001E5021">
        <w:rPr>
          <w:rFonts w:ascii="Calibri" w:eastAsia="Calibri" w:hAnsi="Calibri" w:cs="Times New Roman"/>
          <w:lang w:val="en-GB"/>
        </w:rPr>
        <w:t>Arg</w:t>
      </w:r>
      <w:proofErr w:type="spellEnd"/>
      <w:r w:rsidRPr="001E5021">
        <w:rPr>
          <w:rFonts w:ascii="Calibri" w:eastAsia="Calibri" w:hAnsi="Calibri" w:cs="Times New Roman"/>
          <w:lang w:val="en-GB"/>
        </w:rPr>
        <w:t xml:space="preserve"> Ornithine, </w:t>
      </w:r>
      <w:proofErr w:type="spellStart"/>
      <w:r w:rsidRPr="001E5021">
        <w:rPr>
          <w:rFonts w:ascii="Calibri" w:eastAsia="Calibri" w:hAnsi="Calibri" w:cs="Times New Roman"/>
          <w:lang w:val="en-GB"/>
        </w:rPr>
        <w:t>Phospho</w:t>
      </w:r>
      <w:proofErr w:type="spellEnd"/>
      <w:r w:rsidRPr="001E5021">
        <w:rPr>
          <w:rFonts w:ascii="Calibri" w:eastAsia="Calibri" w:hAnsi="Calibri" w:cs="Times New Roman"/>
          <w:lang w:val="en-GB"/>
        </w:rPr>
        <w:t xml:space="preserve"> (STY) and </w:t>
      </w:r>
      <w:proofErr w:type="spellStart"/>
      <w:r w:rsidRPr="001E5021">
        <w:rPr>
          <w:rFonts w:ascii="Calibri" w:eastAsia="Calibri" w:hAnsi="Calibri" w:cs="Times New Roman"/>
          <w:lang w:val="en-GB"/>
        </w:rPr>
        <w:t>Phospho</w:t>
      </w:r>
      <w:proofErr w:type="spellEnd"/>
      <w:r w:rsidRPr="001E5021">
        <w:rPr>
          <w:rFonts w:ascii="Calibri" w:eastAsia="Calibri" w:hAnsi="Calibri" w:cs="Times New Roman"/>
          <w:lang w:val="en-GB"/>
        </w:rPr>
        <w:t xml:space="preserve"> (S) were added when processed with MaxQuant, and peptide sequences containing these variable modifications were taken into account.</w:t>
      </w:r>
    </w:p>
    <w:p w14:paraId="4FA174A8" w14:textId="77777777" w:rsidR="00262A4C" w:rsidRPr="001E5021" w:rsidRDefault="00262A4C" w:rsidP="006069F7">
      <w:pPr>
        <w:spacing w:after="0" w:line="240" w:lineRule="auto"/>
        <w:rPr>
          <w:rFonts w:ascii="Calibri" w:eastAsia="Calibri" w:hAnsi="Calibri" w:cs="Times New Roman"/>
          <w:lang w:val="en-GB"/>
        </w:rPr>
      </w:pPr>
    </w:p>
    <w:p w14:paraId="000527F4" w14:textId="77777777" w:rsidR="00262A4C" w:rsidRPr="001E5021" w:rsidRDefault="00262A4C" w:rsidP="006069F7">
      <w:pPr>
        <w:spacing w:after="0" w:line="240" w:lineRule="auto"/>
        <w:rPr>
          <w:rFonts w:ascii="Calibri" w:eastAsia="Calibri" w:hAnsi="Calibri" w:cs="Times New Roman"/>
          <w:u w:val="single"/>
          <w:lang w:val="en-GB"/>
        </w:rPr>
      </w:pPr>
      <w:r w:rsidRPr="001E5021">
        <w:rPr>
          <w:rFonts w:ascii="Calibri" w:eastAsia="Calibri" w:hAnsi="Calibri" w:cs="Times New Roman"/>
          <w:u w:val="single"/>
          <w:lang w:val="en-GB"/>
        </w:rPr>
        <w:t xml:space="preserve">wiNNer model </w:t>
      </w:r>
    </w:p>
    <w:p w14:paraId="60DA63BA"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The conventional neural network model wiNNer</w:t>
      </w:r>
      <w:r w:rsidRPr="001E5021">
        <w:rPr>
          <w:rFonts w:ascii="Calibri" w:eastAsia="Calibri" w:hAnsi="Calibri" w:cs="Times New Roman"/>
          <w:noProof/>
          <w:vertAlign w:val="superscript"/>
          <w:lang w:val="en-GB"/>
        </w:rPr>
        <w:t>17</w:t>
      </w:r>
      <w:r w:rsidRPr="001E5021">
        <w:rPr>
          <w:rFonts w:ascii="Calibri" w:eastAsia="Calibri" w:hAnsi="Calibri" w:cs="Times New Roman"/>
          <w:lang w:val="en-GB"/>
        </w:rPr>
        <w:t xml:space="preserve"> (window-based neural network being easily re-trainable) uses sequence windows to compute feature space around the backbone bond for which y- and b-ion intensities need to be predicted. Amino acids on the N- and C- terminus, the distance of the bond from the peptide termini, and the length of peptide, were also used as features. Each amino acid residue and modified amino acid residues were converted to a 38 binary feature by one hot encoding to include residue specific modification and sliding window extending termini. For example, to include deamidation (NQ), the modification of two extra residues N(de) and Q(de) were added for one hot encoding. The missing intensities were set to zero and the intensities of a single peptide was normalized by the maximum value among y- and b-ions. Then, they were log transformed: </w:t>
      </w:r>
      <m:oMath>
        <m:r>
          <w:rPr>
            <w:rFonts w:ascii="Cambria Math" w:eastAsia="Calibri" w:hAnsi="Cambria Math" w:cs="Times New Roman"/>
            <w:lang w:val="en-GB"/>
          </w:rPr>
          <m:t xml:space="preserve"> </m:t>
        </m:r>
        <m:func>
          <m:funcPr>
            <m:ctrlPr>
              <w:rPr>
                <w:rFonts w:ascii="Cambria Math" w:eastAsia="Calibri" w:hAnsi="Cambria Math" w:cs="Times New Roman"/>
                <w:i/>
                <w:lang w:val="da-DK"/>
              </w:rPr>
            </m:ctrlPr>
          </m:funcPr>
          <m:fName>
            <m:sSub>
              <m:sSubPr>
                <m:ctrlPr>
                  <w:rPr>
                    <w:rFonts w:ascii="Cambria Math" w:eastAsia="Calibri" w:hAnsi="Cambria Math" w:cs="Times New Roman"/>
                    <w:i/>
                    <w:lang w:val="da-DK"/>
                  </w:rPr>
                </m:ctrlPr>
              </m:sSubPr>
              <m:e>
                <m:r>
                  <m:rPr>
                    <m:sty m:val="p"/>
                  </m:rPr>
                  <w:rPr>
                    <w:rFonts w:ascii="Cambria Math" w:eastAsia="Calibri" w:hAnsi="Cambria Math" w:cs="Times New Roman"/>
                    <w:lang w:val="en-GB"/>
                  </w:rPr>
                  <m:t>log</m:t>
                </m:r>
                <m:ctrlPr>
                  <w:rPr>
                    <w:rFonts w:ascii="Cambria Math" w:eastAsia="Calibri" w:hAnsi="Cambria Math" w:cs="Times New Roman"/>
                    <w:lang w:val="da-DK"/>
                  </w:rPr>
                </m:ctrlPr>
              </m:e>
              <m:sub>
                <m:r>
                  <w:rPr>
                    <w:rFonts w:ascii="Cambria Math" w:eastAsia="Calibri" w:hAnsi="Cambria Math" w:cs="Times New Roman"/>
                    <w:lang w:val="en-GB"/>
                  </w:rPr>
                  <m:t>2</m:t>
                </m:r>
                <m:ctrlPr>
                  <w:rPr>
                    <w:rFonts w:ascii="Cambria Math" w:eastAsia="Calibri" w:hAnsi="Cambria Math" w:cs="Times New Roman"/>
                    <w:lang w:val="da-DK"/>
                  </w:rPr>
                </m:ctrlPr>
              </m:sub>
            </m:sSub>
          </m:fName>
          <m:e>
            <m:d>
              <m:dPr>
                <m:ctrlPr>
                  <w:rPr>
                    <w:rFonts w:ascii="Cambria Math" w:eastAsia="Calibri" w:hAnsi="Cambria Math" w:cs="Times New Roman"/>
                    <w:i/>
                    <w:lang w:val="da-DK"/>
                  </w:rPr>
                </m:ctrlPr>
              </m:dPr>
              <m:e>
                <m:r>
                  <w:rPr>
                    <w:rFonts w:ascii="Cambria Math" w:eastAsia="Calibri" w:hAnsi="Cambria Math" w:cs="Times New Roman"/>
                    <w:lang w:val="en-GB"/>
                  </w:rPr>
                  <m:t>1+</m:t>
                </m:r>
                <m:r>
                  <w:rPr>
                    <w:rFonts w:ascii="Cambria Math" w:eastAsia="Calibri" w:hAnsi="Cambria Math" w:cs="Times New Roman"/>
                    <w:lang w:val="da-DK"/>
                  </w:rPr>
                  <m:t>Intensity</m:t>
                </m:r>
                <m:r>
                  <w:rPr>
                    <w:rFonts w:ascii="Cambria Math" w:eastAsia="Calibri" w:hAnsi="Cambria Math" w:cs="Times New Roman"/>
                    <w:lang w:val="en-GB"/>
                  </w:rPr>
                  <m:t>*10000</m:t>
                </m:r>
              </m:e>
            </m:d>
          </m:e>
        </m:func>
      </m:oMath>
      <w:r w:rsidRPr="001E5021">
        <w:rPr>
          <w:rFonts w:ascii="Calibri" w:eastAsia="Calibri" w:hAnsi="Calibri" w:cs="Times New Roman"/>
          <w:lang w:val="en-GB"/>
        </w:rPr>
        <w:t>. We trained two regression models, one for HCD+2 and one for HCD+3.</w:t>
      </w:r>
    </w:p>
    <w:p w14:paraId="3530B73B"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 xml:space="preserve">The architecture of the wiNNer model is built using </w:t>
      </w:r>
      <w:proofErr w:type="spellStart"/>
      <w:r w:rsidRPr="001E5021">
        <w:rPr>
          <w:rFonts w:ascii="Calibri" w:eastAsia="Calibri" w:hAnsi="Calibri" w:cs="Times New Roman"/>
          <w:lang w:val="en-GB"/>
        </w:rPr>
        <w:t>Keras</w:t>
      </w:r>
      <w:proofErr w:type="spellEnd"/>
      <w:r w:rsidRPr="001E5021">
        <w:rPr>
          <w:rFonts w:ascii="Calibri" w:eastAsia="Calibri" w:hAnsi="Calibri" w:cs="Times New Roman"/>
          <w:lang w:val="en-GB"/>
        </w:rPr>
        <w:t xml:space="preserve"> (version 2.0.8; https://keras.io/), a high-level neural network, to train the neural network model. </w:t>
      </w:r>
      <w:proofErr w:type="spellStart"/>
      <w:r w:rsidRPr="001E5021">
        <w:rPr>
          <w:rFonts w:ascii="Calibri" w:eastAsia="Calibri" w:hAnsi="Calibri" w:cs="Times New Roman"/>
          <w:lang w:val="en-GB"/>
        </w:rPr>
        <w:t>Tensorflow</w:t>
      </w:r>
      <w:proofErr w:type="spellEnd"/>
      <w:r w:rsidRPr="001E5021">
        <w:rPr>
          <w:rFonts w:ascii="Calibri" w:eastAsia="Calibri" w:hAnsi="Calibri" w:cs="Times New Roman"/>
          <w:lang w:val="en-GB"/>
        </w:rPr>
        <w:t xml:space="preserve"> version 1.3.0 was used as backend in </w:t>
      </w:r>
      <w:proofErr w:type="spellStart"/>
      <w:r w:rsidRPr="001E5021">
        <w:rPr>
          <w:rFonts w:ascii="Calibri" w:eastAsia="Calibri" w:hAnsi="Calibri" w:cs="Times New Roman"/>
          <w:lang w:val="en-GB"/>
        </w:rPr>
        <w:t>Keras</w:t>
      </w:r>
      <w:proofErr w:type="spellEnd"/>
      <w:r w:rsidRPr="001E5021">
        <w:rPr>
          <w:rFonts w:ascii="Calibri" w:eastAsia="Calibri" w:hAnsi="Calibri" w:cs="Times New Roman"/>
          <w:lang w:val="en-GB"/>
        </w:rPr>
        <w:t>. The architecture of neural network includes 5 dense layers. The input layers contain 991 features for a window size of 24. The hidden unit is reduced from 600, 400, 200 to 50 in subsequent dense layers, and the output layer contains 2 units for y- and b-ion peak intensities. Hyper-parameters such as batch size, dropout, learning rate and number of epochs were optimized separately for different models.</w:t>
      </w:r>
    </w:p>
    <w:p w14:paraId="28F21FE9" w14:textId="3FBEBF34"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The wiNNer model can be accessed on GitHub (</w:t>
      </w:r>
      <w:r w:rsidRPr="001E5021">
        <w:rPr>
          <w:rFonts w:ascii="Calibri" w:eastAsia="Calibri" w:hAnsi="Calibri" w:cs="Times New Roman"/>
          <w:color w:val="0563C1"/>
          <w:u w:val="single"/>
          <w:lang w:val="en-GB"/>
        </w:rPr>
        <w:t>https://github.com/cox-labs/wiNNer.git</w:t>
      </w:r>
      <w:r w:rsidRPr="001E5021">
        <w:rPr>
          <w:rFonts w:ascii="Calibri" w:eastAsia="Calibri" w:hAnsi="Calibri" w:cs="Times New Roman"/>
          <w:lang w:val="en-GB"/>
        </w:rPr>
        <w:t>).</w:t>
      </w:r>
    </w:p>
    <w:p w14:paraId="6BBF0070" w14:textId="77777777" w:rsidR="00262A4C" w:rsidRPr="001E5021" w:rsidRDefault="00262A4C" w:rsidP="006069F7">
      <w:pPr>
        <w:spacing w:after="0" w:line="240" w:lineRule="auto"/>
        <w:rPr>
          <w:rFonts w:ascii="Calibri" w:eastAsia="Calibri" w:hAnsi="Calibri" w:cs="Times New Roman"/>
          <w:lang w:val="en-GB"/>
        </w:rPr>
      </w:pPr>
    </w:p>
    <w:p w14:paraId="1980BDE1" w14:textId="77777777" w:rsidR="00262A4C" w:rsidRPr="001E5021" w:rsidRDefault="00262A4C" w:rsidP="006069F7">
      <w:pPr>
        <w:spacing w:after="0" w:line="240" w:lineRule="auto"/>
        <w:rPr>
          <w:rFonts w:ascii="Calibri" w:eastAsia="Calibri" w:hAnsi="Calibri" w:cs="Times New Roman"/>
          <w:u w:val="single"/>
          <w:lang w:val="en-GB"/>
        </w:rPr>
      </w:pPr>
      <w:r w:rsidRPr="001E5021">
        <w:rPr>
          <w:rFonts w:ascii="Calibri" w:eastAsia="Calibri" w:hAnsi="Calibri" w:cs="Times New Roman"/>
          <w:u w:val="single"/>
          <w:lang w:val="en-GB"/>
        </w:rPr>
        <w:t>Results</w:t>
      </w:r>
    </w:p>
    <w:p w14:paraId="7B011782"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The supplementary Figure S6a shows the PCC of HCD+2 and HCD+3 models were 0.85 and 0.81 respectively, between true and predicted intensities for each peptide in the test sets. These results are close to the wiNNer model for unmodified sequences, where the PCC is 0.88 for HCD+2 and 0.76 for HCD+3</w:t>
      </w:r>
      <w:r w:rsidRPr="001E5021">
        <w:rPr>
          <w:rFonts w:ascii="Calibri" w:eastAsia="Calibri" w:hAnsi="Calibri" w:cs="Times New Roman"/>
          <w:noProof/>
          <w:vertAlign w:val="superscript"/>
          <w:lang w:val="en-GB"/>
        </w:rPr>
        <w:t>17</w:t>
      </w:r>
      <w:r w:rsidRPr="001E5021">
        <w:rPr>
          <w:rFonts w:ascii="Calibri" w:eastAsia="Calibri" w:hAnsi="Calibri" w:cs="Times New Roman"/>
          <w:lang w:val="en-GB"/>
        </w:rPr>
        <w:t xml:space="preserve">. Figure S6b shows the PCC between true and predicted spectra intensity of all the phylogenetically informative peptide sequences in the ancient samples. The PCC of All peptides, Oxidation (M), Deamidation (NQ), Oxidation (P), </w:t>
      </w:r>
      <w:proofErr w:type="spellStart"/>
      <w:r w:rsidRPr="001E5021">
        <w:rPr>
          <w:rFonts w:ascii="Calibri" w:eastAsia="Calibri" w:hAnsi="Calibri" w:cs="Times New Roman"/>
          <w:lang w:val="en-GB"/>
        </w:rPr>
        <w:t>Dioxidation</w:t>
      </w:r>
      <w:proofErr w:type="spellEnd"/>
      <w:r w:rsidRPr="001E5021">
        <w:rPr>
          <w:rFonts w:ascii="Calibri" w:eastAsia="Calibri" w:hAnsi="Calibri" w:cs="Times New Roman"/>
          <w:lang w:val="en-GB"/>
        </w:rPr>
        <w:t xml:space="preserve"> (MW) and </w:t>
      </w:r>
      <w:proofErr w:type="spellStart"/>
      <w:r w:rsidRPr="001E5021">
        <w:rPr>
          <w:rFonts w:ascii="Calibri" w:eastAsia="Calibri" w:hAnsi="Calibri" w:cs="Times New Roman"/>
          <w:lang w:val="en-GB"/>
        </w:rPr>
        <w:t>Phospho</w:t>
      </w:r>
      <w:proofErr w:type="spellEnd"/>
      <w:r w:rsidRPr="001E5021">
        <w:rPr>
          <w:rFonts w:ascii="Calibri" w:eastAsia="Calibri" w:hAnsi="Calibri" w:cs="Times New Roman"/>
          <w:lang w:val="en-GB"/>
        </w:rPr>
        <w:t xml:space="preserve"> (S) were 0.77, 0.79, 0.76, 0.68, 0.76 and 0.76 respectively. Again, these distributions are similar to the overall test performance of our wiNNer model, and indicate accurate peptide sequence identification for our phylogenetically informative spectra.</w:t>
      </w:r>
    </w:p>
    <w:p w14:paraId="73EFCDF6" w14:textId="77777777" w:rsidR="00262A4C" w:rsidRPr="001E5021" w:rsidRDefault="00262A4C" w:rsidP="006069F7">
      <w:pPr>
        <w:spacing w:after="0" w:line="240" w:lineRule="auto"/>
        <w:rPr>
          <w:rFonts w:ascii="Calibri" w:eastAsia="Calibri" w:hAnsi="Calibri" w:cs="Times New Roman"/>
          <w:lang w:val="en-GB"/>
        </w:rPr>
      </w:pPr>
    </w:p>
    <w:p w14:paraId="51BD3A65" w14:textId="77777777" w:rsidR="00262A4C" w:rsidRPr="001E5021" w:rsidRDefault="00262A4C" w:rsidP="006069F7">
      <w:pPr>
        <w:spacing w:after="0" w:line="240" w:lineRule="auto"/>
        <w:rPr>
          <w:rFonts w:ascii="Calibri" w:eastAsia="Calibri" w:hAnsi="Calibri" w:cs="Times New Roman"/>
          <w:lang w:val="da-DK"/>
        </w:rPr>
      </w:pPr>
      <w:r w:rsidRPr="001E5021">
        <w:rPr>
          <w:rFonts w:ascii="Calibri" w:eastAsia="Calibri" w:hAnsi="Calibri" w:cs="Times New Roman"/>
          <w:noProof/>
          <w:lang w:val="da-DK" w:eastAsia="da-DK"/>
        </w:rPr>
        <w:lastRenderedPageBreak/>
        <w:drawing>
          <wp:inline distT="0" distB="0" distL="0" distR="0" wp14:anchorId="1D88ED05" wp14:editId="28F989AC">
            <wp:extent cx="5943600" cy="3322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NNer S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22320"/>
                    </a:xfrm>
                    <a:prstGeom prst="rect">
                      <a:avLst/>
                    </a:prstGeom>
                  </pic:spPr>
                </pic:pic>
              </a:graphicData>
            </a:graphic>
          </wp:inline>
        </w:drawing>
      </w:r>
    </w:p>
    <w:p w14:paraId="63762169"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b/>
          <w:lang w:val="en-GB"/>
        </w:rPr>
        <w:t>Figure S6. Results of wiNNer on ancient enamel</w:t>
      </w:r>
      <w:r w:rsidRPr="001E5021">
        <w:rPr>
          <w:rFonts w:ascii="Calibri" w:eastAsia="Calibri" w:hAnsi="Calibri" w:cs="Times New Roman"/>
          <w:lang w:val="en-GB"/>
        </w:rPr>
        <w:t xml:space="preserve"> proteomes. </w:t>
      </w:r>
      <w:r w:rsidRPr="001E5021">
        <w:rPr>
          <w:rFonts w:ascii="Calibri" w:eastAsia="Calibri" w:hAnsi="Calibri" w:cs="Times New Roman"/>
          <w:b/>
          <w:lang w:val="en-GB"/>
        </w:rPr>
        <w:t>a</w:t>
      </w:r>
      <w:r w:rsidRPr="001E5021">
        <w:rPr>
          <w:rFonts w:ascii="Calibri" w:eastAsia="Calibri" w:hAnsi="Calibri" w:cs="Times New Roman"/>
          <w:lang w:val="en-GB"/>
        </w:rPr>
        <w:t xml:space="preserve">, Performance of the wiNNer model for HCD+2 and HCD+3. The boxplots shows the PCC distribution between true and predicted spectrum intensity for each peptide sequence in the test data. The boxplots contains 556 unique PSMs for HCD+2 and 70 unique PSMs for HCD+3, respectively. </w:t>
      </w:r>
      <w:r w:rsidRPr="001E5021">
        <w:rPr>
          <w:rFonts w:ascii="Calibri" w:eastAsia="Calibri" w:hAnsi="Calibri" w:cs="Times New Roman"/>
          <w:b/>
          <w:lang w:val="en-GB"/>
        </w:rPr>
        <w:t>b</w:t>
      </w:r>
      <w:r w:rsidRPr="001E5021">
        <w:rPr>
          <w:rFonts w:ascii="Calibri" w:eastAsia="Calibri" w:hAnsi="Calibri" w:cs="Times New Roman"/>
          <w:lang w:val="en-GB"/>
        </w:rPr>
        <w:t xml:space="preserve">, PCC distribution of true and predicted intensities in phylogenetically informative peptides, and for specific classes of variable modifications. Distribution of PCCs of true and predicted </w:t>
      </w:r>
      <w:r w:rsidRPr="001E5021">
        <w:rPr>
          <w:rFonts w:ascii="Calibri" w:eastAsia="Calibri" w:hAnsi="Calibri" w:cs="Times New Roman"/>
          <w:i/>
          <w:lang w:val="en-GB"/>
        </w:rPr>
        <w:t>y</w:t>
      </w:r>
      <w:r w:rsidRPr="001E5021">
        <w:rPr>
          <w:rFonts w:ascii="Calibri" w:eastAsia="Calibri" w:hAnsi="Calibri" w:cs="Times New Roman"/>
          <w:lang w:val="en-GB"/>
        </w:rPr>
        <w:t xml:space="preserve">- and </w:t>
      </w:r>
      <w:r w:rsidRPr="001E5021">
        <w:rPr>
          <w:rFonts w:ascii="Calibri" w:eastAsia="Calibri" w:hAnsi="Calibri" w:cs="Times New Roman"/>
          <w:i/>
          <w:lang w:val="en-GB"/>
        </w:rPr>
        <w:t>b</w:t>
      </w:r>
      <w:r w:rsidRPr="001E5021">
        <w:rPr>
          <w:rFonts w:ascii="Calibri" w:eastAsia="Calibri" w:hAnsi="Calibri" w:cs="Times New Roman"/>
          <w:lang w:val="en-GB"/>
        </w:rPr>
        <w:t xml:space="preserve">-ion peak intensities in all the phylogenetically informative peptides (“All </w:t>
      </w:r>
      <w:proofErr w:type="spellStart"/>
      <w:r w:rsidRPr="001E5021">
        <w:rPr>
          <w:rFonts w:ascii="Calibri" w:eastAsia="Calibri" w:hAnsi="Calibri" w:cs="Times New Roman"/>
          <w:lang w:val="en-GB"/>
        </w:rPr>
        <w:t>Phylo</w:t>
      </w:r>
      <w:proofErr w:type="spellEnd"/>
      <w:r w:rsidRPr="001E5021">
        <w:rPr>
          <w:rFonts w:ascii="Calibri" w:eastAsia="Calibri" w:hAnsi="Calibri" w:cs="Times New Roman"/>
          <w:lang w:val="en-GB"/>
        </w:rPr>
        <w:t xml:space="preserve">-Peptides”), and peptides including variable modifications, such as Oxidation (M), Deamidation (NQ), Oxidation (P), </w:t>
      </w:r>
      <w:proofErr w:type="spellStart"/>
      <w:r w:rsidRPr="001E5021">
        <w:rPr>
          <w:rFonts w:ascii="Calibri" w:eastAsia="Calibri" w:hAnsi="Calibri" w:cs="Times New Roman"/>
          <w:lang w:val="en-GB"/>
        </w:rPr>
        <w:t>Dioxidation</w:t>
      </w:r>
      <w:proofErr w:type="spellEnd"/>
      <w:r w:rsidRPr="001E5021">
        <w:rPr>
          <w:rFonts w:ascii="Calibri" w:eastAsia="Calibri" w:hAnsi="Calibri" w:cs="Times New Roman"/>
          <w:lang w:val="en-GB"/>
        </w:rPr>
        <w:t xml:space="preserve"> (MW) and </w:t>
      </w:r>
      <w:proofErr w:type="spellStart"/>
      <w:r w:rsidRPr="001E5021">
        <w:rPr>
          <w:rFonts w:ascii="Calibri" w:eastAsia="Calibri" w:hAnsi="Calibri" w:cs="Times New Roman"/>
          <w:lang w:val="en-GB"/>
        </w:rPr>
        <w:t>Phospho</w:t>
      </w:r>
      <w:proofErr w:type="spellEnd"/>
      <w:r w:rsidRPr="001E5021">
        <w:rPr>
          <w:rFonts w:ascii="Calibri" w:eastAsia="Calibri" w:hAnsi="Calibri" w:cs="Times New Roman"/>
          <w:lang w:val="en-GB"/>
        </w:rPr>
        <w:t xml:space="preserve"> (S). The boxplots contain 359, 125, 278, 22, 47, and 114 unique peptides, respectively. Lower mean PCC correlation for classes of variable modifications are generally related to smaller number of unique peptides included in wiNNer test and validation. For </w:t>
      </w:r>
      <w:r w:rsidRPr="001E5021">
        <w:rPr>
          <w:rFonts w:ascii="Calibri" w:eastAsia="Calibri" w:hAnsi="Calibri" w:cs="Times New Roman"/>
          <w:b/>
          <w:lang w:val="en-GB"/>
        </w:rPr>
        <w:t>a</w:t>
      </w:r>
      <w:r w:rsidRPr="001E5021">
        <w:rPr>
          <w:rFonts w:ascii="Calibri" w:eastAsia="Calibri" w:hAnsi="Calibri" w:cs="Times New Roman"/>
          <w:lang w:val="en-GB"/>
        </w:rPr>
        <w:t xml:space="preserve"> and </w:t>
      </w:r>
      <w:r w:rsidRPr="001E5021">
        <w:rPr>
          <w:rFonts w:ascii="Calibri" w:eastAsia="Calibri" w:hAnsi="Calibri" w:cs="Times New Roman"/>
          <w:b/>
          <w:lang w:val="en-GB"/>
        </w:rPr>
        <w:t>b</w:t>
      </w:r>
      <w:r w:rsidRPr="001E5021">
        <w:rPr>
          <w:rFonts w:ascii="Calibri" w:eastAsia="Calibri" w:hAnsi="Calibri" w:cs="Times New Roman"/>
          <w:lang w:val="en-GB"/>
        </w:rPr>
        <w:t>, each box extends from the lower to upper quartile values of the data. The line indicates the median. The whiskers extends up to 1.5 times the interquartile range. Values above and below the interquartile ranges are plotted in diamonds as outliers.</w:t>
      </w:r>
    </w:p>
    <w:p w14:paraId="45ECA87D"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br w:type="page"/>
      </w:r>
    </w:p>
    <w:p w14:paraId="23089A1B" w14:textId="77777777" w:rsidR="00262A4C" w:rsidRPr="001E5021" w:rsidRDefault="00262A4C" w:rsidP="006069F7">
      <w:pPr>
        <w:keepNext/>
        <w:keepLines/>
        <w:spacing w:after="0" w:line="240" w:lineRule="auto"/>
        <w:outlineLvl w:val="2"/>
        <w:rPr>
          <w:rFonts w:ascii="Calibri Light" w:eastAsia="Times New Roman" w:hAnsi="Calibri Light" w:cs="Times New Roman"/>
          <w:b/>
          <w:sz w:val="24"/>
          <w:szCs w:val="24"/>
          <w:lang w:val="en-GB"/>
        </w:rPr>
      </w:pPr>
      <w:r w:rsidRPr="001E5021">
        <w:rPr>
          <w:rFonts w:ascii="Calibri Light" w:eastAsia="Times New Roman" w:hAnsi="Calibri Light" w:cs="Times New Roman"/>
          <w:b/>
          <w:sz w:val="24"/>
          <w:szCs w:val="24"/>
          <w:lang w:val="en-GB"/>
        </w:rPr>
        <w:lastRenderedPageBreak/>
        <w:t>2.2.5 Proteomic data analysis</w:t>
      </w:r>
    </w:p>
    <w:p w14:paraId="1C0CB75B" w14:textId="77777777" w:rsidR="00262A4C" w:rsidRPr="001E5021" w:rsidRDefault="00262A4C" w:rsidP="006069F7">
      <w:pPr>
        <w:spacing w:after="0" w:line="240" w:lineRule="auto"/>
        <w:rPr>
          <w:rFonts w:ascii="Calibri" w:eastAsia="Calibri" w:hAnsi="Calibri" w:cs="Times New Roman"/>
          <w:lang w:val="en-GB"/>
        </w:rPr>
      </w:pPr>
    </w:p>
    <w:p w14:paraId="2EE2E4B8"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 xml:space="preserve">Proteomic data analysis focused on diagenetic degradation (deamidation and peptide bond hydrolysis), and the survival of </w:t>
      </w:r>
      <w:r w:rsidRPr="001E5021">
        <w:rPr>
          <w:rFonts w:ascii="Calibri" w:eastAsia="Calibri" w:hAnsi="Calibri" w:cs="Times New Roman"/>
          <w:i/>
          <w:lang w:val="en-GB"/>
        </w:rPr>
        <w:t>in vivo</w:t>
      </w:r>
      <w:r w:rsidRPr="001E5021">
        <w:rPr>
          <w:rFonts w:ascii="Calibri" w:eastAsia="Calibri" w:hAnsi="Calibri" w:cs="Times New Roman"/>
          <w:lang w:val="en-GB"/>
        </w:rPr>
        <w:t xml:space="preserve"> modifications in the two Pleistocene hominin proteomes. </w:t>
      </w:r>
    </w:p>
    <w:p w14:paraId="516D2555" w14:textId="77777777" w:rsidR="00262A4C" w:rsidRPr="001E5021" w:rsidRDefault="00262A4C" w:rsidP="006069F7">
      <w:pPr>
        <w:spacing w:after="0" w:line="240" w:lineRule="auto"/>
        <w:rPr>
          <w:rFonts w:ascii="Calibri" w:eastAsia="Calibri" w:hAnsi="Calibri" w:cs="Times New Roman"/>
          <w:lang w:val="en-GB"/>
        </w:rPr>
      </w:pPr>
    </w:p>
    <w:p w14:paraId="633E1A73" w14:textId="77777777" w:rsidR="00262A4C" w:rsidRPr="001E5021" w:rsidRDefault="00262A4C" w:rsidP="006069F7">
      <w:pPr>
        <w:spacing w:after="0" w:line="240" w:lineRule="auto"/>
        <w:rPr>
          <w:rFonts w:ascii="Calibri" w:eastAsia="Calibri" w:hAnsi="Calibri" w:cs="Times New Roman"/>
          <w:u w:val="single"/>
          <w:lang w:val="en-GB"/>
        </w:rPr>
      </w:pPr>
      <w:r w:rsidRPr="001E5021">
        <w:rPr>
          <w:rFonts w:ascii="Calibri" w:eastAsia="Calibri" w:hAnsi="Calibri" w:cs="Times New Roman"/>
          <w:u w:val="single"/>
          <w:lang w:val="en-GB"/>
        </w:rPr>
        <w:t>Deamidation analysis</w:t>
      </w:r>
    </w:p>
    <w:p w14:paraId="60898F2F"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 xml:space="preserve">Glutamine and asparagine deamidation has recently been investigated repeatedly in ancient proteome studies in an effort to understand patterns of protein damage between proteins and/or across time. We quantified glutamine and asparagine deamidation separately by following Mackie </w:t>
      </w:r>
      <w:r w:rsidRPr="00F02C61">
        <w:rPr>
          <w:rFonts w:ascii="Calibri" w:eastAsia="Calibri" w:hAnsi="Calibri" w:cs="Times New Roman"/>
          <w:i/>
          <w:lang w:val="en-GB"/>
        </w:rPr>
        <w:t>et al</w:t>
      </w:r>
      <w:r w:rsidRPr="001E5021">
        <w:rPr>
          <w:rFonts w:ascii="Calibri" w:eastAsia="Calibri" w:hAnsi="Calibri" w:cs="Times New Roman"/>
          <w:lang w:val="en-GB"/>
        </w:rPr>
        <w:t>.</w:t>
      </w:r>
      <w:r w:rsidRPr="001E5021">
        <w:rPr>
          <w:rFonts w:ascii="Calibri" w:eastAsia="Calibri" w:hAnsi="Calibri" w:cs="Times New Roman"/>
          <w:noProof/>
          <w:vertAlign w:val="superscript"/>
          <w:lang w:val="en-GB"/>
        </w:rPr>
        <w:t>39</w:t>
      </w:r>
      <w:r w:rsidRPr="001E5021">
        <w:rPr>
          <w:rFonts w:ascii="Calibri" w:eastAsia="Calibri" w:hAnsi="Calibri" w:cs="Times New Roman"/>
          <w:lang w:val="en-GB"/>
        </w:rPr>
        <w:t xml:space="preserve"> for MaxQuant. In short, protein-based deamidation rates are based on spectral intensities of matching PSMs, subsequently re-assessed through 1000 bootstraps to derive a 95% confidence interval. See the original paper for further details.</w:t>
      </w:r>
    </w:p>
    <w:p w14:paraId="1846DD03" w14:textId="77777777" w:rsidR="00262A4C" w:rsidRPr="001E5021" w:rsidRDefault="00262A4C" w:rsidP="006069F7">
      <w:pPr>
        <w:spacing w:after="0" w:line="240" w:lineRule="auto"/>
        <w:rPr>
          <w:rFonts w:ascii="Calibri" w:eastAsia="Calibri" w:hAnsi="Calibri" w:cs="Times New Roman"/>
          <w:lang w:val="en-GB"/>
        </w:rPr>
      </w:pPr>
    </w:p>
    <w:p w14:paraId="719974E2" w14:textId="77777777" w:rsidR="00262A4C" w:rsidRPr="001E5021" w:rsidRDefault="00262A4C" w:rsidP="006069F7">
      <w:pPr>
        <w:spacing w:after="0" w:line="240" w:lineRule="auto"/>
        <w:rPr>
          <w:rFonts w:ascii="Calibri" w:eastAsia="Calibri" w:hAnsi="Calibri" w:cs="Times New Roman"/>
          <w:u w:val="single"/>
          <w:lang w:val="en-GB"/>
        </w:rPr>
      </w:pPr>
      <w:r w:rsidRPr="001E5021">
        <w:rPr>
          <w:rFonts w:ascii="Calibri" w:eastAsia="Calibri" w:hAnsi="Calibri" w:cs="Times New Roman"/>
          <w:u w:val="single"/>
          <w:lang w:val="en-GB"/>
        </w:rPr>
        <w:t>Peptide length distributions</w:t>
      </w:r>
    </w:p>
    <w:p w14:paraId="2725F62B"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 xml:space="preserve">Our digestion-free extraction approach allows us to explore peptide length distributions across and between samples. Here, peptide length distributions are based on MaxQuant peptide matches only. Comparisons are made with enamel proteomes extracted and </w:t>
      </w:r>
      <w:proofErr w:type="spellStart"/>
      <w:r w:rsidRPr="001E5021">
        <w:rPr>
          <w:rFonts w:ascii="Calibri" w:eastAsia="Calibri" w:hAnsi="Calibri" w:cs="Times New Roman"/>
          <w:lang w:val="en-GB"/>
        </w:rPr>
        <w:t>analyzed</w:t>
      </w:r>
      <w:proofErr w:type="spellEnd"/>
      <w:r w:rsidRPr="001E5021">
        <w:rPr>
          <w:rFonts w:ascii="Calibri" w:eastAsia="Calibri" w:hAnsi="Calibri" w:cs="Times New Roman"/>
          <w:lang w:val="en-GB"/>
        </w:rPr>
        <w:t xml:space="preserve"> in similar manners presented earlier</w:t>
      </w:r>
      <w:r w:rsidRPr="001E5021">
        <w:rPr>
          <w:rFonts w:ascii="Calibri" w:eastAsia="Calibri" w:hAnsi="Calibri" w:cs="Times New Roman"/>
          <w:noProof/>
          <w:vertAlign w:val="superscript"/>
          <w:lang w:val="en-GB"/>
        </w:rPr>
        <w:t>6,8</w:t>
      </w:r>
      <w:r w:rsidRPr="001E5021">
        <w:rPr>
          <w:rFonts w:ascii="Calibri" w:eastAsia="Calibri" w:hAnsi="Calibri" w:cs="Times New Roman"/>
          <w:lang w:val="en-GB"/>
        </w:rPr>
        <w:t>.</w:t>
      </w:r>
    </w:p>
    <w:p w14:paraId="76619108" w14:textId="77777777" w:rsidR="00262A4C" w:rsidRPr="001E5021" w:rsidRDefault="00262A4C" w:rsidP="006069F7">
      <w:pPr>
        <w:spacing w:after="0" w:line="240" w:lineRule="auto"/>
        <w:rPr>
          <w:rFonts w:ascii="Calibri" w:eastAsia="Calibri" w:hAnsi="Calibri" w:cs="Times New Roman"/>
          <w:lang w:val="en-GB"/>
        </w:rPr>
      </w:pPr>
    </w:p>
    <w:p w14:paraId="1805CFB4" w14:textId="77777777" w:rsidR="00262A4C" w:rsidRPr="001E5021" w:rsidRDefault="00262A4C" w:rsidP="006069F7">
      <w:pPr>
        <w:spacing w:after="0" w:line="240" w:lineRule="auto"/>
        <w:rPr>
          <w:rFonts w:ascii="Calibri" w:eastAsia="Calibri" w:hAnsi="Calibri" w:cs="Times New Roman"/>
          <w:u w:val="single"/>
          <w:lang w:val="en-GB"/>
        </w:rPr>
      </w:pPr>
      <w:r w:rsidRPr="001E5021">
        <w:rPr>
          <w:rFonts w:ascii="Calibri" w:eastAsia="Calibri" w:hAnsi="Calibri" w:cs="Times New Roman"/>
          <w:u w:val="single"/>
          <w:lang w:val="en-GB"/>
        </w:rPr>
        <w:t>MMP20 and KLK4 cleavage patterns</w:t>
      </w:r>
    </w:p>
    <w:p w14:paraId="31FDE02B"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The existing literature on enamel proteomes and enamel proteome biomineralization describes the processes by which the enamel proteome is shaped through targeted protein hydrolysis by the proteolytic enzymes MMP20 and KLK4</w:t>
      </w:r>
      <w:r w:rsidRPr="001E5021">
        <w:rPr>
          <w:rFonts w:ascii="Calibri" w:eastAsia="Calibri" w:hAnsi="Calibri" w:cs="Times New Roman"/>
          <w:noProof/>
          <w:vertAlign w:val="superscript"/>
          <w:lang w:val="en-GB"/>
        </w:rPr>
        <w:t>49-52</w:t>
      </w:r>
      <w:r w:rsidRPr="001E5021">
        <w:rPr>
          <w:rFonts w:ascii="Calibri" w:eastAsia="Calibri" w:hAnsi="Calibri" w:cs="Times New Roman"/>
          <w:lang w:val="en-GB"/>
        </w:rPr>
        <w:t xml:space="preserve">. These two enzymes digest the major enamel proteome components AMBN, AMELX, and ENAM into shorter amino acid chains. The </w:t>
      </w:r>
      <w:r w:rsidRPr="001E5021">
        <w:rPr>
          <w:rFonts w:ascii="Calibri" w:eastAsia="Calibri" w:hAnsi="Calibri" w:cs="Times New Roman"/>
          <w:i/>
          <w:lang w:val="en-GB"/>
        </w:rPr>
        <w:t>in vivo</w:t>
      </w:r>
      <w:r w:rsidRPr="001E5021">
        <w:rPr>
          <w:rFonts w:ascii="Calibri" w:eastAsia="Calibri" w:hAnsi="Calibri" w:cs="Times New Roman"/>
          <w:lang w:val="en-GB"/>
        </w:rPr>
        <w:t xml:space="preserve"> cleavage locations of MMP20 and KLK4 on AMBN, AMEL(X/Y), and ENAM have been described in the literature</w:t>
      </w:r>
      <w:r w:rsidRPr="001E5021">
        <w:rPr>
          <w:rFonts w:ascii="Calibri" w:eastAsia="Calibri" w:hAnsi="Calibri" w:cs="Times New Roman"/>
          <w:noProof/>
          <w:vertAlign w:val="superscript"/>
          <w:lang w:val="en-GB"/>
        </w:rPr>
        <w:t>49-52</w:t>
      </w:r>
      <w:r w:rsidRPr="001E5021">
        <w:rPr>
          <w:rFonts w:ascii="Calibri" w:eastAsia="Calibri" w:hAnsi="Calibri" w:cs="Times New Roman"/>
          <w:lang w:val="en-GB"/>
        </w:rPr>
        <w:t xml:space="preserve">. However, although various studies have previously obtained proteomic data on fully mineralized enamel samples, including ancient proteomes, no studies have explored whether </w:t>
      </w:r>
      <w:r w:rsidRPr="001E5021">
        <w:rPr>
          <w:rFonts w:ascii="Calibri" w:eastAsia="Calibri" w:hAnsi="Calibri" w:cs="Times New Roman"/>
          <w:i/>
          <w:lang w:val="en-GB"/>
        </w:rPr>
        <w:t xml:space="preserve">in vivo </w:t>
      </w:r>
      <w:r w:rsidRPr="001E5021">
        <w:rPr>
          <w:rFonts w:ascii="Calibri" w:eastAsia="Calibri" w:hAnsi="Calibri" w:cs="Times New Roman"/>
          <w:lang w:val="en-GB"/>
        </w:rPr>
        <w:t>MMP20 and KLK4 cleavage survives in (ancient) enamel proteomes.</w:t>
      </w:r>
    </w:p>
    <w:p w14:paraId="738D98CD"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 xml:space="preserve">Our digestion-free extraction approach allows us to explore whether our ancient proteome datasets preserve such </w:t>
      </w:r>
      <w:r w:rsidRPr="001E5021">
        <w:rPr>
          <w:rFonts w:ascii="Calibri" w:eastAsia="Calibri" w:hAnsi="Calibri" w:cs="Times New Roman"/>
          <w:i/>
          <w:lang w:val="en-GB"/>
        </w:rPr>
        <w:t>in</w:t>
      </w:r>
      <w:r w:rsidRPr="001E5021">
        <w:rPr>
          <w:rFonts w:ascii="Calibri" w:eastAsia="Calibri" w:hAnsi="Calibri" w:cs="Times New Roman"/>
          <w:lang w:val="en-GB"/>
        </w:rPr>
        <w:t xml:space="preserve"> </w:t>
      </w:r>
      <w:r w:rsidRPr="001E5021">
        <w:rPr>
          <w:rFonts w:ascii="Calibri" w:eastAsia="Calibri" w:hAnsi="Calibri" w:cs="Times New Roman"/>
          <w:i/>
          <w:lang w:val="en-GB"/>
        </w:rPr>
        <w:t>vivo</w:t>
      </w:r>
      <w:r w:rsidRPr="001E5021">
        <w:rPr>
          <w:rFonts w:ascii="Calibri" w:eastAsia="Calibri" w:hAnsi="Calibri" w:cs="Times New Roman"/>
          <w:lang w:val="en-GB"/>
        </w:rPr>
        <w:t xml:space="preserve"> patterns. As the Dmanisi sample contains several extracts either digested or alkylated, we explore MMP20 and KLK4 cleavage patterns solely using the Atapuerca dataset. In addition, we only focus on the proteins AMBN, AMEL(X/Y), and ENAM, since for these proteins we have large numbers of identified peptide-spectrum matches (PSMs), as well as sufficient literature on known MMP20 or KLK4 cleavage sites.</w:t>
      </w:r>
    </w:p>
    <w:p w14:paraId="1A2BDFBE"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 xml:space="preserve">As a background, we calculated for each protein a theoretical matrix (21 x 21) containing the percentage that each possible amino acid (P1) – amino acid (P1’) pair occurred in the UniProt sequence of that protein (AMBN_HUMAN, AMELX_HUMAN, AMELY_HUMAN, ENAM_HUMAN). For AMELX, this calculation was based on the isoform 3 variant, which is the longest of the three AMELX variants present in UniProt. Similarly, for AMELY, we selected isoform 1, because it is the longest isoform. For AMEL(X/Y), we had to construct a joined theoretical matrix, as AMELX and AMELY significantly overlap in peptide populations, while the sampled </w:t>
      </w:r>
      <w:r w:rsidRPr="001E5021">
        <w:rPr>
          <w:rFonts w:ascii="Calibri" w:eastAsia="Calibri" w:hAnsi="Calibri" w:cs="Times New Roman"/>
          <w:i/>
          <w:lang w:val="en-GB"/>
        </w:rPr>
        <w:t>Homo antecessor</w:t>
      </w:r>
      <w:r w:rsidRPr="001E5021">
        <w:rPr>
          <w:rFonts w:ascii="Calibri" w:eastAsia="Calibri" w:hAnsi="Calibri" w:cs="Times New Roman"/>
          <w:lang w:val="en-GB"/>
        </w:rPr>
        <w:t xml:space="preserve"> individual is a male. We obtained this combined theoretical matrix by first joining the AMELX and AMELY matrices in a ratio of 9:1, which is close to the experimental proteomic and tRNA ratios observed in developing enamel</w:t>
      </w:r>
      <w:r w:rsidRPr="001E5021">
        <w:rPr>
          <w:rFonts w:ascii="Calibri" w:eastAsia="Calibri" w:hAnsi="Calibri" w:cs="Times New Roman"/>
          <w:noProof/>
          <w:vertAlign w:val="superscript"/>
          <w:lang w:val="en-GB"/>
        </w:rPr>
        <w:t>94-96</w:t>
      </w:r>
      <w:r w:rsidRPr="001E5021">
        <w:rPr>
          <w:rFonts w:ascii="Calibri" w:eastAsia="Calibri" w:hAnsi="Calibri" w:cs="Times New Roman"/>
          <w:lang w:val="en-GB"/>
        </w:rPr>
        <w:t>. The protein-derived ratios were then recalculated to a percentage for each amino acid pair. This theoretical background thereby is a simple model of protein fragmentation in which each amino acid pair (P1-P1’) has an equal chance of being cleaved and being observed, regardless of the amino acids involved, their potential PTM modification, or their placement within the sequence or structure of the protein.</w:t>
      </w:r>
    </w:p>
    <w:p w14:paraId="20334BD3"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lastRenderedPageBreak/>
        <w:t xml:space="preserve">As for the observed peptide cleavage pairs, we took the C- and N- termini of the peptide-spectrum matches to each protein and counted the total occurrence of each amino acid pair. This matrix was then turned into percentages, and divided by the theoretical matrix to obtain a value indicating the fold-difference between the observed frequency of each </w:t>
      </w:r>
      <w:proofErr w:type="spellStart"/>
      <w:r w:rsidRPr="001E5021">
        <w:rPr>
          <w:rFonts w:ascii="Calibri" w:eastAsia="Calibri" w:hAnsi="Calibri" w:cs="Times New Roman"/>
          <w:lang w:val="en-GB"/>
        </w:rPr>
        <w:t>hydrolyzed</w:t>
      </w:r>
      <w:proofErr w:type="spellEnd"/>
      <w:r w:rsidRPr="001E5021">
        <w:rPr>
          <w:rFonts w:ascii="Calibri" w:eastAsia="Calibri" w:hAnsi="Calibri" w:cs="Times New Roman"/>
          <w:lang w:val="en-GB"/>
        </w:rPr>
        <w:t xml:space="preserve"> peptide bond (P1-P1’) and random peptide bond cleavage (P1-P1’) for each possible combination of amino acids in both positions.</w:t>
      </w:r>
    </w:p>
    <w:p w14:paraId="6AF0A249"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 xml:space="preserve">The results of this exercise show that, against a general background of peptide bond hydrolysis, there are amino acid pairs that stand out by very large positive fold-differences in their occurrence (Extended Data Fig. 7a, b). When mapped to known MMP20 and KLK4 cleavage sites, bonds with high rates of fragmentation are without exception known cleavage sites of either of those enzymes, or are within 2 amino acids in either C- or N-terminal direction of such a known cleavage site (Extended Data Fig. 7b, c). This finding provides experimental evidence that </w:t>
      </w:r>
      <w:r w:rsidRPr="001E5021">
        <w:rPr>
          <w:rFonts w:ascii="Calibri" w:eastAsia="Calibri" w:hAnsi="Calibri" w:cs="Times New Roman"/>
          <w:i/>
          <w:lang w:val="en-GB"/>
        </w:rPr>
        <w:t>in vivo</w:t>
      </w:r>
      <w:r w:rsidRPr="001E5021">
        <w:rPr>
          <w:rFonts w:ascii="Calibri" w:eastAsia="Calibri" w:hAnsi="Calibri" w:cs="Times New Roman"/>
          <w:lang w:val="en-GB"/>
        </w:rPr>
        <w:t xml:space="preserve"> MMP20 and KLK4 protein cleavage survives in Middle Pleistocene proteomes. In addition, for ENAM we observe a set of cleavage pairs that have highly enriched fold cleavages located closely together (positions 56-57, 58-59, 65-66, 66-67; accession ENAM_HUMAN in UniProt), suggesting that extensive hydrolysis, either </w:t>
      </w:r>
      <w:r w:rsidRPr="001E5021">
        <w:rPr>
          <w:rFonts w:ascii="Calibri" w:eastAsia="Calibri" w:hAnsi="Calibri" w:cs="Times New Roman"/>
          <w:i/>
          <w:lang w:val="en-GB"/>
        </w:rPr>
        <w:t>in vivo</w:t>
      </w:r>
      <w:r w:rsidRPr="001E5021">
        <w:rPr>
          <w:rFonts w:ascii="Calibri" w:eastAsia="Calibri" w:hAnsi="Calibri" w:cs="Times New Roman"/>
          <w:lang w:val="en-GB"/>
        </w:rPr>
        <w:t xml:space="preserve"> or diagenetically, occurs at or around these positions (Extended Data Fig. 7b).</w:t>
      </w:r>
    </w:p>
    <w:p w14:paraId="2C8EB30C"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Furthermore, our data shows an absence of PSMs to known locations of N-linked glycosylation in ENAM (Extended Data Fig. 7c), as revealed in comparison with such modifications for ENAM included in UniProt. This might either be due to enhanced molecular diagenesis at such positions or aspects of our extraction and/or spectral identification approach preventing the recovery of PSMs from such sequence regions.</w:t>
      </w:r>
    </w:p>
    <w:p w14:paraId="797795D1" w14:textId="77777777" w:rsidR="00262A4C" w:rsidRPr="001E5021" w:rsidRDefault="00262A4C" w:rsidP="006069F7">
      <w:pPr>
        <w:spacing w:after="0" w:line="240" w:lineRule="auto"/>
        <w:rPr>
          <w:rFonts w:ascii="Calibri" w:eastAsia="Calibri" w:hAnsi="Calibri" w:cs="Times New Roman"/>
          <w:lang w:val="en-GB"/>
        </w:rPr>
      </w:pPr>
    </w:p>
    <w:p w14:paraId="7BBB778C" w14:textId="77777777" w:rsidR="00262A4C" w:rsidRPr="001E5021" w:rsidRDefault="00262A4C" w:rsidP="006069F7">
      <w:pPr>
        <w:spacing w:after="0" w:line="240" w:lineRule="auto"/>
        <w:rPr>
          <w:rFonts w:ascii="Calibri" w:eastAsia="Calibri" w:hAnsi="Calibri" w:cs="Times New Roman"/>
          <w:u w:val="single"/>
          <w:lang w:val="en-GB"/>
        </w:rPr>
      </w:pPr>
      <w:r w:rsidRPr="001E5021">
        <w:rPr>
          <w:rFonts w:ascii="Calibri" w:eastAsia="Calibri" w:hAnsi="Calibri" w:cs="Times New Roman"/>
          <w:u w:val="single"/>
          <w:lang w:val="en-GB"/>
        </w:rPr>
        <w:t>Phosphorylation occupancy</w:t>
      </w:r>
    </w:p>
    <w:p w14:paraId="61E6232E"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 xml:space="preserve">Phosphorylation occupancy was calculated using MaxQuant (v1.5.3.30) by measuring the intensity ratio of phosphorylated and non-phosphorylated peptides. The raw mass spectrometry data of both hominins, SK339 and Ø1952 was </w:t>
      </w:r>
      <w:proofErr w:type="spellStart"/>
      <w:r w:rsidRPr="001E5021">
        <w:rPr>
          <w:rFonts w:ascii="Calibri" w:eastAsia="Calibri" w:hAnsi="Calibri" w:cs="Times New Roman"/>
          <w:lang w:val="en-GB"/>
        </w:rPr>
        <w:t>analyzed</w:t>
      </w:r>
      <w:proofErr w:type="spellEnd"/>
      <w:r w:rsidRPr="001E5021">
        <w:rPr>
          <w:rFonts w:ascii="Calibri" w:eastAsia="Calibri" w:hAnsi="Calibri" w:cs="Times New Roman"/>
          <w:lang w:val="en-GB"/>
        </w:rPr>
        <w:t xml:space="preserve"> in a combined searched in MaxQuant for occupancy comparison between the samples. For the database search, the same settings were applied as described in the Methods section.</w:t>
      </w:r>
    </w:p>
    <w:p w14:paraId="54E07626"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We modified the used sequence database in such a way that it only contains one protein sequence entry per species. The removal of AMELX and AMBN isoforms ensures that occupancy is calculated only once for each site. Additionally, we excluded AMELY protein sequences, since we did not confidently identify AMELY in the initial database search in the Dmanisi specimen.</w:t>
      </w:r>
    </w:p>
    <w:p w14:paraId="422172DC"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In total, we could identify 18 phosphorylation sites. For three sites, ratio calculation was possible, since in all four specimen the phosphorylated peptides and its non-phosphorylated counterparts were present and quantified through label-free quantification (Tab. S5, Group 1). For nine sites, it was not possible to quantify the phosphorylated peptide in at least one out of all 4 specimens (Tab. S5, Group 2). For six sites, only the phosphorylated peptides were present but not the non-phosphorylated counterpart at least one out of all four specimens (Tab. S5, Group 3).</w:t>
      </w:r>
    </w:p>
    <w:p w14:paraId="184040B5"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br w:type="page"/>
      </w:r>
    </w:p>
    <w:p w14:paraId="73FF30F9"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b/>
          <w:lang w:val="en-GB"/>
        </w:rPr>
        <w:lastRenderedPageBreak/>
        <w:t>Table S5.</w:t>
      </w:r>
      <w:r w:rsidRPr="001E5021">
        <w:rPr>
          <w:rFonts w:ascii="Calibri" w:eastAsia="Calibri" w:hAnsi="Calibri" w:cs="Times New Roman"/>
          <w:lang w:val="en-GB"/>
        </w:rPr>
        <w:t xml:space="preserve"> </w:t>
      </w:r>
      <w:r w:rsidRPr="001E5021">
        <w:rPr>
          <w:rFonts w:ascii="Calibri" w:eastAsia="Calibri" w:hAnsi="Calibri" w:cs="Times New Roman"/>
          <w:b/>
          <w:lang w:val="en-GB"/>
        </w:rPr>
        <w:t xml:space="preserve">Description of all identified phosphorylation sites in both ancient hominins and both modern human control samples, including their summed intensity rations of phosphorylated and unmodified peptides. </w:t>
      </w:r>
      <w:r w:rsidRPr="001E5021">
        <w:rPr>
          <w:rFonts w:ascii="Calibri" w:eastAsia="Calibri" w:hAnsi="Calibri" w:cs="Times New Roman"/>
          <w:lang w:val="en-GB"/>
        </w:rPr>
        <w:t xml:space="preserve">The sites are grouped, depending on the presence of both phosphorylated and non-phosphorylated peptides (group 1), the sole quantification of unmodified peptides in at least one of the samples (0, group 2), or the presence of phosphorylated peptides only (∞, group 3). </w:t>
      </w:r>
      <w:r w:rsidRPr="001E5021">
        <w:rPr>
          <w:rFonts w:ascii="Calibri" w:eastAsia="Calibri" w:hAnsi="Calibri" w:cs="Calibri"/>
          <w:lang w:val="en-GB"/>
        </w:rPr>
        <w:t>Ø</w:t>
      </w:r>
      <w:r w:rsidRPr="001E5021">
        <w:rPr>
          <w:rFonts w:ascii="Calibri" w:eastAsia="Calibri" w:hAnsi="Calibri" w:cs="Times New Roman"/>
          <w:lang w:val="en-GB"/>
        </w:rPr>
        <w:t xml:space="preserve">1952 represents our recent human control. SK339 is an example of a recent control taken from Stewart </w:t>
      </w:r>
      <w:r w:rsidRPr="00F02C61">
        <w:rPr>
          <w:rFonts w:ascii="Calibri" w:eastAsia="Calibri" w:hAnsi="Calibri" w:cs="Times New Roman"/>
          <w:i/>
          <w:lang w:val="en-GB"/>
        </w:rPr>
        <w:t>et al</w:t>
      </w:r>
      <w:r w:rsidRPr="001E5021">
        <w:rPr>
          <w:rFonts w:ascii="Calibri" w:eastAsia="Calibri" w:hAnsi="Calibri" w:cs="Times New Roman"/>
          <w:lang w:val="en-GB"/>
        </w:rPr>
        <w:t>.</w:t>
      </w:r>
      <w:r w:rsidRPr="001E5021">
        <w:rPr>
          <w:rFonts w:ascii="Calibri" w:eastAsia="Calibri" w:hAnsi="Calibri" w:cs="Times New Roman"/>
          <w:noProof/>
          <w:vertAlign w:val="superscript"/>
          <w:lang w:val="en-GB"/>
        </w:rPr>
        <w:t>16</w:t>
      </w:r>
      <w:r w:rsidRPr="001E5021">
        <w:rPr>
          <w:rFonts w:ascii="Calibri" w:eastAsia="Calibri" w:hAnsi="Calibri" w:cs="Times New Roman"/>
          <w:lang w:val="en-GB"/>
        </w:rPr>
        <w:t>.</w:t>
      </w:r>
    </w:p>
    <w:tbl>
      <w:tblPr>
        <w:tblW w:w="5000" w:type="pct"/>
        <w:tblLook w:val="04A0" w:firstRow="1" w:lastRow="0" w:firstColumn="1" w:lastColumn="0" w:noHBand="0" w:noVBand="1"/>
      </w:tblPr>
      <w:tblGrid>
        <w:gridCol w:w="1776"/>
        <w:gridCol w:w="987"/>
        <w:gridCol w:w="950"/>
        <w:gridCol w:w="997"/>
        <w:gridCol w:w="997"/>
        <w:gridCol w:w="997"/>
        <w:gridCol w:w="987"/>
        <w:gridCol w:w="1659"/>
      </w:tblGrid>
      <w:tr w:rsidR="00262A4C" w:rsidRPr="001E5021" w14:paraId="3D846BDE" w14:textId="77777777" w:rsidTr="00262A4C">
        <w:trPr>
          <w:trHeight w:val="312"/>
        </w:trPr>
        <w:tc>
          <w:tcPr>
            <w:tcW w:w="5000" w:type="pct"/>
            <w:gridSpan w:val="8"/>
            <w:tcBorders>
              <w:top w:val="single" w:sz="4" w:space="0" w:color="auto"/>
              <w:left w:val="single" w:sz="4" w:space="0" w:color="auto"/>
              <w:bottom w:val="single" w:sz="4" w:space="0" w:color="auto"/>
              <w:right w:val="single" w:sz="4" w:space="0" w:color="000000"/>
            </w:tcBorders>
            <w:shd w:val="clear" w:color="auto" w:fill="F2F2F2"/>
            <w:noWrap/>
            <w:vAlign w:val="bottom"/>
            <w:hideMark/>
          </w:tcPr>
          <w:p w14:paraId="2006BCC4" w14:textId="77777777" w:rsidR="00262A4C" w:rsidRPr="001E5021" w:rsidRDefault="00262A4C" w:rsidP="006069F7">
            <w:pPr>
              <w:spacing w:after="0" w:line="240" w:lineRule="auto"/>
              <w:rPr>
                <w:rFonts w:ascii="Calibri" w:eastAsia="Times New Roman" w:hAnsi="Calibri" w:cs="Calibri"/>
                <w:b/>
                <w:bCs/>
                <w:color w:val="000000"/>
                <w:sz w:val="16"/>
                <w:szCs w:val="24"/>
                <w:lang w:val="en-GB"/>
              </w:rPr>
            </w:pPr>
            <w:r w:rsidRPr="001E5021">
              <w:rPr>
                <w:rFonts w:ascii="Calibri" w:eastAsia="Times New Roman" w:hAnsi="Calibri" w:cs="Calibri"/>
                <w:b/>
                <w:bCs/>
                <w:color w:val="000000"/>
                <w:sz w:val="16"/>
                <w:szCs w:val="24"/>
                <w:lang w:val="en-GB"/>
              </w:rPr>
              <w:t>Group 1: identification of both, phosphorylated and unmodified peptides</w:t>
            </w:r>
          </w:p>
        </w:tc>
      </w:tr>
      <w:tr w:rsidR="00262A4C" w:rsidRPr="001E5021" w14:paraId="3157C26C" w14:textId="77777777" w:rsidTr="001E5021">
        <w:trPr>
          <w:trHeight w:val="312"/>
        </w:trPr>
        <w:tc>
          <w:tcPr>
            <w:tcW w:w="950" w:type="pct"/>
            <w:tcBorders>
              <w:top w:val="nil"/>
              <w:left w:val="single" w:sz="8" w:space="0" w:color="auto"/>
              <w:bottom w:val="nil"/>
              <w:right w:val="nil"/>
            </w:tcBorders>
            <w:noWrap/>
            <w:vAlign w:val="bottom"/>
            <w:hideMark/>
          </w:tcPr>
          <w:p w14:paraId="1C2AF420" w14:textId="77777777" w:rsidR="00262A4C" w:rsidRPr="001E5021" w:rsidRDefault="00262A4C" w:rsidP="006069F7">
            <w:pPr>
              <w:spacing w:after="0" w:line="240" w:lineRule="auto"/>
              <w:rPr>
                <w:rFonts w:ascii="Calibri" w:eastAsia="Times New Roman" w:hAnsi="Calibri" w:cs="Calibri"/>
                <w:b/>
                <w:bCs/>
                <w:color w:val="000000"/>
                <w:sz w:val="16"/>
                <w:szCs w:val="24"/>
                <w:lang w:val="en-GB"/>
              </w:rPr>
            </w:pPr>
            <w:r w:rsidRPr="001E5021">
              <w:rPr>
                <w:rFonts w:ascii="Calibri" w:eastAsia="Times New Roman" w:hAnsi="Calibri" w:cs="Calibri"/>
                <w:b/>
                <w:bCs/>
                <w:color w:val="000000"/>
                <w:sz w:val="16"/>
                <w:szCs w:val="24"/>
                <w:lang w:val="en-GB"/>
              </w:rPr>
              <w:t> </w:t>
            </w:r>
          </w:p>
        </w:tc>
        <w:tc>
          <w:tcPr>
            <w:tcW w:w="528" w:type="pct"/>
            <w:tcBorders>
              <w:top w:val="single" w:sz="4" w:space="0" w:color="auto"/>
              <w:left w:val="single" w:sz="4" w:space="0" w:color="auto"/>
              <w:bottom w:val="nil"/>
              <w:right w:val="single" w:sz="4" w:space="0" w:color="auto"/>
            </w:tcBorders>
            <w:noWrap/>
            <w:vAlign w:val="bottom"/>
            <w:hideMark/>
          </w:tcPr>
          <w:p w14:paraId="36E42640" w14:textId="77777777" w:rsidR="00262A4C" w:rsidRPr="001E5021" w:rsidRDefault="00262A4C" w:rsidP="006069F7">
            <w:pPr>
              <w:spacing w:after="0" w:line="240" w:lineRule="auto"/>
              <w:rPr>
                <w:rFonts w:ascii="Calibri" w:eastAsia="Times New Roman" w:hAnsi="Calibri" w:cs="Calibri"/>
                <w:b/>
                <w:bCs/>
                <w:color w:val="000000"/>
                <w:sz w:val="16"/>
                <w:szCs w:val="24"/>
                <w:lang w:val="da-DK"/>
              </w:rPr>
            </w:pPr>
            <w:r w:rsidRPr="001E5021">
              <w:rPr>
                <w:rFonts w:ascii="Calibri" w:eastAsia="Times New Roman" w:hAnsi="Calibri" w:cs="Calibri"/>
                <w:b/>
                <w:bCs/>
                <w:color w:val="000000"/>
                <w:sz w:val="16"/>
                <w:szCs w:val="24"/>
                <w:lang w:val="da-DK"/>
              </w:rPr>
              <w:t>AMELX</w:t>
            </w:r>
          </w:p>
        </w:tc>
        <w:tc>
          <w:tcPr>
            <w:tcW w:w="508" w:type="pct"/>
            <w:tcBorders>
              <w:top w:val="single" w:sz="4" w:space="0" w:color="auto"/>
              <w:left w:val="single" w:sz="4" w:space="0" w:color="auto"/>
              <w:bottom w:val="nil"/>
              <w:right w:val="single" w:sz="4" w:space="0" w:color="auto"/>
            </w:tcBorders>
            <w:vAlign w:val="bottom"/>
            <w:hideMark/>
          </w:tcPr>
          <w:p w14:paraId="699C28AF" w14:textId="77777777" w:rsidR="00262A4C" w:rsidRPr="001E5021" w:rsidRDefault="00262A4C" w:rsidP="006069F7">
            <w:pPr>
              <w:spacing w:after="0" w:line="240" w:lineRule="auto"/>
              <w:rPr>
                <w:rFonts w:ascii="Calibri" w:eastAsia="Times New Roman" w:hAnsi="Calibri" w:cs="Calibri"/>
                <w:b/>
                <w:bCs/>
                <w:color w:val="000000"/>
                <w:sz w:val="16"/>
                <w:szCs w:val="24"/>
                <w:lang w:val="da-DK"/>
              </w:rPr>
            </w:pPr>
            <w:r w:rsidRPr="001E5021">
              <w:rPr>
                <w:rFonts w:ascii="Calibri" w:eastAsia="Times New Roman" w:hAnsi="Calibri" w:cs="Calibri"/>
                <w:b/>
                <w:bCs/>
                <w:color w:val="000000"/>
                <w:sz w:val="16"/>
                <w:szCs w:val="24"/>
                <w:lang w:val="da-DK"/>
              </w:rPr>
              <w:t>AMBN</w:t>
            </w:r>
          </w:p>
        </w:tc>
        <w:tc>
          <w:tcPr>
            <w:tcW w:w="533" w:type="pct"/>
            <w:tcBorders>
              <w:top w:val="nil"/>
              <w:left w:val="single" w:sz="4" w:space="0" w:color="auto"/>
              <w:bottom w:val="nil"/>
              <w:right w:val="single" w:sz="4" w:space="0" w:color="000000"/>
            </w:tcBorders>
            <w:vAlign w:val="bottom"/>
            <w:hideMark/>
          </w:tcPr>
          <w:p w14:paraId="26D1ADB3" w14:textId="77777777" w:rsidR="00262A4C" w:rsidRPr="001E5021" w:rsidRDefault="00262A4C" w:rsidP="006069F7">
            <w:pPr>
              <w:spacing w:after="0" w:line="240" w:lineRule="auto"/>
              <w:rPr>
                <w:rFonts w:ascii="Calibri" w:eastAsia="Times New Roman" w:hAnsi="Calibri" w:cs="Calibri"/>
                <w:b/>
                <w:bCs/>
                <w:color w:val="000000"/>
                <w:sz w:val="16"/>
                <w:szCs w:val="24"/>
                <w:lang w:val="da-DK"/>
              </w:rPr>
            </w:pPr>
            <w:r w:rsidRPr="001E5021">
              <w:rPr>
                <w:rFonts w:ascii="Calibri" w:eastAsia="Times New Roman" w:hAnsi="Calibri" w:cs="Calibri"/>
                <w:b/>
                <w:bCs/>
                <w:color w:val="000000"/>
                <w:sz w:val="16"/>
                <w:szCs w:val="24"/>
                <w:lang w:val="da-DK"/>
              </w:rPr>
              <w:t>ENAM</w:t>
            </w:r>
          </w:p>
        </w:tc>
        <w:tc>
          <w:tcPr>
            <w:tcW w:w="2481" w:type="pct"/>
            <w:gridSpan w:val="4"/>
            <w:vMerge w:val="restart"/>
            <w:tcBorders>
              <w:top w:val="nil"/>
              <w:left w:val="nil"/>
              <w:bottom w:val="single" w:sz="8" w:space="0" w:color="auto"/>
              <w:right w:val="single" w:sz="8" w:space="0" w:color="000000"/>
            </w:tcBorders>
            <w:noWrap/>
            <w:vAlign w:val="bottom"/>
          </w:tcPr>
          <w:p w14:paraId="550163A0" w14:textId="77777777" w:rsidR="00262A4C" w:rsidRPr="001E5021" w:rsidRDefault="00262A4C" w:rsidP="006069F7">
            <w:pPr>
              <w:spacing w:after="0" w:line="240" w:lineRule="auto"/>
              <w:rPr>
                <w:rFonts w:ascii="Calibri" w:eastAsia="Times New Roman" w:hAnsi="Calibri" w:cs="Calibri"/>
                <w:b/>
                <w:bCs/>
                <w:i/>
                <w:color w:val="000000"/>
                <w:sz w:val="16"/>
                <w:szCs w:val="24"/>
                <w:lang w:val="da-DK"/>
              </w:rPr>
            </w:pPr>
          </w:p>
        </w:tc>
      </w:tr>
      <w:tr w:rsidR="00262A4C" w:rsidRPr="001E5021" w14:paraId="4963F8C2" w14:textId="77777777" w:rsidTr="001E5021">
        <w:trPr>
          <w:trHeight w:val="288"/>
        </w:trPr>
        <w:tc>
          <w:tcPr>
            <w:tcW w:w="950" w:type="pct"/>
            <w:tcBorders>
              <w:top w:val="single" w:sz="4" w:space="0" w:color="auto"/>
              <w:left w:val="single" w:sz="8" w:space="0" w:color="auto"/>
              <w:bottom w:val="single" w:sz="4" w:space="0" w:color="auto"/>
              <w:right w:val="nil"/>
            </w:tcBorders>
            <w:noWrap/>
            <w:vAlign w:val="bottom"/>
            <w:hideMark/>
          </w:tcPr>
          <w:p w14:paraId="0ECA8626" w14:textId="77777777" w:rsidR="00262A4C" w:rsidRPr="001E5021" w:rsidRDefault="00262A4C" w:rsidP="006069F7">
            <w:pPr>
              <w:spacing w:after="0" w:line="240" w:lineRule="auto"/>
              <w:rPr>
                <w:rFonts w:ascii="Calibri" w:eastAsia="Times New Roman" w:hAnsi="Calibri" w:cs="Calibri"/>
                <w:b/>
                <w:color w:val="000000"/>
                <w:sz w:val="16"/>
                <w:lang w:val="da-DK"/>
              </w:rPr>
            </w:pPr>
            <w:r w:rsidRPr="001E5021">
              <w:rPr>
                <w:rFonts w:ascii="Calibri" w:eastAsia="Times New Roman" w:hAnsi="Calibri" w:cs="Calibri"/>
                <w:b/>
                <w:color w:val="000000"/>
                <w:sz w:val="16"/>
                <w:lang w:val="da-DK"/>
              </w:rPr>
              <w:t>Phosphosite</w:t>
            </w:r>
          </w:p>
        </w:tc>
        <w:tc>
          <w:tcPr>
            <w:tcW w:w="528" w:type="pct"/>
            <w:tcBorders>
              <w:top w:val="single" w:sz="4" w:space="0" w:color="auto"/>
              <w:left w:val="single" w:sz="4" w:space="0" w:color="auto"/>
              <w:bottom w:val="single" w:sz="4" w:space="0" w:color="auto"/>
              <w:right w:val="single" w:sz="4" w:space="0" w:color="auto"/>
            </w:tcBorders>
            <w:noWrap/>
            <w:vAlign w:val="bottom"/>
            <w:hideMark/>
          </w:tcPr>
          <w:p w14:paraId="0A891C47"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32_AMELX</w:t>
            </w:r>
          </w:p>
        </w:tc>
        <w:tc>
          <w:tcPr>
            <w:tcW w:w="508" w:type="pct"/>
            <w:tcBorders>
              <w:top w:val="single" w:sz="4" w:space="0" w:color="auto"/>
              <w:left w:val="single" w:sz="4" w:space="0" w:color="auto"/>
              <w:bottom w:val="single" w:sz="4" w:space="0" w:color="auto"/>
              <w:right w:val="single" w:sz="4" w:space="0" w:color="auto"/>
            </w:tcBorders>
            <w:noWrap/>
            <w:vAlign w:val="bottom"/>
            <w:hideMark/>
          </w:tcPr>
          <w:p w14:paraId="490E734F"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43_AMBN</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4A6A7B49"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191_ENAM</w:t>
            </w: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72087456" w14:textId="77777777" w:rsidR="00262A4C" w:rsidRPr="001E5021" w:rsidRDefault="00262A4C" w:rsidP="006069F7">
            <w:pPr>
              <w:spacing w:after="0" w:line="240" w:lineRule="auto"/>
              <w:rPr>
                <w:rFonts w:ascii="Calibri" w:eastAsia="Times New Roman" w:hAnsi="Calibri" w:cs="Calibri"/>
                <w:b/>
                <w:bCs/>
                <w:i/>
                <w:color w:val="000000"/>
                <w:sz w:val="16"/>
                <w:szCs w:val="24"/>
                <w:lang w:val="da-DK"/>
              </w:rPr>
            </w:pPr>
          </w:p>
        </w:tc>
      </w:tr>
      <w:tr w:rsidR="00262A4C" w:rsidRPr="001E5021" w14:paraId="5F618702" w14:textId="77777777" w:rsidTr="001E5021">
        <w:trPr>
          <w:trHeight w:val="288"/>
        </w:trPr>
        <w:tc>
          <w:tcPr>
            <w:tcW w:w="950" w:type="pct"/>
            <w:tcBorders>
              <w:top w:val="nil"/>
              <w:left w:val="single" w:sz="8" w:space="0" w:color="auto"/>
              <w:bottom w:val="nil"/>
              <w:right w:val="nil"/>
            </w:tcBorders>
            <w:noWrap/>
            <w:vAlign w:val="bottom"/>
            <w:hideMark/>
          </w:tcPr>
          <w:p w14:paraId="1B4B0B83" w14:textId="77777777" w:rsidR="00262A4C" w:rsidRPr="001E5021" w:rsidRDefault="00262A4C" w:rsidP="006069F7">
            <w:pPr>
              <w:spacing w:after="0" w:line="240" w:lineRule="auto"/>
              <w:rPr>
                <w:rFonts w:ascii="Calibri" w:eastAsia="Times New Roman" w:hAnsi="Calibri" w:cs="Calibri"/>
                <w:i/>
                <w:color w:val="000000"/>
                <w:sz w:val="16"/>
                <w:lang w:val="da-DK"/>
              </w:rPr>
            </w:pPr>
            <w:r w:rsidRPr="001E5021">
              <w:rPr>
                <w:rFonts w:ascii="Calibri" w:eastAsia="Times New Roman" w:hAnsi="Calibri" w:cs="Calibri"/>
                <w:i/>
                <w:color w:val="000000"/>
                <w:sz w:val="16"/>
                <w:lang w:val="da-DK"/>
              </w:rPr>
              <w:t>Homo erectus</w:t>
            </w:r>
          </w:p>
        </w:tc>
        <w:tc>
          <w:tcPr>
            <w:tcW w:w="528" w:type="pct"/>
            <w:tcBorders>
              <w:top w:val="nil"/>
              <w:left w:val="single" w:sz="4" w:space="0" w:color="auto"/>
              <w:bottom w:val="nil"/>
              <w:right w:val="single" w:sz="4" w:space="0" w:color="auto"/>
            </w:tcBorders>
            <w:noWrap/>
            <w:vAlign w:val="bottom"/>
            <w:hideMark/>
          </w:tcPr>
          <w:p w14:paraId="29055CAF"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0.017859</w:t>
            </w:r>
          </w:p>
        </w:tc>
        <w:tc>
          <w:tcPr>
            <w:tcW w:w="508" w:type="pct"/>
            <w:tcBorders>
              <w:top w:val="nil"/>
              <w:left w:val="single" w:sz="4" w:space="0" w:color="auto"/>
              <w:bottom w:val="nil"/>
              <w:right w:val="single" w:sz="4" w:space="0" w:color="auto"/>
            </w:tcBorders>
            <w:noWrap/>
            <w:vAlign w:val="bottom"/>
            <w:hideMark/>
          </w:tcPr>
          <w:p w14:paraId="4DC172FA"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0.23628</w:t>
            </w:r>
          </w:p>
        </w:tc>
        <w:tc>
          <w:tcPr>
            <w:tcW w:w="533" w:type="pct"/>
            <w:tcBorders>
              <w:top w:val="nil"/>
              <w:left w:val="single" w:sz="4" w:space="0" w:color="auto"/>
              <w:bottom w:val="nil"/>
              <w:right w:val="single" w:sz="4" w:space="0" w:color="auto"/>
            </w:tcBorders>
            <w:noWrap/>
            <w:vAlign w:val="bottom"/>
            <w:hideMark/>
          </w:tcPr>
          <w:p w14:paraId="1164ACA7"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0.053114</w:t>
            </w:r>
          </w:p>
        </w:tc>
        <w:tc>
          <w:tcPr>
            <w:tcW w:w="0" w:type="auto"/>
            <w:gridSpan w:val="4"/>
            <w:vMerge/>
            <w:tcBorders>
              <w:top w:val="nil"/>
              <w:left w:val="single" w:sz="4" w:space="0" w:color="auto"/>
              <w:bottom w:val="nil"/>
              <w:right w:val="single" w:sz="4" w:space="0" w:color="auto"/>
            </w:tcBorders>
            <w:vAlign w:val="center"/>
            <w:hideMark/>
          </w:tcPr>
          <w:p w14:paraId="5E402F40" w14:textId="77777777" w:rsidR="00262A4C" w:rsidRPr="001E5021" w:rsidRDefault="00262A4C" w:rsidP="006069F7">
            <w:pPr>
              <w:spacing w:after="0" w:line="240" w:lineRule="auto"/>
              <w:rPr>
                <w:rFonts w:ascii="Calibri" w:eastAsia="Times New Roman" w:hAnsi="Calibri" w:cs="Calibri"/>
                <w:b/>
                <w:bCs/>
                <w:i/>
                <w:color w:val="000000"/>
                <w:sz w:val="16"/>
                <w:szCs w:val="24"/>
                <w:lang w:val="da-DK"/>
              </w:rPr>
            </w:pPr>
          </w:p>
        </w:tc>
      </w:tr>
      <w:tr w:rsidR="00262A4C" w:rsidRPr="001E5021" w14:paraId="6BC7E497" w14:textId="77777777" w:rsidTr="001E5021">
        <w:trPr>
          <w:trHeight w:val="288"/>
        </w:trPr>
        <w:tc>
          <w:tcPr>
            <w:tcW w:w="950" w:type="pct"/>
            <w:tcBorders>
              <w:top w:val="nil"/>
              <w:left w:val="single" w:sz="8" w:space="0" w:color="auto"/>
              <w:bottom w:val="nil"/>
              <w:right w:val="nil"/>
            </w:tcBorders>
            <w:noWrap/>
            <w:vAlign w:val="bottom"/>
            <w:hideMark/>
          </w:tcPr>
          <w:p w14:paraId="3B8552FC" w14:textId="77777777" w:rsidR="00262A4C" w:rsidRPr="001E5021" w:rsidRDefault="00262A4C" w:rsidP="006069F7">
            <w:pPr>
              <w:spacing w:after="0" w:line="240" w:lineRule="auto"/>
              <w:rPr>
                <w:rFonts w:ascii="Calibri" w:eastAsia="Times New Roman" w:hAnsi="Calibri" w:cs="Calibri"/>
                <w:i/>
                <w:color w:val="000000"/>
                <w:sz w:val="16"/>
                <w:lang w:val="da-DK"/>
              </w:rPr>
            </w:pPr>
            <w:r w:rsidRPr="001E5021">
              <w:rPr>
                <w:rFonts w:ascii="Calibri" w:eastAsia="Times New Roman" w:hAnsi="Calibri" w:cs="Calibri"/>
                <w:i/>
                <w:color w:val="000000"/>
                <w:sz w:val="16"/>
                <w:lang w:val="da-DK"/>
              </w:rPr>
              <w:t>Homo antecessor</w:t>
            </w:r>
          </w:p>
        </w:tc>
        <w:tc>
          <w:tcPr>
            <w:tcW w:w="528" w:type="pct"/>
            <w:tcBorders>
              <w:top w:val="nil"/>
              <w:left w:val="single" w:sz="4" w:space="0" w:color="auto"/>
              <w:bottom w:val="nil"/>
              <w:right w:val="single" w:sz="4" w:space="0" w:color="auto"/>
            </w:tcBorders>
            <w:noWrap/>
            <w:vAlign w:val="bottom"/>
            <w:hideMark/>
          </w:tcPr>
          <w:p w14:paraId="04CD5FAC"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0.36654</w:t>
            </w:r>
          </w:p>
        </w:tc>
        <w:tc>
          <w:tcPr>
            <w:tcW w:w="508" w:type="pct"/>
            <w:tcBorders>
              <w:top w:val="nil"/>
              <w:left w:val="single" w:sz="4" w:space="0" w:color="auto"/>
              <w:bottom w:val="nil"/>
              <w:right w:val="single" w:sz="4" w:space="0" w:color="auto"/>
            </w:tcBorders>
            <w:noWrap/>
            <w:vAlign w:val="bottom"/>
            <w:hideMark/>
          </w:tcPr>
          <w:p w14:paraId="55DBFFF5"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0.10561</w:t>
            </w:r>
          </w:p>
        </w:tc>
        <w:tc>
          <w:tcPr>
            <w:tcW w:w="533" w:type="pct"/>
            <w:tcBorders>
              <w:top w:val="nil"/>
              <w:left w:val="single" w:sz="4" w:space="0" w:color="auto"/>
              <w:bottom w:val="nil"/>
              <w:right w:val="single" w:sz="4" w:space="0" w:color="auto"/>
            </w:tcBorders>
            <w:noWrap/>
            <w:vAlign w:val="bottom"/>
            <w:hideMark/>
          </w:tcPr>
          <w:p w14:paraId="73F735DD"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0.42624</w:t>
            </w:r>
          </w:p>
        </w:tc>
        <w:tc>
          <w:tcPr>
            <w:tcW w:w="0" w:type="auto"/>
            <w:gridSpan w:val="4"/>
            <w:vMerge/>
            <w:tcBorders>
              <w:top w:val="nil"/>
              <w:left w:val="single" w:sz="4" w:space="0" w:color="auto"/>
              <w:bottom w:val="nil"/>
              <w:right w:val="single" w:sz="4" w:space="0" w:color="auto"/>
            </w:tcBorders>
            <w:vAlign w:val="center"/>
            <w:hideMark/>
          </w:tcPr>
          <w:p w14:paraId="6DDA53A5" w14:textId="77777777" w:rsidR="00262A4C" w:rsidRPr="001E5021" w:rsidRDefault="00262A4C" w:rsidP="006069F7">
            <w:pPr>
              <w:spacing w:after="0" w:line="240" w:lineRule="auto"/>
              <w:rPr>
                <w:rFonts w:ascii="Calibri" w:eastAsia="Times New Roman" w:hAnsi="Calibri" w:cs="Calibri"/>
                <w:b/>
                <w:bCs/>
                <w:i/>
                <w:color w:val="000000"/>
                <w:sz w:val="16"/>
                <w:szCs w:val="24"/>
                <w:lang w:val="da-DK"/>
              </w:rPr>
            </w:pPr>
          </w:p>
        </w:tc>
      </w:tr>
      <w:tr w:rsidR="00262A4C" w:rsidRPr="001E5021" w14:paraId="7D8D0670" w14:textId="77777777" w:rsidTr="001E5021">
        <w:trPr>
          <w:trHeight w:val="288"/>
        </w:trPr>
        <w:tc>
          <w:tcPr>
            <w:tcW w:w="950" w:type="pct"/>
            <w:tcBorders>
              <w:top w:val="nil"/>
              <w:left w:val="single" w:sz="8" w:space="0" w:color="auto"/>
              <w:bottom w:val="nil"/>
              <w:right w:val="nil"/>
            </w:tcBorders>
            <w:noWrap/>
            <w:vAlign w:val="bottom"/>
            <w:hideMark/>
          </w:tcPr>
          <w:p w14:paraId="6E99543D" w14:textId="77777777" w:rsidR="00262A4C" w:rsidRPr="001E5021" w:rsidRDefault="00262A4C" w:rsidP="006069F7">
            <w:pPr>
              <w:spacing w:after="0" w:line="240" w:lineRule="auto"/>
              <w:rPr>
                <w:rFonts w:ascii="Calibri" w:eastAsia="Times New Roman" w:hAnsi="Calibri" w:cs="Calibri"/>
                <w:i/>
                <w:color w:val="000000"/>
                <w:sz w:val="16"/>
                <w:lang w:val="da-DK"/>
              </w:rPr>
            </w:pPr>
            <w:r w:rsidRPr="001E5021">
              <w:rPr>
                <w:rFonts w:ascii="Calibri" w:eastAsia="Times New Roman" w:hAnsi="Calibri" w:cs="Calibri"/>
                <w:i/>
                <w:color w:val="000000"/>
                <w:sz w:val="16"/>
                <w:lang w:val="da-DK"/>
              </w:rPr>
              <w:t>Ø1952</w:t>
            </w:r>
          </w:p>
        </w:tc>
        <w:tc>
          <w:tcPr>
            <w:tcW w:w="528" w:type="pct"/>
            <w:tcBorders>
              <w:top w:val="nil"/>
              <w:left w:val="single" w:sz="4" w:space="0" w:color="auto"/>
              <w:bottom w:val="nil"/>
              <w:right w:val="single" w:sz="4" w:space="0" w:color="auto"/>
            </w:tcBorders>
            <w:noWrap/>
            <w:vAlign w:val="bottom"/>
            <w:hideMark/>
          </w:tcPr>
          <w:p w14:paraId="0B418AD8"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0.088134</w:t>
            </w:r>
          </w:p>
        </w:tc>
        <w:tc>
          <w:tcPr>
            <w:tcW w:w="508" w:type="pct"/>
            <w:tcBorders>
              <w:top w:val="nil"/>
              <w:left w:val="single" w:sz="4" w:space="0" w:color="auto"/>
              <w:bottom w:val="nil"/>
              <w:right w:val="single" w:sz="4" w:space="0" w:color="auto"/>
            </w:tcBorders>
            <w:noWrap/>
            <w:vAlign w:val="bottom"/>
            <w:hideMark/>
          </w:tcPr>
          <w:p w14:paraId="6C783C7C"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0.073352</w:t>
            </w:r>
          </w:p>
        </w:tc>
        <w:tc>
          <w:tcPr>
            <w:tcW w:w="533" w:type="pct"/>
            <w:tcBorders>
              <w:top w:val="nil"/>
              <w:left w:val="single" w:sz="4" w:space="0" w:color="auto"/>
              <w:bottom w:val="nil"/>
              <w:right w:val="single" w:sz="4" w:space="0" w:color="auto"/>
            </w:tcBorders>
            <w:noWrap/>
            <w:vAlign w:val="bottom"/>
            <w:hideMark/>
          </w:tcPr>
          <w:p w14:paraId="5BB54DD7"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0.98228</w:t>
            </w:r>
          </w:p>
        </w:tc>
        <w:tc>
          <w:tcPr>
            <w:tcW w:w="0" w:type="auto"/>
            <w:gridSpan w:val="4"/>
            <w:vMerge/>
            <w:tcBorders>
              <w:top w:val="nil"/>
              <w:left w:val="single" w:sz="4" w:space="0" w:color="auto"/>
              <w:bottom w:val="nil"/>
              <w:right w:val="single" w:sz="4" w:space="0" w:color="auto"/>
            </w:tcBorders>
            <w:vAlign w:val="center"/>
            <w:hideMark/>
          </w:tcPr>
          <w:p w14:paraId="5578276B" w14:textId="77777777" w:rsidR="00262A4C" w:rsidRPr="001E5021" w:rsidRDefault="00262A4C" w:rsidP="006069F7">
            <w:pPr>
              <w:spacing w:after="0" w:line="240" w:lineRule="auto"/>
              <w:rPr>
                <w:rFonts w:ascii="Calibri" w:eastAsia="Times New Roman" w:hAnsi="Calibri" w:cs="Calibri"/>
                <w:b/>
                <w:bCs/>
                <w:i/>
                <w:color w:val="000000"/>
                <w:sz w:val="16"/>
                <w:szCs w:val="24"/>
                <w:lang w:val="da-DK"/>
              </w:rPr>
            </w:pPr>
          </w:p>
        </w:tc>
      </w:tr>
      <w:tr w:rsidR="00262A4C" w:rsidRPr="001E5021" w14:paraId="150F478F" w14:textId="77777777" w:rsidTr="001E5021">
        <w:trPr>
          <w:trHeight w:val="294"/>
        </w:trPr>
        <w:tc>
          <w:tcPr>
            <w:tcW w:w="950" w:type="pct"/>
            <w:tcBorders>
              <w:top w:val="nil"/>
              <w:left w:val="single" w:sz="8" w:space="0" w:color="auto"/>
              <w:bottom w:val="single" w:sz="8" w:space="0" w:color="auto"/>
              <w:right w:val="nil"/>
            </w:tcBorders>
            <w:noWrap/>
            <w:vAlign w:val="bottom"/>
            <w:hideMark/>
          </w:tcPr>
          <w:p w14:paraId="263CFD56" w14:textId="77777777" w:rsidR="00262A4C" w:rsidRPr="001E5021" w:rsidRDefault="00262A4C" w:rsidP="006069F7">
            <w:pPr>
              <w:spacing w:after="0" w:line="240" w:lineRule="auto"/>
              <w:rPr>
                <w:rFonts w:ascii="Calibri" w:eastAsia="Times New Roman" w:hAnsi="Calibri" w:cs="Calibri"/>
                <w:i/>
                <w:color w:val="000000"/>
                <w:sz w:val="16"/>
                <w:lang w:val="de-DE"/>
              </w:rPr>
            </w:pPr>
            <w:r w:rsidRPr="001E5021">
              <w:rPr>
                <w:rFonts w:ascii="Calibri" w:eastAsia="Times New Roman" w:hAnsi="Calibri" w:cs="Calibri"/>
                <w:i/>
                <w:color w:val="000000"/>
                <w:sz w:val="16"/>
                <w:lang w:val="de-DE"/>
              </w:rPr>
              <w:t>SK339</w:t>
            </w:r>
          </w:p>
        </w:tc>
        <w:tc>
          <w:tcPr>
            <w:tcW w:w="528" w:type="pct"/>
            <w:tcBorders>
              <w:top w:val="nil"/>
              <w:left w:val="single" w:sz="4" w:space="0" w:color="auto"/>
              <w:bottom w:val="single" w:sz="4" w:space="0" w:color="auto"/>
              <w:right w:val="single" w:sz="4" w:space="0" w:color="auto"/>
            </w:tcBorders>
            <w:noWrap/>
            <w:vAlign w:val="bottom"/>
            <w:hideMark/>
          </w:tcPr>
          <w:p w14:paraId="0CCF8F75" w14:textId="77777777" w:rsidR="00262A4C" w:rsidRPr="001E5021" w:rsidRDefault="00262A4C" w:rsidP="006069F7">
            <w:pPr>
              <w:spacing w:after="0" w:line="240" w:lineRule="auto"/>
              <w:rPr>
                <w:rFonts w:ascii="Calibri" w:eastAsia="Times New Roman" w:hAnsi="Calibri" w:cs="Calibri"/>
                <w:color w:val="000000"/>
                <w:sz w:val="16"/>
                <w:lang w:val="de-DE"/>
              </w:rPr>
            </w:pPr>
            <w:r w:rsidRPr="001E5021">
              <w:rPr>
                <w:rFonts w:ascii="Calibri" w:eastAsia="Times New Roman" w:hAnsi="Calibri" w:cs="Calibri"/>
                <w:color w:val="000000"/>
                <w:sz w:val="16"/>
                <w:lang w:val="de-DE"/>
              </w:rPr>
              <w:t>0.17361</w:t>
            </w:r>
          </w:p>
        </w:tc>
        <w:tc>
          <w:tcPr>
            <w:tcW w:w="508" w:type="pct"/>
            <w:tcBorders>
              <w:top w:val="nil"/>
              <w:left w:val="single" w:sz="4" w:space="0" w:color="auto"/>
              <w:bottom w:val="single" w:sz="4" w:space="0" w:color="auto"/>
              <w:right w:val="single" w:sz="4" w:space="0" w:color="auto"/>
            </w:tcBorders>
            <w:noWrap/>
            <w:vAlign w:val="bottom"/>
            <w:hideMark/>
          </w:tcPr>
          <w:p w14:paraId="11BF2C5C" w14:textId="77777777" w:rsidR="00262A4C" w:rsidRPr="001E5021" w:rsidRDefault="00262A4C" w:rsidP="006069F7">
            <w:pPr>
              <w:spacing w:after="0" w:line="240" w:lineRule="auto"/>
              <w:rPr>
                <w:rFonts w:ascii="Calibri" w:eastAsia="Times New Roman" w:hAnsi="Calibri" w:cs="Calibri"/>
                <w:color w:val="000000"/>
                <w:sz w:val="16"/>
                <w:lang w:val="de-DE"/>
              </w:rPr>
            </w:pPr>
            <w:r w:rsidRPr="001E5021">
              <w:rPr>
                <w:rFonts w:ascii="Calibri" w:eastAsia="Times New Roman" w:hAnsi="Calibri" w:cs="Calibri"/>
                <w:color w:val="000000"/>
                <w:sz w:val="16"/>
                <w:lang w:val="de-DE"/>
              </w:rPr>
              <w:t>0.28135</w:t>
            </w:r>
          </w:p>
        </w:tc>
        <w:tc>
          <w:tcPr>
            <w:tcW w:w="533" w:type="pct"/>
            <w:tcBorders>
              <w:top w:val="nil"/>
              <w:left w:val="single" w:sz="4" w:space="0" w:color="auto"/>
              <w:bottom w:val="single" w:sz="8" w:space="0" w:color="auto"/>
              <w:right w:val="single" w:sz="4" w:space="0" w:color="auto"/>
            </w:tcBorders>
            <w:noWrap/>
            <w:vAlign w:val="bottom"/>
            <w:hideMark/>
          </w:tcPr>
          <w:p w14:paraId="6E158961" w14:textId="77777777" w:rsidR="00262A4C" w:rsidRPr="001E5021" w:rsidRDefault="00262A4C" w:rsidP="006069F7">
            <w:pPr>
              <w:spacing w:after="0" w:line="240" w:lineRule="auto"/>
              <w:rPr>
                <w:rFonts w:ascii="Calibri" w:eastAsia="Times New Roman" w:hAnsi="Calibri" w:cs="Calibri"/>
                <w:color w:val="000000"/>
                <w:sz w:val="16"/>
                <w:lang w:val="de-DE"/>
              </w:rPr>
            </w:pPr>
            <w:r w:rsidRPr="001E5021">
              <w:rPr>
                <w:rFonts w:ascii="Calibri" w:eastAsia="Times New Roman" w:hAnsi="Calibri" w:cs="Calibri"/>
                <w:color w:val="000000"/>
                <w:sz w:val="16"/>
                <w:lang w:val="de-DE"/>
              </w:rPr>
              <w:t>1.7769</w:t>
            </w:r>
          </w:p>
        </w:tc>
        <w:tc>
          <w:tcPr>
            <w:tcW w:w="0" w:type="auto"/>
            <w:gridSpan w:val="4"/>
            <w:vMerge/>
            <w:tcBorders>
              <w:top w:val="nil"/>
              <w:left w:val="single" w:sz="4" w:space="0" w:color="auto"/>
              <w:bottom w:val="single" w:sz="8" w:space="0" w:color="auto"/>
              <w:right w:val="single" w:sz="4" w:space="0" w:color="auto"/>
            </w:tcBorders>
            <w:vAlign w:val="center"/>
            <w:hideMark/>
          </w:tcPr>
          <w:p w14:paraId="4B4444C6" w14:textId="77777777" w:rsidR="00262A4C" w:rsidRPr="001E5021" w:rsidRDefault="00262A4C" w:rsidP="006069F7">
            <w:pPr>
              <w:spacing w:after="0" w:line="240" w:lineRule="auto"/>
              <w:rPr>
                <w:rFonts w:ascii="Calibri" w:eastAsia="Times New Roman" w:hAnsi="Calibri" w:cs="Calibri"/>
                <w:b/>
                <w:bCs/>
                <w:i/>
                <w:color w:val="000000"/>
                <w:sz w:val="16"/>
                <w:szCs w:val="24"/>
                <w:lang w:val="da-DK"/>
              </w:rPr>
            </w:pPr>
          </w:p>
        </w:tc>
      </w:tr>
      <w:tr w:rsidR="00262A4C" w:rsidRPr="001E5021" w14:paraId="5206756E" w14:textId="77777777" w:rsidTr="00262A4C">
        <w:trPr>
          <w:trHeight w:val="312"/>
        </w:trPr>
        <w:tc>
          <w:tcPr>
            <w:tcW w:w="5000" w:type="pct"/>
            <w:gridSpan w:val="8"/>
            <w:tcBorders>
              <w:top w:val="single" w:sz="4" w:space="0" w:color="auto"/>
              <w:left w:val="single" w:sz="4" w:space="0" w:color="auto"/>
              <w:bottom w:val="single" w:sz="4" w:space="0" w:color="auto"/>
              <w:right w:val="single" w:sz="4" w:space="0" w:color="000000"/>
            </w:tcBorders>
            <w:shd w:val="clear" w:color="auto" w:fill="F2F2F2"/>
            <w:noWrap/>
            <w:vAlign w:val="bottom"/>
            <w:hideMark/>
          </w:tcPr>
          <w:p w14:paraId="0638F472" w14:textId="77777777" w:rsidR="00262A4C" w:rsidRPr="001E5021" w:rsidRDefault="00262A4C" w:rsidP="006069F7">
            <w:pPr>
              <w:spacing w:after="0" w:line="240" w:lineRule="auto"/>
              <w:rPr>
                <w:rFonts w:ascii="Calibri" w:eastAsia="Times New Roman" w:hAnsi="Calibri" w:cs="Calibri"/>
                <w:b/>
                <w:bCs/>
                <w:color w:val="000000"/>
                <w:sz w:val="16"/>
                <w:szCs w:val="24"/>
                <w:lang w:val="en-GB"/>
              </w:rPr>
            </w:pPr>
            <w:r w:rsidRPr="001E5021">
              <w:rPr>
                <w:rFonts w:ascii="Calibri" w:eastAsia="Times New Roman" w:hAnsi="Calibri" w:cs="Calibri"/>
                <w:b/>
                <w:bCs/>
                <w:color w:val="000000"/>
                <w:sz w:val="16"/>
                <w:szCs w:val="24"/>
                <w:lang w:val="en-GB"/>
              </w:rPr>
              <w:t>Group 2: 0 – quantification of only unmodified peptides</w:t>
            </w:r>
          </w:p>
        </w:tc>
      </w:tr>
      <w:tr w:rsidR="00262A4C" w:rsidRPr="001E5021" w14:paraId="0F82D8E8" w14:textId="77777777" w:rsidTr="001E5021">
        <w:trPr>
          <w:trHeight w:val="312"/>
        </w:trPr>
        <w:tc>
          <w:tcPr>
            <w:tcW w:w="950" w:type="pct"/>
            <w:tcBorders>
              <w:top w:val="nil"/>
              <w:left w:val="single" w:sz="8" w:space="0" w:color="auto"/>
              <w:bottom w:val="nil"/>
              <w:right w:val="nil"/>
            </w:tcBorders>
            <w:noWrap/>
            <w:vAlign w:val="bottom"/>
            <w:hideMark/>
          </w:tcPr>
          <w:p w14:paraId="5CD3E9C1" w14:textId="77777777" w:rsidR="00262A4C" w:rsidRPr="001E5021" w:rsidRDefault="00262A4C" w:rsidP="006069F7">
            <w:pPr>
              <w:spacing w:after="0" w:line="240" w:lineRule="auto"/>
              <w:rPr>
                <w:rFonts w:ascii="Calibri" w:eastAsia="Times New Roman" w:hAnsi="Calibri" w:cs="Calibri"/>
                <w:b/>
                <w:bCs/>
                <w:color w:val="000000"/>
                <w:sz w:val="16"/>
                <w:szCs w:val="24"/>
                <w:lang w:val="en-GB"/>
              </w:rPr>
            </w:pPr>
            <w:r w:rsidRPr="001E5021">
              <w:rPr>
                <w:rFonts w:ascii="Calibri" w:eastAsia="Times New Roman" w:hAnsi="Calibri" w:cs="Calibri"/>
                <w:b/>
                <w:bCs/>
                <w:color w:val="000000"/>
                <w:sz w:val="16"/>
                <w:szCs w:val="24"/>
                <w:lang w:val="en-GB"/>
              </w:rPr>
              <w:t> </w:t>
            </w:r>
          </w:p>
        </w:tc>
        <w:tc>
          <w:tcPr>
            <w:tcW w:w="2635" w:type="pct"/>
            <w:gridSpan w:val="5"/>
            <w:tcBorders>
              <w:top w:val="nil"/>
              <w:left w:val="single" w:sz="4" w:space="0" w:color="auto"/>
              <w:bottom w:val="single" w:sz="4" w:space="0" w:color="auto"/>
              <w:right w:val="single" w:sz="4" w:space="0" w:color="auto"/>
            </w:tcBorders>
            <w:noWrap/>
            <w:vAlign w:val="bottom"/>
            <w:hideMark/>
          </w:tcPr>
          <w:p w14:paraId="48BB876D" w14:textId="77777777" w:rsidR="00262A4C" w:rsidRPr="001E5021" w:rsidRDefault="00262A4C" w:rsidP="006069F7">
            <w:pPr>
              <w:spacing w:after="0" w:line="240" w:lineRule="auto"/>
              <w:rPr>
                <w:rFonts w:ascii="Calibri" w:eastAsia="Times New Roman" w:hAnsi="Calibri" w:cs="Calibri"/>
                <w:b/>
                <w:bCs/>
                <w:color w:val="000000"/>
                <w:sz w:val="16"/>
                <w:szCs w:val="24"/>
                <w:lang w:val="da-DK"/>
              </w:rPr>
            </w:pPr>
            <w:r w:rsidRPr="001E5021">
              <w:rPr>
                <w:rFonts w:ascii="Calibri" w:eastAsia="Times New Roman" w:hAnsi="Calibri" w:cs="Calibri"/>
                <w:b/>
                <w:bCs/>
                <w:color w:val="000000"/>
                <w:sz w:val="16"/>
                <w:szCs w:val="24"/>
                <w:lang w:val="da-DK"/>
              </w:rPr>
              <w:t>AMELX</w:t>
            </w:r>
          </w:p>
        </w:tc>
        <w:tc>
          <w:tcPr>
            <w:tcW w:w="1414" w:type="pct"/>
            <w:gridSpan w:val="2"/>
            <w:tcBorders>
              <w:top w:val="single" w:sz="4" w:space="0" w:color="auto"/>
              <w:left w:val="single" w:sz="4" w:space="0" w:color="auto"/>
              <w:bottom w:val="single" w:sz="4" w:space="0" w:color="auto"/>
              <w:right w:val="single" w:sz="4" w:space="0" w:color="auto"/>
            </w:tcBorders>
            <w:vAlign w:val="bottom"/>
            <w:hideMark/>
          </w:tcPr>
          <w:p w14:paraId="5D47332B" w14:textId="77777777" w:rsidR="00262A4C" w:rsidRPr="001E5021" w:rsidRDefault="00262A4C" w:rsidP="006069F7">
            <w:pPr>
              <w:spacing w:after="0" w:line="240" w:lineRule="auto"/>
              <w:rPr>
                <w:rFonts w:ascii="Calibri" w:eastAsia="Times New Roman" w:hAnsi="Calibri" w:cs="Calibri"/>
                <w:b/>
                <w:bCs/>
                <w:color w:val="000000"/>
                <w:sz w:val="16"/>
                <w:szCs w:val="24"/>
                <w:lang w:val="da-DK"/>
              </w:rPr>
            </w:pPr>
            <w:r w:rsidRPr="001E5021">
              <w:rPr>
                <w:rFonts w:ascii="Calibri" w:eastAsia="Times New Roman" w:hAnsi="Calibri" w:cs="Calibri"/>
                <w:b/>
                <w:bCs/>
                <w:color w:val="000000"/>
                <w:sz w:val="16"/>
                <w:szCs w:val="24"/>
                <w:lang w:val="da-DK"/>
              </w:rPr>
              <w:t>AMBN</w:t>
            </w:r>
          </w:p>
        </w:tc>
      </w:tr>
      <w:tr w:rsidR="00262A4C" w:rsidRPr="001E5021" w14:paraId="3ACB365C" w14:textId="77777777" w:rsidTr="001E5021">
        <w:trPr>
          <w:trHeight w:val="288"/>
        </w:trPr>
        <w:tc>
          <w:tcPr>
            <w:tcW w:w="950" w:type="pct"/>
            <w:tcBorders>
              <w:top w:val="single" w:sz="4" w:space="0" w:color="auto"/>
              <w:left w:val="single" w:sz="8" w:space="0" w:color="auto"/>
              <w:bottom w:val="single" w:sz="4" w:space="0" w:color="auto"/>
              <w:right w:val="single" w:sz="4" w:space="0" w:color="auto"/>
            </w:tcBorders>
            <w:noWrap/>
            <w:vAlign w:val="bottom"/>
            <w:hideMark/>
          </w:tcPr>
          <w:p w14:paraId="29C7FF6B" w14:textId="77777777" w:rsidR="00262A4C" w:rsidRPr="001E5021" w:rsidRDefault="00262A4C" w:rsidP="006069F7">
            <w:pPr>
              <w:spacing w:after="0" w:line="240" w:lineRule="auto"/>
              <w:rPr>
                <w:rFonts w:ascii="Calibri" w:eastAsia="Times New Roman" w:hAnsi="Calibri" w:cs="Calibri"/>
                <w:b/>
                <w:color w:val="000000"/>
                <w:sz w:val="16"/>
                <w:lang w:val="da-DK"/>
              </w:rPr>
            </w:pPr>
            <w:r w:rsidRPr="001E5021">
              <w:rPr>
                <w:rFonts w:ascii="Calibri" w:eastAsia="Times New Roman" w:hAnsi="Calibri" w:cs="Calibri"/>
                <w:b/>
                <w:color w:val="000000"/>
                <w:sz w:val="16"/>
                <w:lang w:val="da-DK"/>
              </w:rPr>
              <w:t>Phosphosite</w:t>
            </w:r>
          </w:p>
        </w:tc>
        <w:tc>
          <w:tcPr>
            <w:tcW w:w="528" w:type="pct"/>
            <w:tcBorders>
              <w:top w:val="single" w:sz="4" w:space="0" w:color="auto"/>
              <w:left w:val="single" w:sz="4" w:space="0" w:color="auto"/>
              <w:bottom w:val="single" w:sz="4" w:space="0" w:color="auto"/>
              <w:right w:val="nil"/>
            </w:tcBorders>
            <w:noWrap/>
            <w:vAlign w:val="bottom"/>
            <w:hideMark/>
          </w:tcPr>
          <w:p w14:paraId="789E7C1E"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33_AMELX</w:t>
            </w:r>
          </w:p>
        </w:tc>
        <w:tc>
          <w:tcPr>
            <w:tcW w:w="508" w:type="pct"/>
            <w:tcBorders>
              <w:top w:val="single" w:sz="4" w:space="0" w:color="auto"/>
              <w:left w:val="nil"/>
              <w:bottom w:val="single" w:sz="4" w:space="0" w:color="auto"/>
              <w:right w:val="nil"/>
            </w:tcBorders>
            <w:noWrap/>
            <w:vAlign w:val="bottom"/>
            <w:hideMark/>
          </w:tcPr>
          <w:p w14:paraId="730C7957"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42_AMELX</w:t>
            </w:r>
          </w:p>
        </w:tc>
        <w:tc>
          <w:tcPr>
            <w:tcW w:w="533" w:type="pct"/>
            <w:tcBorders>
              <w:top w:val="single" w:sz="4" w:space="0" w:color="auto"/>
              <w:left w:val="nil"/>
              <w:bottom w:val="single" w:sz="4" w:space="0" w:color="auto"/>
              <w:right w:val="nil"/>
            </w:tcBorders>
            <w:noWrap/>
            <w:vAlign w:val="bottom"/>
            <w:hideMark/>
          </w:tcPr>
          <w:p w14:paraId="4097F4EB"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175_AMELX</w:t>
            </w:r>
          </w:p>
        </w:tc>
        <w:tc>
          <w:tcPr>
            <w:tcW w:w="533" w:type="pct"/>
            <w:tcBorders>
              <w:top w:val="single" w:sz="4" w:space="0" w:color="auto"/>
              <w:left w:val="nil"/>
              <w:bottom w:val="single" w:sz="4" w:space="0" w:color="auto"/>
              <w:right w:val="nil"/>
            </w:tcBorders>
            <w:noWrap/>
            <w:vAlign w:val="bottom"/>
            <w:hideMark/>
          </w:tcPr>
          <w:p w14:paraId="209BAE05"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181_AMELX</w:t>
            </w:r>
          </w:p>
        </w:tc>
        <w:tc>
          <w:tcPr>
            <w:tcW w:w="533" w:type="pct"/>
            <w:tcBorders>
              <w:top w:val="single" w:sz="4" w:space="0" w:color="auto"/>
              <w:left w:val="nil"/>
              <w:bottom w:val="single" w:sz="4" w:space="0" w:color="auto"/>
              <w:right w:val="single" w:sz="4" w:space="0" w:color="auto"/>
            </w:tcBorders>
            <w:noWrap/>
            <w:vAlign w:val="bottom"/>
            <w:hideMark/>
          </w:tcPr>
          <w:p w14:paraId="0F6FB6B5"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182_AMELX</w:t>
            </w:r>
          </w:p>
        </w:tc>
        <w:tc>
          <w:tcPr>
            <w:tcW w:w="528" w:type="pct"/>
            <w:tcBorders>
              <w:top w:val="single" w:sz="4" w:space="0" w:color="auto"/>
              <w:left w:val="single" w:sz="4" w:space="0" w:color="auto"/>
              <w:bottom w:val="single" w:sz="4" w:space="0" w:color="auto"/>
              <w:right w:val="nil"/>
            </w:tcBorders>
            <w:noWrap/>
            <w:vAlign w:val="bottom"/>
            <w:hideMark/>
          </w:tcPr>
          <w:p w14:paraId="4BC0FCC5"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34_AMBN</w:t>
            </w:r>
          </w:p>
        </w:tc>
        <w:tc>
          <w:tcPr>
            <w:tcW w:w="887" w:type="pct"/>
            <w:tcBorders>
              <w:top w:val="single" w:sz="4" w:space="0" w:color="auto"/>
              <w:left w:val="nil"/>
              <w:bottom w:val="single" w:sz="4" w:space="0" w:color="auto"/>
              <w:right w:val="single" w:sz="4" w:space="0" w:color="auto"/>
            </w:tcBorders>
            <w:noWrap/>
            <w:vAlign w:val="bottom"/>
            <w:hideMark/>
          </w:tcPr>
          <w:p w14:paraId="45ADE230"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41_AMBN</w:t>
            </w:r>
          </w:p>
        </w:tc>
      </w:tr>
      <w:tr w:rsidR="00262A4C" w:rsidRPr="001E5021" w14:paraId="4F80CCBD" w14:textId="77777777" w:rsidTr="001E5021">
        <w:trPr>
          <w:trHeight w:val="288"/>
        </w:trPr>
        <w:tc>
          <w:tcPr>
            <w:tcW w:w="950" w:type="pct"/>
            <w:tcBorders>
              <w:top w:val="nil"/>
              <w:left w:val="single" w:sz="8" w:space="0" w:color="auto"/>
              <w:bottom w:val="nil"/>
              <w:right w:val="single" w:sz="4" w:space="0" w:color="auto"/>
            </w:tcBorders>
            <w:noWrap/>
            <w:vAlign w:val="bottom"/>
            <w:hideMark/>
          </w:tcPr>
          <w:p w14:paraId="20F148FB" w14:textId="77777777" w:rsidR="00262A4C" w:rsidRPr="001E5021" w:rsidRDefault="00262A4C" w:rsidP="006069F7">
            <w:pPr>
              <w:spacing w:after="0" w:line="240" w:lineRule="auto"/>
              <w:rPr>
                <w:rFonts w:ascii="Calibri" w:eastAsia="Times New Roman" w:hAnsi="Calibri" w:cs="Calibri"/>
                <w:i/>
                <w:color w:val="000000"/>
                <w:sz w:val="16"/>
                <w:lang w:val="da-DK"/>
              </w:rPr>
            </w:pPr>
            <w:r w:rsidRPr="001E5021">
              <w:rPr>
                <w:rFonts w:ascii="Calibri" w:eastAsia="Times New Roman" w:hAnsi="Calibri" w:cs="Calibri"/>
                <w:i/>
                <w:color w:val="000000"/>
                <w:sz w:val="16"/>
                <w:lang w:val="da-DK"/>
              </w:rPr>
              <w:t>Homo erectus</w:t>
            </w:r>
          </w:p>
        </w:tc>
        <w:tc>
          <w:tcPr>
            <w:tcW w:w="528" w:type="pct"/>
            <w:tcBorders>
              <w:top w:val="single" w:sz="4" w:space="0" w:color="auto"/>
              <w:left w:val="single" w:sz="4" w:space="0" w:color="auto"/>
              <w:bottom w:val="nil"/>
              <w:right w:val="nil"/>
            </w:tcBorders>
            <w:noWrap/>
            <w:vAlign w:val="bottom"/>
            <w:hideMark/>
          </w:tcPr>
          <w:p w14:paraId="63898BB0"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0.013984</w:t>
            </w:r>
          </w:p>
        </w:tc>
        <w:tc>
          <w:tcPr>
            <w:tcW w:w="508" w:type="pct"/>
            <w:tcBorders>
              <w:top w:val="single" w:sz="4" w:space="0" w:color="auto"/>
              <w:left w:val="nil"/>
              <w:bottom w:val="nil"/>
              <w:right w:val="nil"/>
            </w:tcBorders>
            <w:noWrap/>
            <w:vAlign w:val="bottom"/>
            <w:hideMark/>
          </w:tcPr>
          <w:p w14:paraId="2EC0DC38"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0.001532</w:t>
            </w:r>
          </w:p>
        </w:tc>
        <w:tc>
          <w:tcPr>
            <w:tcW w:w="533" w:type="pct"/>
            <w:tcBorders>
              <w:top w:val="single" w:sz="4" w:space="0" w:color="auto"/>
              <w:left w:val="nil"/>
              <w:bottom w:val="nil"/>
              <w:right w:val="nil"/>
            </w:tcBorders>
            <w:noWrap/>
            <w:vAlign w:val="bottom"/>
            <w:hideMark/>
          </w:tcPr>
          <w:p w14:paraId="37CD1ECB"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0.0053254</w:t>
            </w:r>
          </w:p>
        </w:tc>
        <w:tc>
          <w:tcPr>
            <w:tcW w:w="533" w:type="pct"/>
            <w:tcBorders>
              <w:top w:val="single" w:sz="4" w:space="0" w:color="auto"/>
              <w:left w:val="nil"/>
              <w:bottom w:val="nil"/>
              <w:right w:val="nil"/>
            </w:tcBorders>
            <w:noWrap/>
            <w:vAlign w:val="bottom"/>
            <w:hideMark/>
          </w:tcPr>
          <w:p w14:paraId="53233267"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0</w:t>
            </w:r>
          </w:p>
        </w:tc>
        <w:tc>
          <w:tcPr>
            <w:tcW w:w="533" w:type="pct"/>
            <w:tcBorders>
              <w:top w:val="single" w:sz="4" w:space="0" w:color="auto"/>
              <w:left w:val="nil"/>
              <w:bottom w:val="nil"/>
              <w:right w:val="single" w:sz="4" w:space="0" w:color="auto"/>
            </w:tcBorders>
            <w:noWrap/>
            <w:vAlign w:val="bottom"/>
            <w:hideMark/>
          </w:tcPr>
          <w:p w14:paraId="08517F66"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0</w:t>
            </w:r>
          </w:p>
        </w:tc>
        <w:tc>
          <w:tcPr>
            <w:tcW w:w="528" w:type="pct"/>
            <w:tcBorders>
              <w:top w:val="single" w:sz="4" w:space="0" w:color="auto"/>
              <w:left w:val="single" w:sz="4" w:space="0" w:color="auto"/>
              <w:bottom w:val="nil"/>
              <w:right w:val="nil"/>
            </w:tcBorders>
            <w:noWrap/>
            <w:vAlign w:val="bottom"/>
            <w:hideMark/>
          </w:tcPr>
          <w:p w14:paraId="399127B3"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0.0028724</w:t>
            </w:r>
          </w:p>
        </w:tc>
        <w:tc>
          <w:tcPr>
            <w:tcW w:w="887" w:type="pct"/>
            <w:tcBorders>
              <w:top w:val="single" w:sz="4" w:space="0" w:color="auto"/>
              <w:left w:val="nil"/>
              <w:bottom w:val="nil"/>
              <w:right w:val="single" w:sz="4" w:space="0" w:color="auto"/>
            </w:tcBorders>
            <w:noWrap/>
            <w:vAlign w:val="bottom"/>
            <w:hideMark/>
          </w:tcPr>
          <w:p w14:paraId="10ACC7FC"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0.84794</w:t>
            </w:r>
          </w:p>
        </w:tc>
      </w:tr>
      <w:tr w:rsidR="00262A4C" w:rsidRPr="001E5021" w14:paraId="2BB9D998" w14:textId="77777777" w:rsidTr="001E5021">
        <w:trPr>
          <w:trHeight w:val="288"/>
        </w:trPr>
        <w:tc>
          <w:tcPr>
            <w:tcW w:w="950" w:type="pct"/>
            <w:tcBorders>
              <w:top w:val="nil"/>
              <w:left w:val="single" w:sz="8" w:space="0" w:color="auto"/>
              <w:bottom w:val="nil"/>
              <w:right w:val="single" w:sz="4" w:space="0" w:color="auto"/>
            </w:tcBorders>
            <w:noWrap/>
            <w:vAlign w:val="bottom"/>
            <w:hideMark/>
          </w:tcPr>
          <w:p w14:paraId="1B3B3F5C" w14:textId="77777777" w:rsidR="00262A4C" w:rsidRPr="001E5021" w:rsidRDefault="00262A4C" w:rsidP="006069F7">
            <w:pPr>
              <w:spacing w:after="0" w:line="240" w:lineRule="auto"/>
              <w:rPr>
                <w:rFonts w:ascii="Calibri" w:eastAsia="Times New Roman" w:hAnsi="Calibri" w:cs="Calibri"/>
                <w:i/>
                <w:color w:val="000000"/>
                <w:sz w:val="16"/>
                <w:lang w:val="da-DK"/>
              </w:rPr>
            </w:pPr>
            <w:r w:rsidRPr="001E5021">
              <w:rPr>
                <w:rFonts w:ascii="Calibri" w:eastAsia="Times New Roman" w:hAnsi="Calibri" w:cs="Calibri"/>
                <w:i/>
                <w:color w:val="000000"/>
                <w:sz w:val="16"/>
                <w:lang w:val="da-DK"/>
              </w:rPr>
              <w:t>Homo antecessor</w:t>
            </w:r>
          </w:p>
        </w:tc>
        <w:tc>
          <w:tcPr>
            <w:tcW w:w="528" w:type="pct"/>
            <w:tcBorders>
              <w:top w:val="nil"/>
              <w:left w:val="single" w:sz="4" w:space="0" w:color="auto"/>
              <w:bottom w:val="nil"/>
              <w:right w:val="nil"/>
            </w:tcBorders>
            <w:noWrap/>
            <w:vAlign w:val="bottom"/>
            <w:hideMark/>
          </w:tcPr>
          <w:p w14:paraId="4AFA77F3"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0.0033069</w:t>
            </w:r>
          </w:p>
        </w:tc>
        <w:tc>
          <w:tcPr>
            <w:tcW w:w="508" w:type="pct"/>
            <w:noWrap/>
            <w:vAlign w:val="bottom"/>
            <w:hideMark/>
          </w:tcPr>
          <w:p w14:paraId="05D882B8"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0</w:t>
            </w:r>
          </w:p>
        </w:tc>
        <w:tc>
          <w:tcPr>
            <w:tcW w:w="533" w:type="pct"/>
            <w:noWrap/>
            <w:vAlign w:val="bottom"/>
            <w:hideMark/>
          </w:tcPr>
          <w:p w14:paraId="5E1B6D5C"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0.0014622</w:t>
            </w:r>
          </w:p>
        </w:tc>
        <w:tc>
          <w:tcPr>
            <w:tcW w:w="533" w:type="pct"/>
            <w:noWrap/>
            <w:vAlign w:val="bottom"/>
            <w:hideMark/>
          </w:tcPr>
          <w:p w14:paraId="5D3F5C2E"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0</w:t>
            </w:r>
          </w:p>
        </w:tc>
        <w:tc>
          <w:tcPr>
            <w:tcW w:w="533" w:type="pct"/>
            <w:tcBorders>
              <w:top w:val="nil"/>
              <w:left w:val="nil"/>
              <w:bottom w:val="nil"/>
              <w:right w:val="single" w:sz="4" w:space="0" w:color="auto"/>
            </w:tcBorders>
            <w:noWrap/>
            <w:vAlign w:val="bottom"/>
            <w:hideMark/>
          </w:tcPr>
          <w:p w14:paraId="62C030EB"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0</w:t>
            </w:r>
          </w:p>
        </w:tc>
        <w:tc>
          <w:tcPr>
            <w:tcW w:w="528" w:type="pct"/>
            <w:tcBorders>
              <w:top w:val="nil"/>
              <w:left w:val="single" w:sz="4" w:space="0" w:color="auto"/>
              <w:bottom w:val="nil"/>
              <w:right w:val="nil"/>
            </w:tcBorders>
            <w:noWrap/>
            <w:vAlign w:val="bottom"/>
            <w:hideMark/>
          </w:tcPr>
          <w:p w14:paraId="022189E8"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0.0027449</w:t>
            </w:r>
          </w:p>
        </w:tc>
        <w:tc>
          <w:tcPr>
            <w:tcW w:w="887" w:type="pct"/>
            <w:tcBorders>
              <w:top w:val="nil"/>
              <w:left w:val="nil"/>
              <w:bottom w:val="nil"/>
              <w:right w:val="single" w:sz="4" w:space="0" w:color="auto"/>
            </w:tcBorders>
            <w:noWrap/>
            <w:vAlign w:val="bottom"/>
            <w:hideMark/>
          </w:tcPr>
          <w:p w14:paraId="5BB43749"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0.020293</w:t>
            </w:r>
          </w:p>
        </w:tc>
      </w:tr>
      <w:tr w:rsidR="00262A4C" w:rsidRPr="001E5021" w14:paraId="5D7BDF2B" w14:textId="77777777" w:rsidTr="001E5021">
        <w:trPr>
          <w:trHeight w:val="288"/>
        </w:trPr>
        <w:tc>
          <w:tcPr>
            <w:tcW w:w="950" w:type="pct"/>
            <w:tcBorders>
              <w:top w:val="nil"/>
              <w:left w:val="single" w:sz="8" w:space="0" w:color="auto"/>
              <w:bottom w:val="nil"/>
              <w:right w:val="single" w:sz="4" w:space="0" w:color="auto"/>
            </w:tcBorders>
            <w:noWrap/>
            <w:vAlign w:val="bottom"/>
            <w:hideMark/>
          </w:tcPr>
          <w:p w14:paraId="13DD602F" w14:textId="77777777" w:rsidR="00262A4C" w:rsidRPr="001E5021" w:rsidRDefault="00262A4C" w:rsidP="006069F7">
            <w:pPr>
              <w:spacing w:after="0" w:line="240" w:lineRule="auto"/>
              <w:rPr>
                <w:rFonts w:ascii="Calibri" w:eastAsia="Times New Roman" w:hAnsi="Calibri" w:cs="Calibri"/>
                <w:i/>
                <w:color w:val="000000"/>
                <w:sz w:val="16"/>
                <w:lang w:val="da-DK"/>
              </w:rPr>
            </w:pPr>
            <w:r w:rsidRPr="001E5021">
              <w:rPr>
                <w:rFonts w:ascii="Calibri" w:eastAsia="Times New Roman" w:hAnsi="Calibri" w:cs="Calibri"/>
                <w:i/>
                <w:color w:val="000000"/>
                <w:sz w:val="16"/>
                <w:lang w:val="da-DK"/>
              </w:rPr>
              <w:t>Ø1952</w:t>
            </w:r>
          </w:p>
        </w:tc>
        <w:tc>
          <w:tcPr>
            <w:tcW w:w="528" w:type="pct"/>
            <w:tcBorders>
              <w:top w:val="nil"/>
              <w:left w:val="single" w:sz="4" w:space="0" w:color="auto"/>
              <w:bottom w:val="nil"/>
              <w:right w:val="nil"/>
            </w:tcBorders>
            <w:noWrap/>
            <w:vAlign w:val="bottom"/>
            <w:hideMark/>
          </w:tcPr>
          <w:p w14:paraId="2EBF94E3"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0.00016585</w:t>
            </w:r>
          </w:p>
        </w:tc>
        <w:tc>
          <w:tcPr>
            <w:tcW w:w="508" w:type="pct"/>
            <w:noWrap/>
            <w:vAlign w:val="bottom"/>
            <w:hideMark/>
          </w:tcPr>
          <w:p w14:paraId="06BF8995"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0</w:t>
            </w:r>
          </w:p>
        </w:tc>
        <w:tc>
          <w:tcPr>
            <w:tcW w:w="533" w:type="pct"/>
            <w:noWrap/>
            <w:vAlign w:val="bottom"/>
            <w:hideMark/>
          </w:tcPr>
          <w:p w14:paraId="7D0DC6AF"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0</w:t>
            </w:r>
          </w:p>
        </w:tc>
        <w:tc>
          <w:tcPr>
            <w:tcW w:w="533" w:type="pct"/>
            <w:noWrap/>
            <w:vAlign w:val="bottom"/>
            <w:hideMark/>
          </w:tcPr>
          <w:p w14:paraId="148C1233"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0.010832</w:t>
            </w:r>
          </w:p>
        </w:tc>
        <w:tc>
          <w:tcPr>
            <w:tcW w:w="533" w:type="pct"/>
            <w:tcBorders>
              <w:top w:val="nil"/>
              <w:left w:val="nil"/>
              <w:bottom w:val="nil"/>
              <w:right w:val="single" w:sz="4" w:space="0" w:color="auto"/>
            </w:tcBorders>
            <w:noWrap/>
            <w:vAlign w:val="bottom"/>
            <w:hideMark/>
          </w:tcPr>
          <w:p w14:paraId="5CA2F449"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0</w:t>
            </w:r>
          </w:p>
        </w:tc>
        <w:tc>
          <w:tcPr>
            <w:tcW w:w="528" w:type="pct"/>
            <w:tcBorders>
              <w:top w:val="nil"/>
              <w:left w:val="single" w:sz="4" w:space="0" w:color="auto"/>
              <w:bottom w:val="nil"/>
              <w:right w:val="nil"/>
            </w:tcBorders>
            <w:noWrap/>
            <w:vAlign w:val="bottom"/>
            <w:hideMark/>
          </w:tcPr>
          <w:p w14:paraId="7282727A"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0.00051682</w:t>
            </w:r>
          </w:p>
        </w:tc>
        <w:tc>
          <w:tcPr>
            <w:tcW w:w="887" w:type="pct"/>
            <w:tcBorders>
              <w:top w:val="nil"/>
              <w:left w:val="nil"/>
              <w:bottom w:val="nil"/>
              <w:right w:val="single" w:sz="4" w:space="0" w:color="auto"/>
            </w:tcBorders>
            <w:noWrap/>
            <w:vAlign w:val="bottom"/>
            <w:hideMark/>
          </w:tcPr>
          <w:p w14:paraId="116EA9FC"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0</w:t>
            </w:r>
          </w:p>
        </w:tc>
      </w:tr>
      <w:tr w:rsidR="00262A4C" w:rsidRPr="001E5021" w14:paraId="0D6EEFEF" w14:textId="77777777" w:rsidTr="001E5021">
        <w:trPr>
          <w:trHeight w:val="294"/>
        </w:trPr>
        <w:tc>
          <w:tcPr>
            <w:tcW w:w="950" w:type="pct"/>
            <w:tcBorders>
              <w:top w:val="nil"/>
              <w:left w:val="single" w:sz="8" w:space="0" w:color="auto"/>
              <w:bottom w:val="single" w:sz="4" w:space="0" w:color="auto"/>
              <w:right w:val="single" w:sz="4" w:space="0" w:color="auto"/>
            </w:tcBorders>
            <w:noWrap/>
            <w:vAlign w:val="bottom"/>
            <w:hideMark/>
          </w:tcPr>
          <w:p w14:paraId="742D5E6B" w14:textId="77777777" w:rsidR="00262A4C" w:rsidRPr="001E5021" w:rsidRDefault="00262A4C" w:rsidP="006069F7">
            <w:pPr>
              <w:spacing w:after="0" w:line="240" w:lineRule="auto"/>
              <w:rPr>
                <w:rFonts w:ascii="Calibri" w:eastAsia="Times New Roman" w:hAnsi="Calibri" w:cs="Calibri"/>
                <w:i/>
                <w:color w:val="000000"/>
                <w:sz w:val="16"/>
                <w:lang w:val="de-DE"/>
              </w:rPr>
            </w:pPr>
            <w:r w:rsidRPr="001E5021">
              <w:rPr>
                <w:rFonts w:ascii="Calibri" w:eastAsia="Times New Roman" w:hAnsi="Calibri" w:cs="Calibri"/>
                <w:i/>
                <w:color w:val="000000"/>
                <w:sz w:val="16"/>
                <w:lang w:val="de-DE"/>
              </w:rPr>
              <w:t>SK339</w:t>
            </w:r>
          </w:p>
        </w:tc>
        <w:tc>
          <w:tcPr>
            <w:tcW w:w="528" w:type="pct"/>
            <w:tcBorders>
              <w:top w:val="nil"/>
              <w:left w:val="single" w:sz="4" w:space="0" w:color="auto"/>
              <w:bottom w:val="single" w:sz="4" w:space="0" w:color="auto"/>
              <w:right w:val="nil"/>
            </w:tcBorders>
            <w:noWrap/>
            <w:vAlign w:val="bottom"/>
            <w:hideMark/>
          </w:tcPr>
          <w:p w14:paraId="0B8C1AFF" w14:textId="77777777" w:rsidR="00262A4C" w:rsidRPr="001E5021" w:rsidRDefault="00262A4C" w:rsidP="006069F7">
            <w:pPr>
              <w:spacing w:after="0" w:line="240" w:lineRule="auto"/>
              <w:rPr>
                <w:rFonts w:ascii="Calibri" w:eastAsia="Times New Roman" w:hAnsi="Calibri" w:cs="Calibri"/>
                <w:color w:val="000000"/>
                <w:sz w:val="16"/>
                <w:lang w:val="de-DE"/>
              </w:rPr>
            </w:pPr>
            <w:r w:rsidRPr="001E5021">
              <w:rPr>
                <w:rFonts w:ascii="Calibri" w:eastAsia="Times New Roman" w:hAnsi="Calibri" w:cs="Calibri"/>
                <w:color w:val="000000"/>
                <w:sz w:val="16"/>
                <w:lang w:val="de-DE"/>
              </w:rPr>
              <w:t>0</w:t>
            </w:r>
          </w:p>
        </w:tc>
        <w:tc>
          <w:tcPr>
            <w:tcW w:w="508" w:type="pct"/>
            <w:tcBorders>
              <w:top w:val="nil"/>
              <w:left w:val="nil"/>
              <w:bottom w:val="single" w:sz="4" w:space="0" w:color="auto"/>
              <w:right w:val="nil"/>
            </w:tcBorders>
            <w:noWrap/>
            <w:vAlign w:val="bottom"/>
            <w:hideMark/>
          </w:tcPr>
          <w:p w14:paraId="18F46050" w14:textId="77777777" w:rsidR="00262A4C" w:rsidRPr="001E5021" w:rsidRDefault="00262A4C" w:rsidP="006069F7">
            <w:pPr>
              <w:spacing w:after="0" w:line="240" w:lineRule="auto"/>
              <w:rPr>
                <w:rFonts w:ascii="Calibri" w:eastAsia="Times New Roman" w:hAnsi="Calibri" w:cs="Calibri"/>
                <w:color w:val="000000"/>
                <w:sz w:val="16"/>
                <w:lang w:val="de-DE"/>
              </w:rPr>
            </w:pPr>
            <w:r w:rsidRPr="001E5021">
              <w:rPr>
                <w:rFonts w:ascii="Calibri" w:eastAsia="Times New Roman" w:hAnsi="Calibri" w:cs="Calibri"/>
                <w:color w:val="000000"/>
                <w:sz w:val="16"/>
                <w:lang w:val="de-DE"/>
              </w:rPr>
              <w:t>0</w:t>
            </w:r>
          </w:p>
        </w:tc>
        <w:tc>
          <w:tcPr>
            <w:tcW w:w="533" w:type="pct"/>
            <w:tcBorders>
              <w:top w:val="nil"/>
              <w:left w:val="nil"/>
              <w:bottom w:val="single" w:sz="4" w:space="0" w:color="auto"/>
              <w:right w:val="nil"/>
            </w:tcBorders>
            <w:noWrap/>
            <w:vAlign w:val="bottom"/>
            <w:hideMark/>
          </w:tcPr>
          <w:p w14:paraId="721F8EF6" w14:textId="77777777" w:rsidR="00262A4C" w:rsidRPr="001E5021" w:rsidRDefault="00262A4C" w:rsidP="006069F7">
            <w:pPr>
              <w:spacing w:after="0" w:line="240" w:lineRule="auto"/>
              <w:rPr>
                <w:rFonts w:ascii="Calibri" w:eastAsia="Times New Roman" w:hAnsi="Calibri" w:cs="Calibri"/>
                <w:color w:val="000000"/>
                <w:sz w:val="16"/>
                <w:lang w:val="de-DE"/>
              </w:rPr>
            </w:pPr>
            <w:r w:rsidRPr="001E5021">
              <w:rPr>
                <w:rFonts w:ascii="Calibri" w:eastAsia="Times New Roman" w:hAnsi="Calibri" w:cs="Calibri"/>
                <w:color w:val="000000"/>
                <w:sz w:val="16"/>
                <w:lang w:val="de-DE"/>
              </w:rPr>
              <w:t>0</w:t>
            </w:r>
          </w:p>
        </w:tc>
        <w:tc>
          <w:tcPr>
            <w:tcW w:w="533" w:type="pct"/>
            <w:tcBorders>
              <w:top w:val="nil"/>
              <w:left w:val="nil"/>
              <w:bottom w:val="single" w:sz="4" w:space="0" w:color="auto"/>
              <w:right w:val="nil"/>
            </w:tcBorders>
            <w:noWrap/>
            <w:vAlign w:val="bottom"/>
            <w:hideMark/>
          </w:tcPr>
          <w:p w14:paraId="3FBC7285" w14:textId="77777777" w:rsidR="00262A4C" w:rsidRPr="001E5021" w:rsidRDefault="00262A4C" w:rsidP="006069F7">
            <w:pPr>
              <w:spacing w:after="0" w:line="240" w:lineRule="auto"/>
              <w:rPr>
                <w:rFonts w:ascii="Calibri" w:eastAsia="Times New Roman" w:hAnsi="Calibri" w:cs="Calibri"/>
                <w:color w:val="000000"/>
                <w:sz w:val="16"/>
                <w:lang w:val="de-DE"/>
              </w:rPr>
            </w:pPr>
            <w:r w:rsidRPr="001E5021">
              <w:rPr>
                <w:rFonts w:ascii="Calibri" w:eastAsia="Times New Roman" w:hAnsi="Calibri" w:cs="Calibri"/>
                <w:color w:val="000000"/>
                <w:sz w:val="16"/>
                <w:lang w:val="de-DE"/>
              </w:rPr>
              <w:t>0</w:t>
            </w:r>
          </w:p>
        </w:tc>
        <w:tc>
          <w:tcPr>
            <w:tcW w:w="533" w:type="pct"/>
            <w:tcBorders>
              <w:top w:val="nil"/>
              <w:left w:val="nil"/>
              <w:bottom w:val="single" w:sz="4" w:space="0" w:color="auto"/>
              <w:right w:val="single" w:sz="4" w:space="0" w:color="auto"/>
            </w:tcBorders>
            <w:noWrap/>
            <w:vAlign w:val="bottom"/>
            <w:hideMark/>
          </w:tcPr>
          <w:p w14:paraId="3B823B99" w14:textId="77777777" w:rsidR="00262A4C" w:rsidRPr="001E5021" w:rsidRDefault="00262A4C" w:rsidP="006069F7">
            <w:pPr>
              <w:spacing w:after="0" w:line="240" w:lineRule="auto"/>
              <w:rPr>
                <w:rFonts w:ascii="Calibri" w:eastAsia="Times New Roman" w:hAnsi="Calibri" w:cs="Calibri"/>
                <w:color w:val="000000"/>
                <w:sz w:val="16"/>
                <w:lang w:val="de-DE"/>
              </w:rPr>
            </w:pPr>
            <w:r w:rsidRPr="001E5021">
              <w:rPr>
                <w:rFonts w:ascii="Calibri" w:eastAsia="Times New Roman" w:hAnsi="Calibri" w:cs="Calibri"/>
                <w:color w:val="000000"/>
                <w:sz w:val="16"/>
                <w:lang w:val="de-DE"/>
              </w:rPr>
              <w:t>0</w:t>
            </w:r>
          </w:p>
        </w:tc>
        <w:tc>
          <w:tcPr>
            <w:tcW w:w="528" w:type="pct"/>
            <w:tcBorders>
              <w:top w:val="nil"/>
              <w:left w:val="single" w:sz="4" w:space="0" w:color="auto"/>
              <w:bottom w:val="single" w:sz="4" w:space="0" w:color="auto"/>
              <w:right w:val="nil"/>
            </w:tcBorders>
            <w:noWrap/>
            <w:vAlign w:val="bottom"/>
            <w:hideMark/>
          </w:tcPr>
          <w:p w14:paraId="0E3529E9" w14:textId="77777777" w:rsidR="00262A4C" w:rsidRPr="001E5021" w:rsidRDefault="00262A4C" w:rsidP="006069F7">
            <w:pPr>
              <w:spacing w:after="0" w:line="240" w:lineRule="auto"/>
              <w:rPr>
                <w:rFonts w:ascii="Calibri" w:eastAsia="Times New Roman" w:hAnsi="Calibri" w:cs="Calibri"/>
                <w:color w:val="000000"/>
                <w:sz w:val="16"/>
                <w:lang w:val="de-DE"/>
              </w:rPr>
            </w:pPr>
            <w:r w:rsidRPr="001E5021">
              <w:rPr>
                <w:rFonts w:ascii="Calibri" w:eastAsia="Times New Roman" w:hAnsi="Calibri" w:cs="Calibri"/>
                <w:color w:val="000000"/>
                <w:sz w:val="16"/>
                <w:lang w:val="de-DE"/>
              </w:rPr>
              <w:t>0</w:t>
            </w:r>
          </w:p>
        </w:tc>
        <w:tc>
          <w:tcPr>
            <w:tcW w:w="887" w:type="pct"/>
            <w:tcBorders>
              <w:top w:val="nil"/>
              <w:left w:val="nil"/>
              <w:bottom w:val="single" w:sz="4" w:space="0" w:color="auto"/>
              <w:right w:val="single" w:sz="4" w:space="0" w:color="auto"/>
            </w:tcBorders>
            <w:noWrap/>
            <w:vAlign w:val="bottom"/>
            <w:hideMark/>
          </w:tcPr>
          <w:p w14:paraId="28959481" w14:textId="77777777" w:rsidR="00262A4C" w:rsidRPr="001E5021" w:rsidRDefault="00262A4C" w:rsidP="006069F7">
            <w:pPr>
              <w:spacing w:after="0" w:line="240" w:lineRule="auto"/>
              <w:rPr>
                <w:rFonts w:ascii="Calibri" w:eastAsia="Times New Roman" w:hAnsi="Calibri" w:cs="Calibri"/>
                <w:color w:val="000000"/>
                <w:sz w:val="16"/>
                <w:lang w:val="de-DE"/>
              </w:rPr>
            </w:pPr>
            <w:r w:rsidRPr="001E5021">
              <w:rPr>
                <w:rFonts w:ascii="Calibri" w:eastAsia="Times New Roman" w:hAnsi="Calibri" w:cs="Calibri"/>
                <w:color w:val="000000"/>
                <w:sz w:val="16"/>
                <w:lang w:val="de-DE"/>
              </w:rPr>
              <w:t>0.22245</w:t>
            </w:r>
          </w:p>
        </w:tc>
      </w:tr>
      <w:tr w:rsidR="00262A4C" w:rsidRPr="001E5021" w14:paraId="56CFBF12" w14:textId="77777777" w:rsidTr="001E5021">
        <w:trPr>
          <w:trHeight w:val="312"/>
        </w:trPr>
        <w:tc>
          <w:tcPr>
            <w:tcW w:w="950" w:type="pct"/>
            <w:tcBorders>
              <w:top w:val="single" w:sz="4" w:space="0" w:color="auto"/>
              <w:left w:val="single" w:sz="4" w:space="0" w:color="auto"/>
              <w:bottom w:val="single" w:sz="4" w:space="0" w:color="auto"/>
              <w:right w:val="nil"/>
            </w:tcBorders>
            <w:noWrap/>
            <w:vAlign w:val="bottom"/>
            <w:hideMark/>
          </w:tcPr>
          <w:p w14:paraId="73F759D8" w14:textId="77777777" w:rsidR="00262A4C" w:rsidRPr="001E5021" w:rsidRDefault="00262A4C" w:rsidP="006069F7">
            <w:pPr>
              <w:spacing w:after="0" w:line="240" w:lineRule="auto"/>
              <w:rPr>
                <w:rFonts w:ascii="Calibri" w:eastAsia="Times New Roman" w:hAnsi="Calibri" w:cs="Calibri"/>
                <w:b/>
                <w:bCs/>
                <w:color w:val="000000"/>
                <w:sz w:val="16"/>
                <w:szCs w:val="24"/>
                <w:lang w:val="da-DK"/>
              </w:rPr>
            </w:pPr>
            <w:r w:rsidRPr="001E5021">
              <w:rPr>
                <w:rFonts w:ascii="Calibri" w:eastAsia="Times New Roman" w:hAnsi="Calibri" w:cs="Calibri"/>
                <w:b/>
                <w:bCs/>
                <w:color w:val="000000"/>
                <w:sz w:val="16"/>
                <w:szCs w:val="24"/>
                <w:lang w:val="da-DK"/>
              </w:rPr>
              <w:t> </w:t>
            </w:r>
          </w:p>
        </w:tc>
        <w:tc>
          <w:tcPr>
            <w:tcW w:w="1036" w:type="pct"/>
            <w:gridSpan w:val="2"/>
            <w:tcBorders>
              <w:top w:val="single" w:sz="4" w:space="0" w:color="auto"/>
              <w:left w:val="single" w:sz="4" w:space="0" w:color="auto"/>
              <w:bottom w:val="single" w:sz="4" w:space="0" w:color="auto"/>
              <w:right w:val="single" w:sz="4" w:space="0" w:color="auto"/>
            </w:tcBorders>
            <w:noWrap/>
            <w:vAlign w:val="bottom"/>
            <w:hideMark/>
          </w:tcPr>
          <w:p w14:paraId="733EB23F" w14:textId="77777777" w:rsidR="00262A4C" w:rsidRPr="001E5021" w:rsidRDefault="00262A4C" w:rsidP="006069F7">
            <w:pPr>
              <w:spacing w:after="0" w:line="240" w:lineRule="auto"/>
              <w:rPr>
                <w:rFonts w:ascii="Calibri" w:eastAsia="Times New Roman" w:hAnsi="Calibri" w:cs="Calibri"/>
                <w:b/>
                <w:bCs/>
                <w:color w:val="000000"/>
                <w:sz w:val="16"/>
                <w:szCs w:val="24"/>
                <w:lang w:val="da-DK"/>
              </w:rPr>
            </w:pPr>
            <w:r w:rsidRPr="001E5021">
              <w:rPr>
                <w:rFonts w:ascii="Calibri" w:eastAsia="Times New Roman" w:hAnsi="Calibri" w:cs="Calibri"/>
                <w:b/>
                <w:bCs/>
                <w:color w:val="000000"/>
                <w:sz w:val="16"/>
                <w:szCs w:val="24"/>
                <w:lang w:val="da-DK"/>
              </w:rPr>
              <w:t>ENAM</w:t>
            </w:r>
          </w:p>
        </w:tc>
        <w:tc>
          <w:tcPr>
            <w:tcW w:w="3014" w:type="pct"/>
            <w:gridSpan w:val="5"/>
            <w:vMerge w:val="restart"/>
            <w:tcBorders>
              <w:top w:val="single" w:sz="4" w:space="0" w:color="auto"/>
              <w:left w:val="single" w:sz="4" w:space="0" w:color="auto"/>
              <w:bottom w:val="nil"/>
              <w:right w:val="single" w:sz="4" w:space="0" w:color="auto"/>
            </w:tcBorders>
            <w:vAlign w:val="bottom"/>
          </w:tcPr>
          <w:p w14:paraId="4749019D" w14:textId="77777777" w:rsidR="00262A4C" w:rsidRPr="001E5021" w:rsidRDefault="00262A4C" w:rsidP="006069F7">
            <w:pPr>
              <w:spacing w:after="0" w:line="240" w:lineRule="auto"/>
              <w:rPr>
                <w:rFonts w:ascii="Calibri" w:eastAsia="Times New Roman" w:hAnsi="Calibri" w:cs="Calibri"/>
                <w:b/>
                <w:bCs/>
                <w:i/>
                <w:color w:val="000000"/>
                <w:sz w:val="16"/>
                <w:szCs w:val="24"/>
                <w:lang w:val="da-DK"/>
              </w:rPr>
            </w:pPr>
          </w:p>
        </w:tc>
      </w:tr>
      <w:tr w:rsidR="00262A4C" w:rsidRPr="001E5021" w14:paraId="2E09D5C6" w14:textId="77777777" w:rsidTr="001E5021">
        <w:trPr>
          <w:trHeight w:val="288"/>
        </w:trPr>
        <w:tc>
          <w:tcPr>
            <w:tcW w:w="950" w:type="pct"/>
            <w:tcBorders>
              <w:top w:val="single" w:sz="4" w:space="0" w:color="auto"/>
              <w:left w:val="single" w:sz="4" w:space="0" w:color="auto"/>
              <w:bottom w:val="single" w:sz="4" w:space="0" w:color="auto"/>
              <w:right w:val="nil"/>
            </w:tcBorders>
            <w:noWrap/>
            <w:vAlign w:val="bottom"/>
            <w:hideMark/>
          </w:tcPr>
          <w:p w14:paraId="7AE209F9" w14:textId="77777777" w:rsidR="00262A4C" w:rsidRPr="001E5021" w:rsidRDefault="00262A4C" w:rsidP="006069F7">
            <w:pPr>
              <w:spacing w:after="0" w:line="240" w:lineRule="auto"/>
              <w:rPr>
                <w:rFonts w:ascii="Calibri" w:eastAsia="Times New Roman" w:hAnsi="Calibri" w:cs="Calibri"/>
                <w:b/>
                <w:color w:val="000000"/>
                <w:sz w:val="16"/>
                <w:lang w:val="da-DK"/>
              </w:rPr>
            </w:pPr>
            <w:r w:rsidRPr="001E5021">
              <w:rPr>
                <w:rFonts w:ascii="Calibri" w:eastAsia="Times New Roman" w:hAnsi="Calibri" w:cs="Calibri"/>
                <w:b/>
                <w:color w:val="000000"/>
                <w:sz w:val="16"/>
                <w:lang w:val="da-DK"/>
              </w:rPr>
              <w:t>Phosphosite</w:t>
            </w:r>
          </w:p>
        </w:tc>
        <w:tc>
          <w:tcPr>
            <w:tcW w:w="528" w:type="pct"/>
            <w:tcBorders>
              <w:top w:val="single" w:sz="4" w:space="0" w:color="auto"/>
              <w:left w:val="single" w:sz="4" w:space="0" w:color="auto"/>
              <w:bottom w:val="single" w:sz="4" w:space="0" w:color="auto"/>
              <w:right w:val="nil"/>
            </w:tcBorders>
            <w:noWrap/>
            <w:vAlign w:val="bottom"/>
            <w:hideMark/>
          </w:tcPr>
          <w:p w14:paraId="4CA5A000"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54_ENAM</w:t>
            </w:r>
          </w:p>
        </w:tc>
        <w:tc>
          <w:tcPr>
            <w:tcW w:w="508" w:type="pct"/>
            <w:tcBorders>
              <w:top w:val="single" w:sz="4" w:space="0" w:color="auto"/>
              <w:left w:val="nil"/>
              <w:bottom w:val="single" w:sz="4" w:space="0" w:color="auto"/>
              <w:right w:val="single" w:sz="4" w:space="0" w:color="auto"/>
            </w:tcBorders>
            <w:noWrap/>
            <w:vAlign w:val="bottom"/>
            <w:hideMark/>
          </w:tcPr>
          <w:p w14:paraId="08F7F44C"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216_ENAM</w:t>
            </w:r>
          </w:p>
        </w:tc>
        <w:tc>
          <w:tcPr>
            <w:tcW w:w="0" w:type="auto"/>
            <w:gridSpan w:val="5"/>
            <w:vMerge/>
            <w:tcBorders>
              <w:top w:val="single" w:sz="4" w:space="0" w:color="auto"/>
              <w:left w:val="nil"/>
              <w:bottom w:val="single" w:sz="4" w:space="0" w:color="auto"/>
              <w:right w:val="single" w:sz="4" w:space="0" w:color="auto"/>
            </w:tcBorders>
            <w:vAlign w:val="center"/>
            <w:hideMark/>
          </w:tcPr>
          <w:p w14:paraId="2B63C859" w14:textId="77777777" w:rsidR="00262A4C" w:rsidRPr="001E5021" w:rsidRDefault="00262A4C" w:rsidP="006069F7">
            <w:pPr>
              <w:spacing w:after="0" w:line="240" w:lineRule="auto"/>
              <w:rPr>
                <w:rFonts w:ascii="Calibri" w:eastAsia="Times New Roman" w:hAnsi="Calibri" w:cs="Calibri"/>
                <w:b/>
                <w:bCs/>
                <w:i/>
                <w:color w:val="000000"/>
                <w:sz w:val="16"/>
                <w:szCs w:val="24"/>
                <w:lang w:val="da-DK"/>
              </w:rPr>
            </w:pPr>
          </w:p>
        </w:tc>
      </w:tr>
      <w:tr w:rsidR="00262A4C" w:rsidRPr="001E5021" w14:paraId="445908BC" w14:textId="77777777" w:rsidTr="001E5021">
        <w:trPr>
          <w:trHeight w:val="288"/>
        </w:trPr>
        <w:tc>
          <w:tcPr>
            <w:tcW w:w="950" w:type="pct"/>
            <w:tcBorders>
              <w:top w:val="single" w:sz="4" w:space="0" w:color="auto"/>
              <w:left w:val="single" w:sz="4" w:space="0" w:color="auto"/>
              <w:right w:val="nil"/>
            </w:tcBorders>
            <w:noWrap/>
            <w:vAlign w:val="bottom"/>
            <w:hideMark/>
          </w:tcPr>
          <w:p w14:paraId="4A5AE5CB" w14:textId="77777777" w:rsidR="00262A4C" w:rsidRPr="001E5021" w:rsidRDefault="00262A4C" w:rsidP="006069F7">
            <w:pPr>
              <w:spacing w:after="0" w:line="240" w:lineRule="auto"/>
              <w:rPr>
                <w:rFonts w:ascii="Calibri" w:eastAsia="Times New Roman" w:hAnsi="Calibri" w:cs="Calibri"/>
                <w:i/>
                <w:color w:val="000000"/>
                <w:sz w:val="16"/>
                <w:lang w:val="da-DK"/>
              </w:rPr>
            </w:pPr>
            <w:r w:rsidRPr="001E5021">
              <w:rPr>
                <w:rFonts w:ascii="Calibri" w:eastAsia="Times New Roman" w:hAnsi="Calibri" w:cs="Calibri"/>
                <w:i/>
                <w:color w:val="000000"/>
                <w:sz w:val="16"/>
                <w:lang w:val="da-DK"/>
              </w:rPr>
              <w:t>Homo erectus</w:t>
            </w:r>
          </w:p>
        </w:tc>
        <w:tc>
          <w:tcPr>
            <w:tcW w:w="528" w:type="pct"/>
            <w:tcBorders>
              <w:top w:val="single" w:sz="4" w:space="0" w:color="auto"/>
              <w:left w:val="single" w:sz="4" w:space="0" w:color="auto"/>
              <w:right w:val="nil"/>
            </w:tcBorders>
            <w:noWrap/>
            <w:vAlign w:val="bottom"/>
            <w:hideMark/>
          </w:tcPr>
          <w:p w14:paraId="1C2E86EC"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0</w:t>
            </w:r>
          </w:p>
        </w:tc>
        <w:tc>
          <w:tcPr>
            <w:tcW w:w="508" w:type="pct"/>
            <w:tcBorders>
              <w:top w:val="single" w:sz="4" w:space="0" w:color="auto"/>
              <w:left w:val="nil"/>
              <w:right w:val="single" w:sz="4" w:space="0" w:color="auto"/>
            </w:tcBorders>
            <w:noWrap/>
            <w:vAlign w:val="bottom"/>
            <w:hideMark/>
          </w:tcPr>
          <w:p w14:paraId="3FFACDF9"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0.025636</w:t>
            </w:r>
          </w:p>
        </w:tc>
        <w:tc>
          <w:tcPr>
            <w:tcW w:w="0" w:type="auto"/>
            <w:gridSpan w:val="5"/>
            <w:vMerge/>
            <w:tcBorders>
              <w:top w:val="nil"/>
              <w:left w:val="nil"/>
              <w:bottom w:val="nil"/>
              <w:right w:val="single" w:sz="4" w:space="0" w:color="auto"/>
            </w:tcBorders>
            <w:vAlign w:val="center"/>
            <w:hideMark/>
          </w:tcPr>
          <w:p w14:paraId="13BC92D1" w14:textId="77777777" w:rsidR="00262A4C" w:rsidRPr="001E5021" w:rsidRDefault="00262A4C" w:rsidP="006069F7">
            <w:pPr>
              <w:spacing w:after="0" w:line="240" w:lineRule="auto"/>
              <w:rPr>
                <w:rFonts w:ascii="Calibri" w:eastAsia="Times New Roman" w:hAnsi="Calibri" w:cs="Calibri"/>
                <w:b/>
                <w:bCs/>
                <w:i/>
                <w:color w:val="000000"/>
                <w:sz w:val="16"/>
                <w:szCs w:val="24"/>
                <w:lang w:val="da-DK"/>
              </w:rPr>
            </w:pPr>
          </w:p>
        </w:tc>
      </w:tr>
      <w:tr w:rsidR="00262A4C" w:rsidRPr="001E5021" w14:paraId="7E9398AF" w14:textId="77777777" w:rsidTr="001E5021">
        <w:trPr>
          <w:trHeight w:val="288"/>
        </w:trPr>
        <w:tc>
          <w:tcPr>
            <w:tcW w:w="950" w:type="pct"/>
            <w:tcBorders>
              <w:top w:val="nil"/>
              <w:left w:val="single" w:sz="4" w:space="0" w:color="auto"/>
              <w:right w:val="nil"/>
            </w:tcBorders>
            <w:noWrap/>
            <w:vAlign w:val="bottom"/>
            <w:hideMark/>
          </w:tcPr>
          <w:p w14:paraId="26B0DF9A" w14:textId="77777777" w:rsidR="00262A4C" w:rsidRPr="001E5021" w:rsidRDefault="00262A4C" w:rsidP="006069F7">
            <w:pPr>
              <w:spacing w:after="0" w:line="240" w:lineRule="auto"/>
              <w:rPr>
                <w:rFonts w:ascii="Calibri" w:eastAsia="Times New Roman" w:hAnsi="Calibri" w:cs="Calibri"/>
                <w:i/>
                <w:color w:val="000000"/>
                <w:sz w:val="16"/>
                <w:lang w:val="da-DK"/>
              </w:rPr>
            </w:pPr>
            <w:r w:rsidRPr="001E5021">
              <w:rPr>
                <w:rFonts w:ascii="Calibri" w:eastAsia="Times New Roman" w:hAnsi="Calibri" w:cs="Calibri"/>
                <w:i/>
                <w:color w:val="000000"/>
                <w:sz w:val="16"/>
                <w:lang w:val="da-DK"/>
              </w:rPr>
              <w:t>Homo antecessor</w:t>
            </w:r>
          </w:p>
        </w:tc>
        <w:tc>
          <w:tcPr>
            <w:tcW w:w="528" w:type="pct"/>
            <w:tcBorders>
              <w:top w:val="nil"/>
              <w:left w:val="single" w:sz="4" w:space="0" w:color="auto"/>
              <w:right w:val="nil"/>
            </w:tcBorders>
            <w:noWrap/>
            <w:vAlign w:val="bottom"/>
            <w:hideMark/>
          </w:tcPr>
          <w:p w14:paraId="6A7EDF79"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0.20649</w:t>
            </w:r>
          </w:p>
        </w:tc>
        <w:tc>
          <w:tcPr>
            <w:tcW w:w="508" w:type="pct"/>
            <w:tcBorders>
              <w:top w:val="nil"/>
              <w:left w:val="nil"/>
              <w:right w:val="single" w:sz="4" w:space="0" w:color="auto"/>
            </w:tcBorders>
            <w:noWrap/>
            <w:vAlign w:val="bottom"/>
            <w:hideMark/>
          </w:tcPr>
          <w:p w14:paraId="20501E91"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0.01626</w:t>
            </w:r>
          </w:p>
        </w:tc>
        <w:tc>
          <w:tcPr>
            <w:tcW w:w="0" w:type="auto"/>
            <w:gridSpan w:val="5"/>
            <w:vMerge/>
            <w:tcBorders>
              <w:top w:val="nil"/>
              <w:left w:val="nil"/>
              <w:bottom w:val="single" w:sz="4" w:space="0" w:color="auto"/>
              <w:right w:val="single" w:sz="4" w:space="0" w:color="auto"/>
            </w:tcBorders>
            <w:vAlign w:val="center"/>
            <w:hideMark/>
          </w:tcPr>
          <w:p w14:paraId="3CB172F3" w14:textId="77777777" w:rsidR="00262A4C" w:rsidRPr="001E5021" w:rsidRDefault="00262A4C" w:rsidP="006069F7">
            <w:pPr>
              <w:spacing w:after="0" w:line="240" w:lineRule="auto"/>
              <w:rPr>
                <w:rFonts w:ascii="Calibri" w:eastAsia="Times New Roman" w:hAnsi="Calibri" w:cs="Calibri"/>
                <w:b/>
                <w:bCs/>
                <w:i/>
                <w:color w:val="000000"/>
                <w:sz w:val="16"/>
                <w:szCs w:val="24"/>
                <w:lang w:val="da-DK"/>
              </w:rPr>
            </w:pPr>
          </w:p>
        </w:tc>
      </w:tr>
      <w:tr w:rsidR="00262A4C" w:rsidRPr="001E5021" w14:paraId="025DD96E" w14:textId="77777777" w:rsidTr="001E5021">
        <w:trPr>
          <w:trHeight w:val="288"/>
        </w:trPr>
        <w:tc>
          <w:tcPr>
            <w:tcW w:w="950" w:type="pct"/>
            <w:tcBorders>
              <w:left w:val="single" w:sz="8" w:space="0" w:color="auto"/>
              <w:bottom w:val="nil"/>
              <w:right w:val="nil"/>
            </w:tcBorders>
            <w:noWrap/>
            <w:vAlign w:val="bottom"/>
            <w:hideMark/>
          </w:tcPr>
          <w:p w14:paraId="7F556B8E" w14:textId="77777777" w:rsidR="00262A4C" w:rsidRPr="001E5021" w:rsidRDefault="00262A4C" w:rsidP="006069F7">
            <w:pPr>
              <w:spacing w:after="0" w:line="240" w:lineRule="auto"/>
              <w:rPr>
                <w:rFonts w:ascii="Calibri" w:eastAsia="Times New Roman" w:hAnsi="Calibri" w:cs="Calibri"/>
                <w:i/>
                <w:color w:val="000000"/>
                <w:sz w:val="16"/>
                <w:lang w:val="da-DK"/>
              </w:rPr>
            </w:pPr>
            <w:r w:rsidRPr="001E5021">
              <w:rPr>
                <w:rFonts w:ascii="Calibri" w:eastAsia="Times New Roman" w:hAnsi="Calibri" w:cs="Calibri"/>
                <w:i/>
                <w:color w:val="000000"/>
                <w:sz w:val="16"/>
                <w:lang w:val="da-DK"/>
              </w:rPr>
              <w:t>Ø1952</w:t>
            </w:r>
          </w:p>
        </w:tc>
        <w:tc>
          <w:tcPr>
            <w:tcW w:w="528" w:type="pct"/>
            <w:tcBorders>
              <w:left w:val="single" w:sz="4" w:space="0" w:color="auto"/>
              <w:bottom w:val="nil"/>
              <w:right w:val="nil"/>
            </w:tcBorders>
            <w:noWrap/>
            <w:vAlign w:val="bottom"/>
            <w:hideMark/>
          </w:tcPr>
          <w:p w14:paraId="0B0C1BB4"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0</w:t>
            </w:r>
          </w:p>
        </w:tc>
        <w:tc>
          <w:tcPr>
            <w:tcW w:w="508" w:type="pct"/>
            <w:tcBorders>
              <w:left w:val="nil"/>
              <w:bottom w:val="nil"/>
              <w:right w:val="single" w:sz="4" w:space="0" w:color="auto"/>
            </w:tcBorders>
            <w:noWrap/>
            <w:vAlign w:val="bottom"/>
            <w:hideMark/>
          </w:tcPr>
          <w:p w14:paraId="6A8F7844"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0</w:t>
            </w:r>
          </w:p>
        </w:tc>
        <w:tc>
          <w:tcPr>
            <w:tcW w:w="0" w:type="auto"/>
            <w:gridSpan w:val="5"/>
            <w:vMerge/>
            <w:tcBorders>
              <w:top w:val="single" w:sz="4" w:space="0" w:color="auto"/>
              <w:left w:val="nil"/>
              <w:bottom w:val="nil"/>
              <w:right w:val="single" w:sz="4" w:space="0" w:color="auto"/>
            </w:tcBorders>
            <w:vAlign w:val="center"/>
            <w:hideMark/>
          </w:tcPr>
          <w:p w14:paraId="1D05CB88" w14:textId="77777777" w:rsidR="00262A4C" w:rsidRPr="001E5021" w:rsidRDefault="00262A4C" w:rsidP="006069F7">
            <w:pPr>
              <w:spacing w:after="0" w:line="240" w:lineRule="auto"/>
              <w:rPr>
                <w:rFonts w:ascii="Calibri" w:eastAsia="Times New Roman" w:hAnsi="Calibri" w:cs="Calibri"/>
                <w:b/>
                <w:bCs/>
                <w:i/>
                <w:color w:val="000000"/>
                <w:sz w:val="16"/>
                <w:szCs w:val="24"/>
                <w:lang w:val="da-DK"/>
              </w:rPr>
            </w:pPr>
          </w:p>
        </w:tc>
      </w:tr>
      <w:tr w:rsidR="00262A4C" w:rsidRPr="001E5021" w14:paraId="076F68BF" w14:textId="77777777" w:rsidTr="001E5021">
        <w:trPr>
          <w:trHeight w:val="294"/>
        </w:trPr>
        <w:tc>
          <w:tcPr>
            <w:tcW w:w="950" w:type="pct"/>
            <w:tcBorders>
              <w:top w:val="nil"/>
              <w:left w:val="single" w:sz="8" w:space="0" w:color="auto"/>
              <w:bottom w:val="single" w:sz="8" w:space="0" w:color="auto"/>
              <w:right w:val="nil"/>
            </w:tcBorders>
            <w:noWrap/>
            <w:vAlign w:val="bottom"/>
            <w:hideMark/>
          </w:tcPr>
          <w:p w14:paraId="656B0D34" w14:textId="77777777" w:rsidR="00262A4C" w:rsidRPr="001E5021" w:rsidRDefault="00262A4C" w:rsidP="006069F7">
            <w:pPr>
              <w:spacing w:after="0" w:line="240" w:lineRule="auto"/>
              <w:rPr>
                <w:rFonts w:ascii="Calibri" w:eastAsia="Times New Roman" w:hAnsi="Calibri" w:cs="Calibri"/>
                <w:i/>
                <w:color w:val="000000"/>
                <w:sz w:val="16"/>
                <w:lang w:val="de-DE"/>
              </w:rPr>
            </w:pPr>
            <w:r w:rsidRPr="001E5021">
              <w:rPr>
                <w:rFonts w:ascii="Calibri" w:eastAsia="Times New Roman" w:hAnsi="Calibri" w:cs="Calibri"/>
                <w:i/>
                <w:color w:val="000000"/>
                <w:sz w:val="16"/>
                <w:lang w:val="de-DE"/>
              </w:rPr>
              <w:t>SK339</w:t>
            </w:r>
          </w:p>
        </w:tc>
        <w:tc>
          <w:tcPr>
            <w:tcW w:w="528" w:type="pct"/>
            <w:tcBorders>
              <w:top w:val="nil"/>
              <w:left w:val="single" w:sz="4" w:space="0" w:color="auto"/>
              <w:bottom w:val="single" w:sz="4" w:space="0" w:color="auto"/>
              <w:right w:val="nil"/>
            </w:tcBorders>
            <w:noWrap/>
            <w:vAlign w:val="bottom"/>
            <w:hideMark/>
          </w:tcPr>
          <w:p w14:paraId="56E65F3B" w14:textId="77777777" w:rsidR="00262A4C" w:rsidRPr="001E5021" w:rsidRDefault="00262A4C" w:rsidP="006069F7">
            <w:pPr>
              <w:spacing w:after="0" w:line="240" w:lineRule="auto"/>
              <w:rPr>
                <w:rFonts w:ascii="Calibri" w:eastAsia="Times New Roman" w:hAnsi="Calibri" w:cs="Calibri"/>
                <w:color w:val="000000"/>
                <w:sz w:val="16"/>
                <w:lang w:val="de-DE"/>
              </w:rPr>
            </w:pPr>
            <w:r w:rsidRPr="001E5021">
              <w:rPr>
                <w:rFonts w:ascii="Calibri" w:eastAsia="Times New Roman" w:hAnsi="Calibri" w:cs="Calibri"/>
                <w:color w:val="000000"/>
                <w:sz w:val="16"/>
                <w:lang w:val="de-DE"/>
              </w:rPr>
              <w:t>0</w:t>
            </w:r>
          </w:p>
        </w:tc>
        <w:tc>
          <w:tcPr>
            <w:tcW w:w="508" w:type="pct"/>
            <w:tcBorders>
              <w:top w:val="nil"/>
              <w:left w:val="nil"/>
              <w:bottom w:val="single" w:sz="4" w:space="0" w:color="auto"/>
              <w:right w:val="single" w:sz="4" w:space="0" w:color="auto"/>
            </w:tcBorders>
            <w:noWrap/>
            <w:vAlign w:val="bottom"/>
            <w:hideMark/>
          </w:tcPr>
          <w:p w14:paraId="5EE03505" w14:textId="77777777" w:rsidR="00262A4C" w:rsidRPr="001E5021" w:rsidRDefault="00262A4C" w:rsidP="006069F7">
            <w:pPr>
              <w:spacing w:after="0" w:line="240" w:lineRule="auto"/>
              <w:rPr>
                <w:rFonts w:ascii="Calibri" w:eastAsia="Times New Roman" w:hAnsi="Calibri" w:cs="Calibri"/>
                <w:color w:val="000000"/>
                <w:sz w:val="16"/>
                <w:lang w:val="de-DE"/>
              </w:rPr>
            </w:pPr>
            <w:r w:rsidRPr="001E5021">
              <w:rPr>
                <w:rFonts w:ascii="Calibri" w:eastAsia="Times New Roman" w:hAnsi="Calibri" w:cs="Calibri"/>
                <w:color w:val="000000"/>
                <w:sz w:val="16"/>
                <w:lang w:val="de-DE"/>
              </w:rPr>
              <w:t>0</w:t>
            </w:r>
          </w:p>
        </w:tc>
        <w:tc>
          <w:tcPr>
            <w:tcW w:w="0" w:type="auto"/>
            <w:gridSpan w:val="5"/>
            <w:vMerge/>
            <w:tcBorders>
              <w:top w:val="nil"/>
              <w:left w:val="nil"/>
              <w:bottom w:val="single" w:sz="4" w:space="0" w:color="auto"/>
              <w:right w:val="single" w:sz="4" w:space="0" w:color="auto"/>
            </w:tcBorders>
            <w:vAlign w:val="center"/>
            <w:hideMark/>
          </w:tcPr>
          <w:p w14:paraId="5A5EF1CF" w14:textId="77777777" w:rsidR="00262A4C" w:rsidRPr="001E5021" w:rsidRDefault="00262A4C" w:rsidP="006069F7">
            <w:pPr>
              <w:spacing w:after="0" w:line="240" w:lineRule="auto"/>
              <w:rPr>
                <w:rFonts w:ascii="Calibri" w:eastAsia="Times New Roman" w:hAnsi="Calibri" w:cs="Calibri"/>
                <w:b/>
                <w:bCs/>
                <w:i/>
                <w:color w:val="000000"/>
                <w:sz w:val="16"/>
                <w:szCs w:val="24"/>
                <w:lang w:val="da-DK"/>
              </w:rPr>
            </w:pPr>
          </w:p>
        </w:tc>
      </w:tr>
      <w:tr w:rsidR="00262A4C" w:rsidRPr="001E5021" w14:paraId="486F8F89" w14:textId="77777777" w:rsidTr="00262A4C">
        <w:trPr>
          <w:trHeight w:val="312"/>
        </w:trPr>
        <w:tc>
          <w:tcPr>
            <w:tcW w:w="5000" w:type="pct"/>
            <w:gridSpan w:val="8"/>
            <w:tcBorders>
              <w:top w:val="single" w:sz="4" w:space="0" w:color="auto"/>
              <w:left w:val="single" w:sz="4" w:space="0" w:color="auto"/>
              <w:bottom w:val="single" w:sz="4" w:space="0" w:color="auto"/>
              <w:right w:val="single" w:sz="4" w:space="0" w:color="000000"/>
            </w:tcBorders>
            <w:shd w:val="clear" w:color="auto" w:fill="F2F2F2"/>
            <w:noWrap/>
            <w:vAlign w:val="bottom"/>
            <w:hideMark/>
          </w:tcPr>
          <w:p w14:paraId="581212FE" w14:textId="77777777" w:rsidR="00262A4C" w:rsidRPr="001E5021" w:rsidRDefault="00262A4C" w:rsidP="006069F7">
            <w:pPr>
              <w:spacing w:after="0" w:line="240" w:lineRule="auto"/>
              <w:rPr>
                <w:rFonts w:ascii="Calibri" w:eastAsia="Times New Roman" w:hAnsi="Calibri" w:cs="Calibri"/>
                <w:b/>
                <w:bCs/>
                <w:color w:val="000000"/>
                <w:sz w:val="16"/>
                <w:szCs w:val="24"/>
                <w:lang w:val="en-GB"/>
              </w:rPr>
            </w:pPr>
            <w:r w:rsidRPr="001E5021">
              <w:rPr>
                <w:rFonts w:ascii="Calibri" w:eastAsia="Times New Roman" w:hAnsi="Calibri" w:cs="Calibri"/>
                <w:b/>
                <w:bCs/>
                <w:color w:val="000000"/>
                <w:sz w:val="16"/>
                <w:szCs w:val="24"/>
                <w:lang w:val="en-GB"/>
              </w:rPr>
              <w:t>Group3: ∞ - identification of only phosphorylated peptides</w:t>
            </w:r>
          </w:p>
        </w:tc>
      </w:tr>
      <w:tr w:rsidR="00262A4C" w:rsidRPr="001E5021" w14:paraId="7EFFD17F" w14:textId="77777777" w:rsidTr="001E5021">
        <w:trPr>
          <w:trHeight w:val="312"/>
        </w:trPr>
        <w:tc>
          <w:tcPr>
            <w:tcW w:w="950" w:type="pct"/>
            <w:tcBorders>
              <w:top w:val="nil"/>
              <w:left w:val="single" w:sz="8" w:space="0" w:color="auto"/>
              <w:bottom w:val="nil"/>
              <w:right w:val="nil"/>
            </w:tcBorders>
            <w:noWrap/>
            <w:vAlign w:val="bottom"/>
            <w:hideMark/>
          </w:tcPr>
          <w:p w14:paraId="7AE25EDF" w14:textId="77777777" w:rsidR="00262A4C" w:rsidRPr="001E5021" w:rsidRDefault="00262A4C" w:rsidP="006069F7">
            <w:pPr>
              <w:spacing w:after="0" w:line="240" w:lineRule="auto"/>
              <w:rPr>
                <w:rFonts w:ascii="Calibri" w:eastAsia="Times New Roman" w:hAnsi="Calibri" w:cs="Calibri"/>
                <w:b/>
                <w:bCs/>
                <w:color w:val="000000"/>
                <w:sz w:val="16"/>
                <w:szCs w:val="24"/>
                <w:lang w:val="en-GB"/>
              </w:rPr>
            </w:pPr>
            <w:r w:rsidRPr="001E5021">
              <w:rPr>
                <w:rFonts w:ascii="Calibri" w:eastAsia="Times New Roman" w:hAnsi="Calibri" w:cs="Calibri"/>
                <w:b/>
                <w:bCs/>
                <w:color w:val="000000"/>
                <w:sz w:val="16"/>
                <w:szCs w:val="24"/>
                <w:lang w:val="en-GB"/>
              </w:rPr>
              <w:t> </w:t>
            </w:r>
          </w:p>
        </w:tc>
        <w:tc>
          <w:tcPr>
            <w:tcW w:w="1036" w:type="pct"/>
            <w:gridSpan w:val="2"/>
            <w:tcBorders>
              <w:top w:val="single" w:sz="4" w:space="0" w:color="auto"/>
              <w:left w:val="single" w:sz="4" w:space="0" w:color="auto"/>
              <w:bottom w:val="nil"/>
              <w:right w:val="single" w:sz="4" w:space="0" w:color="auto"/>
            </w:tcBorders>
            <w:noWrap/>
            <w:vAlign w:val="bottom"/>
            <w:hideMark/>
          </w:tcPr>
          <w:p w14:paraId="595E84A0" w14:textId="77777777" w:rsidR="00262A4C" w:rsidRPr="001E5021" w:rsidRDefault="00262A4C" w:rsidP="006069F7">
            <w:pPr>
              <w:spacing w:after="0" w:line="240" w:lineRule="auto"/>
              <w:rPr>
                <w:rFonts w:ascii="Calibri" w:eastAsia="Times New Roman" w:hAnsi="Calibri" w:cs="Calibri"/>
                <w:b/>
                <w:bCs/>
                <w:color w:val="000000"/>
                <w:sz w:val="16"/>
                <w:szCs w:val="24"/>
                <w:lang w:val="da-DK"/>
              </w:rPr>
            </w:pPr>
            <w:r w:rsidRPr="001E5021">
              <w:rPr>
                <w:rFonts w:ascii="Calibri" w:eastAsia="Times New Roman" w:hAnsi="Calibri" w:cs="Calibri"/>
                <w:b/>
                <w:bCs/>
                <w:color w:val="000000"/>
                <w:sz w:val="16"/>
                <w:szCs w:val="24"/>
                <w:lang w:val="da-DK"/>
              </w:rPr>
              <w:t>AMTN</w:t>
            </w:r>
          </w:p>
        </w:tc>
        <w:tc>
          <w:tcPr>
            <w:tcW w:w="2127" w:type="pct"/>
            <w:gridSpan w:val="4"/>
            <w:tcBorders>
              <w:top w:val="single" w:sz="4" w:space="0" w:color="auto"/>
              <w:left w:val="single" w:sz="4" w:space="0" w:color="auto"/>
              <w:bottom w:val="single" w:sz="4" w:space="0" w:color="auto"/>
              <w:right w:val="single" w:sz="4" w:space="0" w:color="auto"/>
            </w:tcBorders>
            <w:vAlign w:val="bottom"/>
            <w:hideMark/>
          </w:tcPr>
          <w:p w14:paraId="1A12D275" w14:textId="77777777" w:rsidR="00262A4C" w:rsidRPr="001E5021" w:rsidRDefault="00262A4C" w:rsidP="006069F7">
            <w:pPr>
              <w:spacing w:after="0" w:line="240" w:lineRule="auto"/>
              <w:rPr>
                <w:rFonts w:ascii="Calibri" w:eastAsia="Times New Roman" w:hAnsi="Calibri" w:cs="Calibri"/>
                <w:b/>
                <w:bCs/>
                <w:color w:val="000000"/>
                <w:sz w:val="16"/>
                <w:szCs w:val="24"/>
                <w:lang w:val="da-DK"/>
              </w:rPr>
            </w:pPr>
            <w:r w:rsidRPr="001E5021">
              <w:rPr>
                <w:rFonts w:ascii="Calibri" w:eastAsia="Times New Roman" w:hAnsi="Calibri" w:cs="Calibri"/>
                <w:b/>
                <w:bCs/>
                <w:color w:val="000000"/>
                <w:sz w:val="16"/>
                <w:szCs w:val="24"/>
                <w:lang w:val="da-DK"/>
              </w:rPr>
              <w:t>AMBN</w:t>
            </w:r>
          </w:p>
        </w:tc>
        <w:tc>
          <w:tcPr>
            <w:tcW w:w="887" w:type="pct"/>
            <w:vMerge w:val="restart"/>
            <w:tcBorders>
              <w:top w:val="single" w:sz="4" w:space="0" w:color="auto"/>
              <w:left w:val="nil"/>
              <w:bottom w:val="single" w:sz="4" w:space="0" w:color="auto"/>
              <w:right w:val="single" w:sz="4" w:space="0" w:color="auto"/>
            </w:tcBorders>
            <w:vAlign w:val="bottom"/>
          </w:tcPr>
          <w:p w14:paraId="5F208E4C" w14:textId="77777777" w:rsidR="00262A4C" w:rsidRPr="001E5021" w:rsidRDefault="00262A4C" w:rsidP="006069F7">
            <w:pPr>
              <w:spacing w:after="0" w:line="240" w:lineRule="auto"/>
              <w:rPr>
                <w:rFonts w:ascii="Calibri" w:eastAsia="Times New Roman" w:hAnsi="Calibri" w:cs="Calibri"/>
                <w:b/>
                <w:bCs/>
                <w:i/>
                <w:color w:val="000000"/>
                <w:sz w:val="16"/>
                <w:szCs w:val="24"/>
                <w:lang w:val="da-DK"/>
              </w:rPr>
            </w:pPr>
          </w:p>
        </w:tc>
      </w:tr>
      <w:tr w:rsidR="00262A4C" w:rsidRPr="001E5021" w14:paraId="218B409D" w14:textId="77777777" w:rsidTr="001E5021">
        <w:trPr>
          <w:trHeight w:val="288"/>
        </w:trPr>
        <w:tc>
          <w:tcPr>
            <w:tcW w:w="950" w:type="pct"/>
            <w:tcBorders>
              <w:top w:val="single" w:sz="4" w:space="0" w:color="auto"/>
              <w:left w:val="single" w:sz="8" w:space="0" w:color="auto"/>
              <w:bottom w:val="single" w:sz="4" w:space="0" w:color="auto"/>
              <w:right w:val="nil"/>
            </w:tcBorders>
            <w:noWrap/>
            <w:vAlign w:val="bottom"/>
            <w:hideMark/>
          </w:tcPr>
          <w:p w14:paraId="3714F7D0" w14:textId="77777777" w:rsidR="00262A4C" w:rsidRPr="001E5021" w:rsidRDefault="00262A4C" w:rsidP="006069F7">
            <w:pPr>
              <w:spacing w:after="0" w:line="240" w:lineRule="auto"/>
              <w:rPr>
                <w:rFonts w:ascii="Calibri" w:eastAsia="Times New Roman" w:hAnsi="Calibri" w:cs="Calibri"/>
                <w:b/>
                <w:color w:val="000000"/>
                <w:sz w:val="16"/>
                <w:lang w:val="da-DK"/>
              </w:rPr>
            </w:pPr>
            <w:r w:rsidRPr="001E5021">
              <w:rPr>
                <w:rFonts w:ascii="Calibri" w:eastAsia="Times New Roman" w:hAnsi="Calibri" w:cs="Calibri"/>
                <w:b/>
                <w:color w:val="000000"/>
                <w:sz w:val="16"/>
                <w:lang w:val="da-DK"/>
              </w:rPr>
              <w:t>Phosphosite</w:t>
            </w:r>
          </w:p>
        </w:tc>
        <w:tc>
          <w:tcPr>
            <w:tcW w:w="528" w:type="pct"/>
            <w:tcBorders>
              <w:top w:val="single" w:sz="4" w:space="0" w:color="auto"/>
              <w:left w:val="single" w:sz="4" w:space="0" w:color="auto"/>
              <w:bottom w:val="single" w:sz="4" w:space="0" w:color="auto"/>
              <w:right w:val="nil"/>
            </w:tcBorders>
            <w:noWrap/>
            <w:vAlign w:val="bottom"/>
            <w:hideMark/>
          </w:tcPr>
          <w:p w14:paraId="3A73B803"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115_AMTN</w:t>
            </w:r>
          </w:p>
        </w:tc>
        <w:tc>
          <w:tcPr>
            <w:tcW w:w="508" w:type="pct"/>
            <w:tcBorders>
              <w:top w:val="single" w:sz="4" w:space="0" w:color="auto"/>
              <w:left w:val="nil"/>
              <w:bottom w:val="single" w:sz="4" w:space="0" w:color="auto"/>
              <w:right w:val="single" w:sz="4" w:space="0" w:color="auto"/>
            </w:tcBorders>
            <w:noWrap/>
            <w:vAlign w:val="bottom"/>
            <w:hideMark/>
          </w:tcPr>
          <w:p w14:paraId="04670F94"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116_AMTN</w:t>
            </w:r>
          </w:p>
        </w:tc>
        <w:tc>
          <w:tcPr>
            <w:tcW w:w="533" w:type="pct"/>
            <w:tcBorders>
              <w:top w:val="single" w:sz="4" w:space="0" w:color="auto"/>
              <w:left w:val="single" w:sz="4" w:space="0" w:color="auto"/>
              <w:bottom w:val="single" w:sz="4" w:space="0" w:color="auto"/>
              <w:right w:val="nil"/>
            </w:tcBorders>
            <w:noWrap/>
            <w:vAlign w:val="bottom"/>
            <w:hideMark/>
          </w:tcPr>
          <w:p w14:paraId="00CD54FF"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101_AMBN</w:t>
            </w:r>
          </w:p>
        </w:tc>
        <w:tc>
          <w:tcPr>
            <w:tcW w:w="533" w:type="pct"/>
            <w:tcBorders>
              <w:top w:val="single" w:sz="4" w:space="0" w:color="auto"/>
              <w:left w:val="nil"/>
              <w:bottom w:val="single" w:sz="4" w:space="0" w:color="auto"/>
              <w:right w:val="nil"/>
            </w:tcBorders>
            <w:noWrap/>
            <w:vAlign w:val="bottom"/>
            <w:hideMark/>
          </w:tcPr>
          <w:p w14:paraId="60425EE6"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261_AMBN</w:t>
            </w:r>
          </w:p>
        </w:tc>
        <w:tc>
          <w:tcPr>
            <w:tcW w:w="533" w:type="pct"/>
            <w:tcBorders>
              <w:top w:val="single" w:sz="4" w:space="0" w:color="auto"/>
              <w:left w:val="nil"/>
              <w:bottom w:val="single" w:sz="4" w:space="0" w:color="auto"/>
              <w:right w:val="nil"/>
            </w:tcBorders>
            <w:noWrap/>
            <w:vAlign w:val="bottom"/>
            <w:hideMark/>
          </w:tcPr>
          <w:p w14:paraId="6D3F9A75"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262_AMBN</w:t>
            </w:r>
          </w:p>
        </w:tc>
        <w:tc>
          <w:tcPr>
            <w:tcW w:w="528" w:type="pct"/>
            <w:tcBorders>
              <w:top w:val="single" w:sz="4" w:space="0" w:color="auto"/>
              <w:left w:val="nil"/>
              <w:bottom w:val="single" w:sz="4" w:space="0" w:color="auto"/>
              <w:right w:val="single" w:sz="4" w:space="0" w:color="auto"/>
            </w:tcBorders>
            <w:noWrap/>
            <w:vAlign w:val="bottom"/>
            <w:hideMark/>
          </w:tcPr>
          <w:p w14:paraId="3C157E4E"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303_AMBN</w:t>
            </w:r>
          </w:p>
        </w:tc>
        <w:tc>
          <w:tcPr>
            <w:tcW w:w="0" w:type="auto"/>
            <w:vMerge/>
            <w:tcBorders>
              <w:top w:val="single" w:sz="4" w:space="0" w:color="auto"/>
              <w:left w:val="nil"/>
              <w:bottom w:val="single" w:sz="4" w:space="0" w:color="auto"/>
              <w:right w:val="single" w:sz="4" w:space="0" w:color="auto"/>
            </w:tcBorders>
            <w:vAlign w:val="center"/>
            <w:hideMark/>
          </w:tcPr>
          <w:p w14:paraId="1F9B3D4C" w14:textId="77777777" w:rsidR="00262A4C" w:rsidRPr="001E5021" w:rsidRDefault="00262A4C" w:rsidP="006069F7">
            <w:pPr>
              <w:spacing w:after="0" w:line="240" w:lineRule="auto"/>
              <w:rPr>
                <w:rFonts w:ascii="Calibri" w:eastAsia="Times New Roman" w:hAnsi="Calibri" w:cs="Calibri"/>
                <w:b/>
                <w:bCs/>
                <w:i/>
                <w:color w:val="000000"/>
                <w:sz w:val="16"/>
                <w:szCs w:val="24"/>
                <w:lang w:val="da-DK"/>
              </w:rPr>
            </w:pPr>
          </w:p>
        </w:tc>
      </w:tr>
      <w:tr w:rsidR="00262A4C" w:rsidRPr="001E5021" w14:paraId="6F9E46BE" w14:textId="77777777" w:rsidTr="001E5021">
        <w:trPr>
          <w:trHeight w:val="288"/>
        </w:trPr>
        <w:tc>
          <w:tcPr>
            <w:tcW w:w="950" w:type="pct"/>
            <w:tcBorders>
              <w:top w:val="nil"/>
              <w:left w:val="single" w:sz="8" w:space="0" w:color="auto"/>
              <w:bottom w:val="nil"/>
              <w:right w:val="nil"/>
            </w:tcBorders>
            <w:noWrap/>
            <w:vAlign w:val="bottom"/>
            <w:hideMark/>
          </w:tcPr>
          <w:p w14:paraId="763A7CC1" w14:textId="77777777" w:rsidR="00262A4C" w:rsidRPr="001E5021" w:rsidRDefault="00262A4C" w:rsidP="006069F7">
            <w:pPr>
              <w:spacing w:after="0" w:line="240" w:lineRule="auto"/>
              <w:rPr>
                <w:rFonts w:ascii="Calibri" w:eastAsia="Times New Roman" w:hAnsi="Calibri" w:cs="Calibri"/>
                <w:i/>
                <w:color w:val="000000"/>
                <w:sz w:val="16"/>
                <w:lang w:val="da-DK"/>
              </w:rPr>
            </w:pPr>
            <w:r w:rsidRPr="001E5021">
              <w:rPr>
                <w:rFonts w:ascii="Calibri" w:eastAsia="Times New Roman" w:hAnsi="Calibri" w:cs="Calibri"/>
                <w:i/>
                <w:color w:val="000000"/>
                <w:sz w:val="16"/>
                <w:lang w:val="da-DK"/>
              </w:rPr>
              <w:t>Homo erectus</w:t>
            </w:r>
          </w:p>
        </w:tc>
        <w:tc>
          <w:tcPr>
            <w:tcW w:w="528" w:type="pct"/>
            <w:tcBorders>
              <w:top w:val="nil"/>
              <w:left w:val="single" w:sz="4" w:space="0" w:color="auto"/>
              <w:bottom w:val="nil"/>
              <w:right w:val="nil"/>
            </w:tcBorders>
            <w:noWrap/>
            <w:vAlign w:val="bottom"/>
            <w:hideMark/>
          </w:tcPr>
          <w:p w14:paraId="3CD10162"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w:t>
            </w:r>
          </w:p>
        </w:tc>
        <w:tc>
          <w:tcPr>
            <w:tcW w:w="508" w:type="pct"/>
            <w:tcBorders>
              <w:top w:val="single" w:sz="4" w:space="0" w:color="auto"/>
              <w:left w:val="nil"/>
              <w:bottom w:val="nil"/>
              <w:right w:val="single" w:sz="4" w:space="0" w:color="auto"/>
            </w:tcBorders>
            <w:noWrap/>
            <w:vAlign w:val="bottom"/>
            <w:hideMark/>
          </w:tcPr>
          <w:p w14:paraId="392EDD73"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w:t>
            </w:r>
          </w:p>
        </w:tc>
        <w:tc>
          <w:tcPr>
            <w:tcW w:w="533" w:type="pct"/>
            <w:tcBorders>
              <w:top w:val="single" w:sz="4" w:space="0" w:color="auto"/>
              <w:left w:val="single" w:sz="4" w:space="0" w:color="auto"/>
              <w:bottom w:val="nil"/>
              <w:right w:val="nil"/>
            </w:tcBorders>
            <w:noWrap/>
            <w:vAlign w:val="bottom"/>
            <w:hideMark/>
          </w:tcPr>
          <w:p w14:paraId="55F25E3E"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w:t>
            </w:r>
          </w:p>
        </w:tc>
        <w:tc>
          <w:tcPr>
            <w:tcW w:w="533" w:type="pct"/>
            <w:tcBorders>
              <w:top w:val="single" w:sz="4" w:space="0" w:color="auto"/>
              <w:left w:val="nil"/>
              <w:bottom w:val="nil"/>
              <w:right w:val="nil"/>
            </w:tcBorders>
            <w:noWrap/>
            <w:vAlign w:val="bottom"/>
            <w:hideMark/>
          </w:tcPr>
          <w:p w14:paraId="4E1645B7"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17.033</w:t>
            </w:r>
          </w:p>
        </w:tc>
        <w:tc>
          <w:tcPr>
            <w:tcW w:w="533" w:type="pct"/>
            <w:tcBorders>
              <w:top w:val="single" w:sz="4" w:space="0" w:color="auto"/>
              <w:left w:val="nil"/>
              <w:bottom w:val="nil"/>
              <w:right w:val="nil"/>
            </w:tcBorders>
            <w:noWrap/>
            <w:vAlign w:val="bottom"/>
            <w:hideMark/>
          </w:tcPr>
          <w:p w14:paraId="477D6B7A"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8.7485</w:t>
            </w:r>
          </w:p>
        </w:tc>
        <w:tc>
          <w:tcPr>
            <w:tcW w:w="528" w:type="pct"/>
            <w:tcBorders>
              <w:top w:val="single" w:sz="4" w:space="0" w:color="auto"/>
              <w:left w:val="nil"/>
              <w:bottom w:val="nil"/>
              <w:right w:val="single" w:sz="4" w:space="0" w:color="auto"/>
            </w:tcBorders>
            <w:noWrap/>
            <w:vAlign w:val="bottom"/>
            <w:hideMark/>
          </w:tcPr>
          <w:p w14:paraId="3190F3AC"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w:t>
            </w:r>
          </w:p>
        </w:tc>
        <w:tc>
          <w:tcPr>
            <w:tcW w:w="0" w:type="auto"/>
            <w:vMerge/>
            <w:tcBorders>
              <w:top w:val="single" w:sz="4" w:space="0" w:color="auto"/>
              <w:left w:val="nil"/>
              <w:bottom w:val="single" w:sz="4" w:space="0" w:color="auto"/>
              <w:right w:val="single" w:sz="4" w:space="0" w:color="auto"/>
            </w:tcBorders>
            <w:vAlign w:val="center"/>
            <w:hideMark/>
          </w:tcPr>
          <w:p w14:paraId="20E0EAD9" w14:textId="77777777" w:rsidR="00262A4C" w:rsidRPr="001E5021" w:rsidRDefault="00262A4C" w:rsidP="006069F7">
            <w:pPr>
              <w:spacing w:after="0" w:line="240" w:lineRule="auto"/>
              <w:rPr>
                <w:rFonts w:ascii="Calibri" w:eastAsia="Times New Roman" w:hAnsi="Calibri" w:cs="Calibri"/>
                <w:b/>
                <w:bCs/>
                <w:i/>
                <w:color w:val="000000"/>
                <w:sz w:val="16"/>
                <w:szCs w:val="24"/>
                <w:lang w:val="da-DK"/>
              </w:rPr>
            </w:pPr>
          </w:p>
        </w:tc>
      </w:tr>
      <w:tr w:rsidR="00262A4C" w:rsidRPr="001E5021" w14:paraId="352B4C2B" w14:textId="77777777" w:rsidTr="001E5021">
        <w:trPr>
          <w:trHeight w:val="288"/>
        </w:trPr>
        <w:tc>
          <w:tcPr>
            <w:tcW w:w="950" w:type="pct"/>
            <w:tcBorders>
              <w:top w:val="nil"/>
              <w:left w:val="single" w:sz="8" w:space="0" w:color="auto"/>
              <w:bottom w:val="nil"/>
              <w:right w:val="nil"/>
            </w:tcBorders>
            <w:noWrap/>
            <w:vAlign w:val="bottom"/>
            <w:hideMark/>
          </w:tcPr>
          <w:p w14:paraId="260CE4E8" w14:textId="77777777" w:rsidR="00262A4C" w:rsidRPr="001E5021" w:rsidRDefault="00262A4C" w:rsidP="006069F7">
            <w:pPr>
              <w:spacing w:after="0" w:line="240" w:lineRule="auto"/>
              <w:rPr>
                <w:rFonts w:ascii="Calibri" w:eastAsia="Times New Roman" w:hAnsi="Calibri" w:cs="Calibri"/>
                <w:i/>
                <w:color w:val="000000"/>
                <w:sz w:val="16"/>
                <w:lang w:val="da-DK"/>
              </w:rPr>
            </w:pPr>
            <w:r w:rsidRPr="001E5021">
              <w:rPr>
                <w:rFonts w:ascii="Calibri" w:eastAsia="Times New Roman" w:hAnsi="Calibri" w:cs="Calibri"/>
                <w:i/>
                <w:color w:val="000000"/>
                <w:sz w:val="16"/>
                <w:lang w:val="da-DK"/>
              </w:rPr>
              <w:t>Homo antecessor</w:t>
            </w:r>
          </w:p>
        </w:tc>
        <w:tc>
          <w:tcPr>
            <w:tcW w:w="528" w:type="pct"/>
            <w:tcBorders>
              <w:top w:val="nil"/>
              <w:left w:val="single" w:sz="4" w:space="0" w:color="auto"/>
              <w:bottom w:val="nil"/>
              <w:right w:val="nil"/>
            </w:tcBorders>
            <w:noWrap/>
            <w:vAlign w:val="bottom"/>
            <w:hideMark/>
          </w:tcPr>
          <w:p w14:paraId="57B651C0"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w:t>
            </w:r>
          </w:p>
        </w:tc>
        <w:tc>
          <w:tcPr>
            <w:tcW w:w="508" w:type="pct"/>
            <w:tcBorders>
              <w:top w:val="nil"/>
              <w:left w:val="nil"/>
              <w:bottom w:val="nil"/>
              <w:right w:val="single" w:sz="4" w:space="0" w:color="auto"/>
            </w:tcBorders>
            <w:noWrap/>
            <w:vAlign w:val="bottom"/>
            <w:hideMark/>
          </w:tcPr>
          <w:p w14:paraId="086B18CE"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w:t>
            </w:r>
          </w:p>
        </w:tc>
        <w:tc>
          <w:tcPr>
            <w:tcW w:w="533" w:type="pct"/>
            <w:tcBorders>
              <w:top w:val="nil"/>
              <w:left w:val="single" w:sz="4" w:space="0" w:color="auto"/>
              <w:bottom w:val="nil"/>
              <w:right w:val="nil"/>
            </w:tcBorders>
            <w:noWrap/>
            <w:vAlign w:val="bottom"/>
            <w:hideMark/>
          </w:tcPr>
          <w:p w14:paraId="0FA35973"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w:t>
            </w:r>
          </w:p>
        </w:tc>
        <w:tc>
          <w:tcPr>
            <w:tcW w:w="533" w:type="pct"/>
            <w:noWrap/>
            <w:vAlign w:val="bottom"/>
            <w:hideMark/>
          </w:tcPr>
          <w:p w14:paraId="08AB569D"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w:t>
            </w:r>
          </w:p>
        </w:tc>
        <w:tc>
          <w:tcPr>
            <w:tcW w:w="533" w:type="pct"/>
            <w:noWrap/>
            <w:vAlign w:val="bottom"/>
            <w:hideMark/>
          </w:tcPr>
          <w:p w14:paraId="3026839A"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w:t>
            </w:r>
          </w:p>
        </w:tc>
        <w:tc>
          <w:tcPr>
            <w:tcW w:w="528" w:type="pct"/>
            <w:tcBorders>
              <w:top w:val="nil"/>
              <w:left w:val="nil"/>
              <w:bottom w:val="nil"/>
              <w:right w:val="single" w:sz="4" w:space="0" w:color="auto"/>
            </w:tcBorders>
            <w:noWrap/>
            <w:vAlign w:val="bottom"/>
            <w:hideMark/>
          </w:tcPr>
          <w:p w14:paraId="5093781F"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0.025266</w:t>
            </w:r>
          </w:p>
        </w:tc>
        <w:tc>
          <w:tcPr>
            <w:tcW w:w="0" w:type="auto"/>
            <w:vMerge/>
            <w:tcBorders>
              <w:top w:val="single" w:sz="4" w:space="0" w:color="auto"/>
              <w:left w:val="nil"/>
              <w:bottom w:val="single" w:sz="4" w:space="0" w:color="auto"/>
              <w:right w:val="single" w:sz="4" w:space="0" w:color="auto"/>
            </w:tcBorders>
            <w:vAlign w:val="center"/>
            <w:hideMark/>
          </w:tcPr>
          <w:p w14:paraId="44741A8C" w14:textId="77777777" w:rsidR="00262A4C" w:rsidRPr="001E5021" w:rsidRDefault="00262A4C" w:rsidP="006069F7">
            <w:pPr>
              <w:spacing w:after="0" w:line="240" w:lineRule="auto"/>
              <w:rPr>
                <w:rFonts w:ascii="Calibri" w:eastAsia="Times New Roman" w:hAnsi="Calibri" w:cs="Calibri"/>
                <w:b/>
                <w:bCs/>
                <w:i/>
                <w:color w:val="000000"/>
                <w:sz w:val="16"/>
                <w:szCs w:val="24"/>
                <w:lang w:val="da-DK"/>
              </w:rPr>
            </w:pPr>
          </w:p>
        </w:tc>
      </w:tr>
      <w:tr w:rsidR="00262A4C" w:rsidRPr="001E5021" w14:paraId="7ADB50BA" w14:textId="77777777" w:rsidTr="001E5021">
        <w:trPr>
          <w:trHeight w:val="288"/>
        </w:trPr>
        <w:tc>
          <w:tcPr>
            <w:tcW w:w="950" w:type="pct"/>
            <w:tcBorders>
              <w:top w:val="nil"/>
              <w:left w:val="single" w:sz="8" w:space="0" w:color="auto"/>
              <w:bottom w:val="nil"/>
              <w:right w:val="nil"/>
            </w:tcBorders>
            <w:noWrap/>
            <w:vAlign w:val="bottom"/>
            <w:hideMark/>
          </w:tcPr>
          <w:p w14:paraId="5915E942" w14:textId="77777777" w:rsidR="00262A4C" w:rsidRPr="001E5021" w:rsidRDefault="00262A4C" w:rsidP="006069F7">
            <w:pPr>
              <w:spacing w:after="0" w:line="240" w:lineRule="auto"/>
              <w:rPr>
                <w:rFonts w:ascii="Calibri" w:eastAsia="Times New Roman" w:hAnsi="Calibri" w:cs="Calibri"/>
                <w:i/>
                <w:color w:val="000000"/>
                <w:sz w:val="16"/>
                <w:lang w:val="da-DK"/>
              </w:rPr>
            </w:pPr>
            <w:r w:rsidRPr="001E5021">
              <w:rPr>
                <w:rFonts w:ascii="Calibri" w:eastAsia="Times New Roman" w:hAnsi="Calibri" w:cs="Calibri"/>
                <w:i/>
                <w:color w:val="000000"/>
                <w:sz w:val="16"/>
                <w:lang w:val="da-DK"/>
              </w:rPr>
              <w:t>Ø1952</w:t>
            </w:r>
          </w:p>
        </w:tc>
        <w:tc>
          <w:tcPr>
            <w:tcW w:w="528" w:type="pct"/>
            <w:tcBorders>
              <w:top w:val="nil"/>
              <w:left w:val="single" w:sz="4" w:space="0" w:color="auto"/>
              <w:bottom w:val="nil"/>
              <w:right w:val="nil"/>
            </w:tcBorders>
            <w:noWrap/>
            <w:vAlign w:val="bottom"/>
            <w:hideMark/>
          </w:tcPr>
          <w:p w14:paraId="38A26870"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w:t>
            </w:r>
          </w:p>
        </w:tc>
        <w:tc>
          <w:tcPr>
            <w:tcW w:w="508" w:type="pct"/>
            <w:tcBorders>
              <w:top w:val="nil"/>
              <w:left w:val="nil"/>
              <w:bottom w:val="nil"/>
              <w:right w:val="single" w:sz="4" w:space="0" w:color="auto"/>
            </w:tcBorders>
            <w:noWrap/>
            <w:vAlign w:val="bottom"/>
            <w:hideMark/>
          </w:tcPr>
          <w:p w14:paraId="498D53E6"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w:t>
            </w:r>
          </w:p>
        </w:tc>
        <w:tc>
          <w:tcPr>
            <w:tcW w:w="533" w:type="pct"/>
            <w:tcBorders>
              <w:top w:val="nil"/>
              <w:left w:val="single" w:sz="4" w:space="0" w:color="auto"/>
              <w:bottom w:val="nil"/>
              <w:right w:val="nil"/>
            </w:tcBorders>
            <w:noWrap/>
            <w:vAlign w:val="bottom"/>
            <w:hideMark/>
          </w:tcPr>
          <w:p w14:paraId="4DD875C5"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0</w:t>
            </w:r>
          </w:p>
        </w:tc>
        <w:tc>
          <w:tcPr>
            <w:tcW w:w="533" w:type="pct"/>
            <w:noWrap/>
            <w:vAlign w:val="bottom"/>
            <w:hideMark/>
          </w:tcPr>
          <w:p w14:paraId="042AF0E5"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0.19077</w:t>
            </w:r>
          </w:p>
        </w:tc>
        <w:tc>
          <w:tcPr>
            <w:tcW w:w="533" w:type="pct"/>
            <w:noWrap/>
            <w:vAlign w:val="bottom"/>
            <w:hideMark/>
          </w:tcPr>
          <w:p w14:paraId="7E682AFF"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0.10544</w:t>
            </w:r>
          </w:p>
        </w:tc>
        <w:tc>
          <w:tcPr>
            <w:tcW w:w="528" w:type="pct"/>
            <w:tcBorders>
              <w:top w:val="nil"/>
              <w:left w:val="nil"/>
              <w:bottom w:val="nil"/>
              <w:right w:val="single" w:sz="4" w:space="0" w:color="auto"/>
            </w:tcBorders>
            <w:noWrap/>
            <w:vAlign w:val="bottom"/>
            <w:hideMark/>
          </w:tcPr>
          <w:p w14:paraId="7D468679" w14:textId="77777777" w:rsidR="00262A4C" w:rsidRPr="001E5021" w:rsidRDefault="00262A4C" w:rsidP="006069F7">
            <w:pPr>
              <w:spacing w:after="0" w:line="240" w:lineRule="auto"/>
              <w:rPr>
                <w:rFonts w:ascii="Calibri" w:eastAsia="Times New Roman" w:hAnsi="Calibri" w:cs="Calibri"/>
                <w:color w:val="000000"/>
                <w:sz w:val="16"/>
                <w:lang w:val="da-DK"/>
              </w:rPr>
            </w:pPr>
            <w:r w:rsidRPr="001E5021">
              <w:rPr>
                <w:rFonts w:ascii="Calibri" w:eastAsia="Times New Roman" w:hAnsi="Calibri" w:cs="Calibri"/>
                <w:color w:val="000000"/>
                <w:sz w:val="16"/>
                <w:lang w:val="da-DK"/>
              </w:rPr>
              <w:t>∞</w:t>
            </w:r>
          </w:p>
        </w:tc>
        <w:tc>
          <w:tcPr>
            <w:tcW w:w="0" w:type="auto"/>
            <w:vMerge/>
            <w:tcBorders>
              <w:top w:val="single" w:sz="4" w:space="0" w:color="auto"/>
              <w:left w:val="nil"/>
              <w:bottom w:val="single" w:sz="4" w:space="0" w:color="auto"/>
              <w:right w:val="single" w:sz="4" w:space="0" w:color="auto"/>
            </w:tcBorders>
            <w:vAlign w:val="center"/>
            <w:hideMark/>
          </w:tcPr>
          <w:p w14:paraId="15A1CA51" w14:textId="77777777" w:rsidR="00262A4C" w:rsidRPr="001E5021" w:rsidRDefault="00262A4C" w:rsidP="006069F7">
            <w:pPr>
              <w:spacing w:after="0" w:line="240" w:lineRule="auto"/>
              <w:rPr>
                <w:rFonts w:ascii="Calibri" w:eastAsia="Times New Roman" w:hAnsi="Calibri" w:cs="Calibri"/>
                <w:b/>
                <w:bCs/>
                <w:i/>
                <w:color w:val="000000"/>
                <w:sz w:val="16"/>
                <w:szCs w:val="24"/>
                <w:lang w:val="da-DK"/>
              </w:rPr>
            </w:pPr>
          </w:p>
        </w:tc>
      </w:tr>
      <w:tr w:rsidR="00262A4C" w:rsidRPr="001E5021" w14:paraId="6E2744A6" w14:textId="77777777" w:rsidTr="001E5021">
        <w:trPr>
          <w:trHeight w:val="294"/>
        </w:trPr>
        <w:tc>
          <w:tcPr>
            <w:tcW w:w="950" w:type="pct"/>
            <w:tcBorders>
              <w:top w:val="nil"/>
              <w:left w:val="single" w:sz="8" w:space="0" w:color="auto"/>
              <w:bottom w:val="single" w:sz="8" w:space="0" w:color="auto"/>
              <w:right w:val="nil"/>
            </w:tcBorders>
            <w:noWrap/>
            <w:vAlign w:val="bottom"/>
            <w:hideMark/>
          </w:tcPr>
          <w:p w14:paraId="4AB4DE77" w14:textId="77777777" w:rsidR="00262A4C" w:rsidRPr="001E5021" w:rsidRDefault="00262A4C" w:rsidP="006069F7">
            <w:pPr>
              <w:spacing w:after="0" w:line="240" w:lineRule="auto"/>
              <w:rPr>
                <w:rFonts w:ascii="Calibri" w:eastAsia="Times New Roman" w:hAnsi="Calibri" w:cs="Calibri"/>
                <w:i/>
                <w:color w:val="000000"/>
                <w:sz w:val="16"/>
                <w:lang w:val="de-DE"/>
              </w:rPr>
            </w:pPr>
            <w:r w:rsidRPr="001E5021">
              <w:rPr>
                <w:rFonts w:ascii="Calibri" w:eastAsia="Times New Roman" w:hAnsi="Calibri" w:cs="Calibri"/>
                <w:i/>
                <w:color w:val="000000"/>
                <w:sz w:val="16"/>
                <w:lang w:val="de-DE"/>
              </w:rPr>
              <w:t>SK339</w:t>
            </w:r>
          </w:p>
        </w:tc>
        <w:tc>
          <w:tcPr>
            <w:tcW w:w="528" w:type="pct"/>
            <w:tcBorders>
              <w:top w:val="nil"/>
              <w:left w:val="single" w:sz="4" w:space="0" w:color="auto"/>
              <w:bottom w:val="single" w:sz="4" w:space="0" w:color="auto"/>
              <w:right w:val="nil"/>
            </w:tcBorders>
            <w:noWrap/>
            <w:vAlign w:val="bottom"/>
            <w:hideMark/>
          </w:tcPr>
          <w:p w14:paraId="17C74E7B" w14:textId="77777777" w:rsidR="00262A4C" w:rsidRPr="001E5021" w:rsidRDefault="00262A4C" w:rsidP="006069F7">
            <w:pPr>
              <w:spacing w:after="0" w:line="240" w:lineRule="auto"/>
              <w:rPr>
                <w:rFonts w:ascii="Calibri" w:eastAsia="Times New Roman" w:hAnsi="Calibri" w:cs="Calibri"/>
                <w:color w:val="000000"/>
                <w:sz w:val="16"/>
                <w:lang w:val="de-DE"/>
              </w:rPr>
            </w:pPr>
            <w:r w:rsidRPr="001E5021">
              <w:rPr>
                <w:rFonts w:ascii="Calibri" w:eastAsia="Times New Roman" w:hAnsi="Calibri" w:cs="Calibri"/>
                <w:color w:val="000000"/>
                <w:sz w:val="16"/>
                <w:lang w:val="da-DK"/>
              </w:rPr>
              <w:t>∞</w:t>
            </w:r>
          </w:p>
        </w:tc>
        <w:tc>
          <w:tcPr>
            <w:tcW w:w="508" w:type="pct"/>
            <w:tcBorders>
              <w:top w:val="nil"/>
              <w:left w:val="nil"/>
              <w:bottom w:val="single" w:sz="4" w:space="0" w:color="auto"/>
              <w:right w:val="single" w:sz="4" w:space="0" w:color="auto"/>
            </w:tcBorders>
            <w:noWrap/>
            <w:vAlign w:val="bottom"/>
            <w:hideMark/>
          </w:tcPr>
          <w:p w14:paraId="541A7097" w14:textId="77777777" w:rsidR="00262A4C" w:rsidRPr="001E5021" w:rsidRDefault="00262A4C" w:rsidP="006069F7">
            <w:pPr>
              <w:spacing w:after="0" w:line="240" w:lineRule="auto"/>
              <w:rPr>
                <w:rFonts w:ascii="Calibri" w:eastAsia="Times New Roman" w:hAnsi="Calibri" w:cs="Calibri"/>
                <w:color w:val="000000"/>
                <w:sz w:val="16"/>
                <w:lang w:val="de-DE"/>
              </w:rPr>
            </w:pPr>
            <w:r w:rsidRPr="001E5021">
              <w:rPr>
                <w:rFonts w:ascii="Calibri" w:eastAsia="Times New Roman" w:hAnsi="Calibri" w:cs="Calibri"/>
                <w:color w:val="000000"/>
                <w:sz w:val="16"/>
                <w:lang w:val="da-DK"/>
              </w:rPr>
              <w:t>∞</w:t>
            </w:r>
          </w:p>
        </w:tc>
        <w:tc>
          <w:tcPr>
            <w:tcW w:w="533" w:type="pct"/>
            <w:tcBorders>
              <w:top w:val="nil"/>
              <w:left w:val="single" w:sz="4" w:space="0" w:color="auto"/>
              <w:bottom w:val="single" w:sz="4" w:space="0" w:color="auto"/>
              <w:right w:val="nil"/>
            </w:tcBorders>
            <w:noWrap/>
            <w:vAlign w:val="bottom"/>
            <w:hideMark/>
          </w:tcPr>
          <w:p w14:paraId="155E3BA2" w14:textId="77777777" w:rsidR="00262A4C" w:rsidRPr="001E5021" w:rsidRDefault="00262A4C" w:rsidP="006069F7">
            <w:pPr>
              <w:spacing w:after="0" w:line="240" w:lineRule="auto"/>
              <w:rPr>
                <w:rFonts w:ascii="Calibri" w:eastAsia="Times New Roman" w:hAnsi="Calibri" w:cs="Calibri"/>
                <w:color w:val="000000"/>
                <w:sz w:val="16"/>
                <w:lang w:val="de-DE"/>
              </w:rPr>
            </w:pPr>
            <w:r w:rsidRPr="001E5021">
              <w:rPr>
                <w:rFonts w:ascii="Calibri" w:eastAsia="Times New Roman" w:hAnsi="Calibri" w:cs="Calibri"/>
                <w:color w:val="000000"/>
                <w:sz w:val="16"/>
                <w:lang w:val="da-DK"/>
              </w:rPr>
              <w:t>∞</w:t>
            </w:r>
          </w:p>
        </w:tc>
        <w:tc>
          <w:tcPr>
            <w:tcW w:w="533" w:type="pct"/>
            <w:tcBorders>
              <w:top w:val="nil"/>
              <w:left w:val="nil"/>
              <w:bottom w:val="single" w:sz="4" w:space="0" w:color="auto"/>
              <w:right w:val="nil"/>
            </w:tcBorders>
            <w:noWrap/>
            <w:vAlign w:val="bottom"/>
            <w:hideMark/>
          </w:tcPr>
          <w:p w14:paraId="5B22631B" w14:textId="77777777" w:rsidR="00262A4C" w:rsidRPr="001E5021" w:rsidRDefault="00262A4C" w:rsidP="006069F7">
            <w:pPr>
              <w:spacing w:after="0" w:line="240" w:lineRule="auto"/>
              <w:rPr>
                <w:rFonts w:ascii="Calibri" w:eastAsia="Times New Roman" w:hAnsi="Calibri" w:cs="Calibri"/>
                <w:color w:val="000000"/>
                <w:sz w:val="16"/>
                <w:lang w:val="de-DE"/>
              </w:rPr>
            </w:pPr>
            <w:r w:rsidRPr="001E5021">
              <w:rPr>
                <w:rFonts w:ascii="Calibri" w:eastAsia="Times New Roman" w:hAnsi="Calibri" w:cs="Calibri"/>
                <w:color w:val="000000"/>
                <w:sz w:val="16"/>
                <w:lang w:val="da-DK"/>
              </w:rPr>
              <w:t>∞</w:t>
            </w:r>
          </w:p>
        </w:tc>
        <w:tc>
          <w:tcPr>
            <w:tcW w:w="533" w:type="pct"/>
            <w:tcBorders>
              <w:top w:val="nil"/>
              <w:left w:val="nil"/>
              <w:bottom w:val="single" w:sz="4" w:space="0" w:color="auto"/>
              <w:right w:val="nil"/>
            </w:tcBorders>
            <w:noWrap/>
            <w:vAlign w:val="bottom"/>
            <w:hideMark/>
          </w:tcPr>
          <w:p w14:paraId="5140F7EC" w14:textId="77777777" w:rsidR="00262A4C" w:rsidRPr="001E5021" w:rsidRDefault="00262A4C" w:rsidP="006069F7">
            <w:pPr>
              <w:spacing w:after="0" w:line="240" w:lineRule="auto"/>
              <w:rPr>
                <w:rFonts w:ascii="Calibri" w:eastAsia="Times New Roman" w:hAnsi="Calibri" w:cs="Calibri"/>
                <w:color w:val="000000"/>
                <w:sz w:val="16"/>
                <w:lang w:val="de-DE"/>
              </w:rPr>
            </w:pPr>
            <w:r w:rsidRPr="001E5021">
              <w:rPr>
                <w:rFonts w:ascii="Calibri" w:eastAsia="Times New Roman" w:hAnsi="Calibri" w:cs="Calibri"/>
                <w:color w:val="000000"/>
                <w:sz w:val="16"/>
                <w:lang w:val="de-DE"/>
              </w:rPr>
              <w:t>0.44953</w:t>
            </w:r>
          </w:p>
        </w:tc>
        <w:tc>
          <w:tcPr>
            <w:tcW w:w="528" w:type="pct"/>
            <w:tcBorders>
              <w:top w:val="nil"/>
              <w:left w:val="nil"/>
              <w:bottom w:val="single" w:sz="4" w:space="0" w:color="auto"/>
              <w:right w:val="single" w:sz="4" w:space="0" w:color="auto"/>
            </w:tcBorders>
            <w:noWrap/>
            <w:vAlign w:val="bottom"/>
            <w:hideMark/>
          </w:tcPr>
          <w:p w14:paraId="4473EEE7" w14:textId="77777777" w:rsidR="00262A4C" w:rsidRPr="001E5021" w:rsidRDefault="00262A4C" w:rsidP="006069F7">
            <w:pPr>
              <w:spacing w:after="0" w:line="240" w:lineRule="auto"/>
              <w:rPr>
                <w:rFonts w:ascii="Calibri" w:eastAsia="Times New Roman" w:hAnsi="Calibri" w:cs="Calibri"/>
                <w:color w:val="000000"/>
                <w:sz w:val="16"/>
                <w:lang w:val="de-DE"/>
              </w:rPr>
            </w:pPr>
            <w:r w:rsidRPr="001E5021">
              <w:rPr>
                <w:rFonts w:ascii="Calibri" w:eastAsia="Times New Roman" w:hAnsi="Calibri" w:cs="Calibri"/>
                <w:color w:val="000000"/>
                <w:sz w:val="16"/>
                <w:lang w:val="da-DK"/>
              </w:rPr>
              <w:t>∞</w:t>
            </w:r>
          </w:p>
        </w:tc>
        <w:tc>
          <w:tcPr>
            <w:tcW w:w="0" w:type="auto"/>
            <w:vMerge/>
            <w:tcBorders>
              <w:top w:val="single" w:sz="4" w:space="0" w:color="auto"/>
              <w:left w:val="nil"/>
              <w:bottom w:val="single" w:sz="4" w:space="0" w:color="auto"/>
              <w:right w:val="single" w:sz="4" w:space="0" w:color="auto"/>
            </w:tcBorders>
            <w:vAlign w:val="center"/>
            <w:hideMark/>
          </w:tcPr>
          <w:p w14:paraId="2EA0E96A" w14:textId="77777777" w:rsidR="00262A4C" w:rsidRPr="001E5021" w:rsidRDefault="00262A4C" w:rsidP="006069F7">
            <w:pPr>
              <w:spacing w:after="0" w:line="240" w:lineRule="auto"/>
              <w:rPr>
                <w:rFonts w:ascii="Calibri" w:eastAsia="Times New Roman" w:hAnsi="Calibri" w:cs="Calibri"/>
                <w:b/>
                <w:bCs/>
                <w:i/>
                <w:color w:val="000000"/>
                <w:sz w:val="16"/>
                <w:szCs w:val="24"/>
                <w:lang w:val="da-DK"/>
              </w:rPr>
            </w:pPr>
          </w:p>
        </w:tc>
      </w:tr>
    </w:tbl>
    <w:p w14:paraId="73817688" w14:textId="77777777" w:rsidR="00262A4C" w:rsidRPr="001E5021" w:rsidRDefault="00262A4C" w:rsidP="006069F7">
      <w:pPr>
        <w:spacing w:after="0" w:line="240" w:lineRule="auto"/>
        <w:rPr>
          <w:rFonts w:ascii="Calibri" w:eastAsia="Calibri" w:hAnsi="Calibri" w:cs="Times New Roman"/>
          <w:lang w:val="da-DK"/>
        </w:rPr>
      </w:pPr>
    </w:p>
    <w:p w14:paraId="48AD44B4" w14:textId="786A00E9" w:rsidR="00262A4C" w:rsidRPr="001E5021" w:rsidRDefault="00262A4C" w:rsidP="006069F7">
      <w:pPr>
        <w:keepNext/>
        <w:keepLines/>
        <w:spacing w:before="40" w:after="0" w:line="240" w:lineRule="auto"/>
        <w:outlineLvl w:val="2"/>
        <w:rPr>
          <w:rFonts w:ascii="Calibri Light" w:eastAsia="Times New Roman" w:hAnsi="Calibri Light" w:cs="Times New Roman"/>
          <w:b/>
          <w:sz w:val="24"/>
          <w:szCs w:val="24"/>
          <w:lang w:val="en-GB"/>
        </w:rPr>
      </w:pPr>
      <w:r w:rsidRPr="001E5021">
        <w:rPr>
          <w:rFonts w:ascii="Calibri Light" w:eastAsia="Times New Roman" w:hAnsi="Calibri Light" w:cs="Times New Roman"/>
          <w:b/>
          <w:sz w:val="24"/>
          <w:szCs w:val="24"/>
          <w:lang w:val="en-GB"/>
        </w:rPr>
        <w:t>2.2.6 Rece</w:t>
      </w:r>
      <w:r w:rsidR="001E5021" w:rsidRPr="001E5021">
        <w:rPr>
          <w:rFonts w:ascii="Calibri Light" w:eastAsia="Times New Roman" w:hAnsi="Calibri Light" w:cs="Times New Roman"/>
          <w:b/>
          <w:sz w:val="24"/>
          <w:szCs w:val="24"/>
          <w:lang w:val="en-GB"/>
        </w:rPr>
        <w:t>nt modern human control samples</w:t>
      </w:r>
    </w:p>
    <w:p w14:paraId="3A318CA0" w14:textId="77777777" w:rsidR="00262A4C" w:rsidRPr="001E5021" w:rsidRDefault="00262A4C" w:rsidP="006069F7">
      <w:pPr>
        <w:spacing w:after="0" w:line="240" w:lineRule="auto"/>
        <w:rPr>
          <w:rFonts w:ascii="Calibri" w:eastAsia="Calibri" w:hAnsi="Calibri" w:cs="Times New Roman"/>
          <w:lang w:val="en-GB"/>
        </w:rPr>
      </w:pPr>
    </w:p>
    <w:p w14:paraId="19ECAACC" w14:textId="31520C0B"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To contrast our ancient hominin enamel proteomes with modern human data from less diagenetically-altered environments, we also processed a single Medieval human tooth from Copenhagen (</w:t>
      </w:r>
      <w:r w:rsidRPr="001E5021">
        <w:rPr>
          <w:rFonts w:ascii="Calibri" w:eastAsia="Calibri" w:hAnsi="Calibri" w:cs="Calibri"/>
          <w:lang w:val="en-GB"/>
        </w:rPr>
        <w:t>Ø</w:t>
      </w:r>
      <w:r w:rsidRPr="001E5021">
        <w:rPr>
          <w:rFonts w:ascii="Calibri" w:eastAsia="Calibri" w:hAnsi="Calibri" w:cs="Times New Roman"/>
          <w:lang w:val="en-GB"/>
        </w:rPr>
        <w:t xml:space="preserve">1952) using extraction methods 1 and 3 (two injections in total, one based on HCl and one based on TFA; see </w:t>
      </w:r>
      <w:r w:rsidRPr="001E5021">
        <w:rPr>
          <w:rFonts w:ascii="Calibri" w:eastAsia="Calibri" w:hAnsi="Calibri" w:cs="Calibri"/>
          <w:lang w:val="en-GB"/>
        </w:rPr>
        <w:t>§</w:t>
      </w:r>
      <w:r w:rsidRPr="001E5021">
        <w:rPr>
          <w:rFonts w:ascii="Calibri" w:eastAsia="Calibri" w:hAnsi="Calibri" w:cs="Times New Roman"/>
          <w:lang w:val="en-GB"/>
        </w:rPr>
        <w:t>2.2.1). LC-MS/MS set-up was identical as described above (</w:t>
      </w:r>
      <w:r w:rsidRPr="001E5021">
        <w:rPr>
          <w:rFonts w:ascii="Calibri" w:eastAsia="Calibri" w:hAnsi="Calibri" w:cs="Calibri"/>
          <w:lang w:val="en-GB"/>
        </w:rPr>
        <w:t>§</w:t>
      </w:r>
      <w:r w:rsidRPr="001E5021">
        <w:rPr>
          <w:rFonts w:ascii="Calibri" w:eastAsia="Calibri" w:hAnsi="Calibri" w:cs="Times New Roman"/>
          <w:lang w:val="en-GB"/>
        </w:rPr>
        <w:t xml:space="preserve">2.2.2). </w:t>
      </w:r>
      <w:r w:rsidRPr="001E5021">
        <w:rPr>
          <w:rFonts w:ascii="Calibri" w:eastAsia="Calibri" w:hAnsi="Calibri" w:cs="Calibri"/>
          <w:lang w:val="en-GB"/>
        </w:rPr>
        <w:t>Ø</w:t>
      </w:r>
      <w:r w:rsidRPr="001E5021">
        <w:rPr>
          <w:rFonts w:ascii="Calibri" w:eastAsia="Calibri" w:hAnsi="Calibri" w:cs="Times New Roman"/>
          <w:lang w:val="en-GB"/>
        </w:rPr>
        <w:t xml:space="preserve">1952 represents a male individual, derives from the former cemetery of the </w:t>
      </w:r>
      <w:proofErr w:type="spellStart"/>
      <w:r w:rsidRPr="001E5021">
        <w:rPr>
          <w:rFonts w:ascii="Calibri" w:eastAsia="Calibri" w:hAnsi="Calibri" w:cs="Times New Roman"/>
          <w:lang w:val="en-GB"/>
        </w:rPr>
        <w:t>Almindeligt</w:t>
      </w:r>
      <w:proofErr w:type="spellEnd"/>
      <w:r w:rsidRPr="001E5021">
        <w:rPr>
          <w:rFonts w:ascii="Calibri" w:eastAsia="Calibri" w:hAnsi="Calibri" w:cs="Times New Roman"/>
          <w:lang w:val="en-GB"/>
        </w:rPr>
        <w:t xml:space="preserve"> Hospital which was in use from approximately 1600-1800 A.D., and which was excavated in 1952. The specimen is stored and owned by the Laboratory of Biological Anthropology, Department of Forensic Medicine, University of Copenhagen. Additionally, we processed published human enamel proteome data from Stewart </w:t>
      </w:r>
      <w:r w:rsidRPr="00F02C61">
        <w:rPr>
          <w:rFonts w:ascii="Calibri" w:eastAsia="Calibri" w:hAnsi="Calibri" w:cs="Times New Roman"/>
          <w:i/>
          <w:lang w:val="en-GB"/>
        </w:rPr>
        <w:t>et al</w:t>
      </w:r>
      <w:r w:rsidRPr="001E5021">
        <w:rPr>
          <w:rFonts w:ascii="Calibri" w:eastAsia="Calibri" w:hAnsi="Calibri" w:cs="Times New Roman"/>
          <w:lang w:val="en-GB"/>
        </w:rPr>
        <w:t>.</w:t>
      </w:r>
      <w:r w:rsidRPr="001E5021">
        <w:rPr>
          <w:rFonts w:ascii="Calibri" w:eastAsia="Calibri" w:hAnsi="Calibri" w:cs="Times New Roman"/>
          <w:noProof/>
          <w:vertAlign w:val="superscript"/>
          <w:lang w:val="en-GB"/>
        </w:rPr>
        <w:t>16</w:t>
      </w:r>
      <w:r w:rsidRPr="001E5021">
        <w:rPr>
          <w:rFonts w:ascii="Calibri" w:eastAsia="Calibri" w:hAnsi="Calibri" w:cs="Times New Roman"/>
          <w:lang w:val="en-GB"/>
        </w:rPr>
        <w:t xml:space="preserve">. The latter utilizes a 5% HCl acid-etching </w:t>
      </w:r>
      <w:r w:rsidRPr="001E5021">
        <w:rPr>
          <w:rFonts w:ascii="Calibri" w:eastAsia="Calibri" w:hAnsi="Calibri" w:cs="Times New Roman"/>
          <w:lang w:val="en-GB"/>
        </w:rPr>
        <w:lastRenderedPageBreak/>
        <w:t xml:space="preserve">procedure that is minimally invasive, but also only recovers proteins from the outer enamel surface. Stewart </w:t>
      </w:r>
      <w:r w:rsidR="00F02C61" w:rsidRPr="00F02C61">
        <w:rPr>
          <w:rFonts w:ascii="Calibri" w:eastAsia="Calibri" w:hAnsi="Calibri" w:cs="Times New Roman"/>
          <w:i/>
          <w:lang w:val="en-GB"/>
        </w:rPr>
        <w:t>et al.</w:t>
      </w:r>
      <w:r w:rsidRPr="001E5021">
        <w:rPr>
          <w:rFonts w:ascii="Calibri" w:eastAsia="Calibri" w:hAnsi="Calibri" w:cs="Times New Roman"/>
          <w:lang w:val="en-GB"/>
        </w:rPr>
        <w:t xml:space="preserve"> used an extraction method without enzymatic digestion, and is therefore partly comparable to the workflow used for </w:t>
      </w:r>
      <w:r w:rsidRPr="001E5021">
        <w:rPr>
          <w:rFonts w:ascii="Calibri" w:eastAsia="Calibri" w:hAnsi="Calibri" w:cs="Calibri"/>
          <w:lang w:val="en-GB"/>
        </w:rPr>
        <w:t>Ø</w:t>
      </w:r>
      <w:r w:rsidRPr="001E5021">
        <w:rPr>
          <w:rFonts w:ascii="Calibri" w:eastAsia="Calibri" w:hAnsi="Calibri" w:cs="Times New Roman"/>
          <w:lang w:val="en-GB"/>
        </w:rPr>
        <w:t xml:space="preserve">1952 and the ancient samples processed using extraction 1 and 3. Their samples range in chronological age between approximately 5700 and 200 years old. Proteomic data from Stewart </w:t>
      </w:r>
      <w:r w:rsidR="00F02C61" w:rsidRPr="00F02C61">
        <w:rPr>
          <w:rFonts w:ascii="Calibri" w:eastAsia="Calibri" w:hAnsi="Calibri" w:cs="Times New Roman"/>
          <w:i/>
          <w:lang w:val="en-GB"/>
        </w:rPr>
        <w:t>et al.</w:t>
      </w:r>
      <w:r w:rsidRPr="001E5021">
        <w:rPr>
          <w:rFonts w:ascii="Calibri" w:eastAsia="Calibri" w:hAnsi="Calibri" w:cs="Times New Roman"/>
          <w:lang w:val="en-GB"/>
        </w:rPr>
        <w:t xml:space="preserve"> and </w:t>
      </w:r>
      <w:r w:rsidRPr="001E5021">
        <w:rPr>
          <w:rFonts w:ascii="Calibri" w:eastAsia="Calibri" w:hAnsi="Calibri" w:cs="Calibri"/>
          <w:lang w:val="en-GB"/>
        </w:rPr>
        <w:t>Ø</w:t>
      </w:r>
      <w:r w:rsidRPr="001E5021">
        <w:rPr>
          <w:rFonts w:ascii="Calibri" w:eastAsia="Calibri" w:hAnsi="Calibri" w:cs="Times New Roman"/>
          <w:lang w:val="en-GB"/>
        </w:rPr>
        <w:t xml:space="preserve">1952 was processed using the same MaxQuant as the ancient samples against a protein sequence database restricted to </w:t>
      </w:r>
      <w:r w:rsidRPr="001E5021">
        <w:rPr>
          <w:rFonts w:ascii="Calibri" w:eastAsia="Calibri" w:hAnsi="Calibri" w:cs="Times New Roman"/>
          <w:i/>
          <w:lang w:val="en-GB"/>
        </w:rPr>
        <w:t>Homo sapiens</w:t>
      </w:r>
      <w:r w:rsidRPr="001E5021">
        <w:rPr>
          <w:rFonts w:ascii="Calibri" w:eastAsia="Calibri" w:hAnsi="Calibri" w:cs="Times New Roman"/>
          <w:lang w:val="en-GB"/>
        </w:rPr>
        <w:t>. All other search settings where as specified in the Methods, and are therefore identical between the modern human control samples and the ancient hominins.</w:t>
      </w:r>
    </w:p>
    <w:p w14:paraId="27611154" w14:textId="79B45125"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 xml:space="preserve">Our analysis of </w:t>
      </w:r>
      <w:r w:rsidRPr="001E5021">
        <w:rPr>
          <w:rFonts w:ascii="Calibri" w:eastAsia="Calibri" w:hAnsi="Calibri" w:cs="Calibri"/>
          <w:lang w:val="en-GB"/>
        </w:rPr>
        <w:t>Ø</w:t>
      </w:r>
      <w:r w:rsidRPr="001E5021">
        <w:rPr>
          <w:rFonts w:ascii="Calibri" w:eastAsia="Calibri" w:hAnsi="Calibri" w:cs="Times New Roman"/>
          <w:lang w:val="en-GB"/>
        </w:rPr>
        <w:t xml:space="preserve">1952 and the Stewart </w:t>
      </w:r>
      <w:r w:rsidR="00F02C61" w:rsidRPr="00F02C61">
        <w:rPr>
          <w:rFonts w:ascii="Calibri" w:eastAsia="Calibri" w:hAnsi="Calibri" w:cs="Times New Roman"/>
          <w:i/>
          <w:lang w:val="en-GB"/>
        </w:rPr>
        <w:t>et al.</w:t>
      </w:r>
      <w:r w:rsidRPr="001E5021">
        <w:rPr>
          <w:rFonts w:ascii="Calibri" w:eastAsia="Calibri" w:hAnsi="Calibri" w:cs="Times New Roman"/>
          <w:lang w:val="en-GB"/>
        </w:rPr>
        <w:t xml:space="preserve"> samples indicate that all these enamel proteome extracts are composed of the core enamel proteome (ENAM, AMBN, AMELX/Y, MMP20, AMTN) with the addition of additional collagens (COL1</w:t>
      </w:r>
      <w:r w:rsidRPr="001E5021">
        <w:rPr>
          <w:rFonts w:ascii="Calibri" w:eastAsia="Calibri" w:hAnsi="Calibri" w:cs="Calibri"/>
          <w:lang w:val="da-DK"/>
        </w:rPr>
        <w:t>α</w:t>
      </w:r>
      <w:r w:rsidRPr="001E5021">
        <w:rPr>
          <w:rFonts w:ascii="Calibri" w:eastAsia="Calibri" w:hAnsi="Calibri" w:cs="Times New Roman"/>
          <w:lang w:val="en-GB"/>
        </w:rPr>
        <w:t>1, COL1</w:t>
      </w:r>
      <w:r w:rsidRPr="001E5021">
        <w:rPr>
          <w:rFonts w:ascii="Calibri" w:eastAsia="Calibri" w:hAnsi="Calibri" w:cs="Calibri"/>
          <w:lang w:val="da-DK"/>
        </w:rPr>
        <w:t>α</w:t>
      </w:r>
      <w:r w:rsidRPr="001E5021">
        <w:rPr>
          <w:rFonts w:ascii="Calibri" w:eastAsia="Calibri" w:hAnsi="Calibri" w:cs="Times New Roman"/>
          <w:lang w:val="en-GB"/>
        </w:rPr>
        <w:t>2, COL17</w:t>
      </w:r>
      <w:r w:rsidRPr="001E5021">
        <w:rPr>
          <w:rFonts w:ascii="Calibri" w:eastAsia="Calibri" w:hAnsi="Calibri" w:cs="Calibri"/>
          <w:lang w:val="da-DK"/>
        </w:rPr>
        <w:t>α</w:t>
      </w:r>
      <w:r w:rsidRPr="001E5021">
        <w:rPr>
          <w:rFonts w:ascii="Calibri" w:eastAsia="Calibri" w:hAnsi="Calibri" w:cs="Times New Roman"/>
          <w:lang w:val="en-GB"/>
        </w:rPr>
        <w:t xml:space="preserve">1) and plasma proteins (AHSG, ALB) in some cases (Tab. S6). It is unclear whether the collagens and plasma proteins derive from residual dentine in the </w:t>
      </w:r>
      <w:r w:rsidRPr="001E5021">
        <w:rPr>
          <w:rFonts w:ascii="Calibri" w:eastAsia="Calibri" w:hAnsi="Calibri" w:cs="Calibri"/>
          <w:lang w:val="en-GB"/>
        </w:rPr>
        <w:t>Ø</w:t>
      </w:r>
      <w:r w:rsidRPr="001E5021">
        <w:rPr>
          <w:rFonts w:ascii="Calibri" w:eastAsia="Calibri" w:hAnsi="Calibri" w:cs="Times New Roman"/>
          <w:lang w:val="en-GB"/>
        </w:rPr>
        <w:t xml:space="preserve">1952 sample. It is likely these proteome components are endogenous to the enamel, however, as the acid-etch surface extractions performed by Stewart </w:t>
      </w:r>
      <w:r w:rsidR="00F02C61" w:rsidRPr="00F02C61">
        <w:rPr>
          <w:rFonts w:ascii="Calibri" w:eastAsia="Calibri" w:hAnsi="Calibri" w:cs="Times New Roman"/>
          <w:i/>
          <w:lang w:val="en-GB"/>
        </w:rPr>
        <w:t>et al.</w:t>
      </w:r>
      <w:r w:rsidRPr="001E5021">
        <w:rPr>
          <w:rFonts w:ascii="Calibri" w:eastAsia="Calibri" w:hAnsi="Calibri" w:cs="Times New Roman"/>
          <w:lang w:val="en-GB"/>
        </w:rPr>
        <w:t xml:space="preserve"> also contains these proteins at low frequency. We confirm the sex assignment of the Stewart </w:t>
      </w:r>
      <w:r w:rsidR="00F02C61" w:rsidRPr="00F02C61">
        <w:rPr>
          <w:rFonts w:ascii="Calibri" w:eastAsia="Calibri" w:hAnsi="Calibri" w:cs="Times New Roman"/>
          <w:i/>
          <w:lang w:val="en-GB"/>
        </w:rPr>
        <w:t>et al.</w:t>
      </w:r>
      <w:r w:rsidRPr="001E5021">
        <w:rPr>
          <w:rFonts w:ascii="Calibri" w:eastAsia="Calibri" w:hAnsi="Calibri" w:cs="Times New Roman"/>
          <w:lang w:val="en-GB"/>
        </w:rPr>
        <w:t xml:space="preserve"> samples by observing an absence of AMELY-unique peptides in female samples but the presence of AMELY-specific peptides in all male samples. We note that MMP20 is absent in acid-etching of enamel surfaces. Conversely, ODAM and AMTN are only present the acid-etches and not in the destructively-sampled </w:t>
      </w:r>
      <w:r w:rsidRPr="001E5021">
        <w:rPr>
          <w:rFonts w:ascii="Calibri" w:eastAsia="Calibri" w:hAnsi="Calibri" w:cs="Calibri"/>
          <w:lang w:val="en-GB"/>
        </w:rPr>
        <w:t>Ø1952.</w:t>
      </w:r>
    </w:p>
    <w:p w14:paraId="51E2865A" w14:textId="4D2C6541"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 xml:space="preserve">Analysis of proteome degradation performed on the </w:t>
      </w:r>
      <w:r w:rsidRPr="001E5021">
        <w:rPr>
          <w:rFonts w:ascii="Calibri" w:eastAsia="Calibri" w:hAnsi="Calibri" w:cs="Times New Roman"/>
          <w:i/>
          <w:lang w:val="en-GB"/>
        </w:rPr>
        <w:t>Homo antecessor</w:t>
      </w:r>
      <w:r w:rsidRPr="001E5021">
        <w:rPr>
          <w:rFonts w:ascii="Calibri" w:eastAsia="Calibri" w:hAnsi="Calibri" w:cs="Times New Roman"/>
          <w:lang w:val="en-GB"/>
        </w:rPr>
        <w:t xml:space="preserve"> and </w:t>
      </w:r>
      <w:r w:rsidRPr="001E5021">
        <w:rPr>
          <w:rFonts w:ascii="Calibri" w:eastAsia="Calibri" w:hAnsi="Calibri" w:cs="Times New Roman"/>
          <w:i/>
          <w:lang w:val="en-GB"/>
        </w:rPr>
        <w:t>Homo erectus</w:t>
      </w:r>
      <w:r w:rsidRPr="001E5021">
        <w:rPr>
          <w:rFonts w:ascii="Calibri" w:eastAsia="Calibri" w:hAnsi="Calibri" w:cs="Times New Roman"/>
          <w:lang w:val="en-GB"/>
        </w:rPr>
        <w:t xml:space="preserve"> datasets were contrasted with </w:t>
      </w:r>
      <w:r w:rsidRPr="001E5021">
        <w:rPr>
          <w:rFonts w:ascii="Calibri" w:eastAsia="Calibri" w:hAnsi="Calibri" w:cs="Calibri"/>
          <w:lang w:val="en-GB"/>
        </w:rPr>
        <w:t>Ø</w:t>
      </w:r>
      <w:r w:rsidRPr="001E5021">
        <w:rPr>
          <w:rFonts w:ascii="Calibri" w:eastAsia="Calibri" w:hAnsi="Calibri" w:cs="Times New Roman"/>
          <w:lang w:val="en-GB"/>
        </w:rPr>
        <w:t xml:space="preserve">1952 and SK339, a male individual of the Stewart </w:t>
      </w:r>
      <w:r w:rsidR="00F02C61" w:rsidRPr="00F02C61">
        <w:rPr>
          <w:rFonts w:ascii="Calibri" w:eastAsia="Calibri" w:hAnsi="Calibri" w:cs="Times New Roman"/>
          <w:i/>
          <w:lang w:val="en-GB"/>
        </w:rPr>
        <w:t>et al.</w:t>
      </w:r>
      <w:r w:rsidRPr="001E5021">
        <w:rPr>
          <w:rFonts w:ascii="Calibri" w:eastAsia="Calibri" w:hAnsi="Calibri" w:cs="Times New Roman"/>
          <w:lang w:val="en-GB"/>
        </w:rPr>
        <w:t xml:space="preserve"> dataset. SK339 was chosen as it represents an approximation of the average protein sequence recovery across the Stewart </w:t>
      </w:r>
      <w:r w:rsidR="00F02C61" w:rsidRPr="00F02C61">
        <w:rPr>
          <w:rFonts w:ascii="Calibri" w:eastAsia="Calibri" w:hAnsi="Calibri" w:cs="Times New Roman"/>
          <w:i/>
          <w:lang w:val="en-GB"/>
        </w:rPr>
        <w:t>et al.</w:t>
      </w:r>
      <w:r w:rsidRPr="001E5021">
        <w:rPr>
          <w:rFonts w:ascii="Calibri" w:eastAsia="Calibri" w:hAnsi="Calibri" w:cs="Times New Roman"/>
          <w:lang w:val="en-GB"/>
        </w:rPr>
        <w:t xml:space="preserve"> samples and is comparatively young in chronological age (19</w:t>
      </w:r>
      <w:r w:rsidRPr="001E5021">
        <w:rPr>
          <w:rFonts w:ascii="Calibri" w:eastAsia="Calibri" w:hAnsi="Calibri" w:cs="Times New Roman"/>
          <w:vertAlign w:val="superscript"/>
          <w:lang w:val="en-GB"/>
        </w:rPr>
        <w:t>th</w:t>
      </w:r>
      <w:r w:rsidRPr="001E5021">
        <w:rPr>
          <w:rFonts w:ascii="Calibri" w:eastAsia="Calibri" w:hAnsi="Calibri" w:cs="Times New Roman"/>
          <w:lang w:val="en-GB"/>
        </w:rPr>
        <w:t xml:space="preserve"> century AD).</w:t>
      </w:r>
    </w:p>
    <w:p w14:paraId="7A49056E"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 xml:space="preserve">Protein sequence coverage obtained for our human control (Ø1952) and the ancient hominins is comparable, but on average lower compared to the recent controls generated through </w:t>
      </w:r>
      <w:proofErr w:type="spellStart"/>
      <w:r w:rsidRPr="001E5021">
        <w:rPr>
          <w:rFonts w:ascii="Calibri" w:eastAsia="Calibri" w:hAnsi="Calibri" w:cs="Times New Roman"/>
          <w:lang w:val="en-GB"/>
        </w:rPr>
        <w:t>subsuperficial</w:t>
      </w:r>
      <w:proofErr w:type="spellEnd"/>
      <w:r w:rsidRPr="001E5021">
        <w:rPr>
          <w:rFonts w:ascii="Calibri" w:eastAsia="Calibri" w:hAnsi="Calibri" w:cs="Times New Roman"/>
          <w:lang w:val="en-GB"/>
        </w:rPr>
        <w:t xml:space="preserve"> acid-etching of exposed enamel surfaces (Fig. S7). This is likely due to the deep-sequencing of the ancient samples across multiple LC-MS/MS injections, while data for SK339 is limited to a single LC-MS/MS injection and data for </w:t>
      </w:r>
      <w:r w:rsidRPr="001E5021">
        <w:rPr>
          <w:rFonts w:ascii="Calibri" w:eastAsia="Calibri" w:hAnsi="Calibri" w:cs="Calibri"/>
          <w:lang w:val="en-GB"/>
        </w:rPr>
        <w:t>Ø</w:t>
      </w:r>
      <w:r w:rsidRPr="001E5021">
        <w:rPr>
          <w:rFonts w:ascii="Calibri" w:eastAsia="Calibri" w:hAnsi="Calibri" w:cs="Times New Roman"/>
          <w:lang w:val="en-GB"/>
        </w:rPr>
        <w:t xml:space="preserve">1952 is limited to two LC-MS/MS injections. The decision to not employ </w:t>
      </w:r>
      <w:proofErr w:type="spellStart"/>
      <w:r w:rsidRPr="001E5021">
        <w:rPr>
          <w:rFonts w:ascii="Calibri" w:eastAsia="Calibri" w:hAnsi="Calibri" w:cs="Times New Roman"/>
          <w:lang w:val="en-GB"/>
        </w:rPr>
        <w:t>subsuperficial</w:t>
      </w:r>
      <w:proofErr w:type="spellEnd"/>
      <w:r w:rsidRPr="001E5021">
        <w:rPr>
          <w:rFonts w:ascii="Calibri" w:eastAsia="Calibri" w:hAnsi="Calibri" w:cs="Times New Roman"/>
          <w:lang w:val="en-GB"/>
        </w:rPr>
        <w:t xml:space="preserve"> acid etching of enamel surfaces, but opt for destructive sampling, is supported by the this observation of lower protein sequence recovery for the acid-etched datasets (Fig. S7). Still, major sequence regions for the enamel-specific proteins recovered in the ancient hominins are also present in the modern human controls, regardless of extraction approach (Extended Data Fig. 4).</w:t>
      </w:r>
    </w:p>
    <w:p w14:paraId="5E624BE3"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 xml:space="preserve">We contrasted protein deamidation and peptide lengths of the recent human controls with those of the ancient hominin samples. We observe that protein deamidation is high for both recent controls, but less advanced compared with </w:t>
      </w:r>
      <w:r w:rsidRPr="001E5021">
        <w:rPr>
          <w:rFonts w:ascii="Calibri" w:eastAsia="Calibri" w:hAnsi="Calibri" w:cs="Times New Roman"/>
          <w:i/>
          <w:lang w:val="en-GB"/>
        </w:rPr>
        <w:t>Homo antecessor</w:t>
      </w:r>
      <w:r w:rsidRPr="001E5021">
        <w:rPr>
          <w:rFonts w:ascii="Calibri" w:eastAsia="Calibri" w:hAnsi="Calibri" w:cs="Times New Roman"/>
          <w:lang w:val="en-GB"/>
        </w:rPr>
        <w:t xml:space="preserve"> and </w:t>
      </w:r>
      <w:r w:rsidRPr="001E5021">
        <w:rPr>
          <w:rFonts w:ascii="Calibri" w:eastAsia="Calibri" w:hAnsi="Calibri" w:cs="Times New Roman"/>
          <w:i/>
          <w:lang w:val="en-GB"/>
        </w:rPr>
        <w:t>Homo erectus</w:t>
      </w:r>
      <w:r w:rsidRPr="001E5021">
        <w:rPr>
          <w:rFonts w:ascii="Calibri" w:eastAsia="Calibri" w:hAnsi="Calibri" w:cs="Times New Roman"/>
          <w:lang w:val="en-GB"/>
        </w:rPr>
        <w:t xml:space="preserve"> (Fig. S8). Interestingly, although the ancient hominins and </w:t>
      </w:r>
      <w:r w:rsidRPr="001E5021">
        <w:rPr>
          <w:rFonts w:ascii="Calibri" w:eastAsia="Calibri" w:hAnsi="Calibri" w:cs="Calibri"/>
          <w:lang w:val="en-GB"/>
        </w:rPr>
        <w:t>Ø</w:t>
      </w:r>
      <w:r w:rsidRPr="001E5021">
        <w:rPr>
          <w:rFonts w:ascii="Calibri" w:eastAsia="Calibri" w:hAnsi="Calibri" w:cs="Times New Roman"/>
          <w:lang w:val="en-GB"/>
        </w:rPr>
        <w:t xml:space="preserve">1952 have an expected pattern of more advanced asparagine (N) deamidation compared to glutamine (Q) deamidation, the SK339 proteome displays the opposite pattern of with more advanced glutamine deamidation. It is unclear why this would be the case. Enamel-specific proteins are fragmented </w:t>
      </w:r>
      <w:r w:rsidRPr="001E5021">
        <w:rPr>
          <w:rFonts w:ascii="Calibri" w:eastAsia="Calibri" w:hAnsi="Calibri" w:cs="Times New Roman"/>
          <w:i/>
          <w:lang w:val="en-GB"/>
        </w:rPr>
        <w:t>in vivo</w:t>
      </w:r>
      <w:r w:rsidRPr="001E5021">
        <w:rPr>
          <w:rFonts w:ascii="Calibri" w:eastAsia="Calibri" w:hAnsi="Calibri" w:cs="Times New Roman"/>
          <w:lang w:val="en-GB"/>
        </w:rPr>
        <w:t xml:space="preserve"> through he combined action of MMP20 and KLK4</w:t>
      </w:r>
      <w:r w:rsidRPr="001E5021">
        <w:rPr>
          <w:rFonts w:ascii="Calibri" w:eastAsia="Calibri" w:hAnsi="Calibri" w:cs="Times New Roman"/>
          <w:noProof/>
          <w:vertAlign w:val="superscript"/>
          <w:lang w:val="en-GB"/>
        </w:rPr>
        <w:t>49,52,53</w:t>
      </w:r>
      <w:r w:rsidRPr="001E5021">
        <w:rPr>
          <w:rFonts w:ascii="Calibri" w:eastAsia="Calibri" w:hAnsi="Calibri" w:cs="Times New Roman"/>
          <w:lang w:val="en-GB"/>
        </w:rPr>
        <w:t xml:space="preserve">. Nevertheless, we observe that the peptides recovered from the recent control samples are, on average, longer than those observed in the </w:t>
      </w:r>
      <w:r w:rsidRPr="001E5021">
        <w:rPr>
          <w:rFonts w:ascii="Calibri" w:eastAsia="Calibri" w:hAnsi="Calibri" w:cs="Times New Roman"/>
          <w:i/>
          <w:lang w:val="en-GB"/>
        </w:rPr>
        <w:t>Homo antecessor</w:t>
      </w:r>
      <w:r w:rsidRPr="001E5021">
        <w:rPr>
          <w:rFonts w:ascii="Calibri" w:eastAsia="Calibri" w:hAnsi="Calibri" w:cs="Times New Roman"/>
          <w:lang w:val="en-GB"/>
        </w:rPr>
        <w:t xml:space="preserve"> and </w:t>
      </w:r>
      <w:r w:rsidRPr="001E5021">
        <w:rPr>
          <w:rFonts w:ascii="Calibri" w:eastAsia="Calibri" w:hAnsi="Calibri" w:cs="Times New Roman"/>
          <w:i/>
          <w:lang w:val="en-GB"/>
        </w:rPr>
        <w:t>Homo erectus</w:t>
      </w:r>
      <w:r w:rsidRPr="001E5021">
        <w:rPr>
          <w:rFonts w:ascii="Calibri" w:eastAsia="Calibri" w:hAnsi="Calibri" w:cs="Times New Roman"/>
          <w:lang w:val="en-GB"/>
        </w:rPr>
        <w:t xml:space="preserve"> samples (Extended Data Fig. 6d; </w:t>
      </w:r>
      <w:r w:rsidRPr="001E5021">
        <w:rPr>
          <w:rFonts w:ascii="Calibri" w:eastAsia="Calibri" w:hAnsi="Calibri" w:cs="Calibri"/>
          <w:lang w:val="en-GB"/>
        </w:rPr>
        <w:t>Ø</w:t>
      </w:r>
      <w:r w:rsidRPr="001E5021">
        <w:rPr>
          <w:rFonts w:ascii="Calibri" w:eastAsia="Calibri" w:hAnsi="Calibri" w:cs="Times New Roman"/>
          <w:lang w:val="en-GB"/>
        </w:rPr>
        <w:t xml:space="preserve">1952 – </w:t>
      </w:r>
      <w:r w:rsidRPr="001E5021">
        <w:rPr>
          <w:rFonts w:ascii="Calibri" w:eastAsia="Calibri" w:hAnsi="Calibri" w:cs="Times New Roman"/>
          <w:i/>
          <w:lang w:val="en-GB"/>
        </w:rPr>
        <w:t xml:space="preserve">Homo </w:t>
      </w:r>
      <w:proofErr w:type="spellStart"/>
      <w:r w:rsidRPr="001E5021">
        <w:rPr>
          <w:rFonts w:ascii="Calibri" w:eastAsia="Calibri" w:hAnsi="Calibri" w:cs="Times New Roman"/>
          <w:i/>
          <w:lang w:val="en-GB"/>
        </w:rPr>
        <w:t>antecessor</w:t>
      </w:r>
      <w:proofErr w:type="spellEnd"/>
      <w:r w:rsidRPr="001E5021">
        <w:rPr>
          <w:rFonts w:ascii="Calibri" w:eastAsia="Calibri" w:hAnsi="Calibri" w:cs="Times New Roman"/>
          <w:lang w:val="en-GB"/>
        </w:rPr>
        <w:t xml:space="preserve">: t-test(6.87), df=1692, </w:t>
      </w:r>
      <w:r w:rsidRPr="001E5021">
        <w:rPr>
          <w:rFonts w:ascii="Calibri" w:eastAsia="Calibri" w:hAnsi="Calibri" w:cs="Times New Roman"/>
          <w:i/>
          <w:lang w:val="en-GB"/>
        </w:rPr>
        <w:t>p</w:t>
      </w:r>
      <w:r w:rsidRPr="001E5021">
        <w:rPr>
          <w:rFonts w:ascii="Calibri" w:eastAsia="Calibri" w:hAnsi="Calibri" w:cs="Times New Roman"/>
          <w:lang w:val="en-GB"/>
        </w:rPr>
        <w:t>=9.0e</w:t>
      </w:r>
      <w:r w:rsidRPr="001E5021">
        <w:rPr>
          <w:rFonts w:ascii="Calibri" w:eastAsia="Calibri" w:hAnsi="Calibri" w:cs="Times New Roman"/>
          <w:vertAlign w:val="superscript"/>
          <w:lang w:val="en-GB"/>
        </w:rPr>
        <w:t>-12</w:t>
      </w:r>
      <w:r w:rsidRPr="001E5021">
        <w:rPr>
          <w:rFonts w:ascii="Calibri" w:eastAsia="Calibri" w:hAnsi="Calibri" w:cs="Times New Roman"/>
          <w:lang w:val="en-GB"/>
        </w:rPr>
        <w:t xml:space="preserve">; </w:t>
      </w:r>
      <w:r w:rsidRPr="001E5021">
        <w:rPr>
          <w:rFonts w:ascii="Calibri" w:eastAsia="Calibri" w:hAnsi="Calibri" w:cs="Calibri"/>
          <w:lang w:val="en-GB"/>
        </w:rPr>
        <w:t>Ø</w:t>
      </w:r>
      <w:r w:rsidRPr="001E5021">
        <w:rPr>
          <w:rFonts w:ascii="Calibri" w:eastAsia="Calibri" w:hAnsi="Calibri" w:cs="Times New Roman"/>
          <w:lang w:val="en-GB"/>
        </w:rPr>
        <w:t xml:space="preserve">1952 – </w:t>
      </w:r>
      <w:r w:rsidRPr="001E5021">
        <w:rPr>
          <w:rFonts w:ascii="Calibri" w:eastAsia="Calibri" w:hAnsi="Calibri" w:cs="Times New Roman"/>
          <w:i/>
          <w:lang w:val="en-GB"/>
        </w:rPr>
        <w:t>Homo erectus</w:t>
      </w:r>
      <w:r w:rsidRPr="001E5021">
        <w:rPr>
          <w:rFonts w:ascii="Calibri" w:eastAsia="Calibri" w:hAnsi="Calibri" w:cs="Times New Roman"/>
          <w:lang w:val="en-GB"/>
        </w:rPr>
        <w:t xml:space="preserve">: t-test(15.93), df=1573, </w:t>
      </w:r>
      <w:r w:rsidRPr="001E5021">
        <w:rPr>
          <w:rFonts w:ascii="Calibri" w:eastAsia="Calibri" w:hAnsi="Calibri" w:cs="Times New Roman"/>
          <w:i/>
          <w:lang w:val="en-GB"/>
        </w:rPr>
        <w:t>p</w:t>
      </w:r>
      <w:r w:rsidRPr="001E5021">
        <w:rPr>
          <w:rFonts w:ascii="Calibri" w:eastAsia="Calibri" w:hAnsi="Calibri" w:cs="Times New Roman"/>
          <w:lang w:val="en-GB"/>
        </w:rPr>
        <w:t>&lt;2.2e</w:t>
      </w:r>
      <w:r w:rsidRPr="001E5021">
        <w:rPr>
          <w:rFonts w:ascii="Calibri" w:eastAsia="Calibri" w:hAnsi="Calibri" w:cs="Times New Roman"/>
          <w:vertAlign w:val="superscript"/>
          <w:lang w:val="en-GB"/>
        </w:rPr>
        <w:t>-16</w:t>
      </w:r>
      <w:r w:rsidRPr="001E5021">
        <w:rPr>
          <w:rFonts w:ascii="Calibri" w:eastAsia="Calibri" w:hAnsi="Calibri" w:cs="Times New Roman"/>
          <w:lang w:val="en-GB"/>
        </w:rPr>
        <w:t xml:space="preserve">). We also observe that the peptide lengths for SK339 are significantly shorter than those obtained for </w:t>
      </w:r>
      <w:r w:rsidRPr="001E5021">
        <w:rPr>
          <w:rFonts w:ascii="Calibri" w:eastAsia="Calibri" w:hAnsi="Calibri" w:cs="Calibri"/>
          <w:lang w:val="en-GB"/>
        </w:rPr>
        <w:t>Ø</w:t>
      </w:r>
      <w:r w:rsidRPr="001E5021">
        <w:rPr>
          <w:rFonts w:ascii="Calibri" w:eastAsia="Calibri" w:hAnsi="Calibri" w:cs="Times New Roman"/>
          <w:lang w:val="en-GB"/>
        </w:rPr>
        <w:t xml:space="preserve">1952 (t-test(-6.67), df=570, </w:t>
      </w:r>
      <w:r w:rsidRPr="001E5021">
        <w:rPr>
          <w:rFonts w:ascii="Calibri" w:eastAsia="Calibri" w:hAnsi="Calibri" w:cs="Times New Roman"/>
          <w:i/>
          <w:lang w:val="en-GB"/>
        </w:rPr>
        <w:t>p</w:t>
      </w:r>
      <w:r w:rsidRPr="001E5021">
        <w:rPr>
          <w:rFonts w:ascii="Calibri" w:eastAsia="Calibri" w:hAnsi="Calibri" w:cs="Times New Roman"/>
          <w:lang w:val="en-GB"/>
        </w:rPr>
        <w:t>=5.9e</w:t>
      </w:r>
      <w:r w:rsidRPr="001E5021">
        <w:rPr>
          <w:rFonts w:ascii="Calibri" w:eastAsia="Calibri" w:hAnsi="Calibri" w:cs="Times New Roman"/>
          <w:vertAlign w:val="superscript"/>
          <w:lang w:val="en-GB"/>
        </w:rPr>
        <w:t>-11</w:t>
      </w:r>
      <w:r w:rsidRPr="001E5021">
        <w:rPr>
          <w:rFonts w:ascii="Calibri" w:eastAsia="Calibri" w:hAnsi="Calibri" w:cs="Times New Roman"/>
          <w:lang w:val="en-GB"/>
        </w:rPr>
        <w:t xml:space="preserve">) or a Medieval </w:t>
      </w:r>
      <w:proofErr w:type="spellStart"/>
      <w:r w:rsidRPr="001E5021">
        <w:rPr>
          <w:rFonts w:ascii="Calibri" w:eastAsia="Calibri" w:hAnsi="Calibri" w:cs="Times New Roman"/>
          <w:lang w:val="en-GB"/>
        </w:rPr>
        <w:t>ovicaprine</w:t>
      </w:r>
      <w:proofErr w:type="spellEnd"/>
      <w:r w:rsidRPr="001E5021">
        <w:rPr>
          <w:rFonts w:ascii="Calibri" w:eastAsia="Calibri" w:hAnsi="Calibri" w:cs="Times New Roman"/>
          <w:lang w:val="en-GB"/>
        </w:rPr>
        <w:t xml:space="preserve"> enamel specimen published previously</w:t>
      </w:r>
      <w:r w:rsidRPr="001E5021">
        <w:rPr>
          <w:rFonts w:ascii="Calibri" w:eastAsia="Calibri" w:hAnsi="Calibri" w:cs="Times New Roman"/>
          <w:noProof/>
          <w:vertAlign w:val="superscript"/>
          <w:lang w:val="en-GB"/>
        </w:rPr>
        <w:t>6</w:t>
      </w:r>
      <w:r w:rsidRPr="001E5021">
        <w:rPr>
          <w:rFonts w:ascii="Calibri" w:eastAsia="Calibri" w:hAnsi="Calibri" w:cs="Times New Roman"/>
          <w:lang w:val="en-GB"/>
        </w:rPr>
        <w:t xml:space="preserve"> (t-test(-8.90), df=487, </w:t>
      </w:r>
      <w:r w:rsidRPr="001E5021">
        <w:rPr>
          <w:rFonts w:ascii="Calibri" w:eastAsia="Calibri" w:hAnsi="Calibri" w:cs="Times New Roman"/>
          <w:i/>
          <w:lang w:val="en-GB"/>
        </w:rPr>
        <w:t>p&lt;</w:t>
      </w:r>
      <w:r w:rsidRPr="001E5021">
        <w:rPr>
          <w:rFonts w:ascii="Calibri" w:eastAsia="Calibri" w:hAnsi="Calibri" w:cs="Times New Roman"/>
          <w:lang w:val="en-GB"/>
        </w:rPr>
        <w:t>2.2e</w:t>
      </w:r>
      <w:r w:rsidRPr="001E5021">
        <w:rPr>
          <w:rFonts w:ascii="Calibri" w:eastAsia="Calibri" w:hAnsi="Calibri" w:cs="Times New Roman"/>
          <w:vertAlign w:val="superscript"/>
          <w:lang w:val="en-GB"/>
        </w:rPr>
        <w:t>-16</w:t>
      </w:r>
      <w:r w:rsidRPr="001E5021">
        <w:rPr>
          <w:rFonts w:ascii="Calibri" w:eastAsia="Calibri" w:hAnsi="Calibri" w:cs="Times New Roman"/>
          <w:lang w:val="en-GB"/>
        </w:rPr>
        <w:t xml:space="preserve">). These observations are consistent with advanced enamel protein fragmentation </w:t>
      </w:r>
      <w:r w:rsidRPr="001E5021">
        <w:rPr>
          <w:rFonts w:ascii="Calibri" w:eastAsia="Calibri" w:hAnsi="Calibri" w:cs="Times New Roman"/>
          <w:i/>
          <w:lang w:val="en-GB"/>
        </w:rPr>
        <w:t>in vivo,</w:t>
      </w:r>
      <w:r w:rsidRPr="001E5021">
        <w:rPr>
          <w:rFonts w:ascii="Calibri" w:eastAsia="Calibri" w:hAnsi="Calibri" w:cs="Times New Roman"/>
          <w:lang w:val="en-GB"/>
        </w:rPr>
        <w:t xml:space="preserve"> but also highlight the potential of significant variation in protein fragmentation between samples or analytical procedures during protein extraction and LC-MS/MS analysis.</w:t>
      </w:r>
    </w:p>
    <w:p w14:paraId="7C063846"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 xml:space="preserve">Finally, we compare the amino acid cleavages between our recent controls and the </w:t>
      </w:r>
      <w:r w:rsidRPr="001E5021">
        <w:rPr>
          <w:rFonts w:ascii="Calibri" w:eastAsia="Calibri" w:hAnsi="Calibri" w:cs="Times New Roman"/>
          <w:i/>
          <w:lang w:val="en-GB"/>
        </w:rPr>
        <w:t>Homo antecessor</w:t>
      </w:r>
      <w:r w:rsidRPr="001E5021">
        <w:rPr>
          <w:rFonts w:ascii="Calibri" w:eastAsia="Calibri" w:hAnsi="Calibri" w:cs="Times New Roman"/>
          <w:lang w:val="en-GB"/>
        </w:rPr>
        <w:t xml:space="preserve"> dataset. We observe that SK339 and </w:t>
      </w:r>
      <w:r w:rsidRPr="001E5021">
        <w:rPr>
          <w:rFonts w:ascii="Calibri" w:eastAsia="Calibri" w:hAnsi="Calibri" w:cs="Calibri"/>
          <w:lang w:val="en-GB"/>
        </w:rPr>
        <w:t>Ø</w:t>
      </w:r>
      <w:r w:rsidRPr="001E5021">
        <w:rPr>
          <w:rFonts w:ascii="Calibri" w:eastAsia="Calibri" w:hAnsi="Calibri" w:cs="Times New Roman"/>
          <w:lang w:val="en-GB"/>
        </w:rPr>
        <w:t xml:space="preserve">1952 display highly similar fold differences in cleavage site </w:t>
      </w:r>
      <w:r w:rsidRPr="001E5021">
        <w:rPr>
          <w:rFonts w:ascii="Calibri" w:eastAsia="Calibri" w:hAnsi="Calibri" w:cs="Times New Roman"/>
          <w:lang w:val="en-GB"/>
        </w:rPr>
        <w:lastRenderedPageBreak/>
        <w:t xml:space="preserve">occurrence compared to a random cleavage model for each protein (Fig S9). Large fold-differences in P1-P1’ occurrence correspond to known MMP20 and/or KLK4 cleavage sites in these proteins. The </w:t>
      </w:r>
      <w:r w:rsidRPr="001E5021">
        <w:rPr>
          <w:rFonts w:ascii="Calibri" w:eastAsia="Calibri" w:hAnsi="Calibri" w:cs="Times New Roman"/>
          <w:i/>
          <w:lang w:val="en-GB"/>
        </w:rPr>
        <w:t>Homo antecessor</w:t>
      </w:r>
      <w:r w:rsidRPr="001E5021">
        <w:rPr>
          <w:rFonts w:ascii="Calibri" w:eastAsia="Calibri" w:hAnsi="Calibri" w:cs="Times New Roman"/>
          <w:lang w:val="en-GB"/>
        </w:rPr>
        <w:t xml:space="preserve"> dataset contains a wider range of cleavage sites, compatible with diagenetic hydrolysis of peptide bonds. This has been observed previously for an ancient proteome as well</w:t>
      </w:r>
      <w:r w:rsidRPr="001E5021">
        <w:rPr>
          <w:rFonts w:ascii="Calibri" w:eastAsia="Calibri" w:hAnsi="Calibri" w:cs="Times New Roman"/>
          <w:noProof/>
          <w:vertAlign w:val="superscript"/>
          <w:lang w:val="en-GB"/>
        </w:rPr>
        <w:t>7</w:t>
      </w:r>
      <w:r w:rsidRPr="001E5021">
        <w:rPr>
          <w:rFonts w:ascii="Calibri" w:eastAsia="Calibri" w:hAnsi="Calibri" w:cs="Times New Roman"/>
          <w:lang w:val="en-GB"/>
        </w:rPr>
        <w:t xml:space="preserve">. Still, also for the </w:t>
      </w:r>
      <w:r w:rsidRPr="001E5021">
        <w:rPr>
          <w:rFonts w:ascii="Calibri" w:eastAsia="Calibri" w:hAnsi="Calibri" w:cs="Times New Roman"/>
          <w:i/>
          <w:lang w:val="en-GB"/>
        </w:rPr>
        <w:t>Homo antecessor</w:t>
      </w:r>
      <w:r w:rsidRPr="001E5021">
        <w:rPr>
          <w:rFonts w:ascii="Calibri" w:eastAsia="Calibri" w:hAnsi="Calibri" w:cs="Times New Roman"/>
          <w:lang w:val="en-GB"/>
        </w:rPr>
        <w:t xml:space="preserve"> dataset, the observed P1-P1’ pairs with a high fold difference compared to a random fragmentation model correspond to sites of known MMP20 and/or KLK4 activity, or peptide bond locations located in close proximity to such sites (see Extended Data Fig. 7).</w:t>
      </w:r>
    </w:p>
    <w:p w14:paraId="15A9DC74" w14:textId="77777777" w:rsidR="00262A4C" w:rsidRPr="001E5021" w:rsidRDefault="00262A4C" w:rsidP="006069F7">
      <w:pPr>
        <w:spacing w:after="0" w:line="240" w:lineRule="auto"/>
        <w:rPr>
          <w:rFonts w:ascii="Calibri" w:eastAsia="Calibri" w:hAnsi="Calibri" w:cs="Times New Roman"/>
          <w:lang w:val="en-GB"/>
        </w:rPr>
      </w:pPr>
    </w:p>
    <w:p w14:paraId="307B0DE8" w14:textId="3D669A59"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b/>
          <w:lang w:val="en-GB"/>
        </w:rPr>
        <w:t xml:space="preserve">Table S6. Sequence coverage (%) of proteins identified in the modern human enamel proteomes from Stewart </w:t>
      </w:r>
      <w:r w:rsidR="00F02C61" w:rsidRPr="00F02C61">
        <w:rPr>
          <w:rFonts w:ascii="Calibri" w:eastAsia="Calibri" w:hAnsi="Calibri" w:cs="Times New Roman"/>
          <w:b/>
          <w:i/>
          <w:lang w:val="en-GB"/>
        </w:rPr>
        <w:t>et al.</w:t>
      </w:r>
      <w:r w:rsidRPr="001E5021">
        <w:rPr>
          <w:rFonts w:ascii="Calibri" w:eastAsia="Calibri" w:hAnsi="Calibri" w:cs="Times New Roman"/>
          <w:b/>
          <w:lang w:val="en-GB"/>
        </w:rPr>
        <w:t xml:space="preserve"> and </w:t>
      </w:r>
      <w:r w:rsidRPr="001E5021">
        <w:rPr>
          <w:rFonts w:ascii="Calibri" w:eastAsia="Calibri" w:hAnsi="Calibri" w:cs="Calibri"/>
          <w:b/>
          <w:lang w:val="en-GB"/>
        </w:rPr>
        <w:t>Ø1952.</w:t>
      </w:r>
      <w:r w:rsidRPr="001E5021">
        <w:rPr>
          <w:rFonts w:ascii="Calibri" w:eastAsia="Calibri" w:hAnsi="Calibri" w:cs="Calibri"/>
          <w:lang w:val="en-GB"/>
        </w:rPr>
        <w:t xml:space="preserve"> For AMTN, AMELX, and AMELY, sequence coverage is calculated for the longest isoform present. Numbers in brackets indicate </w:t>
      </w:r>
      <w:proofErr w:type="spellStart"/>
      <w:r w:rsidRPr="001E5021">
        <w:rPr>
          <w:rFonts w:ascii="Calibri" w:eastAsia="Calibri" w:hAnsi="Calibri" w:cs="Calibri"/>
          <w:lang w:val="en-GB"/>
        </w:rPr>
        <w:t>unique+razor</w:t>
      </w:r>
      <w:proofErr w:type="spellEnd"/>
      <w:r w:rsidRPr="001E5021">
        <w:rPr>
          <w:rFonts w:ascii="Calibri" w:eastAsia="Calibri" w:hAnsi="Calibri" w:cs="Calibri"/>
          <w:lang w:val="en-GB"/>
        </w:rPr>
        <w:t xml:space="preserve"> counts per protein. </w:t>
      </w:r>
      <w:proofErr w:type="spellStart"/>
      <w:r w:rsidRPr="001E5021">
        <w:rPr>
          <w:rFonts w:ascii="Calibri" w:eastAsia="Calibri" w:hAnsi="Calibri" w:cs="Calibri"/>
          <w:lang w:val="en-GB"/>
        </w:rPr>
        <w:t>Unique+razor</w:t>
      </w:r>
      <w:proofErr w:type="spellEnd"/>
      <w:r w:rsidRPr="001E5021">
        <w:rPr>
          <w:rFonts w:ascii="Calibri" w:eastAsia="Calibri" w:hAnsi="Calibri" w:cs="Calibri"/>
          <w:lang w:val="en-GB"/>
        </w:rPr>
        <w:t xml:space="preserve"> peptide counts for AMELX are summed for the three isoforms present in the database – note that a large number of shared peptides between these three isoforms are therefore not taken into consideration here.</w:t>
      </w:r>
    </w:p>
    <w:tbl>
      <w:tblPr>
        <w:tblStyle w:val="TableGrid1"/>
        <w:tblW w:w="9416" w:type="dxa"/>
        <w:tblLook w:val="04A0" w:firstRow="1" w:lastRow="0" w:firstColumn="1" w:lastColumn="0" w:noHBand="0" w:noVBand="1"/>
      </w:tblPr>
      <w:tblGrid>
        <w:gridCol w:w="809"/>
        <w:gridCol w:w="616"/>
        <w:gridCol w:w="609"/>
        <w:gridCol w:w="616"/>
        <w:gridCol w:w="617"/>
        <w:gridCol w:w="617"/>
        <w:gridCol w:w="610"/>
        <w:gridCol w:w="617"/>
        <w:gridCol w:w="617"/>
        <w:gridCol w:w="610"/>
        <w:gridCol w:w="617"/>
        <w:gridCol w:w="617"/>
        <w:gridCol w:w="617"/>
        <w:gridCol w:w="610"/>
        <w:gridCol w:w="617"/>
      </w:tblGrid>
      <w:tr w:rsidR="00262A4C" w:rsidRPr="001E5021" w14:paraId="35AA4D63" w14:textId="77777777" w:rsidTr="00262A4C">
        <w:trPr>
          <w:cantSplit/>
          <w:trHeight w:val="1134"/>
        </w:trPr>
        <w:tc>
          <w:tcPr>
            <w:tcW w:w="680" w:type="dxa"/>
            <w:shd w:val="clear" w:color="auto" w:fill="F2F2F2"/>
            <w:vAlign w:val="bottom"/>
          </w:tcPr>
          <w:p w14:paraId="7BD146DC" w14:textId="77777777" w:rsidR="00262A4C" w:rsidRPr="001E5021" w:rsidRDefault="00262A4C" w:rsidP="006069F7">
            <w:pPr>
              <w:rPr>
                <w:rFonts w:ascii="Calibri" w:eastAsia="Calibri" w:hAnsi="Calibri" w:cs="Calibri"/>
                <w:b/>
                <w:sz w:val="16"/>
                <w:szCs w:val="16"/>
              </w:rPr>
            </w:pPr>
            <w:r w:rsidRPr="001E5021">
              <w:rPr>
                <w:rFonts w:ascii="Calibri" w:eastAsia="Calibri" w:hAnsi="Calibri" w:cs="Calibri"/>
                <w:b/>
                <w:sz w:val="16"/>
                <w:szCs w:val="16"/>
              </w:rPr>
              <w:t>Protein</w:t>
            </w:r>
          </w:p>
        </w:tc>
        <w:tc>
          <w:tcPr>
            <w:tcW w:w="624" w:type="dxa"/>
            <w:shd w:val="clear" w:color="auto" w:fill="F2F2F2"/>
            <w:textDirection w:val="btLr"/>
            <w:vAlign w:val="center"/>
          </w:tcPr>
          <w:p w14:paraId="26984E00" w14:textId="77777777" w:rsidR="00262A4C" w:rsidRPr="001E5021" w:rsidRDefault="00262A4C" w:rsidP="006069F7">
            <w:pPr>
              <w:ind w:left="113" w:right="113"/>
              <w:rPr>
                <w:rFonts w:ascii="Calibri" w:eastAsia="Calibri" w:hAnsi="Calibri" w:cs="Calibri"/>
                <w:b/>
                <w:sz w:val="16"/>
                <w:szCs w:val="16"/>
              </w:rPr>
            </w:pPr>
            <w:r w:rsidRPr="001E5021">
              <w:rPr>
                <w:rFonts w:ascii="Calibri" w:eastAsia="Calibri" w:hAnsi="Calibri" w:cs="Calibri"/>
                <w:b/>
                <w:sz w:val="16"/>
                <w:szCs w:val="16"/>
              </w:rPr>
              <w:t>Guthlac_F</w:t>
            </w:r>
          </w:p>
        </w:tc>
        <w:tc>
          <w:tcPr>
            <w:tcW w:w="624" w:type="dxa"/>
            <w:shd w:val="clear" w:color="auto" w:fill="F2F2F2"/>
            <w:textDirection w:val="btLr"/>
            <w:vAlign w:val="center"/>
          </w:tcPr>
          <w:p w14:paraId="3BF51504" w14:textId="77777777" w:rsidR="00262A4C" w:rsidRPr="001E5021" w:rsidRDefault="00262A4C" w:rsidP="006069F7">
            <w:pPr>
              <w:ind w:left="113" w:right="113"/>
              <w:rPr>
                <w:rFonts w:ascii="Calibri" w:eastAsia="Calibri" w:hAnsi="Calibri" w:cs="Calibri"/>
                <w:b/>
                <w:sz w:val="16"/>
                <w:szCs w:val="16"/>
              </w:rPr>
            </w:pPr>
            <w:r w:rsidRPr="001E5021">
              <w:rPr>
                <w:rFonts w:ascii="Calibri" w:eastAsia="Calibri" w:hAnsi="Calibri" w:cs="Calibri"/>
                <w:b/>
                <w:sz w:val="16"/>
                <w:szCs w:val="16"/>
              </w:rPr>
              <w:t>Seaham_F</w:t>
            </w:r>
          </w:p>
        </w:tc>
        <w:tc>
          <w:tcPr>
            <w:tcW w:w="624" w:type="dxa"/>
            <w:shd w:val="clear" w:color="auto" w:fill="F2F2F2"/>
            <w:textDirection w:val="btLr"/>
            <w:vAlign w:val="center"/>
          </w:tcPr>
          <w:p w14:paraId="44340B13" w14:textId="77777777" w:rsidR="00262A4C" w:rsidRPr="001E5021" w:rsidRDefault="00262A4C" w:rsidP="006069F7">
            <w:pPr>
              <w:ind w:left="113" w:right="113"/>
              <w:rPr>
                <w:rFonts w:ascii="Calibri" w:eastAsia="Calibri" w:hAnsi="Calibri" w:cs="Calibri"/>
                <w:b/>
                <w:sz w:val="16"/>
                <w:szCs w:val="16"/>
              </w:rPr>
            </w:pPr>
            <w:r w:rsidRPr="001E5021">
              <w:rPr>
                <w:rFonts w:ascii="Calibri" w:eastAsia="Calibri" w:hAnsi="Calibri" w:cs="Calibri"/>
                <w:b/>
                <w:sz w:val="16"/>
                <w:szCs w:val="16"/>
              </w:rPr>
              <w:t>SK363</w:t>
            </w:r>
          </w:p>
        </w:tc>
        <w:tc>
          <w:tcPr>
            <w:tcW w:w="624" w:type="dxa"/>
            <w:shd w:val="clear" w:color="auto" w:fill="F2F2F2"/>
            <w:textDirection w:val="btLr"/>
            <w:vAlign w:val="center"/>
          </w:tcPr>
          <w:p w14:paraId="1B99C2D4" w14:textId="77777777" w:rsidR="00262A4C" w:rsidRPr="001E5021" w:rsidRDefault="00262A4C" w:rsidP="006069F7">
            <w:pPr>
              <w:ind w:left="113" w:right="113"/>
              <w:rPr>
                <w:rFonts w:ascii="Calibri" w:eastAsia="Calibri" w:hAnsi="Calibri" w:cs="Calibri"/>
                <w:b/>
                <w:sz w:val="16"/>
                <w:szCs w:val="16"/>
              </w:rPr>
            </w:pPr>
            <w:r w:rsidRPr="001E5021">
              <w:rPr>
                <w:rFonts w:ascii="Calibri" w:eastAsia="Calibri" w:hAnsi="Calibri" w:cs="Calibri"/>
                <w:b/>
                <w:sz w:val="16"/>
                <w:szCs w:val="16"/>
              </w:rPr>
              <w:t>SK378</w:t>
            </w:r>
          </w:p>
        </w:tc>
        <w:tc>
          <w:tcPr>
            <w:tcW w:w="624" w:type="dxa"/>
            <w:shd w:val="clear" w:color="auto" w:fill="F2F2F2"/>
            <w:textDirection w:val="btLr"/>
            <w:vAlign w:val="center"/>
          </w:tcPr>
          <w:p w14:paraId="74D3FA35" w14:textId="77777777" w:rsidR="00262A4C" w:rsidRPr="001E5021" w:rsidRDefault="00262A4C" w:rsidP="006069F7">
            <w:pPr>
              <w:ind w:left="113" w:right="113"/>
              <w:rPr>
                <w:rFonts w:ascii="Calibri" w:eastAsia="Calibri" w:hAnsi="Calibri" w:cs="Calibri"/>
                <w:b/>
                <w:sz w:val="16"/>
                <w:szCs w:val="16"/>
              </w:rPr>
            </w:pPr>
            <w:r w:rsidRPr="001E5021">
              <w:rPr>
                <w:rFonts w:ascii="Calibri" w:eastAsia="Calibri" w:hAnsi="Calibri" w:cs="Calibri"/>
                <w:b/>
                <w:sz w:val="16"/>
                <w:szCs w:val="16"/>
              </w:rPr>
              <w:t>Whitwell_F</w:t>
            </w:r>
          </w:p>
        </w:tc>
        <w:tc>
          <w:tcPr>
            <w:tcW w:w="624" w:type="dxa"/>
            <w:shd w:val="clear" w:color="auto" w:fill="F2F2F2"/>
            <w:textDirection w:val="btLr"/>
            <w:vAlign w:val="center"/>
          </w:tcPr>
          <w:p w14:paraId="0332B021" w14:textId="77777777" w:rsidR="00262A4C" w:rsidRPr="001E5021" w:rsidRDefault="00262A4C" w:rsidP="006069F7">
            <w:pPr>
              <w:ind w:left="113" w:right="113"/>
              <w:rPr>
                <w:rFonts w:ascii="Calibri" w:eastAsia="Calibri" w:hAnsi="Calibri" w:cs="Calibri"/>
                <w:b/>
                <w:sz w:val="16"/>
                <w:szCs w:val="16"/>
              </w:rPr>
            </w:pPr>
            <w:r w:rsidRPr="001E5021">
              <w:rPr>
                <w:rFonts w:ascii="Calibri" w:eastAsia="Calibri" w:hAnsi="Calibri" w:cs="Calibri"/>
                <w:b/>
                <w:sz w:val="16"/>
                <w:szCs w:val="16"/>
              </w:rPr>
              <w:t>Guthlac_M</w:t>
            </w:r>
          </w:p>
        </w:tc>
        <w:tc>
          <w:tcPr>
            <w:tcW w:w="624" w:type="dxa"/>
            <w:shd w:val="clear" w:color="auto" w:fill="F2F2F2"/>
            <w:textDirection w:val="btLr"/>
            <w:vAlign w:val="center"/>
          </w:tcPr>
          <w:p w14:paraId="4A9B929E" w14:textId="77777777" w:rsidR="00262A4C" w:rsidRPr="001E5021" w:rsidRDefault="00262A4C" w:rsidP="006069F7">
            <w:pPr>
              <w:ind w:left="113" w:right="113"/>
              <w:rPr>
                <w:rFonts w:ascii="Calibri" w:eastAsia="Calibri" w:hAnsi="Calibri" w:cs="Calibri"/>
                <w:b/>
                <w:sz w:val="16"/>
                <w:szCs w:val="16"/>
              </w:rPr>
            </w:pPr>
            <w:r w:rsidRPr="001E5021">
              <w:rPr>
                <w:rFonts w:ascii="Calibri" w:eastAsia="Calibri" w:hAnsi="Calibri" w:cs="Calibri"/>
                <w:b/>
                <w:sz w:val="16"/>
                <w:szCs w:val="16"/>
              </w:rPr>
              <w:t>Seaham_M</w:t>
            </w:r>
          </w:p>
        </w:tc>
        <w:tc>
          <w:tcPr>
            <w:tcW w:w="624" w:type="dxa"/>
            <w:shd w:val="clear" w:color="auto" w:fill="F2F2F2"/>
            <w:textDirection w:val="btLr"/>
            <w:vAlign w:val="center"/>
          </w:tcPr>
          <w:p w14:paraId="4D548CD2" w14:textId="77777777" w:rsidR="00262A4C" w:rsidRPr="001E5021" w:rsidRDefault="00262A4C" w:rsidP="006069F7">
            <w:pPr>
              <w:ind w:left="113" w:right="113"/>
              <w:rPr>
                <w:rFonts w:ascii="Calibri" w:eastAsia="Calibri" w:hAnsi="Calibri" w:cs="Calibri"/>
                <w:b/>
                <w:sz w:val="16"/>
                <w:szCs w:val="16"/>
              </w:rPr>
            </w:pPr>
            <w:r w:rsidRPr="001E5021">
              <w:rPr>
                <w:rFonts w:ascii="Calibri" w:eastAsia="Calibri" w:hAnsi="Calibri" w:cs="Calibri"/>
                <w:b/>
                <w:sz w:val="16"/>
                <w:szCs w:val="16"/>
              </w:rPr>
              <w:t>SK119</w:t>
            </w:r>
          </w:p>
        </w:tc>
        <w:tc>
          <w:tcPr>
            <w:tcW w:w="624" w:type="dxa"/>
            <w:shd w:val="clear" w:color="auto" w:fill="F2F2F2"/>
            <w:textDirection w:val="btLr"/>
            <w:vAlign w:val="center"/>
          </w:tcPr>
          <w:p w14:paraId="3FAB2177" w14:textId="77777777" w:rsidR="00262A4C" w:rsidRPr="001E5021" w:rsidRDefault="00262A4C" w:rsidP="006069F7">
            <w:pPr>
              <w:ind w:left="113" w:right="113"/>
              <w:rPr>
                <w:rFonts w:ascii="Calibri" w:eastAsia="Calibri" w:hAnsi="Calibri" w:cs="Calibri"/>
                <w:b/>
                <w:sz w:val="16"/>
                <w:szCs w:val="16"/>
              </w:rPr>
            </w:pPr>
            <w:r w:rsidRPr="001E5021">
              <w:rPr>
                <w:rFonts w:ascii="Calibri" w:eastAsia="Calibri" w:hAnsi="Calibri" w:cs="Calibri"/>
                <w:b/>
                <w:sz w:val="16"/>
                <w:szCs w:val="16"/>
              </w:rPr>
              <w:t>SK130</w:t>
            </w:r>
          </w:p>
        </w:tc>
        <w:tc>
          <w:tcPr>
            <w:tcW w:w="624" w:type="dxa"/>
            <w:shd w:val="clear" w:color="auto" w:fill="F2F2F2"/>
            <w:textDirection w:val="btLr"/>
            <w:vAlign w:val="center"/>
          </w:tcPr>
          <w:p w14:paraId="232FAF85" w14:textId="77777777" w:rsidR="00262A4C" w:rsidRPr="001E5021" w:rsidRDefault="00262A4C" w:rsidP="006069F7">
            <w:pPr>
              <w:ind w:left="113" w:right="113"/>
              <w:rPr>
                <w:rFonts w:ascii="Calibri" w:eastAsia="Calibri" w:hAnsi="Calibri" w:cs="Calibri"/>
                <w:b/>
                <w:sz w:val="16"/>
                <w:szCs w:val="16"/>
              </w:rPr>
            </w:pPr>
            <w:r w:rsidRPr="001E5021">
              <w:rPr>
                <w:rFonts w:ascii="Calibri" w:eastAsia="Calibri" w:hAnsi="Calibri" w:cs="Calibri"/>
                <w:b/>
                <w:sz w:val="16"/>
                <w:szCs w:val="16"/>
              </w:rPr>
              <w:t>SK339</w:t>
            </w:r>
          </w:p>
        </w:tc>
        <w:tc>
          <w:tcPr>
            <w:tcW w:w="624" w:type="dxa"/>
            <w:shd w:val="clear" w:color="auto" w:fill="F2F2F2"/>
            <w:textDirection w:val="btLr"/>
            <w:vAlign w:val="center"/>
          </w:tcPr>
          <w:p w14:paraId="776D3A42" w14:textId="77777777" w:rsidR="00262A4C" w:rsidRPr="001E5021" w:rsidRDefault="00262A4C" w:rsidP="006069F7">
            <w:pPr>
              <w:ind w:left="113" w:right="113"/>
              <w:rPr>
                <w:rFonts w:ascii="Calibri" w:eastAsia="Calibri" w:hAnsi="Calibri" w:cs="Calibri"/>
                <w:b/>
                <w:sz w:val="16"/>
                <w:szCs w:val="16"/>
              </w:rPr>
            </w:pPr>
            <w:r w:rsidRPr="001E5021">
              <w:rPr>
                <w:rFonts w:ascii="Calibri" w:eastAsia="Calibri" w:hAnsi="Calibri" w:cs="Calibri"/>
                <w:b/>
                <w:sz w:val="16"/>
                <w:szCs w:val="16"/>
              </w:rPr>
              <w:t>SK351</w:t>
            </w:r>
          </w:p>
        </w:tc>
        <w:tc>
          <w:tcPr>
            <w:tcW w:w="624" w:type="dxa"/>
            <w:shd w:val="clear" w:color="auto" w:fill="F2F2F2"/>
            <w:textDirection w:val="btLr"/>
            <w:vAlign w:val="center"/>
          </w:tcPr>
          <w:p w14:paraId="3460F7FA" w14:textId="77777777" w:rsidR="00262A4C" w:rsidRPr="001E5021" w:rsidRDefault="00262A4C" w:rsidP="006069F7">
            <w:pPr>
              <w:ind w:left="113" w:right="113"/>
              <w:rPr>
                <w:rFonts w:ascii="Calibri" w:eastAsia="Calibri" w:hAnsi="Calibri" w:cs="Calibri"/>
                <w:b/>
                <w:sz w:val="16"/>
                <w:szCs w:val="16"/>
              </w:rPr>
            </w:pPr>
            <w:r w:rsidRPr="001E5021">
              <w:rPr>
                <w:rFonts w:ascii="Calibri" w:eastAsia="Calibri" w:hAnsi="Calibri" w:cs="Calibri"/>
                <w:b/>
                <w:sz w:val="16"/>
                <w:szCs w:val="16"/>
              </w:rPr>
              <w:t>SK366</w:t>
            </w:r>
          </w:p>
        </w:tc>
        <w:tc>
          <w:tcPr>
            <w:tcW w:w="624" w:type="dxa"/>
            <w:shd w:val="clear" w:color="auto" w:fill="F2F2F2"/>
            <w:textDirection w:val="btLr"/>
            <w:vAlign w:val="center"/>
          </w:tcPr>
          <w:p w14:paraId="0716115C" w14:textId="77777777" w:rsidR="00262A4C" w:rsidRPr="001E5021" w:rsidRDefault="00262A4C" w:rsidP="006069F7">
            <w:pPr>
              <w:ind w:left="113" w:right="113"/>
              <w:rPr>
                <w:rFonts w:ascii="Calibri" w:eastAsia="Calibri" w:hAnsi="Calibri" w:cs="Calibri"/>
                <w:b/>
                <w:sz w:val="16"/>
                <w:szCs w:val="16"/>
              </w:rPr>
            </w:pPr>
            <w:r w:rsidRPr="001E5021">
              <w:rPr>
                <w:rFonts w:ascii="Calibri" w:eastAsia="Calibri" w:hAnsi="Calibri" w:cs="Calibri"/>
                <w:b/>
                <w:sz w:val="16"/>
                <w:szCs w:val="16"/>
              </w:rPr>
              <w:t>Whitwell_M</w:t>
            </w:r>
          </w:p>
          <w:p w14:paraId="74A49A3C" w14:textId="77777777" w:rsidR="00262A4C" w:rsidRPr="001E5021" w:rsidRDefault="00262A4C" w:rsidP="006069F7">
            <w:pPr>
              <w:ind w:left="113" w:right="113"/>
              <w:rPr>
                <w:rFonts w:ascii="Calibri" w:eastAsia="Calibri" w:hAnsi="Calibri" w:cs="Calibri"/>
                <w:b/>
                <w:sz w:val="16"/>
                <w:szCs w:val="16"/>
              </w:rPr>
            </w:pPr>
          </w:p>
        </w:tc>
        <w:tc>
          <w:tcPr>
            <w:tcW w:w="624" w:type="dxa"/>
            <w:shd w:val="clear" w:color="auto" w:fill="F2F2F2"/>
            <w:textDirection w:val="btLr"/>
            <w:vAlign w:val="center"/>
          </w:tcPr>
          <w:p w14:paraId="69BDE941" w14:textId="77777777" w:rsidR="00262A4C" w:rsidRPr="001E5021" w:rsidRDefault="00262A4C" w:rsidP="006069F7">
            <w:pPr>
              <w:ind w:left="113" w:right="113"/>
              <w:rPr>
                <w:rFonts w:ascii="Calibri" w:eastAsia="Calibri" w:hAnsi="Calibri" w:cs="Calibri"/>
                <w:b/>
                <w:sz w:val="16"/>
                <w:szCs w:val="16"/>
              </w:rPr>
            </w:pPr>
            <w:r w:rsidRPr="001E5021">
              <w:rPr>
                <w:rFonts w:ascii="Calibri" w:eastAsia="Calibri" w:hAnsi="Calibri" w:cs="Calibri"/>
                <w:b/>
                <w:sz w:val="16"/>
                <w:szCs w:val="16"/>
              </w:rPr>
              <w:t>Ø1952</w:t>
            </w:r>
          </w:p>
        </w:tc>
      </w:tr>
      <w:tr w:rsidR="00262A4C" w:rsidRPr="001E5021" w14:paraId="09CB442A" w14:textId="77777777" w:rsidTr="001E5021">
        <w:tc>
          <w:tcPr>
            <w:tcW w:w="680" w:type="dxa"/>
            <w:vAlign w:val="bottom"/>
          </w:tcPr>
          <w:p w14:paraId="6167A295" w14:textId="77777777" w:rsidR="00262A4C" w:rsidRPr="001E5021" w:rsidRDefault="00262A4C" w:rsidP="006069F7">
            <w:pPr>
              <w:rPr>
                <w:rFonts w:ascii="Calibri" w:eastAsia="Calibri" w:hAnsi="Calibri" w:cs="Calibri"/>
                <w:i/>
                <w:color w:val="000000"/>
                <w:sz w:val="16"/>
                <w:szCs w:val="16"/>
              </w:rPr>
            </w:pPr>
            <w:r w:rsidRPr="001E5021">
              <w:rPr>
                <w:rFonts w:ascii="Calibri" w:eastAsia="Calibri" w:hAnsi="Calibri" w:cs="Calibri"/>
                <w:i/>
                <w:color w:val="000000"/>
                <w:sz w:val="16"/>
                <w:szCs w:val="16"/>
              </w:rPr>
              <w:t>Sex</w:t>
            </w:r>
          </w:p>
        </w:tc>
        <w:tc>
          <w:tcPr>
            <w:tcW w:w="624" w:type="dxa"/>
            <w:vAlign w:val="center"/>
          </w:tcPr>
          <w:p w14:paraId="5FD5233D" w14:textId="77777777" w:rsidR="00262A4C" w:rsidRPr="001E5021" w:rsidRDefault="00262A4C" w:rsidP="006069F7">
            <w:pPr>
              <w:rPr>
                <w:rFonts w:ascii="Calibri" w:eastAsia="Calibri" w:hAnsi="Calibri" w:cs="Calibri"/>
                <w:i/>
                <w:sz w:val="16"/>
                <w:szCs w:val="16"/>
              </w:rPr>
            </w:pPr>
            <w:r w:rsidRPr="001E5021">
              <w:rPr>
                <w:rFonts w:ascii="Calibri" w:eastAsia="Calibri" w:hAnsi="Calibri" w:cs="Calibri"/>
                <w:i/>
                <w:sz w:val="16"/>
                <w:szCs w:val="16"/>
              </w:rPr>
              <w:t>F</w:t>
            </w:r>
          </w:p>
        </w:tc>
        <w:tc>
          <w:tcPr>
            <w:tcW w:w="624" w:type="dxa"/>
            <w:vAlign w:val="center"/>
          </w:tcPr>
          <w:p w14:paraId="0EB5D7B2" w14:textId="77777777" w:rsidR="00262A4C" w:rsidRPr="001E5021" w:rsidRDefault="00262A4C" w:rsidP="006069F7">
            <w:pPr>
              <w:rPr>
                <w:rFonts w:ascii="Calibri" w:eastAsia="Calibri" w:hAnsi="Calibri" w:cs="Calibri"/>
                <w:i/>
                <w:color w:val="000000"/>
                <w:sz w:val="16"/>
                <w:szCs w:val="16"/>
              </w:rPr>
            </w:pPr>
            <w:r w:rsidRPr="001E5021">
              <w:rPr>
                <w:rFonts w:ascii="Calibri" w:eastAsia="Calibri" w:hAnsi="Calibri" w:cs="Calibri"/>
                <w:i/>
                <w:color w:val="000000"/>
                <w:sz w:val="16"/>
                <w:szCs w:val="16"/>
              </w:rPr>
              <w:t>F</w:t>
            </w:r>
          </w:p>
        </w:tc>
        <w:tc>
          <w:tcPr>
            <w:tcW w:w="624" w:type="dxa"/>
            <w:vAlign w:val="center"/>
          </w:tcPr>
          <w:p w14:paraId="712076CB" w14:textId="77777777" w:rsidR="00262A4C" w:rsidRPr="001E5021" w:rsidRDefault="00262A4C" w:rsidP="006069F7">
            <w:pPr>
              <w:rPr>
                <w:rFonts w:ascii="Calibri" w:eastAsia="Calibri" w:hAnsi="Calibri" w:cs="Calibri"/>
                <w:i/>
                <w:color w:val="000000"/>
                <w:sz w:val="16"/>
                <w:szCs w:val="16"/>
              </w:rPr>
            </w:pPr>
            <w:r w:rsidRPr="001E5021">
              <w:rPr>
                <w:rFonts w:ascii="Calibri" w:eastAsia="Calibri" w:hAnsi="Calibri" w:cs="Calibri"/>
                <w:i/>
                <w:sz w:val="16"/>
                <w:szCs w:val="16"/>
              </w:rPr>
              <w:t>F</w:t>
            </w:r>
          </w:p>
        </w:tc>
        <w:tc>
          <w:tcPr>
            <w:tcW w:w="624" w:type="dxa"/>
            <w:vAlign w:val="center"/>
          </w:tcPr>
          <w:p w14:paraId="057A2D41" w14:textId="77777777" w:rsidR="00262A4C" w:rsidRPr="001E5021" w:rsidRDefault="00262A4C" w:rsidP="006069F7">
            <w:pPr>
              <w:rPr>
                <w:rFonts w:ascii="Calibri" w:eastAsia="Calibri" w:hAnsi="Calibri" w:cs="Calibri"/>
                <w:i/>
                <w:color w:val="000000"/>
                <w:sz w:val="16"/>
                <w:szCs w:val="16"/>
              </w:rPr>
            </w:pPr>
            <w:r w:rsidRPr="001E5021">
              <w:rPr>
                <w:rFonts w:ascii="Calibri" w:eastAsia="Calibri" w:hAnsi="Calibri" w:cs="Calibri"/>
                <w:i/>
                <w:sz w:val="16"/>
                <w:szCs w:val="16"/>
              </w:rPr>
              <w:t>F</w:t>
            </w:r>
          </w:p>
        </w:tc>
        <w:tc>
          <w:tcPr>
            <w:tcW w:w="624" w:type="dxa"/>
            <w:vAlign w:val="center"/>
          </w:tcPr>
          <w:p w14:paraId="3B26D27B" w14:textId="77777777" w:rsidR="00262A4C" w:rsidRPr="001E5021" w:rsidRDefault="00262A4C" w:rsidP="006069F7">
            <w:pPr>
              <w:rPr>
                <w:rFonts w:ascii="Calibri" w:eastAsia="Calibri" w:hAnsi="Calibri" w:cs="Calibri"/>
                <w:i/>
                <w:color w:val="000000"/>
                <w:sz w:val="16"/>
                <w:szCs w:val="16"/>
              </w:rPr>
            </w:pPr>
            <w:r w:rsidRPr="001E5021">
              <w:rPr>
                <w:rFonts w:ascii="Calibri" w:eastAsia="Calibri" w:hAnsi="Calibri" w:cs="Calibri"/>
                <w:i/>
                <w:color w:val="000000"/>
                <w:sz w:val="16"/>
                <w:szCs w:val="16"/>
              </w:rPr>
              <w:t>F</w:t>
            </w:r>
          </w:p>
        </w:tc>
        <w:tc>
          <w:tcPr>
            <w:tcW w:w="624" w:type="dxa"/>
            <w:vAlign w:val="center"/>
          </w:tcPr>
          <w:p w14:paraId="5B65978B" w14:textId="77777777" w:rsidR="00262A4C" w:rsidRPr="001E5021" w:rsidRDefault="00262A4C" w:rsidP="006069F7">
            <w:pPr>
              <w:rPr>
                <w:rFonts w:ascii="Calibri" w:eastAsia="Calibri" w:hAnsi="Calibri" w:cs="Calibri"/>
                <w:i/>
                <w:color w:val="000000"/>
                <w:sz w:val="16"/>
                <w:szCs w:val="16"/>
              </w:rPr>
            </w:pPr>
            <w:r w:rsidRPr="001E5021">
              <w:rPr>
                <w:rFonts w:ascii="Calibri" w:eastAsia="Calibri" w:hAnsi="Calibri" w:cs="Calibri"/>
                <w:i/>
                <w:color w:val="000000"/>
                <w:sz w:val="16"/>
                <w:szCs w:val="16"/>
              </w:rPr>
              <w:t>M</w:t>
            </w:r>
          </w:p>
        </w:tc>
        <w:tc>
          <w:tcPr>
            <w:tcW w:w="624" w:type="dxa"/>
            <w:vAlign w:val="center"/>
          </w:tcPr>
          <w:p w14:paraId="637387AF" w14:textId="77777777" w:rsidR="00262A4C" w:rsidRPr="001E5021" w:rsidRDefault="00262A4C" w:rsidP="006069F7">
            <w:pPr>
              <w:rPr>
                <w:rFonts w:ascii="Calibri" w:eastAsia="Calibri" w:hAnsi="Calibri" w:cs="Calibri"/>
                <w:i/>
                <w:sz w:val="16"/>
                <w:szCs w:val="16"/>
              </w:rPr>
            </w:pPr>
            <w:r w:rsidRPr="001E5021">
              <w:rPr>
                <w:rFonts w:ascii="Calibri" w:eastAsia="Calibri" w:hAnsi="Calibri" w:cs="Calibri"/>
                <w:i/>
                <w:sz w:val="16"/>
                <w:szCs w:val="16"/>
              </w:rPr>
              <w:t>M</w:t>
            </w:r>
          </w:p>
        </w:tc>
        <w:tc>
          <w:tcPr>
            <w:tcW w:w="624" w:type="dxa"/>
            <w:vAlign w:val="center"/>
          </w:tcPr>
          <w:p w14:paraId="62293CC2" w14:textId="77777777" w:rsidR="00262A4C" w:rsidRPr="001E5021" w:rsidRDefault="00262A4C" w:rsidP="006069F7">
            <w:pPr>
              <w:rPr>
                <w:rFonts w:ascii="Calibri" w:eastAsia="Calibri" w:hAnsi="Calibri" w:cs="Calibri"/>
                <w:i/>
                <w:color w:val="000000"/>
                <w:sz w:val="16"/>
                <w:szCs w:val="16"/>
              </w:rPr>
            </w:pPr>
            <w:r w:rsidRPr="001E5021">
              <w:rPr>
                <w:rFonts w:ascii="Calibri" w:eastAsia="Calibri" w:hAnsi="Calibri" w:cs="Calibri"/>
                <w:i/>
                <w:color w:val="000000"/>
                <w:sz w:val="16"/>
                <w:szCs w:val="16"/>
              </w:rPr>
              <w:t>M</w:t>
            </w:r>
          </w:p>
        </w:tc>
        <w:tc>
          <w:tcPr>
            <w:tcW w:w="624" w:type="dxa"/>
            <w:vAlign w:val="center"/>
          </w:tcPr>
          <w:p w14:paraId="630CC5CD" w14:textId="77777777" w:rsidR="00262A4C" w:rsidRPr="001E5021" w:rsidRDefault="00262A4C" w:rsidP="006069F7">
            <w:pPr>
              <w:rPr>
                <w:rFonts w:ascii="Calibri" w:eastAsia="Calibri" w:hAnsi="Calibri" w:cs="Calibri"/>
                <w:i/>
                <w:color w:val="000000"/>
                <w:sz w:val="16"/>
                <w:szCs w:val="16"/>
              </w:rPr>
            </w:pPr>
            <w:r w:rsidRPr="001E5021">
              <w:rPr>
                <w:rFonts w:ascii="Calibri" w:eastAsia="Calibri" w:hAnsi="Calibri" w:cs="Calibri"/>
                <w:i/>
                <w:color w:val="000000"/>
                <w:sz w:val="16"/>
                <w:szCs w:val="16"/>
              </w:rPr>
              <w:t>M</w:t>
            </w:r>
          </w:p>
        </w:tc>
        <w:tc>
          <w:tcPr>
            <w:tcW w:w="624" w:type="dxa"/>
            <w:vAlign w:val="center"/>
          </w:tcPr>
          <w:p w14:paraId="7C0D35D1" w14:textId="77777777" w:rsidR="00262A4C" w:rsidRPr="001E5021" w:rsidRDefault="00262A4C" w:rsidP="006069F7">
            <w:pPr>
              <w:rPr>
                <w:rFonts w:ascii="Calibri" w:eastAsia="Calibri" w:hAnsi="Calibri" w:cs="Calibri"/>
                <w:i/>
                <w:color w:val="000000"/>
                <w:sz w:val="16"/>
                <w:szCs w:val="16"/>
              </w:rPr>
            </w:pPr>
            <w:r w:rsidRPr="001E5021">
              <w:rPr>
                <w:rFonts w:ascii="Calibri" w:eastAsia="Calibri" w:hAnsi="Calibri" w:cs="Calibri"/>
                <w:i/>
                <w:color w:val="000000"/>
                <w:sz w:val="16"/>
                <w:szCs w:val="16"/>
              </w:rPr>
              <w:t>M</w:t>
            </w:r>
          </w:p>
        </w:tc>
        <w:tc>
          <w:tcPr>
            <w:tcW w:w="624" w:type="dxa"/>
            <w:vAlign w:val="center"/>
          </w:tcPr>
          <w:p w14:paraId="21D685CB" w14:textId="77777777" w:rsidR="00262A4C" w:rsidRPr="001E5021" w:rsidRDefault="00262A4C" w:rsidP="006069F7">
            <w:pPr>
              <w:rPr>
                <w:rFonts w:ascii="Calibri" w:eastAsia="Calibri" w:hAnsi="Calibri" w:cs="Calibri"/>
                <w:i/>
                <w:sz w:val="16"/>
                <w:szCs w:val="16"/>
              </w:rPr>
            </w:pPr>
            <w:r w:rsidRPr="001E5021">
              <w:rPr>
                <w:rFonts w:ascii="Calibri" w:eastAsia="Calibri" w:hAnsi="Calibri" w:cs="Calibri"/>
                <w:i/>
                <w:sz w:val="16"/>
                <w:szCs w:val="16"/>
              </w:rPr>
              <w:t>M</w:t>
            </w:r>
          </w:p>
        </w:tc>
        <w:tc>
          <w:tcPr>
            <w:tcW w:w="624" w:type="dxa"/>
            <w:vAlign w:val="center"/>
          </w:tcPr>
          <w:p w14:paraId="3DD781C1" w14:textId="77777777" w:rsidR="00262A4C" w:rsidRPr="001E5021" w:rsidRDefault="00262A4C" w:rsidP="006069F7">
            <w:pPr>
              <w:rPr>
                <w:rFonts w:ascii="Calibri" w:eastAsia="Calibri" w:hAnsi="Calibri" w:cs="Calibri"/>
                <w:i/>
                <w:color w:val="000000"/>
                <w:sz w:val="16"/>
                <w:szCs w:val="16"/>
              </w:rPr>
            </w:pPr>
            <w:r w:rsidRPr="001E5021">
              <w:rPr>
                <w:rFonts w:ascii="Calibri" w:eastAsia="Calibri" w:hAnsi="Calibri" w:cs="Calibri"/>
                <w:i/>
                <w:color w:val="000000"/>
                <w:sz w:val="16"/>
                <w:szCs w:val="16"/>
              </w:rPr>
              <w:t>M</w:t>
            </w:r>
          </w:p>
        </w:tc>
        <w:tc>
          <w:tcPr>
            <w:tcW w:w="624" w:type="dxa"/>
            <w:vAlign w:val="center"/>
          </w:tcPr>
          <w:p w14:paraId="0F99AE1F" w14:textId="77777777" w:rsidR="00262A4C" w:rsidRPr="001E5021" w:rsidRDefault="00262A4C" w:rsidP="006069F7">
            <w:pPr>
              <w:rPr>
                <w:rFonts w:ascii="Calibri" w:eastAsia="Calibri" w:hAnsi="Calibri" w:cs="Calibri"/>
                <w:i/>
                <w:color w:val="000000"/>
                <w:sz w:val="16"/>
                <w:szCs w:val="16"/>
              </w:rPr>
            </w:pPr>
            <w:r w:rsidRPr="001E5021">
              <w:rPr>
                <w:rFonts w:ascii="Calibri" w:eastAsia="Calibri" w:hAnsi="Calibri" w:cs="Calibri"/>
                <w:i/>
                <w:color w:val="000000"/>
                <w:sz w:val="16"/>
                <w:szCs w:val="16"/>
              </w:rPr>
              <w:t>M</w:t>
            </w:r>
          </w:p>
        </w:tc>
        <w:tc>
          <w:tcPr>
            <w:tcW w:w="624" w:type="dxa"/>
            <w:vAlign w:val="center"/>
          </w:tcPr>
          <w:p w14:paraId="15B9890C" w14:textId="77777777" w:rsidR="00262A4C" w:rsidRPr="001E5021" w:rsidRDefault="00262A4C" w:rsidP="006069F7">
            <w:pPr>
              <w:rPr>
                <w:rFonts w:ascii="Calibri" w:eastAsia="Calibri" w:hAnsi="Calibri" w:cs="Calibri"/>
                <w:i/>
                <w:sz w:val="16"/>
                <w:szCs w:val="16"/>
              </w:rPr>
            </w:pPr>
            <w:r w:rsidRPr="001E5021">
              <w:rPr>
                <w:rFonts w:ascii="Calibri" w:eastAsia="Calibri" w:hAnsi="Calibri" w:cs="Calibri"/>
                <w:i/>
                <w:sz w:val="16"/>
                <w:szCs w:val="16"/>
              </w:rPr>
              <w:t>M</w:t>
            </w:r>
          </w:p>
        </w:tc>
      </w:tr>
      <w:tr w:rsidR="00262A4C" w:rsidRPr="001E5021" w14:paraId="0E32448D" w14:textId="77777777" w:rsidTr="001E5021">
        <w:tc>
          <w:tcPr>
            <w:tcW w:w="680" w:type="dxa"/>
            <w:vAlign w:val="center"/>
          </w:tcPr>
          <w:p w14:paraId="5602B894"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ALB</w:t>
            </w:r>
          </w:p>
        </w:tc>
        <w:tc>
          <w:tcPr>
            <w:tcW w:w="624" w:type="dxa"/>
            <w:vAlign w:val="center"/>
          </w:tcPr>
          <w:p w14:paraId="416FDDE2" w14:textId="77777777" w:rsidR="00262A4C" w:rsidRPr="001E5021" w:rsidRDefault="00262A4C" w:rsidP="006069F7">
            <w:pPr>
              <w:rPr>
                <w:rFonts w:ascii="Calibri" w:eastAsia="Calibri" w:hAnsi="Calibri" w:cs="Calibri"/>
                <w:sz w:val="16"/>
                <w:szCs w:val="16"/>
              </w:rPr>
            </w:pPr>
          </w:p>
        </w:tc>
        <w:tc>
          <w:tcPr>
            <w:tcW w:w="624" w:type="dxa"/>
            <w:vAlign w:val="center"/>
          </w:tcPr>
          <w:p w14:paraId="7B9FF1F4" w14:textId="77777777" w:rsidR="00262A4C" w:rsidRPr="001E5021" w:rsidRDefault="00262A4C" w:rsidP="006069F7">
            <w:pPr>
              <w:rPr>
                <w:rFonts w:ascii="Calibri" w:eastAsia="Calibri" w:hAnsi="Calibri" w:cs="Calibri"/>
                <w:color w:val="000000"/>
                <w:sz w:val="16"/>
                <w:szCs w:val="16"/>
              </w:rPr>
            </w:pPr>
            <w:r w:rsidRPr="001E5021">
              <w:rPr>
                <w:rFonts w:ascii="Calibri" w:eastAsia="Calibri" w:hAnsi="Calibri" w:cs="Calibri"/>
                <w:color w:val="000000"/>
                <w:sz w:val="16"/>
                <w:szCs w:val="16"/>
              </w:rPr>
              <w:t>1.3 [1]</w:t>
            </w:r>
          </w:p>
        </w:tc>
        <w:tc>
          <w:tcPr>
            <w:tcW w:w="624" w:type="dxa"/>
            <w:vAlign w:val="center"/>
          </w:tcPr>
          <w:p w14:paraId="42120917" w14:textId="77777777" w:rsidR="00262A4C" w:rsidRPr="001E5021" w:rsidRDefault="00262A4C" w:rsidP="006069F7">
            <w:pPr>
              <w:rPr>
                <w:rFonts w:ascii="Calibri" w:eastAsia="Calibri" w:hAnsi="Calibri" w:cs="Calibri"/>
                <w:color w:val="000000"/>
                <w:sz w:val="16"/>
                <w:szCs w:val="16"/>
              </w:rPr>
            </w:pPr>
          </w:p>
        </w:tc>
        <w:tc>
          <w:tcPr>
            <w:tcW w:w="624" w:type="dxa"/>
            <w:vAlign w:val="center"/>
          </w:tcPr>
          <w:p w14:paraId="48F37D1D" w14:textId="77777777" w:rsidR="00262A4C" w:rsidRPr="001E5021" w:rsidRDefault="00262A4C" w:rsidP="006069F7">
            <w:pPr>
              <w:rPr>
                <w:rFonts w:ascii="Calibri" w:eastAsia="Calibri" w:hAnsi="Calibri" w:cs="Calibri"/>
                <w:color w:val="000000"/>
                <w:sz w:val="16"/>
                <w:szCs w:val="16"/>
              </w:rPr>
            </w:pPr>
          </w:p>
        </w:tc>
        <w:tc>
          <w:tcPr>
            <w:tcW w:w="624" w:type="dxa"/>
            <w:vAlign w:val="center"/>
          </w:tcPr>
          <w:p w14:paraId="40139F7F" w14:textId="77777777" w:rsidR="00262A4C" w:rsidRPr="001E5021" w:rsidRDefault="00262A4C" w:rsidP="006069F7">
            <w:pPr>
              <w:rPr>
                <w:rFonts w:ascii="Calibri" w:eastAsia="Calibri" w:hAnsi="Calibri" w:cs="Calibri"/>
                <w:color w:val="000000"/>
                <w:sz w:val="16"/>
                <w:szCs w:val="16"/>
              </w:rPr>
            </w:pPr>
            <w:r w:rsidRPr="001E5021">
              <w:rPr>
                <w:rFonts w:ascii="Calibri" w:eastAsia="Calibri" w:hAnsi="Calibri" w:cs="Calibri"/>
                <w:color w:val="000000"/>
                <w:sz w:val="16"/>
                <w:szCs w:val="16"/>
              </w:rPr>
              <w:t>1.3 [1]</w:t>
            </w:r>
          </w:p>
        </w:tc>
        <w:tc>
          <w:tcPr>
            <w:tcW w:w="624" w:type="dxa"/>
            <w:vAlign w:val="center"/>
          </w:tcPr>
          <w:p w14:paraId="4BDA9C6F"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1.1 [1]</w:t>
            </w:r>
          </w:p>
        </w:tc>
        <w:tc>
          <w:tcPr>
            <w:tcW w:w="624" w:type="dxa"/>
            <w:vAlign w:val="center"/>
          </w:tcPr>
          <w:p w14:paraId="1CB02B3D" w14:textId="77777777" w:rsidR="00262A4C" w:rsidRPr="001E5021" w:rsidRDefault="00262A4C" w:rsidP="006069F7">
            <w:pPr>
              <w:rPr>
                <w:rFonts w:ascii="Calibri" w:eastAsia="Calibri" w:hAnsi="Calibri" w:cs="Calibri"/>
                <w:sz w:val="16"/>
                <w:szCs w:val="16"/>
              </w:rPr>
            </w:pPr>
          </w:p>
        </w:tc>
        <w:tc>
          <w:tcPr>
            <w:tcW w:w="624" w:type="dxa"/>
            <w:vAlign w:val="center"/>
          </w:tcPr>
          <w:p w14:paraId="2D777FA1"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1.3 [1]</w:t>
            </w:r>
          </w:p>
        </w:tc>
        <w:tc>
          <w:tcPr>
            <w:tcW w:w="624" w:type="dxa"/>
            <w:vAlign w:val="center"/>
          </w:tcPr>
          <w:p w14:paraId="5C680D5E"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2.5 [2]</w:t>
            </w:r>
          </w:p>
        </w:tc>
        <w:tc>
          <w:tcPr>
            <w:tcW w:w="624" w:type="dxa"/>
            <w:vAlign w:val="center"/>
          </w:tcPr>
          <w:p w14:paraId="1ED5ACBC"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1.3 [1]</w:t>
            </w:r>
          </w:p>
        </w:tc>
        <w:tc>
          <w:tcPr>
            <w:tcW w:w="624" w:type="dxa"/>
            <w:vAlign w:val="center"/>
          </w:tcPr>
          <w:p w14:paraId="06507D1F" w14:textId="77777777" w:rsidR="00262A4C" w:rsidRPr="001E5021" w:rsidRDefault="00262A4C" w:rsidP="006069F7">
            <w:pPr>
              <w:rPr>
                <w:rFonts w:ascii="Calibri" w:eastAsia="Calibri" w:hAnsi="Calibri" w:cs="Calibri"/>
                <w:sz w:val="16"/>
                <w:szCs w:val="16"/>
              </w:rPr>
            </w:pPr>
          </w:p>
        </w:tc>
        <w:tc>
          <w:tcPr>
            <w:tcW w:w="624" w:type="dxa"/>
            <w:vAlign w:val="center"/>
          </w:tcPr>
          <w:p w14:paraId="58DCB30D"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1.3 [1]</w:t>
            </w:r>
          </w:p>
        </w:tc>
        <w:tc>
          <w:tcPr>
            <w:tcW w:w="624" w:type="dxa"/>
            <w:vAlign w:val="center"/>
          </w:tcPr>
          <w:p w14:paraId="25CDDAAF"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3.8 [1]</w:t>
            </w:r>
          </w:p>
        </w:tc>
        <w:tc>
          <w:tcPr>
            <w:tcW w:w="624" w:type="dxa"/>
            <w:vAlign w:val="center"/>
          </w:tcPr>
          <w:p w14:paraId="654B20B2"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7.1 [4]</w:t>
            </w:r>
          </w:p>
        </w:tc>
      </w:tr>
      <w:tr w:rsidR="00262A4C" w:rsidRPr="001E5021" w14:paraId="4B367C0F" w14:textId="77777777" w:rsidTr="001E5021">
        <w:tc>
          <w:tcPr>
            <w:tcW w:w="680" w:type="dxa"/>
            <w:vAlign w:val="center"/>
          </w:tcPr>
          <w:p w14:paraId="397CA0AD" w14:textId="77777777" w:rsidR="00262A4C" w:rsidRPr="001E5021" w:rsidRDefault="00262A4C" w:rsidP="006069F7">
            <w:pPr>
              <w:rPr>
                <w:rFonts w:ascii="Calibri" w:eastAsia="Calibri" w:hAnsi="Calibri" w:cs="Calibri"/>
                <w:color w:val="000000"/>
                <w:sz w:val="16"/>
                <w:szCs w:val="16"/>
              </w:rPr>
            </w:pPr>
            <w:r w:rsidRPr="001E5021">
              <w:rPr>
                <w:rFonts w:ascii="Calibri" w:eastAsia="Calibri" w:hAnsi="Calibri" w:cs="Calibri"/>
                <w:color w:val="000000"/>
                <w:sz w:val="16"/>
                <w:szCs w:val="16"/>
              </w:rPr>
              <w:t>AHSG</w:t>
            </w:r>
          </w:p>
        </w:tc>
        <w:tc>
          <w:tcPr>
            <w:tcW w:w="624" w:type="dxa"/>
            <w:vAlign w:val="center"/>
          </w:tcPr>
          <w:p w14:paraId="7D2CE350" w14:textId="77777777" w:rsidR="00262A4C" w:rsidRPr="001E5021" w:rsidRDefault="00262A4C" w:rsidP="006069F7">
            <w:pPr>
              <w:rPr>
                <w:rFonts w:ascii="Calibri" w:eastAsia="Calibri" w:hAnsi="Calibri" w:cs="Calibri"/>
                <w:sz w:val="16"/>
                <w:szCs w:val="16"/>
              </w:rPr>
            </w:pPr>
          </w:p>
        </w:tc>
        <w:tc>
          <w:tcPr>
            <w:tcW w:w="624" w:type="dxa"/>
            <w:vAlign w:val="center"/>
          </w:tcPr>
          <w:p w14:paraId="3E19656E" w14:textId="77777777" w:rsidR="00262A4C" w:rsidRPr="001E5021" w:rsidRDefault="00262A4C" w:rsidP="006069F7">
            <w:pPr>
              <w:rPr>
                <w:rFonts w:ascii="Calibri" w:eastAsia="Calibri" w:hAnsi="Calibri" w:cs="Calibri"/>
                <w:color w:val="000000"/>
                <w:sz w:val="16"/>
                <w:szCs w:val="16"/>
              </w:rPr>
            </w:pPr>
          </w:p>
        </w:tc>
        <w:tc>
          <w:tcPr>
            <w:tcW w:w="624" w:type="dxa"/>
            <w:vAlign w:val="center"/>
          </w:tcPr>
          <w:p w14:paraId="6F55000E" w14:textId="77777777" w:rsidR="00262A4C" w:rsidRPr="001E5021" w:rsidRDefault="00262A4C" w:rsidP="006069F7">
            <w:pPr>
              <w:rPr>
                <w:rFonts w:ascii="Calibri" w:eastAsia="Calibri" w:hAnsi="Calibri" w:cs="Calibri"/>
                <w:color w:val="000000"/>
                <w:sz w:val="16"/>
                <w:szCs w:val="16"/>
              </w:rPr>
            </w:pPr>
            <w:r w:rsidRPr="001E5021">
              <w:rPr>
                <w:rFonts w:ascii="Calibri" w:eastAsia="Calibri" w:hAnsi="Calibri" w:cs="Calibri"/>
                <w:color w:val="000000"/>
                <w:sz w:val="16"/>
                <w:szCs w:val="16"/>
              </w:rPr>
              <w:t>2.5 [1]</w:t>
            </w:r>
          </w:p>
        </w:tc>
        <w:tc>
          <w:tcPr>
            <w:tcW w:w="624" w:type="dxa"/>
            <w:vAlign w:val="center"/>
          </w:tcPr>
          <w:p w14:paraId="2AF003C9" w14:textId="77777777" w:rsidR="00262A4C" w:rsidRPr="001E5021" w:rsidRDefault="00262A4C" w:rsidP="006069F7">
            <w:pPr>
              <w:rPr>
                <w:rFonts w:ascii="Calibri" w:eastAsia="Calibri" w:hAnsi="Calibri" w:cs="Calibri"/>
                <w:color w:val="000000"/>
                <w:sz w:val="16"/>
                <w:szCs w:val="16"/>
              </w:rPr>
            </w:pPr>
          </w:p>
        </w:tc>
        <w:tc>
          <w:tcPr>
            <w:tcW w:w="624" w:type="dxa"/>
            <w:vAlign w:val="center"/>
          </w:tcPr>
          <w:p w14:paraId="54CE02AC" w14:textId="77777777" w:rsidR="00262A4C" w:rsidRPr="001E5021" w:rsidRDefault="00262A4C" w:rsidP="006069F7">
            <w:pPr>
              <w:rPr>
                <w:rFonts w:ascii="Calibri" w:eastAsia="Calibri" w:hAnsi="Calibri" w:cs="Calibri"/>
                <w:color w:val="000000"/>
                <w:sz w:val="16"/>
                <w:szCs w:val="16"/>
              </w:rPr>
            </w:pPr>
          </w:p>
        </w:tc>
        <w:tc>
          <w:tcPr>
            <w:tcW w:w="624" w:type="dxa"/>
            <w:vAlign w:val="center"/>
          </w:tcPr>
          <w:p w14:paraId="7E49535A" w14:textId="77777777" w:rsidR="00262A4C" w:rsidRPr="001E5021" w:rsidRDefault="00262A4C" w:rsidP="006069F7">
            <w:pPr>
              <w:rPr>
                <w:rFonts w:ascii="Calibri" w:eastAsia="Calibri" w:hAnsi="Calibri" w:cs="Calibri"/>
                <w:color w:val="000000"/>
                <w:sz w:val="16"/>
                <w:szCs w:val="16"/>
              </w:rPr>
            </w:pPr>
            <w:r w:rsidRPr="001E5021">
              <w:rPr>
                <w:rFonts w:ascii="Calibri" w:eastAsia="Calibri" w:hAnsi="Calibri" w:cs="Calibri"/>
                <w:color w:val="000000"/>
                <w:sz w:val="16"/>
                <w:szCs w:val="16"/>
              </w:rPr>
              <w:t>2.2 [1]</w:t>
            </w:r>
          </w:p>
        </w:tc>
        <w:tc>
          <w:tcPr>
            <w:tcW w:w="624" w:type="dxa"/>
            <w:vAlign w:val="center"/>
          </w:tcPr>
          <w:p w14:paraId="5E0F9FDA" w14:textId="77777777" w:rsidR="00262A4C" w:rsidRPr="001E5021" w:rsidRDefault="00262A4C" w:rsidP="006069F7">
            <w:pPr>
              <w:rPr>
                <w:rFonts w:ascii="Calibri" w:eastAsia="Calibri" w:hAnsi="Calibri" w:cs="Calibri"/>
                <w:color w:val="000000"/>
                <w:sz w:val="16"/>
                <w:szCs w:val="16"/>
              </w:rPr>
            </w:pPr>
          </w:p>
        </w:tc>
        <w:tc>
          <w:tcPr>
            <w:tcW w:w="624" w:type="dxa"/>
            <w:vAlign w:val="center"/>
          </w:tcPr>
          <w:p w14:paraId="1874474A" w14:textId="77777777" w:rsidR="00262A4C" w:rsidRPr="001E5021" w:rsidRDefault="00262A4C" w:rsidP="006069F7">
            <w:pPr>
              <w:rPr>
                <w:rFonts w:ascii="Calibri" w:eastAsia="Calibri" w:hAnsi="Calibri" w:cs="Calibri"/>
                <w:color w:val="000000"/>
                <w:sz w:val="16"/>
                <w:szCs w:val="16"/>
              </w:rPr>
            </w:pPr>
          </w:p>
        </w:tc>
        <w:tc>
          <w:tcPr>
            <w:tcW w:w="624" w:type="dxa"/>
            <w:vAlign w:val="center"/>
          </w:tcPr>
          <w:p w14:paraId="3FDF943C" w14:textId="77777777" w:rsidR="00262A4C" w:rsidRPr="001E5021" w:rsidRDefault="00262A4C" w:rsidP="006069F7">
            <w:pPr>
              <w:rPr>
                <w:rFonts w:ascii="Calibri" w:eastAsia="Calibri" w:hAnsi="Calibri" w:cs="Calibri"/>
                <w:sz w:val="16"/>
                <w:szCs w:val="16"/>
              </w:rPr>
            </w:pPr>
          </w:p>
        </w:tc>
        <w:tc>
          <w:tcPr>
            <w:tcW w:w="624" w:type="dxa"/>
            <w:vAlign w:val="center"/>
          </w:tcPr>
          <w:p w14:paraId="7F469E08" w14:textId="77777777" w:rsidR="00262A4C" w:rsidRPr="001E5021" w:rsidRDefault="00262A4C" w:rsidP="006069F7">
            <w:pPr>
              <w:rPr>
                <w:rFonts w:ascii="Calibri" w:eastAsia="Calibri" w:hAnsi="Calibri" w:cs="Calibri"/>
                <w:color w:val="000000"/>
                <w:sz w:val="16"/>
                <w:szCs w:val="16"/>
              </w:rPr>
            </w:pPr>
          </w:p>
        </w:tc>
        <w:tc>
          <w:tcPr>
            <w:tcW w:w="624" w:type="dxa"/>
            <w:vAlign w:val="center"/>
          </w:tcPr>
          <w:p w14:paraId="532989BF" w14:textId="77777777" w:rsidR="00262A4C" w:rsidRPr="001E5021" w:rsidRDefault="00262A4C" w:rsidP="006069F7">
            <w:pPr>
              <w:rPr>
                <w:rFonts w:ascii="Calibri" w:eastAsia="Calibri" w:hAnsi="Calibri" w:cs="Calibri"/>
                <w:sz w:val="16"/>
                <w:szCs w:val="16"/>
              </w:rPr>
            </w:pPr>
          </w:p>
        </w:tc>
        <w:tc>
          <w:tcPr>
            <w:tcW w:w="624" w:type="dxa"/>
            <w:vAlign w:val="center"/>
          </w:tcPr>
          <w:p w14:paraId="7B965381" w14:textId="77777777" w:rsidR="00262A4C" w:rsidRPr="001E5021" w:rsidRDefault="00262A4C" w:rsidP="006069F7">
            <w:pPr>
              <w:rPr>
                <w:rFonts w:ascii="Calibri" w:eastAsia="Calibri" w:hAnsi="Calibri" w:cs="Calibri"/>
                <w:color w:val="000000"/>
                <w:sz w:val="16"/>
                <w:szCs w:val="16"/>
              </w:rPr>
            </w:pPr>
          </w:p>
        </w:tc>
        <w:tc>
          <w:tcPr>
            <w:tcW w:w="624" w:type="dxa"/>
            <w:vAlign w:val="center"/>
          </w:tcPr>
          <w:p w14:paraId="510E6403" w14:textId="77777777" w:rsidR="00262A4C" w:rsidRPr="001E5021" w:rsidRDefault="00262A4C" w:rsidP="006069F7">
            <w:pPr>
              <w:rPr>
                <w:rFonts w:ascii="Calibri" w:eastAsia="Calibri" w:hAnsi="Calibri" w:cs="Calibri"/>
                <w:color w:val="000000"/>
                <w:sz w:val="16"/>
                <w:szCs w:val="16"/>
              </w:rPr>
            </w:pPr>
          </w:p>
        </w:tc>
        <w:tc>
          <w:tcPr>
            <w:tcW w:w="624" w:type="dxa"/>
            <w:vAlign w:val="center"/>
          </w:tcPr>
          <w:p w14:paraId="301FB383"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12.8 [12]</w:t>
            </w:r>
          </w:p>
        </w:tc>
      </w:tr>
      <w:tr w:rsidR="00262A4C" w:rsidRPr="001E5021" w14:paraId="772C436A" w14:textId="77777777" w:rsidTr="001E5021">
        <w:tc>
          <w:tcPr>
            <w:tcW w:w="680" w:type="dxa"/>
            <w:vAlign w:val="center"/>
          </w:tcPr>
          <w:p w14:paraId="044232A1" w14:textId="77777777" w:rsidR="00262A4C" w:rsidRPr="001E5021" w:rsidRDefault="00262A4C" w:rsidP="006069F7">
            <w:pPr>
              <w:rPr>
                <w:rFonts w:ascii="Calibri" w:eastAsia="Calibri" w:hAnsi="Calibri" w:cs="Calibri"/>
                <w:color w:val="000000"/>
                <w:sz w:val="16"/>
                <w:szCs w:val="16"/>
              </w:rPr>
            </w:pPr>
            <w:r w:rsidRPr="001E5021">
              <w:rPr>
                <w:rFonts w:ascii="Calibri" w:eastAsia="Calibri" w:hAnsi="Calibri" w:cs="Calibri"/>
                <w:color w:val="000000"/>
                <w:sz w:val="16"/>
                <w:szCs w:val="16"/>
              </w:rPr>
              <w:t>COL1α1</w:t>
            </w:r>
          </w:p>
        </w:tc>
        <w:tc>
          <w:tcPr>
            <w:tcW w:w="624" w:type="dxa"/>
            <w:vAlign w:val="center"/>
          </w:tcPr>
          <w:p w14:paraId="7A9D0288" w14:textId="77777777" w:rsidR="00262A4C" w:rsidRPr="001E5021" w:rsidRDefault="00262A4C" w:rsidP="006069F7">
            <w:pPr>
              <w:rPr>
                <w:rFonts w:ascii="Calibri" w:eastAsia="Calibri" w:hAnsi="Calibri" w:cs="Calibri"/>
                <w:sz w:val="16"/>
                <w:szCs w:val="16"/>
              </w:rPr>
            </w:pPr>
          </w:p>
        </w:tc>
        <w:tc>
          <w:tcPr>
            <w:tcW w:w="624" w:type="dxa"/>
            <w:vAlign w:val="center"/>
          </w:tcPr>
          <w:p w14:paraId="74771683" w14:textId="77777777" w:rsidR="00262A4C" w:rsidRPr="001E5021" w:rsidRDefault="00262A4C" w:rsidP="006069F7">
            <w:pPr>
              <w:rPr>
                <w:rFonts w:ascii="Calibri" w:eastAsia="Calibri" w:hAnsi="Calibri" w:cs="Calibri"/>
                <w:color w:val="000000"/>
                <w:sz w:val="16"/>
                <w:szCs w:val="16"/>
              </w:rPr>
            </w:pPr>
          </w:p>
        </w:tc>
        <w:tc>
          <w:tcPr>
            <w:tcW w:w="624" w:type="dxa"/>
            <w:vAlign w:val="center"/>
          </w:tcPr>
          <w:p w14:paraId="17A78A37" w14:textId="77777777" w:rsidR="00262A4C" w:rsidRPr="001E5021" w:rsidRDefault="00262A4C" w:rsidP="006069F7">
            <w:pPr>
              <w:rPr>
                <w:rFonts w:ascii="Calibri" w:eastAsia="Calibri" w:hAnsi="Calibri" w:cs="Calibri"/>
                <w:color w:val="000000"/>
                <w:sz w:val="16"/>
                <w:szCs w:val="16"/>
              </w:rPr>
            </w:pPr>
          </w:p>
        </w:tc>
        <w:tc>
          <w:tcPr>
            <w:tcW w:w="624" w:type="dxa"/>
            <w:vAlign w:val="center"/>
          </w:tcPr>
          <w:p w14:paraId="116E25BE" w14:textId="77777777" w:rsidR="00262A4C" w:rsidRPr="001E5021" w:rsidRDefault="00262A4C" w:rsidP="006069F7">
            <w:pPr>
              <w:rPr>
                <w:rFonts w:ascii="Calibri" w:eastAsia="Calibri" w:hAnsi="Calibri" w:cs="Calibri"/>
                <w:color w:val="000000"/>
                <w:sz w:val="16"/>
                <w:szCs w:val="16"/>
              </w:rPr>
            </w:pPr>
          </w:p>
        </w:tc>
        <w:tc>
          <w:tcPr>
            <w:tcW w:w="624" w:type="dxa"/>
            <w:vAlign w:val="center"/>
          </w:tcPr>
          <w:p w14:paraId="49AAA19F" w14:textId="77777777" w:rsidR="00262A4C" w:rsidRPr="001E5021" w:rsidRDefault="00262A4C" w:rsidP="006069F7">
            <w:pPr>
              <w:rPr>
                <w:rFonts w:ascii="Calibri" w:eastAsia="Calibri" w:hAnsi="Calibri" w:cs="Calibri"/>
                <w:color w:val="000000"/>
                <w:sz w:val="16"/>
                <w:szCs w:val="16"/>
              </w:rPr>
            </w:pPr>
          </w:p>
        </w:tc>
        <w:tc>
          <w:tcPr>
            <w:tcW w:w="624" w:type="dxa"/>
            <w:vAlign w:val="center"/>
          </w:tcPr>
          <w:p w14:paraId="3207220F"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6.3 [10]</w:t>
            </w:r>
          </w:p>
        </w:tc>
        <w:tc>
          <w:tcPr>
            <w:tcW w:w="624" w:type="dxa"/>
            <w:vAlign w:val="center"/>
          </w:tcPr>
          <w:p w14:paraId="56B2765C" w14:textId="77777777" w:rsidR="00262A4C" w:rsidRPr="001E5021" w:rsidRDefault="00262A4C" w:rsidP="006069F7">
            <w:pPr>
              <w:rPr>
                <w:rFonts w:ascii="Calibri" w:eastAsia="Calibri" w:hAnsi="Calibri" w:cs="Calibri"/>
                <w:color w:val="000000"/>
                <w:sz w:val="16"/>
                <w:szCs w:val="16"/>
              </w:rPr>
            </w:pPr>
          </w:p>
        </w:tc>
        <w:tc>
          <w:tcPr>
            <w:tcW w:w="624" w:type="dxa"/>
            <w:vAlign w:val="center"/>
          </w:tcPr>
          <w:p w14:paraId="17738A41" w14:textId="77777777" w:rsidR="00262A4C" w:rsidRPr="001E5021" w:rsidRDefault="00262A4C" w:rsidP="006069F7">
            <w:pPr>
              <w:rPr>
                <w:rFonts w:ascii="Calibri" w:eastAsia="Calibri" w:hAnsi="Calibri" w:cs="Calibri"/>
                <w:color w:val="000000"/>
                <w:sz w:val="16"/>
                <w:szCs w:val="16"/>
              </w:rPr>
            </w:pPr>
          </w:p>
        </w:tc>
        <w:tc>
          <w:tcPr>
            <w:tcW w:w="624" w:type="dxa"/>
            <w:vAlign w:val="center"/>
          </w:tcPr>
          <w:p w14:paraId="468BA97E" w14:textId="77777777" w:rsidR="00262A4C" w:rsidRPr="001E5021" w:rsidRDefault="00262A4C" w:rsidP="006069F7">
            <w:pPr>
              <w:rPr>
                <w:rFonts w:ascii="Calibri" w:eastAsia="Calibri" w:hAnsi="Calibri" w:cs="Calibri"/>
                <w:sz w:val="16"/>
                <w:szCs w:val="16"/>
              </w:rPr>
            </w:pPr>
          </w:p>
        </w:tc>
        <w:tc>
          <w:tcPr>
            <w:tcW w:w="624" w:type="dxa"/>
            <w:vAlign w:val="center"/>
          </w:tcPr>
          <w:p w14:paraId="76F2245B" w14:textId="77777777" w:rsidR="00262A4C" w:rsidRPr="001E5021" w:rsidRDefault="00262A4C" w:rsidP="006069F7">
            <w:pPr>
              <w:rPr>
                <w:rFonts w:ascii="Calibri" w:eastAsia="Calibri" w:hAnsi="Calibri" w:cs="Calibri"/>
                <w:color w:val="000000"/>
                <w:sz w:val="16"/>
                <w:szCs w:val="16"/>
              </w:rPr>
            </w:pPr>
          </w:p>
        </w:tc>
        <w:tc>
          <w:tcPr>
            <w:tcW w:w="624" w:type="dxa"/>
            <w:vAlign w:val="center"/>
          </w:tcPr>
          <w:p w14:paraId="4269B23E" w14:textId="77777777" w:rsidR="00262A4C" w:rsidRPr="001E5021" w:rsidRDefault="00262A4C" w:rsidP="006069F7">
            <w:pPr>
              <w:rPr>
                <w:rFonts w:ascii="Calibri" w:eastAsia="Calibri" w:hAnsi="Calibri" w:cs="Calibri"/>
                <w:sz w:val="16"/>
                <w:szCs w:val="16"/>
              </w:rPr>
            </w:pPr>
          </w:p>
        </w:tc>
        <w:tc>
          <w:tcPr>
            <w:tcW w:w="624" w:type="dxa"/>
            <w:vAlign w:val="center"/>
          </w:tcPr>
          <w:p w14:paraId="6BE7BFAD" w14:textId="77777777" w:rsidR="00262A4C" w:rsidRPr="001E5021" w:rsidRDefault="00262A4C" w:rsidP="006069F7">
            <w:pPr>
              <w:rPr>
                <w:rFonts w:ascii="Calibri" w:eastAsia="Calibri" w:hAnsi="Calibri" w:cs="Calibri"/>
                <w:color w:val="000000"/>
                <w:sz w:val="16"/>
                <w:szCs w:val="16"/>
              </w:rPr>
            </w:pPr>
          </w:p>
        </w:tc>
        <w:tc>
          <w:tcPr>
            <w:tcW w:w="624" w:type="dxa"/>
            <w:vAlign w:val="center"/>
          </w:tcPr>
          <w:p w14:paraId="34B130CE" w14:textId="77777777" w:rsidR="00262A4C" w:rsidRPr="001E5021" w:rsidRDefault="00262A4C" w:rsidP="006069F7">
            <w:pPr>
              <w:rPr>
                <w:rFonts w:ascii="Calibri" w:eastAsia="Calibri" w:hAnsi="Calibri" w:cs="Calibri"/>
                <w:color w:val="000000"/>
                <w:sz w:val="16"/>
                <w:szCs w:val="16"/>
              </w:rPr>
            </w:pPr>
          </w:p>
        </w:tc>
        <w:tc>
          <w:tcPr>
            <w:tcW w:w="624" w:type="dxa"/>
            <w:vAlign w:val="center"/>
          </w:tcPr>
          <w:p w14:paraId="0CAA2A7A"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67.3 [591]</w:t>
            </w:r>
          </w:p>
        </w:tc>
      </w:tr>
      <w:tr w:rsidR="00262A4C" w:rsidRPr="001E5021" w14:paraId="18386779" w14:textId="77777777" w:rsidTr="001E5021">
        <w:tc>
          <w:tcPr>
            <w:tcW w:w="680" w:type="dxa"/>
            <w:vAlign w:val="center"/>
          </w:tcPr>
          <w:p w14:paraId="78232314" w14:textId="77777777" w:rsidR="00262A4C" w:rsidRPr="001E5021" w:rsidRDefault="00262A4C" w:rsidP="006069F7">
            <w:pPr>
              <w:rPr>
                <w:rFonts w:ascii="Calibri" w:eastAsia="Calibri" w:hAnsi="Calibri" w:cs="Calibri"/>
                <w:color w:val="000000"/>
                <w:sz w:val="16"/>
                <w:szCs w:val="16"/>
              </w:rPr>
            </w:pPr>
            <w:r w:rsidRPr="001E5021">
              <w:rPr>
                <w:rFonts w:ascii="Calibri" w:eastAsia="Calibri" w:hAnsi="Calibri" w:cs="Calibri"/>
                <w:color w:val="000000"/>
                <w:sz w:val="16"/>
                <w:szCs w:val="16"/>
              </w:rPr>
              <w:t>COL1α2</w:t>
            </w:r>
          </w:p>
        </w:tc>
        <w:tc>
          <w:tcPr>
            <w:tcW w:w="624" w:type="dxa"/>
            <w:vAlign w:val="center"/>
          </w:tcPr>
          <w:p w14:paraId="7705B3EB" w14:textId="77777777" w:rsidR="00262A4C" w:rsidRPr="001E5021" w:rsidRDefault="00262A4C" w:rsidP="006069F7">
            <w:pPr>
              <w:rPr>
                <w:rFonts w:ascii="Calibri" w:eastAsia="Calibri" w:hAnsi="Calibri" w:cs="Calibri"/>
                <w:sz w:val="16"/>
                <w:szCs w:val="16"/>
              </w:rPr>
            </w:pPr>
          </w:p>
        </w:tc>
        <w:tc>
          <w:tcPr>
            <w:tcW w:w="624" w:type="dxa"/>
            <w:vAlign w:val="center"/>
          </w:tcPr>
          <w:p w14:paraId="30D42FBD" w14:textId="77777777" w:rsidR="00262A4C" w:rsidRPr="001E5021" w:rsidRDefault="00262A4C" w:rsidP="006069F7">
            <w:pPr>
              <w:rPr>
                <w:rFonts w:ascii="Calibri" w:eastAsia="Calibri" w:hAnsi="Calibri" w:cs="Calibri"/>
                <w:color w:val="000000"/>
                <w:sz w:val="16"/>
                <w:szCs w:val="16"/>
              </w:rPr>
            </w:pPr>
          </w:p>
        </w:tc>
        <w:tc>
          <w:tcPr>
            <w:tcW w:w="624" w:type="dxa"/>
            <w:vAlign w:val="center"/>
          </w:tcPr>
          <w:p w14:paraId="573838C1" w14:textId="77777777" w:rsidR="00262A4C" w:rsidRPr="001E5021" w:rsidRDefault="00262A4C" w:rsidP="006069F7">
            <w:pPr>
              <w:rPr>
                <w:rFonts w:ascii="Calibri" w:eastAsia="Calibri" w:hAnsi="Calibri" w:cs="Calibri"/>
                <w:color w:val="000000"/>
                <w:sz w:val="16"/>
                <w:szCs w:val="16"/>
              </w:rPr>
            </w:pPr>
          </w:p>
        </w:tc>
        <w:tc>
          <w:tcPr>
            <w:tcW w:w="624" w:type="dxa"/>
            <w:vAlign w:val="center"/>
          </w:tcPr>
          <w:p w14:paraId="22E62ED0" w14:textId="77777777" w:rsidR="00262A4C" w:rsidRPr="001E5021" w:rsidRDefault="00262A4C" w:rsidP="006069F7">
            <w:pPr>
              <w:rPr>
                <w:rFonts w:ascii="Calibri" w:eastAsia="Calibri" w:hAnsi="Calibri" w:cs="Calibri"/>
                <w:color w:val="000000"/>
                <w:sz w:val="16"/>
                <w:szCs w:val="16"/>
              </w:rPr>
            </w:pPr>
          </w:p>
        </w:tc>
        <w:tc>
          <w:tcPr>
            <w:tcW w:w="624" w:type="dxa"/>
            <w:vAlign w:val="center"/>
          </w:tcPr>
          <w:p w14:paraId="739EAE36" w14:textId="77777777" w:rsidR="00262A4C" w:rsidRPr="001E5021" w:rsidRDefault="00262A4C" w:rsidP="006069F7">
            <w:pPr>
              <w:rPr>
                <w:rFonts w:ascii="Calibri" w:eastAsia="Calibri" w:hAnsi="Calibri" w:cs="Calibri"/>
                <w:color w:val="000000"/>
                <w:sz w:val="16"/>
                <w:szCs w:val="16"/>
              </w:rPr>
            </w:pPr>
          </w:p>
        </w:tc>
        <w:tc>
          <w:tcPr>
            <w:tcW w:w="624" w:type="dxa"/>
            <w:vAlign w:val="center"/>
          </w:tcPr>
          <w:p w14:paraId="298E46DA"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1.8 [8]</w:t>
            </w:r>
          </w:p>
        </w:tc>
        <w:tc>
          <w:tcPr>
            <w:tcW w:w="624" w:type="dxa"/>
            <w:vAlign w:val="center"/>
          </w:tcPr>
          <w:p w14:paraId="5240EF23" w14:textId="77777777" w:rsidR="00262A4C" w:rsidRPr="001E5021" w:rsidRDefault="00262A4C" w:rsidP="006069F7">
            <w:pPr>
              <w:rPr>
                <w:rFonts w:ascii="Calibri" w:eastAsia="Calibri" w:hAnsi="Calibri" w:cs="Calibri"/>
                <w:color w:val="000000"/>
                <w:sz w:val="16"/>
                <w:szCs w:val="16"/>
              </w:rPr>
            </w:pPr>
          </w:p>
        </w:tc>
        <w:tc>
          <w:tcPr>
            <w:tcW w:w="624" w:type="dxa"/>
            <w:vAlign w:val="center"/>
          </w:tcPr>
          <w:p w14:paraId="2022F8AB" w14:textId="77777777" w:rsidR="00262A4C" w:rsidRPr="001E5021" w:rsidRDefault="00262A4C" w:rsidP="006069F7">
            <w:pPr>
              <w:rPr>
                <w:rFonts w:ascii="Calibri" w:eastAsia="Calibri" w:hAnsi="Calibri" w:cs="Calibri"/>
                <w:color w:val="000000"/>
                <w:sz w:val="16"/>
                <w:szCs w:val="16"/>
              </w:rPr>
            </w:pPr>
          </w:p>
        </w:tc>
        <w:tc>
          <w:tcPr>
            <w:tcW w:w="624" w:type="dxa"/>
            <w:vAlign w:val="center"/>
          </w:tcPr>
          <w:p w14:paraId="78AA819F" w14:textId="77777777" w:rsidR="00262A4C" w:rsidRPr="001E5021" w:rsidRDefault="00262A4C" w:rsidP="006069F7">
            <w:pPr>
              <w:rPr>
                <w:rFonts w:ascii="Calibri" w:eastAsia="Calibri" w:hAnsi="Calibri" w:cs="Calibri"/>
                <w:sz w:val="16"/>
                <w:szCs w:val="16"/>
              </w:rPr>
            </w:pPr>
          </w:p>
        </w:tc>
        <w:tc>
          <w:tcPr>
            <w:tcW w:w="624" w:type="dxa"/>
            <w:vAlign w:val="center"/>
          </w:tcPr>
          <w:p w14:paraId="403BB83B" w14:textId="77777777" w:rsidR="00262A4C" w:rsidRPr="001E5021" w:rsidRDefault="00262A4C" w:rsidP="006069F7">
            <w:pPr>
              <w:rPr>
                <w:rFonts w:ascii="Calibri" w:eastAsia="Calibri" w:hAnsi="Calibri" w:cs="Calibri"/>
                <w:color w:val="000000"/>
                <w:sz w:val="16"/>
                <w:szCs w:val="16"/>
              </w:rPr>
            </w:pPr>
          </w:p>
        </w:tc>
        <w:tc>
          <w:tcPr>
            <w:tcW w:w="624" w:type="dxa"/>
            <w:vAlign w:val="center"/>
          </w:tcPr>
          <w:p w14:paraId="4E1798DB" w14:textId="77777777" w:rsidR="00262A4C" w:rsidRPr="001E5021" w:rsidRDefault="00262A4C" w:rsidP="006069F7">
            <w:pPr>
              <w:rPr>
                <w:rFonts w:ascii="Calibri" w:eastAsia="Calibri" w:hAnsi="Calibri" w:cs="Calibri"/>
                <w:sz w:val="16"/>
                <w:szCs w:val="16"/>
              </w:rPr>
            </w:pPr>
          </w:p>
        </w:tc>
        <w:tc>
          <w:tcPr>
            <w:tcW w:w="624" w:type="dxa"/>
            <w:vAlign w:val="center"/>
          </w:tcPr>
          <w:p w14:paraId="7A4FF933" w14:textId="77777777" w:rsidR="00262A4C" w:rsidRPr="001E5021" w:rsidRDefault="00262A4C" w:rsidP="006069F7">
            <w:pPr>
              <w:rPr>
                <w:rFonts w:ascii="Calibri" w:eastAsia="Calibri" w:hAnsi="Calibri" w:cs="Calibri"/>
                <w:color w:val="000000"/>
                <w:sz w:val="16"/>
                <w:szCs w:val="16"/>
              </w:rPr>
            </w:pPr>
          </w:p>
        </w:tc>
        <w:tc>
          <w:tcPr>
            <w:tcW w:w="624" w:type="dxa"/>
            <w:vAlign w:val="center"/>
          </w:tcPr>
          <w:p w14:paraId="69180C17" w14:textId="77777777" w:rsidR="00262A4C" w:rsidRPr="001E5021" w:rsidRDefault="00262A4C" w:rsidP="006069F7">
            <w:pPr>
              <w:rPr>
                <w:rFonts w:ascii="Calibri" w:eastAsia="Calibri" w:hAnsi="Calibri" w:cs="Calibri"/>
                <w:color w:val="000000"/>
                <w:sz w:val="16"/>
                <w:szCs w:val="16"/>
              </w:rPr>
            </w:pPr>
          </w:p>
        </w:tc>
        <w:tc>
          <w:tcPr>
            <w:tcW w:w="624" w:type="dxa"/>
            <w:vAlign w:val="center"/>
          </w:tcPr>
          <w:p w14:paraId="5A94C437"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44.8 [206]</w:t>
            </w:r>
          </w:p>
        </w:tc>
      </w:tr>
      <w:tr w:rsidR="00262A4C" w:rsidRPr="001E5021" w14:paraId="70E3B178" w14:textId="77777777" w:rsidTr="001E5021">
        <w:tc>
          <w:tcPr>
            <w:tcW w:w="680" w:type="dxa"/>
            <w:vAlign w:val="center"/>
          </w:tcPr>
          <w:p w14:paraId="46E6393D" w14:textId="77777777" w:rsidR="00262A4C" w:rsidRPr="001E5021" w:rsidRDefault="00262A4C" w:rsidP="006069F7">
            <w:pPr>
              <w:rPr>
                <w:rFonts w:ascii="Calibri" w:eastAsia="Calibri" w:hAnsi="Calibri" w:cs="Calibri"/>
                <w:color w:val="000000"/>
                <w:sz w:val="16"/>
                <w:szCs w:val="16"/>
              </w:rPr>
            </w:pPr>
            <w:r w:rsidRPr="001E5021">
              <w:rPr>
                <w:rFonts w:ascii="Calibri" w:eastAsia="Calibri" w:hAnsi="Calibri" w:cs="Calibri"/>
                <w:color w:val="000000"/>
                <w:sz w:val="16"/>
                <w:szCs w:val="16"/>
              </w:rPr>
              <w:t>COL17α1</w:t>
            </w:r>
          </w:p>
        </w:tc>
        <w:tc>
          <w:tcPr>
            <w:tcW w:w="624" w:type="dxa"/>
            <w:vAlign w:val="center"/>
          </w:tcPr>
          <w:p w14:paraId="092EC06A" w14:textId="77777777" w:rsidR="00262A4C" w:rsidRPr="001E5021" w:rsidRDefault="00262A4C" w:rsidP="006069F7">
            <w:pPr>
              <w:rPr>
                <w:rFonts w:ascii="Calibri" w:eastAsia="Calibri" w:hAnsi="Calibri" w:cs="Calibri"/>
                <w:sz w:val="16"/>
                <w:szCs w:val="16"/>
              </w:rPr>
            </w:pPr>
          </w:p>
        </w:tc>
        <w:tc>
          <w:tcPr>
            <w:tcW w:w="624" w:type="dxa"/>
            <w:vAlign w:val="center"/>
          </w:tcPr>
          <w:p w14:paraId="61986185" w14:textId="77777777" w:rsidR="00262A4C" w:rsidRPr="001E5021" w:rsidRDefault="00262A4C" w:rsidP="006069F7">
            <w:pPr>
              <w:rPr>
                <w:rFonts w:ascii="Calibri" w:eastAsia="Calibri" w:hAnsi="Calibri" w:cs="Calibri"/>
                <w:color w:val="000000"/>
                <w:sz w:val="16"/>
                <w:szCs w:val="16"/>
              </w:rPr>
            </w:pPr>
          </w:p>
        </w:tc>
        <w:tc>
          <w:tcPr>
            <w:tcW w:w="624" w:type="dxa"/>
            <w:vAlign w:val="center"/>
          </w:tcPr>
          <w:p w14:paraId="2DE2224E" w14:textId="77777777" w:rsidR="00262A4C" w:rsidRPr="001E5021" w:rsidRDefault="00262A4C" w:rsidP="006069F7">
            <w:pPr>
              <w:rPr>
                <w:rFonts w:ascii="Calibri" w:eastAsia="Calibri" w:hAnsi="Calibri" w:cs="Calibri"/>
                <w:color w:val="000000"/>
                <w:sz w:val="16"/>
                <w:szCs w:val="16"/>
              </w:rPr>
            </w:pPr>
            <w:r w:rsidRPr="001E5021">
              <w:rPr>
                <w:rFonts w:ascii="Calibri" w:eastAsia="Calibri" w:hAnsi="Calibri" w:cs="Calibri"/>
                <w:color w:val="000000"/>
                <w:sz w:val="16"/>
                <w:szCs w:val="16"/>
              </w:rPr>
              <w:t>1.1 [3]</w:t>
            </w:r>
          </w:p>
        </w:tc>
        <w:tc>
          <w:tcPr>
            <w:tcW w:w="624" w:type="dxa"/>
            <w:vAlign w:val="center"/>
          </w:tcPr>
          <w:p w14:paraId="574ACEE5" w14:textId="77777777" w:rsidR="00262A4C" w:rsidRPr="001E5021" w:rsidRDefault="00262A4C" w:rsidP="006069F7">
            <w:pPr>
              <w:rPr>
                <w:rFonts w:ascii="Calibri" w:eastAsia="Calibri" w:hAnsi="Calibri" w:cs="Calibri"/>
                <w:color w:val="000000"/>
                <w:sz w:val="16"/>
                <w:szCs w:val="16"/>
              </w:rPr>
            </w:pPr>
          </w:p>
        </w:tc>
        <w:tc>
          <w:tcPr>
            <w:tcW w:w="624" w:type="dxa"/>
            <w:vAlign w:val="center"/>
          </w:tcPr>
          <w:p w14:paraId="6BF008BF" w14:textId="77777777" w:rsidR="00262A4C" w:rsidRPr="001E5021" w:rsidRDefault="00262A4C" w:rsidP="006069F7">
            <w:pPr>
              <w:rPr>
                <w:rFonts w:ascii="Calibri" w:eastAsia="Calibri" w:hAnsi="Calibri" w:cs="Calibri"/>
                <w:color w:val="000000"/>
                <w:sz w:val="16"/>
                <w:szCs w:val="16"/>
              </w:rPr>
            </w:pPr>
            <w:r w:rsidRPr="001E5021">
              <w:rPr>
                <w:rFonts w:ascii="Calibri" w:eastAsia="Calibri" w:hAnsi="Calibri" w:cs="Calibri"/>
                <w:color w:val="000000"/>
                <w:sz w:val="16"/>
                <w:szCs w:val="16"/>
              </w:rPr>
              <w:t>1.7 [2]</w:t>
            </w:r>
          </w:p>
        </w:tc>
        <w:tc>
          <w:tcPr>
            <w:tcW w:w="624" w:type="dxa"/>
            <w:vAlign w:val="center"/>
          </w:tcPr>
          <w:p w14:paraId="728C7441"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1.6 [2]</w:t>
            </w:r>
          </w:p>
        </w:tc>
        <w:tc>
          <w:tcPr>
            <w:tcW w:w="624" w:type="dxa"/>
            <w:vAlign w:val="center"/>
          </w:tcPr>
          <w:p w14:paraId="1154DEF9" w14:textId="77777777" w:rsidR="00262A4C" w:rsidRPr="001E5021" w:rsidRDefault="00262A4C" w:rsidP="006069F7">
            <w:pPr>
              <w:rPr>
                <w:rFonts w:ascii="Calibri" w:eastAsia="Calibri" w:hAnsi="Calibri" w:cs="Calibri"/>
                <w:color w:val="000000"/>
                <w:sz w:val="16"/>
                <w:szCs w:val="16"/>
              </w:rPr>
            </w:pPr>
            <w:r w:rsidRPr="001E5021">
              <w:rPr>
                <w:rFonts w:ascii="Calibri" w:eastAsia="Calibri" w:hAnsi="Calibri" w:cs="Calibri"/>
                <w:color w:val="000000"/>
                <w:sz w:val="16"/>
                <w:szCs w:val="16"/>
              </w:rPr>
              <w:t>0.9 [1]</w:t>
            </w:r>
          </w:p>
        </w:tc>
        <w:tc>
          <w:tcPr>
            <w:tcW w:w="624" w:type="dxa"/>
            <w:vAlign w:val="center"/>
          </w:tcPr>
          <w:p w14:paraId="7FFAA595" w14:textId="77777777" w:rsidR="00262A4C" w:rsidRPr="001E5021" w:rsidRDefault="00262A4C" w:rsidP="006069F7">
            <w:pPr>
              <w:rPr>
                <w:rFonts w:ascii="Calibri" w:eastAsia="Calibri" w:hAnsi="Calibri" w:cs="Calibri"/>
                <w:color w:val="000000"/>
                <w:sz w:val="16"/>
                <w:szCs w:val="16"/>
              </w:rPr>
            </w:pPr>
          </w:p>
        </w:tc>
        <w:tc>
          <w:tcPr>
            <w:tcW w:w="624" w:type="dxa"/>
            <w:vAlign w:val="center"/>
          </w:tcPr>
          <w:p w14:paraId="4DAF4EFF" w14:textId="77777777" w:rsidR="00262A4C" w:rsidRPr="001E5021" w:rsidRDefault="00262A4C" w:rsidP="006069F7">
            <w:pPr>
              <w:rPr>
                <w:rFonts w:ascii="Calibri" w:eastAsia="Calibri" w:hAnsi="Calibri" w:cs="Calibri"/>
                <w:sz w:val="16"/>
                <w:szCs w:val="16"/>
              </w:rPr>
            </w:pPr>
          </w:p>
        </w:tc>
        <w:tc>
          <w:tcPr>
            <w:tcW w:w="624" w:type="dxa"/>
            <w:vAlign w:val="center"/>
          </w:tcPr>
          <w:p w14:paraId="59766EDE" w14:textId="77777777" w:rsidR="00262A4C" w:rsidRPr="001E5021" w:rsidRDefault="00262A4C" w:rsidP="006069F7">
            <w:pPr>
              <w:rPr>
                <w:rFonts w:ascii="Calibri" w:eastAsia="Calibri" w:hAnsi="Calibri" w:cs="Calibri"/>
                <w:color w:val="000000"/>
                <w:sz w:val="16"/>
                <w:szCs w:val="16"/>
              </w:rPr>
            </w:pPr>
            <w:r w:rsidRPr="001E5021">
              <w:rPr>
                <w:rFonts w:ascii="Calibri" w:eastAsia="Calibri" w:hAnsi="Calibri" w:cs="Calibri"/>
                <w:color w:val="000000"/>
                <w:sz w:val="16"/>
                <w:szCs w:val="16"/>
              </w:rPr>
              <w:t>0.8 [1]</w:t>
            </w:r>
          </w:p>
        </w:tc>
        <w:tc>
          <w:tcPr>
            <w:tcW w:w="624" w:type="dxa"/>
            <w:vAlign w:val="center"/>
          </w:tcPr>
          <w:p w14:paraId="2F881982"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0.8 [1]</w:t>
            </w:r>
          </w:p>
        </w:tc>
        <w:tc>
          <w:tcPr>
            <w:tcW w:w="624" w:type="dxa"/>
            <w:vAlign w:val="center"/>
          </w:tcPr>
          <w:p w14:paraId="1347686C" w14:textId="77777777" w:rsidR="00262A4C" w:rsidRPr="001E5021" w:rsidRDefault="00262A4C" w:rsidP="006069F7">
            <w:pPr>
              <w:rPr>
                <w:rFonts w:ascii="Calibri" w:eastAsia="Calibri" w:hAnsi="Calibri" w:cs="Calibri"/>
                <w:color w:val="000000"/>
                <w:sz w:val="16"/>
                <w:szCs w:val="16"/>
              </w:rPr>
            </w:pPr>
          </w:p>
        </w:tc>
        <w:tc>
          <w:tcPr>
            <w:tcW w:w="624" w:type="dxa"/>
            <w:vAlign w:val="center"/>
          </w:tcPr>
          <w:p w14:paraId="357DA2B2" w14:textId="77777777" w:rsidR="00262A4C" w:rsidRPr="001E5021" w:rsidRDefault="00262A4C" w:rsidP="006069F7">
            <w:pPr>
              <w:rPr>
                <w:rFonts w:ascii="Calibri" w:eastAsia="Calibri" w:hAnsi="Calibri" w:cs="Calibri"/>
                <w:color w:val="000000"/>
                <w:sz w:val="16"/>
                <w:szCs w:val="16"/>
              </w:rPr>
            </w:pPr>
          </w:p>
        </w:tc>
        <w:tc>
          <w:tcPr>
            <w:tcW w:w="624" w:type="dxa"/>
            <w:vAlign w:val="center"/>
          </w:tcPr>
          <w:p w14:paraId="2FD747A1"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17.2 [22]</w:t>
            </w:r>
          </w:p>
        </w:tc>
      </w:tr>
      <w:tr w:rsidR="00262A4C" w:rsidRPr="001E5021" w14:paraId="3F5444D4" w14:textId="77777777" w:rsidTr="001E5021">
        <w:tc>
          <w:tcPr>
            <w:tcW w:w="680" w:type="dxa"/>
            <w:vAlign w:val="center"/>
          </w:tcPr>
          <w:p w14:paraId="6A1C3B75"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ODAM</w:t>
            </w:r>
          </w:p>
        </w:tc>
        <w:tc>
          <w:tcPr>
            <w:tcW w:w="624" w:type="dxa"/>
            <w:vAlign w:val="center"/>
          </w:tcPr>
          <w:p w14:paraId="5821E2E0" w14:textId="77777777" w:rsidR="00262A4C" w:rsidRPr="001E5021" w:rsidRDefault="00262A4C" w:rsidP="006069F7">
            <w:pPr>
              <w:rPr>
                <w:rFonts w:ascii="Calibri" w:eastAsia="Calibri" w:hAnsi="Calibri" w:cs="Calibri"/>
                <w:sz w:val="16"/>
                <w:szCs w:val="16"/>
              </w:rPr>
            </w:pPr>
          </w:p>
        </w:tc>
        <w:tc>
          <w:tcPr>
            <w:tcW w:w="624" w:type="dxa"/>
            <w:vAlign w:val="center"/>
          </w:tcPr>
          <w:p w14:paraId="27099061"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3.2 [1]</w:t>
            </w:r>
          </w:p>
        </w:tc>
        <w:tc>
          <w:tcPr>
            <w:tcW w:w="624" w:type="dxa"/>
            <w:vAlign w:val="center"/>
          </w:tcPr>
          <w:p w14:paraId="34F4AD62"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3.2 [1]</w:t>
            </w:r>
          </w:p>
        </w:tc>
        <w:tc>
          <w:tcPr>
            <w:tcW w:w="624" w:type="dxa"/>
            <w:vAlign w:val="center"/>
          </w:tcPr>
          <w:p w14:paraId="29AC61C5" w14:textId="77777777" w:rsidR="00262A4C" w:rsidRPr="001E5021" w:rsidRDefault="00262A4C" w:rsidP="006069F7">
            <w:pPr>
              <w:rPr>
                <w:rFonts w:ascii="Calibri" w:eastAsia="Calibri" w:hAnsi="Calibri" w:cs="Calibri"/>
                <w:sz w:val="16"/>
                <w:szCs w:val="16"/>
              </w:rPr>
            </w:pPr>
          </w:p>
        </w:tc>
        <w:tc>
          <w:tcPr>
            <w:tcW w:w="624" w:type="dxa"/>
            <w:vAlign w:val="center"/>
          </w:tcPr>
          <w:p w14:paraId="552F7BE3"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3.2 [1]</w:t>
            </w:r>
          </w:p>
        </w:tc>
        <w:tc>
          <w:tcPr>
            <w:tcW w:w="624" w:type="dxa"/>
            <w:vAlign w:val="center"/>
          </w:tcPr>
          <w:p w14:paraId="19B08B95" w14:textId="77777777" w:rsidR="00262A4C" w:rsidRPr="001E5021" w:rsidRDefault="00262A4C" w:rsidP="006069F7">
            <w:pPr>
              <w:rPr>
                <w:rFonts w:ascii="Calibri" w:eastAsia="Calibri" w:hAnsi="Calibri" w:cs="Calibri"/>
                <w:sz w:val="16"/>
                <w:szCs w:val="16"/>
              </w:rPr>
            </w:pPr>
          </w:p>
        </w:tc>
        <w:tc>
          <w:tcPr>
            <w:tcW w:w="624" w:type="dxa"/>
            <w:vAlign w:val="center"/>
          </w:tcPr>
          <w:p w14:paraId="24E79DFC"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3.2 [1]</w:t>
            </w:r>
          </w:p>
        </w:tc>
        <w:tc>
          <w:tcPr>
            <w:tcW w:w="624" w:type="dxa"/>
            <w:vAlign w:val="center"/>
          </w:tcPr>
          <w:p w14:paraId="64A491A1"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3.2 [1]</w:t>
            </w:r>
          </w:p>
        </w:tc>
        <w:tc>
          <w:tcPr>
            <w:tcW w:w="624" w:type="dxa"/>
            <w:vAlign w:val="center"/>
          </w:tcPr>
          <w:p w14:paraId="1873B976" w14:textId="77777777" w:rsidR="00262A4C" w:rsidRPr="001E5021" w:rsidRDefault="00262A4C" w:rsidP="006069F7">
            <w:pPr>
              <w:rPr>
                <w:rFonts w:ascii="Calibri" w:eastAsia="Calibri" w:hAnsi="Calibri" w:cs="Calibri"/>
                <w:sz w:val="16"/>
                <w:szCs w:val="16"/>
              </w:rPr>
            </w:pPr>
          </w:p>
        </w:tc>
        <w:tc>
          <w:tcPr>
            <w:tcW w:w="624" w:type="dxa"/>
            <w:vAlign w:val="center"/>
          </w:tcPr>
          <w:p w14:paraId="2A9EB3E4"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3.2 [1]</w:t>
            </w:r>
          </w:p>
        </w:tc>
        <w:tc>
          <w:tcPr>
            <w:tcW w:w="624" w:type="dxa"/>
            <w:vAlign w:val="center"/>
          </w:tcPr>
          <w:p w14:paraId="25680B5F" w14:textId="77777777" w:rsidR="00262A4C" w:rsidRPr="001E5021" w:rsidRDefault="00262A4C" w:rsidP="006069F7">
            <w:pPr>
              <w:rPr>
                <w:rFonts w:ascii="Calibri" w:eastAsia="Calibri" w:hAnsi="Calibri" w:cs="Calibri"/>
                <w:sz w:val="16"/>
                <w:szCs w:val="16"/>
              </w:rPr>
            </w:pPr>
          </w:p>
        </w:tc>
        <w:tc>
          <w:tcPr>
            <w:tcW w:w="624" w:type="dxa"/>
            <w:vAlign w:val="center"/>
          </w:tcPr>
          <w:p w14:paraId="2388F150"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3.2 [1]</w:t>
            </w:r>
          </w:p>
        </w:tc>
        <w:tc>
          <w:tcPr>
            <w:tcW w:w="624" w:type="dxa"/>
            <w:vAlign w:val="center"/>
          </w:tcPr>
          <w:p w14:paraId="579E4D92"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6.5 [2]</w:t>
            </w:r>
          </w:p>
        </w:tc>
        <w:tc>
          <w:tcPr>
            <w:tcW w:w="624" w:type="dxa"/>
            <w:vAlign w:val="center"/>
          </w:tcPr>
          <w:p w14:paraId="6F12CD20" w14:textId="77777777" w:rsidR="00262A4C" w:rsidRPr="001E5021" w:rsidRDefault="00262A4C" w:rsidP="006069F7">
            <w:pPr>
              <w:rPr>
                <w:rFonts w:ascii="Calibri" w:eastAsia="Calibri" w:hAnsi="Calibri" w:cs="Calibri"/>
                <w:sz w:val="16"/>
                <w:szCs w:val="16"/>
              </w:rPr>
            </w:pPr>
          </w:p>
        </w:tc>
      </w:tr>
      <w:tr w:rsidR="00262A4C" w:rsidRPr="001E5021" w14:paraId="6BE3A3F3" w14:textId="77777777" w:rsidTr="001E5021">
        <w:tc>
          <w:tcPr>
            <w:tcW w:w="680" w:type="dxa"/>
            <w:vAlign w:val="center"/>
          </w:tcPr>
          <w:p w14:paraId="1EE14AC4"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AMTN</w:t>
            </w:r>
          </w:p>
        </w:tc>
        <w:tc>
          <w:tcPr>
            <w:tcW w:w="624" w:type="dxa"/>
            <w:vAlign w:val="center"/>
          </w:tcPr>
          <w:p w14:paraId="43FDFB33" w14:textId="77777777" w:rsidR="00262A4C" w:rsidRPr="001E5021" w:rsidRDefault="00262A4C" w:rsidP="006069F7">
            <w:pPr>
              <w:rPr>
                <w:rFonts w:ascii="Calibri" w:eastAsia="Calibri" w:hAnsi="Calibri" w:cs="Calibri"/>
                <w:sz w:val="16"/>
                <w:szCs w:val="16"/>
              </w:rPr>
            </w:pPr>
          </w:p>
        </w:tc>
        <w:tc>
          <w:tcPr>
            <w:tcW w:w="624" w:type="dxa"/>
            <w:vAlign w:val="center"/>
          </w:tcPr>
          <w:p w14:paraId="019A9DA3" w14:textId="77777777" w:rsidR="00262A4C" w:rsidRPr="001E5021" w:rsidRDefault="00262A4C" w:rsidP="006069F7">
            <w:pPr>
              <w:rPr>
                <w:rFonts w:ascii="Calibri" w:eastAsia="Calibri" w:hAnsi="Calibri" w:cs="Calibri"/>
                <w:sz w:val="16"/>
                <w:szCs w:val="16"/>
              </w:rPr>
            </w:pPr>
          </w:p>
        </w:tc>
        <w:tc>
          <w:tcPr>
            <w:tcW w:w="624" w:type="dxa"/>
            <w:vAlign w:val="center"/>
          </w:tcPr>
          <w:p w14:paraId="239E1BFB" w14:textId="77777777" w:rsidR="00262A4C" w:rsidRPr="001E5021" w:rsidRDefault="00262A4C" w:rsidP="006069F7">
            <w:pPr>
              <w:rPr>
                <w:rFonts w:ascii="Calibri" w:eastAsia="Calibri" w:hAnsi="Calibri" w:cs="Calibri"/>
                <w:sz w:val="16"/>
                <w:szCs w:val="16"/>
              </w:rPr>
            </w:pPr>
          </w:p>
        </w:tc>
        <w:tc>
          <w:tcPr>
            <w:tcW w:w="624" w:type="dxa"/>
            <w:vAlign w:val="center"/>
          </w:tcPr>
          <w:p w14:paraId="03A434A5"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5.3 [1]</w:t>
            </w:r>
          </w:p>
        </w:tc>
        <w:tc>
          <w:tcPr>
            <w:tcW w:w="624" w:type="dxa"/>
            <w:vAlign w:val="center"/>
          </w:tcPr>
          <w:p w14:paraId="4D844F5B" w14:textId="77777777" w:rsidR="00262A4C" w:rsidRPr="001E5021" w:rsidRDefault="00262A4C" w:rsidP="006069F7">
            <w:pPr>
              <w:rPr>
                <w:rFonts w:ascii="Calibri" w:eastAsia="Calibri" w:hAnsi="Calibri" w:cs="Calibri"/>
                <w:sz w:val="16"/>
                <w:szCs w:val="16"/>
              </w:rPr>
            </w:pPr>
          </w:p>
        </w:tc>
        <w:tc>
          <w:tcPr>
            <w:tcW w:w="624" w:type="dxa"/>
            <w:vAlign w:val="center"/>
          </w:tcPr>
          <w:p w14:paraId="67E53B19" w14:textId="77777777" w:rsidR="00262A4C" w:rsidRPr="001E5021" w:rsidRDefault="00262A4C" w:rsidP="006069F7">
            <w:pPr>
              <w:rPr>
                <w:rFonts w:ascii="Calibri" w:eastAsia="Calibri" w:hAnsi="Calibri" w:cs="Calibri"/>
                <w:sz w:val="16"/>
                <w:szCs w:val="16"/>
              </w:rPr>
            </w:pPr>
          </w:p>
        </w:tc>
        <w:tc>
          <w:tcPr>
            <w:tcW w:w="624" w:type="dxa"/>
            <w:vAlign w:val="center"/>
          </w:tcPr>
          <w:p w14:paraId="601918EE" w14:textId="77777777" w:rsidR="00262A4C" w:rsidRPr="001E5021" w:rsidRDefault="00262A4C" w:rsidP="006069F7">
            <w:pPr>
              <w:rPr>
                <w:rFonts w:ascii="Calibri" w:eastAsia="Calibri" w:hAnsi="Calibri" w:cs="Calibri"/>
                <w:sz w:val="16"/>
                <w:szCs w:val="16"/>
              </w:rPr>
            </w:pPr>
          </w:p>
        </w:tc>
        <w:tc>
          <w:tcPr>
            <w:tcW w:w="624" w:type="dxa"/>
            <w:vAlign w:val="center"/>
          </w:tcPr>
          <w:p w14:paraId="3DDE3D0D"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5.3 [2]</w:t>
            </w:r>
          </w:p>
        </w:tc>
        <w:tc>
          <w:tcPr>
            <w:tcW w:w="624" w:type="dxa"/>
            <w:vAlign w:val="center"/>
          </w:tcPr>
          <w:p w14:paraId="11D8E65B" w14:textId="77777777" w:rsidR="00262A4C" w:rsidRPr="001E5021" w:rsidRDefault="00262A4C" w:rsidP="006069F7">
            <w:pPr>
              <w:rPr>
                <w:rFonts w:ascii="Calibri" w:eastAsia="Calibri" w:hAnsi="Calibri" w:cs="Calibri"/>
                <w:sz w:val="16"/>
                <w:szCs w:val="16"/>
              </w:rPr>
            </w:pPr>
          </w:p>
        </w:tc>
        <w:tc>
          <w:tcPr>
            <w:tcW w:w="624" w:type="dxa"/>
            <w:vAlign w:val="center"/>
          </w:tcPr>
          <w:p w14:paraId="4909E13D"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5.3 [2]</w:t>
            </w:r>
          </w:p>
        </w:tc>
        <w:tc>
          <w:tcPr>
            <w:tcW w:w="624" w:type="dxa"/>
            <w:vAlign w:val="center"/>
          </w:tcPr>
          <w:p w14:paraId="1B12B322"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4.8 [1]</w:t>
            </w:r>
          </w:p>
        </w:tc>
        <w:tc>
          <w:tcPr>
            <w:tcW w:w="624" w:type="dxa"/>
            <w:vAlign w:val="center"/>
          </w:tcPr>
          <w:p w14:paraId="376EEE40" w14:textId="77777777" w:rsidR="00262A4C" w:rsidRPr="001E5021" w:rsidRDefault="00262A4C" w:rsidP="006069F7">
            <w:pPr>
              <w:rPr>
                <w:rFonts w:ascii="Calibri" w:eastAsia="Calibri" w:hAnsi="Calibri" w:cs="Calibri"/>
                <w:sz w:val="16"/>
                <w:szCs w:val="16"/>
              </w:rPr>
            </w:pPr>
          </w:p>
        </w:tc>
        <w:tc>
          <w:tcPr>
            <w:tcW w:w="624" w:type="dxa"/>
            <w:vAlign w:val="center"/>
          </w:tcPr>
          <w:p w14:paraId="35B6F15B"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3.4 [1]</w:t>
            </w:r>
          </w:p>
        </w:tc>
        <w:tc>
          <w:tcPr>
            <w:tcW w:w="624" w:type="dxa"/>
            <w:vAlign w:val="center"/>
          </w:tcPr>
          <w:p w14:paraId="4655FD4F" w14:textId="77777777" w:rsidR="00262A4C" w:rsidRPr="001E5021" w:rsidRDefault="00262A4C" w:rsidP="006069F7">
            <w:pPr>
              <w:rPr>
                <w:rFonts w:ascii="Calibri" w:eastAsia="Calibri" w:hAnsi="Calibri" w:cs="Calibri"/>
                <w:sz w:val="16"/>
                <w:szCs w:val="16"/>
              </w:rPr>
            </w:pPr>
          </w:p>
        </w:tc>
      </w:tr>
      <w:tr w:rsidR="00262A4C" w:rsidRPr="001E5021" w14:paraId="6A911910" w14:textId="77777777" w:rsidTr="001E5021">
        <w:tc>
          <w:tcPr>
            <w:tcW w:w="680" w:type="dxa"/>
            <w:vAlign w:val="center"/>
          </w:tcPr>
          <w:p w14:paraId="1715A2D5"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AMELX</w:t>
            </w:r>
          </w:p>
        </w:tc>
        <w:tc>
          <w:tcPr>
            <w:tcW w:w="624" w:type="dxa"/>
            <w:vAlign w:val="center"/>
          </w:tcPr>
          <w:p w14:paraId="34147B1B"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49.8 [124]</w:t>
            </w:r>
          </w:p>
        </w:tc>
        <w:tc>
          <w:tcPr>
            <w:tcW w:w="624" w:type="dxa"/>
            <w:vAlign w:val="center"/>
          </w:tcPr>
          <w:p w14:paraId="10C3775B" w14:textId="77777777" w:rsidR="00262A4C" w:rsidRPr="001E5021" w:rsidRDefault="00262A4C" w:rsidP="006069F7">
            <w:pPr>
              <w:rPr>
                <w:rFonts w:ascii="Calibri" w:eastAsia="Calibri" w:hAnsi="Calibri" w:cs="Calibri"/>
                <w:color w:val="000000"/>
                <w:sz w:val="16"/>
                <w:szCs w:val="16"/>
              </w:rPr>
            </w:pPr>
            <w:r w:rsidRPr="001E5021">
              <w:rPr>
                <w:rFonts w:ascii="Calibri" w:eastAsia="Calibri" w:hAnsi="Calibri" w:cs="Calibri"/>
                <w:color w:val="000000"/>
                <w:sz w:val="16"/>
                <w:szCs w:val="16"/>
              </w:rPr>
              <w:t>37.6 [89]</w:t>
            </w:r>
          </w:p>
        </w:tc>
        <w:tc>
          <w:tcPr>
            <w:tcW w:w="624" w:type="dxa"/>
            <w:vAlign w:val="center"/>
          </w:tcPr>
          <w:p w14:paraId="35C6888B" w14:textId="77777777" w:rsidR="00262A4C" w:rsidRPr="001E5021" w:rsidRDefault="00262A4C" w:rsidP="006069F7">
            <w:pPr>
              <w:rPr>
                <w:rFonts w:ascii="Calibri" w:eastAsia="Calibri" w:hAnsi="Calibri" w:cs="Calibri"/>
                <w:color w:val="000000"/>
                <w:sz w:val="16"/>
                <w:szCs w:val="16"/>
              </w:rPr>
            </w:pPr>
            <w:r w:rsidRPr="001E5021">
              <w:rPr>
                <w:rFonts w:ascii="Calibri" w:eastAsia="Calibri" w:hAnsi="Calibri" w:cs="Calibri"/>
                <w:color w:val="000000"/>
                <w:sz w:val="16"/>
                <w:szCs w:val="16"/>
              </w:rPr>
              <w:t>45.9 [131]</w:t>
            </w:r>
          </w:p>
        </w:tc>
        <w:tc>
          <w:tcPr>
            <w:tcW w:w="624" w:type="dxa"/>
            <w:vAlign w:val="center"/>
          </w:tcPr>
          <w:p w14:paraId="1C7115F7" w14:textId="77777777" w:rsidR="00262A4C" w:rsidRPr="001E5021" w:rsidRDefault="00262A4C" w:rsidP="006069F7">
            <w:pPr>
              <w:rPr>
                <w:rFonts w:ascii="Calibri" w:eastAsia="Calibri" w:hAnsi="Calibri" w:cs="Calibri"/>
                <w:color w:val="000000"/>
                <w:sz w:val="16"/>
                <w:szCs w:val="16"/>
              </w:rPr>
            </w:pPr>
            <w:r w:rsidRPr="001E5021">
              <w:rPr>
                <w:rFonts w:ascii="Calibri" w:eastAsia="Calibri" w:hAnsi="Calibri" w:cs="Calibri"/>
                <w:color w:val="000000"/>
                <w:sz w:val="16"/>
                <w:szCs w:val="16"/>
              </w:rPr>
              <w:t>56.6 [120]</w:t>
            </w:r>
          </w:p>
        </w:tc>
        <w:tc>
          <w:tcPr>
            <w:tcW w:w="624" w:type="dxa"/>
            <w:vAlign w:val="center"/>
          </w:tcPr>
          <w:p w14:paraId="39645390" w14:textId="77777777" w:rsidR="00262A4C" w:rsidRPr="001E5021" w:rsidRDefault="00262A4C" w:rsidP="006069F7">
            <w:pPr>
              <w:rPr>
                <w:rFonts w:ascii="Calibri" w:eastAsia="Calibri" w:hAnsi="Calibri" w:cs="Calibri"/>
                <w:color w:val="000000"/>
                <w:sz w:val="16"/>
                <w:szCs w:val="16"/>
              </w:rPr>
            </w:pPr>
            <w:r w:rsidRPr="001E5021">
              <w:rPr>
                <w:rFonts w:ascii="Calibri" w:eastAsia="Calibri" w:hAnsi="Calibri" w:cs="Calibri"/>
                <w:color w:val="000000"/>
                <w:sz w:val="16"/>
                <w:szCs w:val="16"/>
              </w:rPr>
              <w:t>37.6 [112]</w:t>
            </w:r>
          </w:p>
        </w:tc>
        <w:tc>
          <w:tcPr>
            <w:tcW w:w="624" w:type="dxa"/>
            <w:vAlign w:val="center"/>
          </w:tcPr>
          <w:p w14:paraId="58E682F1"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41 [77]</w:t>
            </w:r>
          </w:p>
        </w:tc>
        <w:tc>
          <w:tcPr>
            <w:tcW w:w="624" w:type="dxa"/>
            <w:vAlign w:val="center"/>
          </w:tcPr>
          <w:p w14:paraId="1E3A4A45"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44.9 [113]</w:t>
            </w:r>
          </w:p>
        </w:tc>
        <w:tc>
          <w:tcPr>
            <w:tcW w:w="624" w:type="dxa"/>
            <w:vAlign w:val="center"/>
          </w:tcPr>
          <w:p w14:paraId="3D3FF010"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37.1 [121]</w:t>
            </w:r>
          </w:p>
        </w:tc>
        <w:tc>
          <w:tcPr>
            <w:tcW w:w="624" w:type="dxa"/>
            <w:vAlign w:val="center"/>
          </w:tcPr>
          <w:p w14:paraId="58E97C17"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35.1 [93]</w:t>
            </w:r>
          </w:p>
        </w:tc>
        <w:tc>
          <w:tcPr>
            <w:tcW w:w="624" w:type="dxa"/>
            <w:vAlign w:val="center"/>
          </w:tcPr>
          <w:p w14:paraId="104A55E0"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45.9 [147]</w:t>
            </w:r>
          </w:p>
        </w:tc>
        <w:tc>
          <w:tcPr>
            <w:tcW w:w="624" w:type="dxa"/>
            <w:vAlign w:val="center"/>
          </w:tcPr>
          <w:p w14:paraId="0ECD2BD9"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43.4 [147]</w:t>
            </w:r>
          </w:p>
        </w:tc>
        <w:tc>
          <w:tcPr>
            <w:tcW w:w="624" w:type="dxa"/>
            <w:vAlign w:val="center"/>
          </w:tcPr>
          <w:p w14:paraId="7017E385"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40.5 [132]</w:t>
            </w:r>
          </w:p>
        </w:tc>
        <w:tc>
          <w:tcPr>
            <w:tcW w:w="624" w:type="dxa"/>
            <w:vAlign w:val="center"/>
          </w:tcPr>
          <w:p w14:paraId="5F804E4A"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23.4 [36]</w:t>
            </w:r>
          </w:p>
        </w:tc>
        <w:tc>
          <w:tcPr>
            <w:tcW w:w="624" w:type="dxa"/>
            <w:vAlign w:val="center"/>
          </w:tcPr>
          <w:p w14:paraId="58485927"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86.8 [413]</w:t>
            </w:r>
          </w:p>
        </w:tc>
      </w:tr>
      <w:tr w:rsidR="00262A4C" w:rsidRPr="001E5021" w14:paraId="08E1DA4D" w14:textId="77777777" w:rsidTr="001E5021">
        <w:tc>
          <w:tcPr>
            <w:tcW w:w="680" w:type="dxa"/>
            <w:vAlign w:val="center"/>
          </w:tcPr>
          <w:p w14:paraId="5B7B6A3B"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AMELY</w:t>
            </w:r>
          </w:p>
        </w:tc>
        <w:tc>
          <w:tcPr>
            <w:tcW w:w="624" w:type="dxa"/>
            <w:vAlign w:val="center"/>
          </w:tcPr>
          <w:p w14:paraId="28A73719" w14:textId="77777777" w:rsidR="00262A4C" w:rsidRPr="001E5021" w:rsidRDefault="00262A4C" w:rsidP="006069F7">
            <w:pPr>
              <w:rPr>
                <w:rFonts w:ascii="Calibri" w:eastAsia="Calibri" w:hAnsi="Calibri" w:cs="Calibri"/>
                <w:sz w:val="16"/>
                <w:szCs w:val="16"/>
              </w:rPr>
            </w:pPr>
          </w:p>
        </w:tc>
        <w:tc>
          <w:tcPr>
            <w:tcW w:w="624" w:type="dxa"/>
            <w:vAlign w:val="center"/>
          </w:tcPr>
          <w:p w14:paraId="31F96F82" w14:textId="77777777" w:rsidR="00262A4C" w:rsidRPr="001E5021" w:rsidRDefault="00262A4C" w:rsidP="006069F7">
            <w:pPr>
              <w:rPr>
                <w:rFonts w:ascii="Calibri" w:eastAsia="Calibri" w:hAnsi="Calibri" w:cs="Calibri"/>
                <w:color w:val="000000"/>
                <w:sz w:val="16"/>
                <w:szCs w:val="16"/>
              </w:rPr>
            </w:pPr>
          </w:p>
        </w:tc>
        <w:tc>
          <w:tcPr>
            <w:tcW w:w="624" w:type="dxa"/>
            <w:vAlign w:val="center"/>
          </w:tcPr>
          <w:p w14:paraId="49379542" w14:textId="77777777" w:rsidR="00262A4C" w:rsidRPr="001E5021" w:rsidRDefault="00262A4C" w:rsidP="006069F7">
            <w:pPr>
              <w:rPr>
                <w:rFonts w:ascii="Calibri" w:eastAsia="Calibri" w:hAnsi="Calibri" w:cs="Calibri"/>
                <w:color w:val="000000"/>
                <w:sz w:val="16"/>
                <w:szCs w:val="16"/>
              </w:rPr>
            </w:pPr>
          </w:p>
        </w:tc>
        <w:tc>
          <w:tcPr>
            <w:tcW w:w="624" w:type="dxa"/>
            <w:vAlign w:val="center"/>
          </w:tcPr>
          <w:p w14:paraId="7465E64E" w14:textId="77777777" w:rsidR="00262A4C" w:rsidRPr="001E5021" w:rsidRDefault="00262A4C" w:rsidP="006069F7">
            <w:pPr>
              <w:rPr>
                <w:rFonts w:ascii="Calibri" w:eastAsia="Calibri" w:hAnsi="Calibri" w:cs="Calibri"/>
                <w:color w:val="000000"/>
                <w:sz w:val="16"/>
                <w:szCs w:val="16"/>
              </w:rPr>
            </w:pPr>
          </w:p>
        </w:tc>
        <w:tc>
          <w:tcPr>
            <w:tcW w:w="624" w:type="dxa"/>
            <w:vAlign w:val="center"/>
          </w:tcPr>
          <w:p w14:paraId="04413CAB" w14:textId="77777777" w:rsidR="00262A4C" w:rsidRPr="001E5021" w:rsidRDefault="00262A4C" w:rsidP="006069F7">
            <w:pPr>
              <w:rPr>
                <w:rFonts w:ascii="Calibri" w:eastAsia="Calibri" w:hAnsi="Calibri" w:cs="Calibri"/>
                <w:color w:val="000000"/>
                <w:sz w:val="16"/>
                <w:szCs w:val="16"/>
              </w:rPr>
            </w:pPr>
          </w:p>
        </w:tc>
        <w:tc>
          <w:tcPr>
            <w:tcW w:w="624" w:type="dxa"/>
            <w:vAlign w:val="center"/>
          </w:tcPr>
          <w:p w14:paraId="55C12930"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22.4 [2]</w:t>
            </w:r>
          </w:p>
        </w:tc>
        <w:tc>
          <w:tcPr>
            <w:tcW w:w="624" w:type="dxa"/>
            <w:vAlign w:val="center"/>
          </w:tcPr>
          <w:p w14:paraId="6E55F1B3"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22.9 [8]</w:t>
            </w:r>
          </w:p>
        </w:tc>
        <w:tc>
          <w:tcPr>
            <w:tcW w:w="624" w:type="dxa"/>
            <w:vAlign w:val="center"/>
          </w:tcPr>
          <w:p w14:paraId="72264301"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31.8 [12]</w:t>
            </w:r>
          </w:p>
        </w:tc>
        <w:tc>
          <w:tcPr>
            <w:tcW w:w="624" w:type="dxa"/>
            <w:vAlign w:val="center"/>
          </w:tcPr>
          <w:p w14:paraId="40E57B9E"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27.6 [8]</w:t>
            </w:r>
          </w:p>
        </w:tc>
        <w:tc>
          <w:tcPr>
            <w:tcW w:w="624" w:type="dxa"/>
            <w:vAlign w:val="center"/>
          </w:tcPr>
          <w:p w14:paraId="3EC438C9"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33.3 [16]</w:t>
            </w:r>
          </w:p>
        </w:tc>
        <w:tc>
          <w:tcPr>
            <w:tcW w:w="624" w:type="dxa"/>
            <w:vAlign w:val="center"/>
          </w:tcPr>
          <w:p w14:paraId="08C34F70"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32.8 [14]</w:t>
            </w:r>
          </w:p>
        </w:tc>
        <w:tc>
          <w:tcPr>
            <w:tcW w:w="624" w:type="dxa"/>
            <w:vAlign w:val="center"/>
          </w:tcPr>
          <w:p w14:paraId="47CB3C0D"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29.2 [17]</w:t>
            </w:r>
          </w:p>
        </w:tc>
        <w:tc>
          <w:tcPr>
            <w:tcW w:w="624" w:type="dxa"/>
            <w:vAlign w:val="center"/>
          </w:tcPr>
          <w:p w14:paraId="5ACB99AF"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17.7 [1]</w:t>
            </w:r>
          </w:p>
        </w:tc>
        <w:tc>
          <w:tcPr>
            <w:tcW w:w="624" w:type="dxa"/>
            <w:vAlign w:val="center"/>
          </w:tcPr>
          <w:p w14:paraId="4FD3BC0B"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64.6 [54]</w:t>
            </w:r>
          </w:p>
        </w:tc>
      </w:tr>
      <w:tr w:rsidR="00262A4C" w:rsidRPr="001E5021" w14:paraId="683ABB3E" w14:textId="77777777" w:rsidTr="001E5021">
        <w:tc>
          <w:tcPr>
            <w:tcW w:w="680" w:type="dxa"/>
            <w:vAlign w:val="center"/>
          </w:tcPr>
          <w:p w14:paraId="5B806974"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AMBN</w:t>
            </w:r>
          </w:p>
        </w:tc>
        <w:tc>
          <w:tcPr>
            <w:tcW w:w="624" w:type="dxa"/>
            <w:vAlign w:val="center"/>
          </w:tcPr>
          <w:p w14:paraId="685A6ACB"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21.9 [50]</w:t>
            </w:r>
          </w:p>
        </w:tc>
        <w:tc>
          <w:tcPr>
            <w:tcW w:w="624" w:type="dxa"/>
            <w:vAlign w:val="center"/>
          </w:tcPr>
          <w:p w14:paraId="6FBFDDE9" w14:textId="77777777" w:rsidR="00262A4C" w:rsidRPr="001E5021" w:rsidRDefault="00262A4C" w:rsidP="006069F7">
            <w:pPr>
              <w:rPr>
                <w:rFonts w:ascii="Calibri" w:eastAsia="Calibri" w:hAnsi="Calibri" w:cs="Calibri"/>
                <w:color w:val="000000"/>
                <w:sz w:val="16"/>
                <w:szCs w:val="16"/>
              </w:rPr>
            </w:pPr>
            <w:r w:rsidRPr="001E5021">
              <w:rPr>
                <w:rFonts w:ascii="Calibri" w:eastAsia="Calibri" w:hAnsi="Calibri" w:cs="Calibri"/>
                <w:color w:val="000000"/>
                <w:sz w:val="16"/>
                <w:szCs w:val="16"/>
              </w:rPr>
              <w:t>22.1 [62]</w:t>
            </w:r>
          </w:p>
        </w:tc>
        <w:tc>
          <w:tcPr>
            <w:tcW w:w="624" w:type="dxa"/>
            <w:vAlign w:val="center"/>
          </w:tcPr>
          <w:p w14:paraId="2EB130A0" w14:textId="77777777" w:rsidR="00262A4C" w:rsidRPr="001E5021" w:rsidRDefault="00262A4C" w:rsidP="006069F7">
            <w:pPr>
              <w:rPr>
                <w:rFonts w:ascii="Calibri" w:eastAsia="Calibri" w:hAnsi="Calibri" w:cs="Calibri"/>
                <w:color w:val="000000"/>
                <w:sz w:val="16"/>
                <w:szCs w:val="16"/>
              </w:rPr>
            </w:pPr>
            <w:r w:rsidRPr="001E5021">
              <w:rPr>
                <w:rFonts w:ascii="Calibri" w:eastAsia="Calibri" w:hAnsi="Calibri" w:cs="Calibri"/>
                <w:color w:val="000000"/>
                <w:sz w:val="16"/>
                <w:szCs w:val="16"/>
              </w:rPr>
              <w:t>24.6 [53]</w:t>
            </w:r>
          </w:p>
        </w:tc>
        <w:tc>
          <w:tcPr>
            <w:tcW w:w="624" w:type="dxa"/>
            <w:vAlign w:val="center"/>
          </w:tcPr>
          <w:p w14:paraId="5EA34310" w14:textId="77777777" w:rsidR="00262A4C" w:rsidRPr="001E5021" w:rsidRDefault="00262A4C" w:rsidP="006069F7">
            <w:pPr>
              <w:rPr>
                <w:rFonts w:ascii="Calibri" w:eastAsia="Calibri" w:hAnsi="Calibri" w:cs="Calibri"/>
                <w:color w:val="000000"/>
                <w:sz w:val="16"/>
                <w:szCs w:val="16"/>
              </w:rPr>
            </w:pPr>
            <w:r w:rsidRPr="001E5021">
              <w:rPr>
                <w:rFonts w:ascii="Calibri" w:eastAsia="Calibri" w:hAnsi="Calibri" w:cs="Calibri"/>
                <w:color w:val="000000"/>
                <w:sz w:val="16"/>
                <w:szCs w:val="16"/>
              </w:rPr>
              <w:t>25.5 [68]</w:t>
            </w:r>
          </w:p>
        </w:tc>
        <w:tc>
          <w:tcPr>
            <w:tcW w:w="624" w:type="dxa"/>
            <w:vAlign w:val="center"/>
          </w:tcPr>
          <w:p w14:paraId="3850ADF4" w14:textId="77777777" w:rsidR="00262A4C" w:rsidRPr="001E5021" w:rsidRDefault="00262A4C" w:rsidP="006069F7">
            <w:pPr>
              <w:rPr>
                <w:rFonts w:ascii="Calibri" w:eastAsia="Calibri" w:hAnsi="Calibri" w:cs="Calibri"/>
                <w:color w:val="000000"/>
                <w:sz w:val="16"/>
                <w:szCs w:val="16"/>
              </w:rPr>
            </w:pPr>
            <w:r w:rsidRPr="001E5021">
              <w:rPr>
                <w:rFonts w:ascii="Calibri" w:eastAsia="Calibri" w:hAnsi="Calibri" w:cs="Calibri"/>
                <w:color w:val="000000"/>
                <w:sz w:val="16"/>
                <w:szCs w:val="16"/>
              </w:rPr>
              <w:t>26 [80]</w:t>
            </w:r>
          </w:p>
        </w:tc>
        <w:tc>
          <w:tcPr>
            <w:tcW w:w="624" w:type="dxa"/>
            <w:vAlign w:val="center"/>
          </w:tcPr>
          <w:p w14:paraId="0A2E4E20"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21.3 [48]</w:t>
            </w:r>
          </w:p>
        </w:tc>
        <w:tc>
          <w:tcPr>
            <w:tcW w:w="624" w:type="dxa"/>
            <w:vAlign w:val="center"/>
          </w:tcPr>
          <w:p w14:paraId="2D77C4FE"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23.7 [69]</w:t>
            </w:r>
          </w:p>
        </w:tc>
        <w:tc>
          <w:tcPr>
            <w:tcW w:w="624" w:type="dxa"/>
            <w:vAlign w:val="center"/>
          </w:tcPr>
          <w:p w14:paraId="66CD13EC"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22.8 [58]</w:t>
            </w:r>
          </w:p>
        </w:tc>
        <w:tc>
          <w:tcPr>
            <w:tcW w:w="624" w:type="dxa"/>
            <w:vAlign w:val="center"/>
          </w:tcPr>
          <w:p w14:paraId="648221CB"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19.7 [50]</w:t>
            </w:r>
          </w:p>
        </w:tc>
        <w:tc>
          <w:tcPr>
            <w:tcW w:w="624" w:type="dxa"/>
            <w:vAlign w:val="center"/>
          </w:tcPr>
          <w:p w14:paraId="6F575983"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25.5 [67]</w:t>
            </w:r>
          </w:p>
        </w:tc>
        <w:tc>
          <w:tcPr>
            <w:tcW w:w="624" w:type="dxa"/>
            <w:vAlign w:val="center"/>
          </w:tcPr>
          <w:p w14:paraId="0511DE98"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22.4 [55]</w:t>
            </w:r>
          </w:p>
        </w:tc>
        <w:tc>
          <w:tcPr>
            <w:tcW w:w="624" w:type="dxa"/>
            <w:vAlign w:val="center"/>
          </w:tcPr>
          <w:p w14:paraId="19952531"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26.2 [62]</w:t>
            </w:r>
          </w:p>
        </w:tc>
        <w:tc>
          <w:tcPr>
            <w:tcW w:w="624" w:type="dxa"/>
            <w:vAlign w:val="center"/>
          </w:tcPr>
          <w:p w14:paraId="09C09694"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21 [54]</w:t>
            </w:r>
          </w:p>
        </w:tc>
        <w:tc>
          <w:tcPr>
            <w:tcW w:w="624" w:type="dxa"/>
            <w:vAlign w:val="center"/>
          </w:tcPr>
          <w:p w14:paraId="3C5D7412"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39.4 [312]</w:t>
            </w:r>
          </w:p>
        </w:tc>
      </w:tr>
      <w:tr w:rsidR="00262A4C" w:rsidRPr="001E5021" w14:paraId="5E5103ED" w14:textId="77777777" w:rsidTr="001E5021">
        <w:tc>
          <w:tcPr>
            <w:tcW w:w="680" w:type="dxa"/>
            <w:vAlign w:val="center"/>
          </w:tcPr>
          <w:p w14:paraId="302E1829"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ENAM</w:t>
            </w:r>
          </w:p>
        </w:tc>
        <w:tc>
          <w:tcPr>
            <w:tcW w:w="624" w:type="dxa"/>
            <w:vAlign w:val="center"/>
          </w:tcPr>
          <w:p w14:paraId="7361A02D"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10 [79]</w:t>
            </w:r>
          </w:p>
        </w:tc>
        <w:tc>
          <w:tcPr>
            <w:tcW w:w="624" w:type="dxa"/>
            <w:vAlign w:val="center"/>
          </w:tcPr>
          <w:p w14:paraId="034AE2E6" w14:textId="77777777" w:rsidR="00262A4C" w:rsidRPr="001E5021" w:rsidRDefault="00262A4C" w:rsidP="006069F7">
            <w:pPr>
              <w:rPr>
                <w:rFonts w:ascii="Calibri" w:eastAsia="Calibri" w:hAnsi="Calibri" w:cs="Calibri"/>
                <w:color w:val="000000"/>
                <w:sz w:val="16"/>
                <w:szCs w:val="16"/>
              </w:rPr>
            </w:pPr>
            <w:r w:rsidRPr="001E5021">
              <w:rPr>
                <w:rFonts w:ascii="Calibri" w:eastAsia="Calibri" w:hAnsi="Calibri" w:cs="Calibri"/>
                <w:color w:val="000000"/>
                <w:sz w:val="16"/>
                <w:szCs w:val="16"/>
              </w:rPr>
              <w:t>9.1 [61]</w:t>
            </w:r>
          </w:p>
        </w:tc>
        <w:tc>
          <w:tcPr>
            <w:tcW w:w="624" w:type="dxa"/>
            <w:vAlign w:val="center"/>
          </w:tcPr>
          <w:p w14:paraId="6AEF5177" w14:textId="77777777" w:rsidR="00262A4C" w:rsidRPr="001E5021" w:rsidRDefault="00262A4C" w:rsidP="006069F7">
            <w:pPr>
              <w:rPr>
                <w:rFonts w:ascii="Calibri" w:eastAsia="Calibri" w:hAnsi="Calibri" w:cs="Calibri"/>
                <w:color w:val="000000"/>
                <w:sz w:val="16"/>
                <w:szCs w:val="16"/>
              </w:rPr>
            </w:pPr>
            <w:r w:rsidRPr="001E5021">
              <w:rPr>
                <w:rFonts w:ascii="Calibri" w:eastAsia="Calibri" w:hAnsi="Calibri" w:cs="Calibri"/>
                <w:color w:val="000000"/>
                <w:sz w:val="16"/>
                <w:szCs w:val="16"/>
              </w:rPr>
              <w:t>9.9 [60]</w:t>
            </w:r>
          </w:p>
        </w:tc>
        <w:tc>
          <w:tcPr>
            <w:tcW w:w="624" w:type="dxa"/>
            <w:vAlign w:val="center"/>
          </w:tcPr>
          <w:p w14:paraId="7A15401C" w14:textId="77777777" w:rsidR="00262A4C" w:rsidRPr="001E5021" w:rsidRDefault="00262A4C" w:rsidP="006069F7">
            <w:pPr>
              <w:rPr>
                <w:rFonts w:ascii="Calibri" w:eastAsia="Calibri" w:hAnsi="Calibri" w:cs="Calibri"/>
                <w:color w:val="000000"/>
                <w:sz w:val="16"/>
                <w:szCs w:val="16"/>
              </w:rPr>
            </w:pPr>
            <w:r w:rsidRPr="001E5021">
              <w:rPr>
                <w:rFonts w:ascii="Calibri" w:eastAsia="Calibri" w:hAnsi="Calibri" w:cs="Calibri"/>
                <w:color w:val="000000"/>
                <w:sz w:val="16"/>
                <w:szCs w:val="16"/>
              </w:rPr>
              <w:t>7.6 [40]</w:t>
            </w:r>
          </w:p>
        </w:tc>
        <w:tc>
          <w:tcPr>
            <w:tcW w:w="624" w:type="dxa"/>
            <w:vAlign w:val="center"/>
          </w:tcPr>
          <w:p w14:paraId="1C496916" w14:textId="77777777" w:rsidR="00262A4C" w:rsidRPr="001E5021" w:rsidRDefault="00262A4C" w:rsidP="006069F7">
            <w:pPr>
              <w:rPr>
                <w:rFonts w:ascii="Calibri" w:eastAsia="Calibri" w:hAnsi="Calibri" w:cs="Calibri"/>
                <w:color w:val="000000"/>
                <w:sz w:val="16"/>
                <w:szCs w:val="16"/>
              </w:rPr>
            </w:pPr>
            <w:r w:rsidRPr="001E5021">
              <w:rPr>
                <w:rFonts w:ascii="Calibri" w:eastAsia="Calibri" w:hAnsi="Calibri" w:cs="Calibri"/>
                <w:color w:val="000000"/>
                <w:sz w:val="16"/>
                <w:szCs w:val="16"/>
              </w:rPr>
              <w:t>10.7 [96]</w:t>
            </w:r>
          </w:p>
        </w:tc>
        <w:tc>
          <w:tcPr>
            <w:tcW w:w="624" w:type="dxa"/>
            <w:vAlign w:val="center"/>
          </w:tcPr>
          <w:p w14:paraId="47512EA8"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9.1 [46]</w:t>
            </w:r>
          </w:p>
        </w:tc>
        <w:tc>
          <w:tcPr>
            <w:tcW w:w="624" w:type="dxa"/>
            <w:vAlign w:val="center"/>
          </w:tcPr>
          <w:p w14:paraId="1077CFAE"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9.6 [101]</w:t>
            </w:r>
          </w:p>
        </w:tc>
        <w:tc>
          <w:tcPr>
            <w:tcW w:w="624" w:type="dxa"/>
            <w:vAlign w:val="center"/>
          </w:tcPr>
          <w:p w14:paraId="5F670839"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9.8 [68]</w:t>
            </w:r>
          </w:p>
        </w:tc>
        <w:tc>
          <w:tcPr>
            <w:tcW w:w="624" w:type="dxa"/>
            <w:vAlign w:val="center"/>
          </w:tcPr>
          <w:p w14:paraId="0EB34D86"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8.9 [46]</w:t>
            </w:r>
          </w:p>
        </w:tc>
        <w:tc>
          <w:tcPr>
            <w:tcW w:w="624" w:type="dxa"/>
            <w:vAlign w:val="center"/>
          </w:tcPr>
          <w:p w14:paraId="0FB1C6DA"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10.6 [75]</w:t>
            </w:r>
          </w:p>
        </w:tc>
        <w:tc>
          <w:tcPr>
            <w:tcW w:w="624" w:type="dxa"/>
            <w:vAlign w:val="center"/>
          </w:tcPr>
          <w:p w14:paraId="32266360"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10.7 [70]</w:t>
            </w:r>
          </w:p>
        </w:tc>
        <w:tc>
          <w:tcPr>
            <w:tcW w:w="624" w:type="dxa"/>
            <w:vAlign w:val="center"/>
          </w:tcPr>
          <w:p w14:paraId="05BF2CF9"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10.3 [81]</w:t>
            </w:r>
          </w:p>
        </w:tc>
        <w:tc>
          <w:tcPr>
            <w:tcW w:w="624" w:type="dxa"/>
            <w:vAlign w:val="center"/>
          </w:tcPr>
          <w:p w14:paraId="122D10CB"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color w:val="000000"/>
                <w:sz w:val="16"/>
                <w:szCs w:val="16"/>
              </w:rPr>
              <w:t>6.7 [40]</w:t>
            </w:r>
          </w:p>
        </w:tc>
        <w:tc>
          <w:tcPr>
            <w:tcW w:w="624" w:type="dxa"/>
            <w:vAlign w:val="center"/>
          </w:tcPr>
          <w:p w14:paraId="65EA0865"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15.5 [214]</w:t>
            </w:r>
          </w:p>
        </w:tc>
      </w:tr>
      <w:tr w:rsidR="00262A4C" w:rsidRPr="001E5021" w14:paraId="5843C068" w14:textId="77777777" w:rsidTr="001E5021">
        <w:tc>
          <w:tcPr>
            <w:tcW w:w="680" w:type="dxa"/>
            <w:vAlign w:val="center"/>
          </w:tcPr>
          <w:p w14:paraId="651070E3"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MMP20</w:t>
            </w:r>
          </w:p>
        </w:tc>
        <w:tc>
          <w:tcPr>
            <w:tcW w:w="624" w:type="dxa"/>
            <w:vAlign w:val="center"/>
          </w:tcPr>
          <w:p w14:paraId="42C7B3D8" w14:textId="77777777" w:rsidR="00262A4C" w:rsidRPr="001E5021" w:rsidRDefault="00262A4C" w:rsidP="006069F7">
            <w:pPr>
              <w:rPr>
                <w:rFonts w:ascii="Calibri" w:eastAsia="Calibri" w:hAnsi="Calibri" w:cs="Calibri"/>
                <w:sz w:val="16"/>
                <w:szCs w:val="16"/>
              </w:rPr>
            </w:pPr>
          </w:p>
        </w:tc>
        <w:tc>
          <w:tcPr>
            <w:tcW w:w="624" w:type="dxa"/>
            <w:vAlign w:val="center"/>
          </w:tcPr>
          <w:p w14:paraId="024B3738" w14:textId="77777777" w:rsidR="00262A4C" w:rsidRPr="001E5021" w:rsidRDefault="00262A4C" w:rsidP="006069F7">
            <w:pPr>
              <w:rPr>
                <w:rFonts w:ascii="Calibri" w:eastAsia="Calibri" w:hAnsi="Calibri" w:cs="Calibri"/>
                <w:sz w:val="16"/>
                <w:szCs w:val="16"/>
              </w:rPr>
            </w:pPr>
          </w:p>
        </w:tc>
        <w:tc>
          <w:tcPr>
            <w:tcW w:w="624" w:type="dxa"/>
            <w:vAlign w:val="center"/>
          </w:tcPr>
          <w:p w14:paraId="1A921957" w14:textId="77777777" w:rsidR="00262A4C" w:rsidRPr="001E5021" w:rsidRDefault="00262A4C" w:rsidP="006069F7">
            <w:pPr>
              <w:rPr>
                <w:rFonts w:ascii="Calibri" w:eastAsia="Calibri" w:hAnsi="Calibri" w:cs="Calibri"/>
                <w:sz w:val="16"/>
                <w:szCs w:val="16"/>
              </w:rPr>
            </w:pPr>
          </w:p>
        </w:tc>
        <w:tc>
          <w:tcPr>
            <w:tcW w:w="624" w:type="dxa"/>
            <w:vAlign w:val="center"/>
          </w:tcPr>
          <w:p w14:paraId="71E2E8B6" w14:textId="77777777" w:rsidR="00262A4C" w:rsidRPr="001E5021" w:rsidRDefault="00262A4C" w:rsidP="006069F7">
            <w:pPr>
              <w:rPr>
                <w:rFonts w:ascii="Calibri" w:eastAsia="Calibri" w:hAnsi="Calibri" w:cs="Calibri"/>
                <w:sz w:val="16"/>
                <w:szCs w:val="16"/>
              </w:rPr>
            </w:pPr>
          </w:p>
        </w:tc>
        <w:tc>
          <w:tcPr>
            <w:tcW w:w="624" w:type="dxa"/>
            <w:vAlign w:val="center"/>
          </w:tcPr>
          <w:p w14:paraId="29067140" w14:textId="77777777" w:rsidR="00262A4C" w:rsidRPr="001E5021" w:rsidRDefault="00262A4C" w:rsidP="006069F7">
            <w:pPr>
              <w:rPr>
                <w:rFonts w:ascii="Calibri" w:eastAsia="Calibri" w:hAnsi="Calibri" w:cs="Calibri"/>
                <w:sz w:val="16"/>
                <w:szCs w:val="16"/>
              </w:rPr>
            </w:pPr>
          </w:p>
        </w:tc>
        <w:tc>
          <w:tcPr>
            <w:tcW w:w="624" w:type="dxa"/>
            <w:vAlign w:val="center"/>
          </w:tcPr>
          <w:p w14:paraId="773363B6" w14:textId="77777777" w:rsidR="00262A4C" w:rsidRPr="001E5021" w:rsidRDefault="00262A4C" w:rsidP="006069F7">
            <w:pPr>
              <w:rPr>
                <w:rFonts w:ascii="Calibri" w:eastAsia="Calibri" w:hAnsi="Calibri" w:cs="Calibri"/>
                <w:sz w:val="16"/>
                <w:szCs w:val="16"/>
              </w:rPr>
            </w:pPr>
          </w:p>
        </w:tc>
        <w:tc>
          <w:tcPr>
            <w:tcW w:w="624" w:type="dxa"/>
            <w:vAlign w:val="center"/>
          </w:tcPr>
          <w:p w14:paraId="0985378E" w14:textId="77777777" w:rsidR="00262A4C" w:rsidRPr="001E5021" w:rsidRDefault="00262A4C" w:rsidP="006069F7">
            <w:pPr>
              <w:rPr>
                <w:rFonts w:ascii="Calibri" w:eastAsia="Calibri" w:hAnsi="Calibri" w:cs="Calibri"/>
                <w:sz w:val="16"/>
                <w:szCs w:val="16"/>
              </w:rPr>
            </w:pPr>
          </w:p>
        </w:tc>
        <w:tc>
          <w:tcPr>
            <w:tcW w:w="624" w:type="dxa"/>
            <w:vAlign w:val="center"/>
          </w:tcPr>
          <w:p w14:paraId="56B0EE91" w14:textId="77777777" w:rsidR="00262A4C" w:rsidRPr="001E5021" w:rsidRDefault="00262A4C" w:rsidP="006069F7">
            <w:pPr>
              <w:rPr>
                <w:rFonts w:ascii="Calibri" w:eastAsia="Calibri" w:hAnsi="Calibri" w:cs="Calibri"/>
                <w:sz w:val="16"/>
                <w:szCs w:val="16"/>
              </w:rPr>
            </w:pPr>
          </w:p>
        </w:tc>
        <w:tc>
          <w:tcPr>
            <w:tcW w:w="624" w:type="dxa"/>
            <w:vAlign w:val="center"/>
          </w:tcPr>
          <w:p w14:paraId="5CBD226A" w14:textId="77777777" w:rsidR="00262A4C" w:rsidRPr="001E5021" w:rsidRDefault="00262A4C" w:rsidP="006069F7">
            <w:pPr>
              <w:rPr>
                <w:rFonts w:ascii="Calibri" w:eastAsia="Calibri" w:hAnsi="Calibri" w:cs="Calibri"/>
                <w:sz w:val="16"/>
                <w:szCs w:val="16"/>
              </w:rPr>
            </w:pPr>
          </w:p>
        </w:tc>
        <w:tc>
          <w:tcPr>
            <w:tcW w:w="624" w:type="dxa"/>
            <w:vAlign w:val="center"/>
          </w:tcPr>
          <w:p w14:paraId="5EDE325E" w14:textId="77777777" w:rsidR="00262A4C" w:rsidRPr="001E5021" w:rsidRDefault="00262A4C" w:rsidP="006069F7">
            <w:pPr>
              <w:rPr>
                <w:rFonts w:ascii="Calibri" w:eastAsia="Calibri" w:hAnsi="Calibri" w:cs="Calibri"/>
                <w:sz w:val="16"/>
                <w:szCs w:val="16"/>
              </w:rPr>
            </w:pPr>
          </w:p>
        </w:tc>
        <w:tc>
          <w:tcPr>
            <w:tcW w:w="624" w:type="dxa"/>
            <w:vAlign w:val="center"/>
          </w:tcPr>
          <w:p w14:paraId="0D3F35A4" w14:textId="77777777" w:rsidR="00262A4C" w:rsidRPr="001E5021" w:rsidRDefault="00262A4C" w:rsidP="006069F7">
            <w:pPr>
              <w:rPr>
                <w:rFonts w:ascii="Calibri" w:eastAsia="Calibri" w:hAnsi="Calibri" w:cs="Calibri"/>
                <w:sz w:val="16"/>
                <w:szCs w:val="16"/>
              </w:rPr>
            </w:pPr>
          </w:p>
        </w:tc>
        <w:tc>
          <w:tcPr>
            <w:tcW w:w="624" w:type="dxa"/>
            <w:vAlign w:val="center"/>
          </w:tcPr>
          <w:p w14:paraId="4CF980DC" w14:textId="77777777" w:rsidR="00262A4C" w:rsidRPr="001E5021" w:rsidRDefault="00262A4C" w:rsidP="006069F7">
            <w:pPr>
              <w:rPr>
                <w:rFonts w:ascii="Calibri" w:eastAsia="Calibri" w:hAnsi="Calibri" w:cs="Calibri"/>
                <w:sz w:val="16"/>
                <w:szCs w:val="16"/>
              </w:rPr>
            </w:pPr>
          </w:p>
        </w:tc>
        <w:tc>
          <w:tcPr>
            <w:tcW w:w="624" w:type="dxa"/>
            <w:vAlign w:val="center"/>
          </w:tcPr>
          <w:p w14:paraId="1AD15F2D" w14:textId="77777777" w:rsidR="00262A4C" w:rsidRPr="001E5021" w:rsidRDefault="00262A4C" w:rsidP="006069F7">
            <w:pPr>
              <w:rPr>
                <w:rFonts w:ascii="Calibri" w:eastAsia="Calibri" w:hAnsi="Calibri" w:cs="Calibri"/>
                <w:sz w:val="16"/>
                <w:szCs w:val="16"/>
              </w:rPr>
            </w:pPr>
          </w:p>
        </w:tc>
        <w:tc>
          <w:tcPr>
            <w:tcW w:w="624" w:type="dxa"/>
            <w:vAlign w:val="center"/>
          </w:tcPr>
          <w:p w14:paraId="6D3D005C"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6.8 [5]</w:t>
            </w:r>
          </w:p>
        </w:tc>
      </w:tr>
    </w:tbl>
    <w:p w14:paraId="3A3940B4" w14:textId="77777777" w:rsidR="00262A4C" w:rsidRPr="001E5021" w:rsidRDefault="00262A4C" w:rsidP="006069F7">
      <w:pPr>
        <w:spacing w:after="0" w:line="240" w:lineRule="auto"/>
        <w:rPr>
          <w:rFonts w:ascii="Calibri" w:eastAsia="Calibri" w:hAnsi="Calibri" w:cs="Times New Roman"/>
          <w:lang w:val="da-DK"/>
        </w:rPr>
      </w:pPr>
    </w:p>
    <w:p w14:paraId="41741AF3" w14:textId="77777777" w:rsidR="00262A4C" w:rsidRPr="001E5021" w:rsidRDefault="00262A4C" w:rsidP="006069F7">
      <w:pPr>
        <w:spacing w:after="0" w:line="240" w:lineRule="auto"/>
        <w:rPr>
          <w:rFonts w:ascii="Calibri" w:eastAsia="Calibri" w:hAnsi="Calibri" w:cs="Times New Roman"/>
          <w:lang w:val="da-DK"/>
        </w:rPr>
      </w:pPr>
      <w:r w:rsidRPr="001E5021">
        <w:rPr>
          <w:rFonts w:ascii="Calibri" w:eastAsia="Calibri" w:hAnsi="Calibri" w:cs="Times New Roman"/>
          <w:noProof/>
          <w:lang w:val="da-DK" w:eastAsia="da-DK"/>
        </w:rPr>
        <w:lastRenderedPageBreak/>
        <w:drawing>
          <wp:inline distT="0" distB="0" distL="0" distR="0" wp14:anchorId="08234F73" wp14:editId="4DAB9896">
            <wp:extent cx="5971463" cy="290857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 Fig. CovComparis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7232" cy="2911380"/>
                    </a:xfrm>
                    <a:prstGeom prst="rect">
                      <a:avLst/>
                    </a:prstGeom>
                  </pic:spPr>
                </pic:pic>
              </a:graphicData>
            </a:graphic>
          </wp:inline>
        </w:drawing>
      </w:r>
    </w:p>
    <w:p w14:paraId="1E3AA2CA" w14:textId="5CFAB5B4"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b/>
          <w:lang w:val="en-GB"/>
        </w:rPr>
        <w:t xml:space="preserve">Figure S7. Comparison of protein sequence coverage between the </w:t>
      </w:r>
      <w:proofErr w:type="spellStart"/>
      <w:r w:rsidRPr="001E5021">
        <w:rPr>
          <w:rFonts w:ascii="Calibri" w:eastAsia="Calibri" w:hAnsi="Calibri" w:cs="Times New Roman"/>
          <w:b/>
          <w:lang w:val="en-GB"/>
        </w:rPr>
        <w:t>subsuperficial</w:t>
      </w:r>
      <w:proofErr w:type="spellEnd"/>
      <w:r w:rsidRPr="001E5021">
        <w:rPr>
          <w:rFonts w:ascii="Calibri" w:eastAsia="Calibri" w:hAnsi="Calibri" w:cs="Times New Roman"/>
          <w:b/>
          <w:lang w:val="en-GB"/>
        </w:rPr>
        <w:t xml:space="preserve"> acid-etches (</w:t>
      </w:r>
      <w:r w:rsidRPr="00EB2B28">
        <w:rPr>
          <w:rFonts w:ascii="Calibri" w:eastAsia="Calibri" w:hAnsi="Calibri" w:cs="Times New Roman"/>
          <w:b/>
          <w:i/>
          <w:lang w:val="en-GB"/>
        </w:rPr>
        <w:t>n</w:t>
      </w:r>
      <w:r w:rsidRPr="001E5021">
        <w:rPr>
          <w:rFonts w:ascii="Calibri" w:eastAsia="Calibri" w:hAnsi="Calibri" w:cs="Times New Roman"/>
          <w:b/>
          <w:lang w:val="en-GB"/>
        </w:rPr>
        <w:t xml:space="preserve">=13, Stewart </w:t>
      </w:r>
      <w:r w:rsidR="00F02C61" w:rsidRPr="00F02C61">
        <w:rPr>
          <w:rFonts w:ascii="Calibri" w:eastAsia="Calibri" w:hAnsi="Calibri" w:cs="Times New Roman"/>
          <w:b/>
          <w:i/>
          <w:lang w:val="en-GB"/>
        </w:rPr>
        <w:t>et al.</w:t>
      </w:r>
      <w:r w:rsidRPr="001E5021">
        <w:rPr>
          <w:rFonts w:ascii="Calibri" w:eastAsia="Calibri" w:hAnsi="Calibri" w:cs="Times New Roman"/>
          <w:b/>
          <w:noProof/>
          <w:vertAlign w:val="superscript"/>
          <w:lang w:val="en-GB"/>
        </w:rPr>
        <w:t>16</w:t>
      </w:r>
      <w:r w:rsidRPr="001E5021">
        <w:rPr>
          <w:rFonts w:ascii="Calibri" w:eastAsia="Calibri" w:hAnsi="Calibri" w:cs="Times New Roman"/>
          <w:b/>
          <w:lang w:val="en-GB"/>
        </w:rPr>
        <w:t>) and destructive sampling (</w:t>
      </w:r>
      <w:r w:rsidRPr="00EB2B28">
        <w:rPr>
          <w:rFonts w:ascii="Calibri" w:eastAsia="Calibri" w:hAnsi="Calibri" w:cs="Times New Roman"/>
          <w:b/>
          <w:i/>
          <w:lang w:val="en-GB"/>
        </w:rPr>
        <w:t>n</w:t>
      </w:r>
      <w:r w:rsidRPr="001E5021">
        <w:rPr>
          <w:rFonts w:ascii="Calibri" w:eastAsia="Calibri" w:hAnsi="Calibri" w:cs="Times New Roman"/>
          <w:b/>
          <w:lang w:val="en-GB"/>
        </w:rPr>
        <w:t>=3, this study).</w:t>
      </w:r>
      <w:r w:rsidRPr="001E5021">
        <w:rPr>
          <w:rFonts w:ascii="Calibri" w:eastAsia="Calibri" w:hAnsi="Calibri" w:cs="Times New Roman"/>
          <w:lang w:val="en-GB"/>
        </w:rPr>
        <w:t xml:space="preserve"> </w:t>
      </w:r>
    </w:p>
    <w:p w14:paraId="4A83CFF0" w14:textId="77777777" w:rsidR="00262A4C" w:rsidRPr="001E5021" w:rsidRDefault="00262A4C" w:rsidP="006069F7">
      <w:pPr>
        <w:spacing w:after="0" w:line="240" w:lineRule="auto"/>
        <w:rPr>
          <w:rFonts w:ascii="Calibri" w:eastAsia="Calibri" w:hAnsi="Calibri" w:cs="Times New Roman"/>
          <w:b/>
          <w:lang w:val="en-GB"/>
        </w:rPr>
      </w:pPr>
    </w:p>
    <w:p w14:paraId="3DCCF8A3" w14:textId="77777777" w:rsidR="00262A4C" w:rsidRPr="001E5021" w:rsidRDefault="00262A4C" w:rsidP="006069F7">
      <w:pPr>
        <w:spacing w:after="0" w:line="240" w:lineRule="auto"/>
        <w:rPr>
          <w:rFonts w:ascii="Calibri" w:eastAsia="Calibri" w:hAnsi="Calibri" w:cs="Times New Roman"/>
          <w:lang w:val="da-DK"/>
        </w:rPr>
      </w:pPr>
      <w:r w:rsidRPr="001E5021">
        <w:rPr>
          <w:rFonts w:ascii="Calibri" w:eastAsia="Calibri" w:hAnsi="Calibri" w:cs="Times New Roman"/>
          <w:noProof/>
          <w:lang w:val="da-DK" w:eastAsia="da-DK"/>
        </w:rPr>
        <w:drawing>
          <wp:inline distT="0" distB="0" distL="0" distR="0" wp14:anchorId="4B0999F8" wp14:editId="4A649303">
            <wp:extent cx="4305217" cy="2908800"/>
            <wp:effectExtent l="0" t="0" r="63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 Fig. S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05217" cy="2908800"/>
                    </a:xfrm>
                    <a:prstGeom prst="rect">
                      <a:avLst/>
                    </a:prstGeom>
                  </pic:spPr>
                </pic:pic>
              </a:graphicData>
            </a:graphic>
          </wp:inline>
        </w:drawing>
      </w:r>
    </w:p>
    <w:p w14:paraId="7B6B65DE"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b/>
          <w:lang w:val="en-GB"/>
        </w:rPr>
        <w:t>Figure S8. Enamel proteome deamidation of human controls and ancient hominin proteomes.</w:t>
      </w:r>
      <w:r w:rsidRPr="001E5021">
        <w:rPr>
          <w:rFonts w:ascii="Calibri" w:eastAsia="Calibri" w:hAnsi="Calibri" w:cs="Times New Roman"/>
          <w:lang w:val="en-GB"/>
        </w:rPr>
        <w:t xml:space="preserve"> Only peptides matching to AMELX, AMELY, AMBN, and ENAM are taken into account. Deamidation calculated following Mackie </w:t>
      </w:r>
      <w:r w:rsidRPr="00EB2B28">
        <w:rPr>
          <w:rFonts w:ascii="Calibri" w:eastAsia="Calibri" w:hAnsi="Calibri" w:cs="Times New Roman"/>
          <w:i/>
          <w:lang w:val="en-GB"/>
        </w:rPr>
        <w:t>et al</w:t>
      </w:r>
      <w:r w:rsidRPr="001E5021">
        <w:rPr>
          <w:rFonts w:ascii="Calibri" w:eastAsia="Calibri" w:hAnsi="Calibri" w:cs="Times New Roman"/>
          <w:lang w:val="en-GB"/>
        </w:rPr>
        <w:t>.</w:t>
      </w:r>
      <w:r w:rsidRPr="001E5021">
        <w:rPr>
          <w:rFonts w:ascii="Calibri" w:eastAsia="Calibri" w:hAnsi="Calibri" w:cs="Times New Roman"/>
          <w:noProof/>
          <w:vertAlign w:val="superscript"/>
          <w:lang w:val="en-GB"/>
        </w:rPr>
        <w:t>39</w:t>
      </w:r>
      <w:r w:rsidRPr="001E5021">
        <w:rPr>
          <w:rFonts w:ascii="Calibri" w:eastAsia="Calibri" w:hAnsi="Calibri" w:cs="Times New Roman"/>
          <w:lang w:val="en-GB"/>
        </w:rPr>
        <w:t xml:space="preserve"> for 1,000 bootstrap replicates. The number of peptides (</w:t>
      </w:r>
      <w:r w:rsidRPr="001E5021">
        <w:rPr>
          <w:rFonts w:ascii="Calibri" w:eastAsia="Calibri" w:hAnsi="Calibri" w:cs="Times New Roman"/>
          <w:i/>
          <w:lang w:val="en-GB"/>
        </w:rPr>
        <w:t>n</w:t>
      </w:r>
      <w:r w:rsidRPr="001E5021">
        <w:rPr>
          <w:rFonts w:ascii="Calibri" w:eastAsia="Calibri" w:hAnsi="Calibri" w:cs="Times New Roman"/>
          <w:lang w:val="en-GB"/>
        </w:rPr>
        <w:t xml:space="preserve">) is given for each </w:t>
      </w:r>
      <w:proofErr w:type="spellStart"/>
      <w:r w:rsidRPr="001E5021">
        <w:rPr>
          <w:rFonts w:ascii="Calibri" w:eastAsia="Calibri" w:hAnsi="Calibri" w:cs="Times New Roman"/>
          <w:lang w:val="en-GB"/>
        </w:rPr>
        <w:t>vioplot</w:t>
      </w:r>
      <w:proofErr w:type="spellEnd"/>
      <w:r w:rsidRPr="001E5021">
        <w:rPr>
          <w:rFonts w:ascii="Calibri" w:eastAsia="Calibri" w:hAnsi="Calibri" w:cs="Times New Roman"/>
          <w:lang w:val="en-GB"/>
        </w:rPr>
        <w:t>. The boxplots within define the range of the data (whiskers extending to 1.5x the interquartile range), outliers (black dots, beyond 1.5x the interquartile range), 25th and 75th percentiles (boxes), and medians (centre lines). The boxplots define the range of the data (whiskers extending to 1.5 the interquartile range), 25th and 75th percentiles (boxes), and medians (dots).</w:t>
      </w:r>
    </w:p>
    <w:p w14:paraId="623001FD" w14:textId="77777777" w:rsidR="00262A4C" w:rsidRPr="001E5021" w:rsidRDefault="00262A4C" w:rsidP="006069F7">
      <w:pPr>
        <w:spacing w:after="0" w:line="240" w:lineRule="auto"/>
        <w:rPr>
          <w:rFonts w:ascii="Calibri" w:eastAsia="Calibri" w:hAnsi="Calibri" w:cs="Times New Roman"/>
          <w:lang w:val="en-GB"/>
        </w:rPr>
      </w:pPr>
    </w:p>
    <w:p w14:paraId="66C928FD" w14:textId="77777777" w:rsidR="00262A4C" w:rsidRPr="001E5021" w:rsidRDefault="00262A4C" w:rsidP="006069F7">
      <w:pPr>
        <w:spacing w:after="0" w:line="240" w:lineRule="auto"/>
        <w:rPr>
          <w:rFonts w:ascii="Calibri" w:eastAsia="Calibri" w:hAnsi="Calibri" w:cs="Times New Roman"/>
          <w:lang w:val="da-DK"/>
        </w:rPr>
      </w:pPr>
      <w:r w:rsidRPr="001E5021">
        <w:rPr>
          <w:rFonts w:ascii="Calibri" w:eastAsia="Calibri" w:hAnsi="Calibri" w:cs="Times New Roman"/>
          <w:noProof/>
          <w:lang w:val="da-DK" w:eastAsia="da-DK"/>
        </w:rPr>
        <w:lastRenderedPageBreak/>
        <w:drawing>
          <wp:inline distT="0" distB="0" distL="0" distR="0" wp14:anchorId="0F68C4B7" wp14:editId="414F662A">
            <wp:extent cx="5943600" cy="62966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_Fig_cleavage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6296660"/>
                    </a:xfrm>
                    <a:prstGeom prst="rect">
                      <a:avLst/>
                    </a:prstGeom>
                  </pic:spPr>
                </pic:pic>
              </a:graphicData>
            </a:graphic>
          </wp:inline>
        </w:drawing>
      </w:r>
    </w:p>
    <w:p w14:paraId="4E366932"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b/>
          <w:lang w:val="en-GB"/>
        </w:rPr>
        <w:t xml:space="preserve">Figure S9. Cleavage matrices of SK339, </w:t>
      </w:r>
      <w:r w:rsidRPr="001E5021">
        <w:rPr>
          <w:rFonts w:ascii="Calibri" w:eastAsia="Calibri" w:hAnsi="Calibri" w:cs="Calibri"/>
          <w:b/>
          <w:lang w:val="en-GB"/>
        </w:rPr>
        <w:t>Ø</w:t>
      </w:r>
      <w:r w:rsidRPr="001E5021">
        <w:rPr>
          <w:rFonts w:ascii="Calibri" w:eastAsia="Calibri" w:hAnsi="Calibri" w:cs="Times New Roman"/>
          <w:b/>
          <w:lang w:val="en-GB"/>
        </w:rPr>
        <w:t xml:space="preserve">1952, and the </w:t>
      </w:r>
      <w:r w:rsidRPr="001E5021">
        <w:rPr>
          <w:rFonts w:ascii="Calibri" w:eastAsia="Calibri" w:hAnsi="Calibri" w:cs="Times New Roman"/>
          <w:b/>
          <w:i/>
          <w:lang w:val="en-GB"/>
        </w:rPr>
        <w:t>Homo antecessor</w:t>
      </w:r>
      <w:r w:rsidRPr="001E5021">
        <w:rPr>
          <w:rFonts w:ascii="Calibri" w:eastAsia="Calibri" w:hAnsi="Calibri" w:cs="Times New Roman"/>
          <w:b/>
          <w:lang w:val="en-GB"/>
        </w:rPr>
        <w:t xml:space="preserve"> proteome for AMBN, ENAM, and AMELX/Y.</w:t>
      </w:r>
      <w:r w:rsidRPr="001E5021">
        <w:rPr>
          <w:rFonts w:ascii="Calibri" w:eastAsia="Calibri" w:hAnsi="Calibri" w:cs="Times New Roman"/>
          <w:lang w:val="en-GB"/>
        </w:rPr>
        <w:t xml:space="preserve"> Values indicate the fold difference between the observed cleavage frequency of each amino acid pair P1-P1’ and its theoretical expectancy based on a random protein cleavage (PSMs). Counts based on peptide-spectrum-matches for each protein separately. The bottom row is identical to the top row in Extended Data Fig. 7. AMEL* contains PSMs matching to both AMELX and AMELY, with the theoretical matrix of both proteins joined in the ratio 9:1, respectively.</w:t>
      </w:r>
    </w:p>
    <w:p w14:paraId="186E8399"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br w:type="page"/>
      </w:r>
    </w:p>
    <w:p w14:paraId="62BB55A7" w14:textId="77777777" w:rsidR="00262A4C" w:rsidRPr="001E5021" w:rsidRDefault="00262A4C" w:rsidP="006069F7">
      <w:pPr>
        <w:keepNext/>
        <w:keepLines/>
        <w:spacing w:after="0" w:line="240" w:lineRule="auto"/>
        <w:outlineLvl w:val="1"/>
        <w:rPr>
          <w:rFonts w:ascii="Calibri Light" w:eastAsia="Times New Roman" w:hAnsi="Calibri Light" w:cs="Times New Roman"/>
          <w:b/>
          <w:sz w:val="32"/>
          <w:szCs w:val="26"/>
          <w:lang w:val="en-GB"/>
        </w:rPr>
      </w:pPr>
      <w:r w:rsidRPr="001E5021">
        <w:rPr>
          <w:rFonts w:ascii="Calibri Light" w:eastAsia="Times New Roman" w:hAnsi="Calibri Light" w:cs="Times New Roman"/>
          <w:b/>
          <w:sz w:val="32"/>
          <w:szCs w:val="26"/>
          <w:lang w:val="en-GB"/>
        </w:rPr>
        <w:lastRenderedPageBreak/>
        <w:t>2.3 Phylogenetic analysis</w:t>
      </w:r>
    </w:p>
    <w:p w14:paraId="47D1D60A" w14:textId="77777777" w:rsidR="00262A4C" w:rsidRPr="001E5021" w:rsidRDefault="00262A4C" w:rsidP="006069F7">
      <w:pPr>
        <w:spacing w:after="0" w:line="240" w:lineRule="auto"/>
        <w:rPr>
          <w:rFonts w:ascii="Calibri" w:eastAsia="Calibri" w:hAnsi="Calibri" w:cs="Times New Roman"/>
          <w:lang w:val="es-ES"/>
        </w:rPr>
      </w:pPr>
      <w:r w:rsidRPr="001E5021">
        <w:rPr>
          <w:rFonts w:ascii="Calibri" w:eastAsia="Calibri" w:hAnsi="Calibri" w:cs="Times New Roman"/>
          <w:lang w:val="es-ES"/>
        </w:rPr>
        <w:t>Jazmín Ramos-Madrigal, Martin Kuhlwilm, Marc de Manuel, Tomas Marques-Bonet, Carles Lalueza-Fox, Eske Willerslev, Fernando Racimo</w:t>
      </w:r>
    </w:p>
    <w:p w14:paraId="580D0676" w14:textId="77777777" w:rsidR="00262A4C" w:rsidRPr="001E5021" w:rsidRDefault="00262A4C" w:rsidP="006069F7">
      <w:pPr>
        <w:spacing w:after="0" w:line="240" w:lineRule="auto"/>
        <w:rPr>
          <w:rFonts w:ascii="Calibri" w:eastAsia="Calibri" w:hAnsi="Calibri" w:cs="Times New Roman"/>
          <w:lang w:val="es-ES"/>
        </w:rPr>
      </w:pPr>
    </w:p>
    <w:p w14:paraId="06BDCBFD" w14:textId="392B6ACC" w:rsidR="00262A4C" w:rsidRPr="00BE2470" w:rsidRDefault="001E5021" w:rsidP="006069F7">
      <w:pPr>
        <w:spacing w:after="0" w:line="240" w:lineRule="auto"/>
        <w:rPr>
          <w:rFonts w:asciiTheme="majorHAnsi" w:eastAsia="Calibri" w:hAnsiTheme="majorHAnsi" w:cstheme="majorHAnsi"/>
          <w:b/>
          <w:sz w:val="24"/>
          <w:lang w:val="en-GB"/>
        </w:rPr>
      </w:pPr>
      <w:r w:rsidRPr="00BE2470">
        <w:rPr>
          <w:rFonts w:asciiTheme="majorHAnsi" w:eastAsia="Calibri" w:hAnsiTheme="majorHAnsi" w:cstheme="majorHAnsi"/>
          <w:b/>
          <w:sz w:val="24"/>
          <w:lang w:val="en-GB"/>
        </w:rPr>
        <w:t>2.3.1 Reference data</w:t>
      </w:r>
    </w:p>
    <w:p w14:paraId="3A476AB3" w14:textId="77777777" w:rsidR="00262A4C" w:rsidRPr="001E5021" w:rsidRDefault="00262A4C" w:rsidP="006069F7">
      <w:pPr>
        <w:spacing w:after="0" w:line="240" w:lineRule="auto"/>
        <w:rPr>
          <w:rFonts w:ascii="Calibri" w:eastAsia="Calibri" w:hAnsi="Calibri" w:cs="Times New Roman"/>
          <w:lang w:val="en-GB"/>
        </w:rPr>
      </w:pPr>
    </w:p>
    <w:p w14:paraId="60D51AEF"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 xml:space="preserve">We combined the new ancient protein sequences from </w:t>
      </w:r>
      <w:r w:rsidRPr="001E5021">
        <w:rPr>
          <w:rFonts w:ascii="Calibri" w:eastAsia="Calibri" w:hAnsi="Calibri" w:cs="Times New Roman"/>
          <w:i/>
          <w:lang w:val="en-GB"/>
        </w:rPr>
        <w:t>Homo erectus</w:t>
      </w:r>
      <w:r w:rsidRPr="001E5021">
        <w:rPr>
          <w:rFonts w:ascii="Calibri" w:eastAsia="Calibri" w:hAnsi="Calibri" w:cs="Times New Roman"/>
          <w:lang w:val="en-GB"/>
        </w:rPr>
        <w:t xml:space="preserve"> and </w:t>
      </w:r>
      <w:r w:rsidRPr="001E5021">
        <w:rPr>
          <w:rFonts w:ascii="Calibri" w:eastAsia="Calibri" w:hAnsi="Calibri" w:cs="Times New Roman"/>
          <w:i/>
          <w:lang w:val="en-GB"/>
        </w:rPr>
        <w:t xml:space="preserve">Homo antecessor </w:t>
      </w:r>
      <w:r w:rsidRPr="001E5021">
        <w:rPr>
          <w:rFonts w:ascii="Calibri" w:eastAsia="Calibri" w:hAnsi="Calibri" w:cs="Times New Roman"/>
          <w:lang w:val="en-GB"/>
        </w:rPr>
        <w:t>with protein sequences from great apes</w:t>
      </w:r>
      <w:r w:rsidRPr="001E5021">
        <w:rPr>
          <w:rFonts w:ascii="Calibri" w:eastAsia="Calibri" w:hAnsi="Calibri" w:cs="Times New Roman"/>
          <w:noProof/>
          <w:vertAlign w:val="superscript"/>
          <w:lang w:val="en-GB"/>
        </w:rPr>
        <w:t>41-43,97</w:t>
      </w:r>
      <w:r w:rsidRPr="001E5021">
        <w:rPr>
          <w:rFonts w:ascii="Calibri" w:eastAsia="Calibri" w:hAnsi="Calibri" w:cs="Times New Roman"/>
          <w:lang w:val="en-GB"/>
        </w:rPr>
        <w:t>, three Neanderthals</w:t>
      </w:r>
      <w:r w:rsidRPr="001E5021">
        <w:rPr>
          <w:rFonts w:ascii="Calibri" w:eastAsia="Calibri" w:hAnsi="Calibri" w:cs="Times New Roman"/>
          <w:noProof/>
          <w:vertAlign w:val="superscript"/>
          <w:lang w:val="en-GB"/>
        </w:rPr>
        <w:t>31,40,55</w:t>
      </w:r>
      <w:r w:rsidRPr="001E5021">
        <w:rPr>
          <w:rFonts w:ascii="Calibri" w:eastAsia="Calibri" w:hAnsi="Calibri" w:cs="Times New Roman"/>
          <w:lang w:val="en-GB"/>
        </w:rPr>
        <w:t>, a Denisovan</w:t>
      </w:r>
      <w:r w:rsidRPr="001E5021">
        <w:rPr>
          <w:rFonts w:ascii="Calibri" w:eastAsia="Calibri" w:hAnsi="Calibri" w:cs="Times New Roman"/>
          <w:noProof/>
          <w:vertAlign w:val="superscript"/>
          <w:lang w:val="en-GB"/>
        </w:rPr>
        <w:t>56</w:t>
      </w:r>
      <w:r w:rsidRPr="001E5021">
        <w:rPr>
          <w:rFonts w:ascii="Calibri" w:eastAsia="Calibri" w:hAnsi="Calibri" w:cs="Times New Roman"/>
          <w:lang w:val="en-GB"/>
        </w:rPr>
        <w:t>, and a panel of present-day humans, including 256 samples from the Simons Genome Diversity Panel (SGDP, IDs: ERZ312767-ERZ312784, ERZ312788-ERZ312789, ERZ312791-ERZ312797, ERZ312799-ERZ312848, ERZ324259-ERZ324404, ERZ324529-ERZ324546, ERZ324867-ERZ324876, ERZ325059, ERZ325062, ERZ329670-ERZ329671)</w:t>
      </w:r>
      <w:r w:rsidRPr="001E5021">
        <w:rPr>
          <w:rFonts w:ascii="Calibri" w:eastAsia="Calibri" w:hAnsi="Calibri" w:cs="Times New Roman"/>
          <w:noProof/>
          <w:vertAlign w:val="superscript"/>
          <w:lang w:val="en-GB"/>
        </w:rPr>
        <w:t>57</w:t>
      </w:r>
      <w:r w:rsidRPr="001E5021">
        <w:rPr>
          <w:rFonts w:ascii="Calibri" w:eastAsia="Calibri" w:hAnsi="Calibri" w:cs="Times New Roman"/>
          <w:lang w:val="en-GB"/>
        </w:rPr>
        <w:t xml:space="preserve"> and 41 high-coverage individuals from the 1000 Genomes Project</w:t>
      </w:r>
      <w:r w:rsidRPr="001E5021">
        <w:rPr>
          <w:rFonts w:ascii="Calibri" w:eastAsia="Calibri" w:hAnsi="Calibri" w:cs="Times New Roman"/>
          <w:noProof/>
          <w:vertAlign w:val="superscript"/>
          <w:lang w:val="en-GB"/>
        </w:rPr>
        <w:t>58</w:t>
      </w:r>
      <w:r w:rsidRPr="001E5021">
        <w:rPr>
          <w:rFonts w:ascii="Calibri" w:eastAsia="Calibri" w:hAnsi="Calibri" w:cs="Times New Roman"/>
          <w:lang w:val="en-GB"/>
        </w:rPr>
        <w:t xml:space="preserve"> (IDs: HG00096, HG00119, HG00183, HG00268, HG00419, HG00436, HG00640, HG00759, HG01051, HG01112, HG01136, HG01500, HG01565, HG01583, HG01595, HG01879, HG02568, HG02922, HG03006, HG03052, HG03642, HG03742, NA12413, NA12878, NA12891, NA12892, NA18525, NA18562, NA18939, NA18985, NA19017, NA19238, NA19239, NA19240, NA19625, NA19648, NA19685, NA19700, NA20502, NA20581, NA20845), representing worldwide populations (Tab. S7). Additionally, we included protein sequences from macaque (</w:t>
      </w:r>
      <w:r w:rsidRPr="001E5021">
        <w:rPr>
          <w:rFonts w:ascii="Calibri" w:eastAsia="Calibri" w:hAnsi="Calibri" w:cs="Times New Roman"/>
          <w:i/>
          <w:lang w:val="en-GB"/>
        </w:rPr>
        <w:t>Macaca mulatta</w:t>
      </w:r>
      <w:r w:rsidRPr="001E5021">
        <w:rPr>
          <w:rFonts w:ascii="Calibri" w:eastAsia="Calibri" w:hAnsi="Calibri" w:cs="Times New Roman"/>
          <w:lang w:val="en-GB"/>
        </w:rPr>
        <w:t>) and gibbon (</w:t>
      </w:r>
      <w:proofErr w:type="spellStart"/>
      <w:r w:rsidRPr="001E5021">
        <w:rPr>
          <w:rFonts w:ascii="Calibri" w:eastAsia="Calibri" w:hAnsi="Calibri" w:cs="Times New Roman"/>
          <w:i/>
          <w:lang w:val="en-GB"/>
        </w:rPr>
        <w:t>Nomascus</w:t>
      </w:r>
      <w:proofErr w:type="spellEnd"/>
      <w:r w:rsidRPr="001E5021">
        <w:rPr>
          <w:rFonts w:ascii="Calibri" w:eastAsia="Calibri" w:hAnsi="Calibri" w:cs="Times New Roman"/>
          <w:i/>
          <w:lang w:val="en-GB"/>
        </w:rPr>
        <w:t xml:space="preserve"> </w:t>
      </w:r>
      <w:proofErr w:type="spellStart"/>
      <w:r w:rsidRPr="001E5021">
        <w:rPr>
          <w:rFonts w:ascii="Calibri" w:eastAsia="Calibri" w:hAnsi="Calibri" w:cs="Times New Roman"/>
          <w:i/>
          <w:lang w:val="en-GB"/>
        </w:rPr>
        <w:t>leucogenys</w:t>
      </w:r>
      <w:proofErr w:type="spellEnd"/>
      <w:r w:rsidRPr="001E5021">
        <w:rPr>
          <w:rFonts w:ascii="Calibri" w:eastAsia="Calibri" w:hAnsi="Calibri" w:cs="Times New Roman"/>
          <w:lang w:val="en-GB"/>
        </w:rPr>
        <w:t>) to root phylogenetic trees. When available, for some great apes, we obtained the protein sequences of interest from the UniProt database (Tab. S8), or, in the case of the Neanderthals and Denisovan, from published data</w:t>
      </w:r>
      <w:r w:rsidRPr="001E5021">
        <w:rPr>
          <w:rFonts w:ascii="Calibri" w:eastAsia="Calibri" w:hAnsi="Calibri" w:cs="Times New Roman"/>
          <w:noProof/>
          <w:vertAlign w:val="superscript"/>
          <w:lang w:val="en-GB"/>
        </w:rPr>
        <w:t>40</w:t>
      </w:r>
      <w:r w:rsidRPr="001E5021">
        <w:rPr>
          <w:rFonts w:ascii="Calibri" w:eastAsia="Calibri" w:hAnsi="Calibri" w:cs="Times New Roman"/>
          <w:lang w:val="en-GB"/>
        </w:rPr>
        <w:t>. For the rest of the samples, including those from the SGDP and 1000 Genomes, we reconstructed the protein sequences from publicly available read alignments or genotype calls, as described below.</w:t>
      </w:r>
    </w:p>
    <w:p w14:paraId="6A772EB8" w14:textId="77777777" w:rsidR="00262A4C" w:rsidRPr="001E5021" w:rsidRDefault="00262A4C" w:rsidP="006069F7">
      <w:pPr>
        <w:spacing w:after="0" w:line="240" w:lineRule="auto"/>
        <w:rPr>
          <w:rFonts w:ascii="Calibri" w:eastAsia="Calibri" w:hAnsi="Calibri" w:cs="Times New Roman"/>
          <w:lang w:val="en-GB"/>
        </w:rPr>
      </w:pPr>
    </w:p>
    <w:p w14:paraId="79483842" w14:textId="3A38A10B" w:rsidR="00262A4C" w:rsidRPr="00BE2470" w:rsidRDefault="00262A4C" w:rsidP="006069F7">
      <w:pPr>
        <w:spacing w:after="0" w:line="240" w:lineRule="auto"/>
        <w:rPr>
          <w:rFonts w:asciiTheme="majorHAnsi" w:eastAsia="Calibri" w:hAnsiTheme="majorHAnsi" w:cstheme="majorHAnsi"/>
          <w:b/>
          <w:sz w:val="24"/>
          <w:lang w:val="en-GB"/>
        </w:rPr>
      </w:pPr>
      <w:r w:rsidRPr="00BE2470">
        <w:rPr>
          <w:rFonts w:asciiTheme="majorHAnsi" w:eastAsia="Calibri" w:hAnsiTheme="majorHAnsi" w:cstheme="majorHAnsi"/>
          <w:b/>
          <w:sz w:val="24"/>
          <w:lang w:val="en-GB"/>
        </w:rPr>
        <w:t>2.3.2 Reconstructing protein sequences fro</w:t>
      </w:r>
      <w:r w:rsidR="001E5021" w:rsidRPr="00BE2470">
        <w:rPr>
          <w:rFonts w:asciiTheme="majorHAnsi" w:eastAsia="Calibri" w:hAnsiTheme="majorHAnsi" w:cstheme="majorHAnsi"/>
          <w:b/>
          <w:sz w:val="24"/>
          <w:lang w:val="en-GB"/>
        </w:rPr>
        <w:t>m whole-genome sequencing data</w:t>
      </w:r>
    </w:p>
    <w:p w14:paraId="62A34000" w14:textId="77777777" w:rsidR="00262A4C" w:rsidRPr="001E5021" w:rsidRDefault="00262A4C" w:rsidP="006069F7">
      <w:pPr>
        <w:spacing w:after="0" w:line="240" w:lineRule="auto"/>
        <w:rPr>
          <w:rFonts w:ascii="Calibri" w:eastAsia="Calibri" w:hAnsi="Calibri" w:cs="Times New Roman"/>
          <w:lang w:val="en-GB"/>
        </w:rPr>
      </w:pPr>
    </w:p>
    <w:p w14:paraId="2BDB1BF0"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 xml:space="preserve">Read alignments were obtained for 41 individuals from Phase3 of the 1000 Genomes Project (ftp://ftp.1000genomes.ebi.ac.uk/vol1/ftp/phase3) and 256 individuals from the SGDP (ENA accession PRJEB9586). For each individual, we downloaded the reads overlapping the regions of interest using </w:t>
      </w:r>
      <w:r w:rsidRPr="001E5021">
        <w:rPr>
          <w:rFonts w:ascii="Calibri" w:eastAsia="Calibri" w:hAnsi="Calibri" w:cs="Times New Roman"/>
          <w:i/>
          <w:lang w:val="en-GB"/>
        </w:rPr>
        <w:t>samtools</w:t>
      </w:r>
      <w:r w:rsidRPr="001E5021">
        <w:rPr>
          <w:rFonts w:ascii="Calibri" w:eastAsia="Calibri" w:hAnsi="Calibri" w:cs="Times New Roman"/>
          <w:noProof/>
          <w:vertAlign w:val="superscript"/>
          <w:lang w:val="en-GB"/>
        </w:rPr>
        <w:t>98</w:t>
      </w:r>
      <w:r w:rsidRPr="001E5021">
        <w:rPr>
          <w:rFonts w:ascii="Calibri" w:eastAsia="Calibri" w:hAnsi="Calibri" w:cs="Times New Roman"/>
          <w:lang w:val="en-GB"/>
        </w:rPr>
        <w:t xml:space="preserve"> (v0.1.18) and built a majority-count-based consensus sequence using ANGSD</w:t>
      </w:r>
      <w:r w:rsidRPr="001E5021">
        <w:rPr>
          <w:rFonts w:ascii="Calibri" w:eastAsia="Calibri" w:hAnsi="Calibri" w:cs="Times New Roman"/>
          <w:noProof/>
          <w:vertAlign w:val="superscript"/>
          <w:lang w:val="en-GB"/>
        </w:rPr>
        <w:t>99</w:t>
      </w:r>
      <w:r w:rsidRPr="001E5021">
        <w:rPr>
          <w:rFonts w:ascii="Calibri" w:eastAsia="Calibri" w:hAnsi="Calibri" w:cs="Times New Roman"/>
          <w:lang w:val="en-GB"/>
        </w:rPr>
        <w:t xml:space="preserve"> (v0.913); reads with mapping quality lower than 30 and bases with base quality lower than 20 were discarded. For great apes, VCF files with called diploid genotypes were provided by the authors of the corresponding original publications</w:t>
      </w:r>
      <w:r w:rsidRPr="001E5021">
        <w:rPr>
          <w:rFonts w:ascii="Calibri" w:eastAsia="Calibri" w:hAnsi="Calibri" w:cs="Times New Roman"/>
          <w:noProof/>
          <w:vertAlign w:val="superscript"/>
          <w:lang w:val="en-GB"/>
        </w:rPr>
        <w:t>41-43</w:t>
      </w:r>
      <w:r w:rsidRPr="001E5021">
        <w:rPr>
          <w:rFonts w:ascii="Calibri" w:eastAsia="Calibri" w:hAnsi="Calibri" w:cs="Times New Roman"/>
          <w:lang w:val="en-GB"/>
        </w:rPr>
        <w:t>. In this case, we built FASTA files for each of the five genes of interest, for each sample. Indels were not considered and a random allele was chosen at heterozygous positions. For each of these consensus sequences, we identified and removed introns (</w:t>
      </w:r>
      <w:r w:rsidRPr="001E5021">
        <w:rPr>
          <w:rFonts w:ascii="Calibri" w:eastAsia="Calibri" w:hAnsi="Calibri" w:cs="Times New Roman"/>
          <w:i/>
          <w:lang w:val="en-GB"/>
        </w:rPr>
        <w:t>in silico</w:t>
      </w:r>
      <w:r w:rsidRPr="001E5021">
        <w:rPr>
          <w:rFonts w:ascii="Calibri" w:eastAsia="Calibri" w:hAnsi="Calibri" w:cs="Times New Roman"/>
          <w:lang w:val="en-GB"/>
        </w:rPr>
        <w:t xml:space="preserve"> splicing) from each gene using the annotation of the reference human genome (h19), as provided by ENSEMBL</w:t>
      </w:r>
      <w:r w:rsidRPr="001E5021">
        <w:rPr>
          <w:rFonts w:ascii="Calibri" w:eastAsia="Calibri" w:hAnsi="Calibri" w:cs="Times New Roman"/>
          <w:noProof/>
          <w:vertAlign w:val="superscript"/>
          <w:lang w:val="en-GB"/>
        </w:rPr>
        <w:t>100</w:t>
      </w:r>
      <w:r w:rsidRPr="001E5021">
        <w:rPr>
          <w:rFonts w:ascii="Calibri" w:eastAsia="Calibri" w:hAnsi="Calibri" w:cs="Times New Roman"/>
          <w:lang w:val="en-GB"/>
        </w:rPr>
        <w:t xml:space="preserve">. We then performed a </w:t>
      </w:r>
      <w:proofErr w:type="spellStart"/>
      <w:r w:rsidRPr="001E5021">
        <w:rPr>
          <w:rFonts w:ascii="Calibri" w:eastAsia="Calibri" w:hAnsi="Calibri" w:cs="Times New Roman"/>
          <w:i/>
          <w:lang w:val="en-GB"/>
        </w:rPr>
        <w:t>tblastn</w:t>
      </w:r>
      <w:proofErr w:type="spellEnd"/>
      <w:r w:rsidRPr="001E5021">
        <w:rPr>
          <w:rFonts w:ascii="Calibri" w:eastAsia="Calibri" w:hAnsi="Calibri" w:cs="Times New Roman"/>
          <w:lang w:val="en-GB"/>
        </w:rPr>
        <w:t xml:space="preserve"> search using the human reference protein as the query, and each of the previously 'spliced genes' as a subject, separately. Finally, protein sequences were obtained from the resulting translated alignments.</w:t>
      </w:r>
    </w:p>
    <w:p w14:paraId="0FCB9B29"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br w:type="page"/>
      </w:r>
    </w:p>
    <w:p w14:paraId="110C26A0"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b/>
          <w:lang w:val="en-GB"/>
        </w:rPr>
        <w:lastRenderedPageBreak/>
        <w:t>Table S7.</w:t>
      </w:r>
      <w:r w:rsidRPr="001E5021">
        <w:rPr>
          <w:rFonts w:ascii="Calibri" w:eastAsia="Calibri" w:hAnsi="Calibri" w:cs="Times New Roman"/>
          <w:lang w:val="en-GB"/>
        </w:rPr>
        <w:t xml:space="preserve"> </w:t>
      </w:r>
      <w:r w:rsidRPr="001E5021">
        <w:rPr>
          <w:rFonts w:ascii="Calibri" w:eastAsia="Calibri" w:hAnsi="Calibri" w:cs="Times New Roman"/>
          <w:b/>
          <w:lang w:val="en-GB"/>
        </w:rPr>
        <w:t>Reference samples for which sequencing data was used to reconstruct the protein sequences.</w:t>
      </w:r>
      <w:r w:rsidRPr="001E5021">
        <w:rPr>
          <w:rFonts w:ascii="Calibri" w:eastAsia="Calibri" w:hAnsi="Calibri" w:cs="Times New Roman"/>
          <w:lang w:val="en-GB"/>
        </w:rPr>
        <w:t xml:space="preserve"> </w:t>
      </w:r>
      <w:proofErr w:type="spellStart"/>
      <w:r w:rsidRPr="001E5021">
        <w:rPr>
          <w:rFonts w:ascii="Calibri" w:eastAsia="Calibri" w:hAnsi="Calibri" w:cs="Times New Roman"/>
          <w:lang w:val="en-GB"/>
        </w:rPr>
        <w:t>Inds</w:t>
      </w:r>
      <w:proofErr w:type="spellEnd"/>
      <w:r w:rsidRPr="001E5021">
        <w:rPr>
          <w:rFonts w:ascii="Calibri" w:eastAsia="Calibri" w:hAnsi="Calibri" w:cs="Times New Roman"/>
          <w:lang w:val="en-GB"/>
        </w:rPr>
        <w:t>. = Individuals.</w:t>
      </w:r>
    </w:p>
    <w:tbl>
      <w:tblPr>
        <w:tblW w:w="10207" w:type="dxa"/>
        <w:tblInd w:w="-714" w:type="dxa"/>
        <w:tblCellMar>
          <w:left w:w="0" w:type="dxa"/>
          <w:right w:w="0" w:type="dxa"/>
        </w:tblCellMar>
        <w:tblLook w:val="0600" w:firstRow="0" w:lastRow="0" w:firstColumn="0" w:lastColumn="0" w:noHBand="1" w:noVBand="1"/>
      </w:tblPr>
      <w:tblGrid>
        <w:gridCol w:w="1570"/>
        <w:gridCol w:w="2824"/>
        <w:gridCol w:w="472"/>
        <w:gridCol w:w="2080"/>
        <w:gridCol w:w="3261"/>
      </w:tblGrid>
      <w:tr w:rsidR="00262A4C" w:rsidRPr="001E5021" w14:paraId="0F8E6EDA" w14:textId="77777777" w:rsidTr="00262A4C">
        <w:trPr>
          <w:trHeight w:val="245"/>
        </w:trPr>
        <w:tc>
          <w:tcPr>
            <w:tcW w:w="1570"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bottom w:w="0" w:type="dxa"/>
              <w:right w:w="15" w:type="dxa"/>
            </w:tcMar>
            <w:vAlign w:val="bottom"/>
            <w:hideMark/>
          </w:tcPr>
          <w:p w14:paraId="1A327A7B"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b/>
                <w:bCs/>
                <w:sz w:val="16"/>
                <w:szCs w:val="16"/>
                <w:lang w:val="da-DK"/>
              </w:rPr>
              <w:t>Species</w:t>
            </w:r>
          </w:p>
        </w:tc>
        <w:tc>
          <w:tcPr>
            <w:tcW w:w="2824"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bottom w:w="0" w:type="dxa"/>
              <w:right w:w="15" w:type="dxa"/>
            </w:tcMar>
            <w:vAlign w:val="bottom"/>
            <w:hideMark/>
          </w:tcPr>
          <w:p w14:paraId="1D91768F"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b/>
                <w:bCs/>
                <w:sz w:val="16"/>
                <w:szCs w:val="16"/>
                <w:lang w:val="da-DK"/>
              </w:rPr>
              <w:t>Subspecies</w:t>
            </w:r>
          </w:p>
        </w:tc>
        <w:tc>
          <w:tcPr>
            <w:tcW w:w="472"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bottom w:w="0" w:type="dxa"/>
              <w:right w:w="15" w:type="dxa"/>
            </w:tcMar>
            <w:vAlign w:val="bottom"/>
            <w:hideMark/>
          </w:tcPr>
          <w:p w14:paraId="707E166D"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b/>
                <w:bCs/>
                <w:sz w:val="16"/>
                <w:szCs w:val="16"/>
                <w:lang w:val="da-DK"/>
              </w:rPr>
              <w:t>Inds.</w:t>
            </w:r>
          </w:p>
        </w:tc>
        <w:tc>
          <w:tcPr>
            <w:tcW w:w="2080"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bottom w:w="0" w:type="dxa"/>
              <w:right w:w="15" w:type="dxa"/>
            </w:tcMar>
            <w:vAlign w:val="bottom"/>
            <w:hideMark/>
          </w:tcPr>
          <w:p w14:paraId="302F4291"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b/>
                <w:bCs/>
                <w:sz w:val="16"/>
                <w:szCs w:val="16"/>
                <w:lang w:val="da-DK"/>
              </w:rPr>
              <w:t>Common name</w:t>
            </w:r>
          </w:p>
        </w:tc>
        <w:tc>
          <w:tcPr>
            <w:tcW w:w="3261"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bottom w:w="0" w:type="dxa"/>
              <w:right w:w="15" w:type="dxa"/>
            </w:tcMar>
            <w:vAlign w:val="bottom"/>
            <w:hideMark/>
          </w:tcPr>
          <w:p w14:paraId="20198EF7"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b/>
                <w:bCs/>
                <w:sz w:val="16"/>
                <w:szCs w:val="16"/>
                <w:lang w:val="da-DK"/>
              </w:rPr>
              <w:t>Reference(s)</w:t>
            </w:r>
          </w:p>
        </w:tc>
      </w:tr>
      <w:tr w:rsidR="00262A4C" w:rsidRPr="001E5021" w14:paraId="0761A7DA" w14:textId="77777777" w:rsidTr="001E5021">
        <w:trPr>
          <w:trHeight w:val="245"/>
        </w:trPr>
        <w:tc>
          <w:tcPr>
            <w:tcW w:w="157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63F61DB"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i/>
                <w:iCs/>
                <w:sz w:val="16"/>
                <w:szCs w:val="16"/>
                <w:lang w:val="da-DK"/>
              </w:rPr>
              <w:t>Gorilla beringei</w:t>
            </w:r>
          </w:p>
        </w:tc>
        <w:tc>
          <w:tcPr>
            <w:tcW w:w="28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89A0566"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i/>
                <w:iCs/>
                <w:sz w:val="16"/>
                <w:szCs w:val="16"/>
                <w:lang w:val="da-DK"/>
              </w:rPr>
              <w:t>Gorilla_beringei_beringei</w:t>
            </w:r>
          </w:p>
        </w:tc>
        <w:tc>
          <w:tcPr>
            <w:tcW w:w="4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7CDD0AE"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sz w:val="16"/>
                <w:szCs w:val="16"/>
                <w:lang w:val="da-DK"/>
              </w:rPr>
              <w:t>7</w:t>
            </w:r>
          </w:p>
        </w:tc>
        <w:tc>
          <w:tcPr>
            <w:tcW w:w="2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DCB66A5"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sz w:val="16"/>
                <w:szCs w:val="16"/>
                <w:lang w:val="da-DK"/>
              </w:rPr>
              <w:t xml:space="preserve"> Mountain gorilla</w:t>
            </w:r>
          </w:p>
        </w:tc>
        <w:tc>
          <w:tcPr>
            <w:tcW w:w="326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F2DB410" w14:textId="7E90C3AF" w:rsidR="00262A4C" w:rsidRPr="001E5021" w:rsidRDefault="00262A4C" w:rsidP="006069F7">
            <w:pPr>
              <w:spacing w:after="0" w:line="240" w:lineRule="auto"/>
              <w:rPr>
                <w:rFonts w:ascii="Calibri" w:eastAsia="Calibri" w:hAnsi="Calibri" w:cs="Times New Roman"/>
                <w:sz w:val="16"/>
                <w:szCs w:val="16"/>
                <w:lang w:val="es-ES"/>
              </w:rPr>
            </w:pPr>
            <w:proofErr w:type="spellStart"/>
            <w:r w:rsidRPr="001E5021">
              <w:rPr>
                <w:rFonts w:ascii="Calibri" w:eastAsia="Calibri" w:hAnsi="Calibri" w:cs="Times New Roman"/>
                <w:sz w:val="16"/>
                <w:szCs w:val="16"/>
                <w:lang w:val="es-ES"/>
              </w:rPr>
              <w:t>Xue</w:t>
            </w:r>
            <w:proofErr w:type="spellEnd"/>
            <w:r w:rsidRPr="001E5021">
              <w:rPr>
                <w:rFonts w:ascii="Calibri" w:eastAsia="Calibri" w:hAnsi="Calibri" w:cs="Times New Roman"/>
                <w:sz w:val="16"/>
                <w:szCs w:val="16"/>
                <w:lang w:val="es-ES"/>
              </w:rPr>
              <w:t xml:space="preserve"> </w:t>
            </w:r>
            <w:r w:rsidR="00F02C61" w:rsidRPr="00F02C61">
              <w:rPr>
                <w:rFonts w:ascii="Calibri" w:eastAsia="Calibri" w:hAnsi="Calibri" w:cs="Times New Roman"/>
                <w:i/>
                <w:sz w:val="16"/>
                <w:szCs w:val="16"/>
                <w:lang w:val="es-ES"/>
              </w:rPr>
              <w:t>et al.</w:t>
            </w:r>
            <w:r w:rsidRPr="001E5021">
              <w:rPr>
                <w:rFonts w:ascii="Calibri" w:eastAsia="Calibri" w:hAnsi="Calibri" w:cs="Times New Roman"/>
                <w:noProof/>
                <w:sz w:val="16"/>
                <w:szCs w:val="16"/>
                <w:vertAlign w:val="superscript"/>
                <w:lang w:val="en-GB"/>
              </w:rPr>
              <w:t>97</w:t>
            </w:r>
          </w:p>
        </w:tc>
      </w:tr>
      <w:tr w:rsidR="00262A4C" w:rsidRPr="008F6975" w14:paraId="3FA0BC34" w14:textId="77777777" w:rsidTr="001E5021">
        <w:trPr>
          <w:trHeight w:val="457"/>
        </w:trPr>
        <w:tc>
          <w:tcPr>
            <w:tcW w:w="1570" w:type="dxa"/>
            <w:vMerge/>
            <w:tcBorders>
              <w:top w:val="single" w:sz="4" w:space="0" w:color="000000"/>
              <w:left w:val="single" w:sz="4" w:space="0" w:color="000000"/>
              <w:bottom w:val="single" w:sz="4" w:space="0" w:color="000000"/>
              <w:right w:val="single" w:sz="4" w:space="0" w:color="000000"/>
            </w:tcBorders>
            <w:vAlign w:val="center"/>
            <w:hideMark/>
          </w:tcPr>
          <w:p w14:paraId="48710819" w14:textId="77777777" w:rsidR="00262A4C" w:rsidRPr="001E5021" w:rsidRDefault="00262A4C" w:rsidP="006069F7">
            <w:pPr>
              <w:spacing w:after="0" w:line="240" w:lineRule="auto"/>
              <w:rPr>
                <w:rFonts w:ascii="Calibri" w:eastAsia="Calibri" w:hAnsi="Calibri" w:cs="Times New Roman"/>
                <w:sz w:val="16"/>
                <w:szCs w:val="16"/>
                <w:lang w:val="es-ES"/>
              </w:rPr>
            </w:pPr>
          </w:p>
        </w:tc>
        <w:tc>
          <w:tcPr>
            <w:tcW w:w="28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3507FE0"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i/>
                <w:iCs/>
                <w:sz w:val="16"/>
                <w:szCs w:val="16"/>
                <w:lang w:val="da-DK"/>
              </w:rPr>
              <w:t>Gorilla_beringei_grauer</w:t>
            </w:r>
          </w:p>
        </w:tc>
        <w:tc>
          <w:tcPr>
            <w:tcW w:w="4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2467138"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sz w:val="16"/>
                <w:szCs w:val="16"/>
                <w:lang w:val="da-DK"/>
              </w:rPr>
              <w:t>8</w:t>
            </w:r>
          </w:p>
        </w:tc>
        <w:tc>
          <w:tcPr>
            <w:tcW w:w="2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37237B3"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sz w:val="16"/>
                <w:szCs w:val="16"/>
                <w:lang w:val="da-DK"/>
              </w:rPr>
              <w:t xml:space="preserve"> Eastern lowland gorilla</w:t>
            </w:r>
          </w:p>
        </w:tc>
        <w:tc>
          <w:tcPr>
            <w:tcW w:w="326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FCFBD5F" w14:textId="55AC5E6F" w:rsidR="00262A4C" w:rsidRPr="001E5021" w:rsidRDefault="00262A4C" w:rsidP="006069F7">
            <w:pPr>
              <w:spacing w:after="0" w:line="240" w:lineRule="auto"/>
              <w:rPr>
                <w:rFonts w:ascii="Calibri" w:eastAsia="Calibri" w:hAnsi="Calibri" w:cs="Times New Roman"/>
                <w:sz w:val="16"/>
                <w:szCs w:val="16"/>
                <w:lang w:val="es-ES"/>
              </w:rPr>
            </w:pPr>
            <w:r w:rsidRPr="001E5021">
              <w:rPr>
                <w:rFonts w:ascii="Calibri" w:eastAsia="Calibri" w:hAnsi="Calibri" w:cs="Times New Roman"/>
                <w:sz w:val="16"/>
                <w:szCs w:val="16"/>
                <w:lang w:val="es-ES"/>
              </w:rPr>
              <w:t>Prado-</w:t>
            </w:r>
            <w:proofErr w:type="spellStart"/>
            <w:r w:rsidRPr="001E5021">
              <w:rPr>
                <w:rFonts w:ascii="Calibri" w:eastAsia="Calibri" w:hAnsi="Calibri" w:cs="Times New Roman"/>
                <w:sz w:val="16"/>
                <w:szCs w:val="16"/>
                <w:lang w:val="es-ES"/>
              </w:rPr>
              <w:t>Martinez</w:t>
            </w:r>
            <w:proofErr w:type="spellEnd"/>
            <w:r w:rsidRPr="001E5021">
              <w:rPr>
                <w:rFonts w:ascii="Calibri" w:eastAsia="Calibri" w:hAnsi="Calibri" w:cs="Times New Roman"/>
                <w:sz w:val="16"/>
                <w:szCs w:val="16"/>
                <w:lang w:val="es-ES"/>
              </w:rPr>
              <w:t xml:space="preserve">, </w:t>
            </w:r>
            <w:r w:rsidR="00F02C61" w:rsidRPr="00F02C61">
              <w:rPr>
                <w:rFonts w:ascii="Calibri" w:eastAsia="Calibri" w:hAnsi="Calibri" w:cs="Times New Roman"/>
                <w:i/>
                <w:sz w:val="16"/>
                <w:szCs w:val="16"/>
                <w:lang w:val="es-ES"/>
              </w:rPr>
              <w:t>et al.</w:t>
            </w:r>
            <w:r w:rsidRPr="001E5021">
              <w:rPr>
                <w:rFonts w:ascii="Calibri" w:eastAsia="Calibri" w:hAnsi="Calibri" w:cs="Times New Roman"/>
                <w:noProof/>
                <w:sz w:val="16"/>
                <w:szCs w:val="16"/>
                <w:vertAlign w:val="superscript"/>
                <w:lang w:val="da-DK"/>
              </w:rPr>
              <w:t>43</w:t>
            </w:r>
            <w:r w:rsidRPr="001E5021">
              <w:rPr>
                <w:rFonts w:ascii="Calibri" w:eastAsia="Calibri" w:hAnsi="Calibri" w:cs="Times New Roman"/>
                <w:sz w:val="16"/>
                <w:szCs w:val="16"/>
                <w:lang w:val="es-ES"/>
              </w:rPr>
              <w:t xml:space="preserve"> &amp; </w:t>
            </w:r>
            <w:proofErr w:type="spellStart"/>
            <w:r w:rsidRPr="001E5021">
              <w:rPr>
                <w:rFonts w:ascii="Calibri" w:eastAsia="Calibri" w:hAnsi="Calibri" w:cs="Times New Roman"/>
                <w:sz w:val="16"/>
                <w:szCs w:val="16"/>
                <w:lang w:val="es-ES"/>
              </w:rPr>
              <w:t>Xue</w:t>
            </w:r>
            <w:proofErr w:type="spellEnd"/>
            <w:r w:rsidRPr="001E5021">
              <w:rPr>
                <w:rFonts w:ascii="Calibri" w:eastAsia="Calibri" w:hAnsi="Calibri" w:cs="Times New Roman"/>
                <w:sz w:val="16"/>
                <w:szCs w:val="16"/>
                <w:lang w:val="es-ES"/>
              </w:rPr>
              <w:t xml:space="preserve"> </w:t>
            </w:r>
            <w:r w:rsidR="00F02C61" w:rsidRPr="00F02C61">
              <w:rPr>
                <w:rFonts w:ascii="Calibri" w:eastAsia="Calibri" w:hAnsi="Calibri" w:cs="Times New Roman"/>
                <w:i/>
                <w:sz w:val="16"/>
                <w:szCs w:val="16"/>
                <w:lang w:val="es-ES"/>
              </w:rPr>
              <w:t>et al.</w:t>
            </w:r>
            <w:r w:rsidRPr="001E5021">
              <w:rPr>
                <w:rFonts w:ascii="Calibri" w:eastAsia="Calibri" w:hAnsi="Calibri" w:cs="Times New Roman"/>
                <w:noProof/>
                <w:sz w:val="16"/>
                <w:szCs w:val="16"/>
                <w:vertAlign w:val="superscript"/>
                <w:lang w:val="da-DK"/>
              </w:rPr>
              <w:t>97</w:t>
            </w:r>
          </w:p>
        </w:tc>
      </w:tr>
      <w:tr w:rsidR="00262A4C" w:rsidRPr="001E5021" w14:paraId="6E59518C" w14:textId="77777777" w:rsidTr="001E5021">
        <w:trPr>
          <w:trHeight w:val="245"/>
        </w:trPr>
        <w:tc>
          <w:tcPr>
            <w:tcW w:w="157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460F6CD"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i/>
                <w:iCs/>
                <w:sz w:val="16"/>
                <w:szCs w:val="16"/>
                <w:lang w:val="da-DK"/>
              </w:rPr>
              <w:t>Gorilla gorilla</w:t>
            </w:r>
          </w:p>
        </w:tc>
        <w:tc>
          <w:tcPr>
            <w:tcW w:w="28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6E8DD21"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i/>
                <w:iCs/>
                <w:sz w:val="16"/>
                <w:szCs w:val="16"/>
                <w:lang w:val="da-DK"/>
              </w:rPr>
              <w:t>Gorilla_gorilla_diehli</w:t>
            </w:r>
          </w:p>
        </w:tc>
        <w:tc>
          <w:tcPr>
            <w:tcW w:w="4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E781FD8"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sz w:val="16"/>
                <w:szCs w:val="16"/>
                <w:lang w:val="da-DK"/>
              </w:rPr>
              <w:t>1</w:t>
            </w:r>
          </w:p>
        </w:tc>
        <w:tc>
          <w:tcPr>
            <w:tcW w:w="2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16A67AE"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sz w:val="16"/>
                <w:szCs w:val="16"/>
                <w:lang w:val="da-DK"/>
              </w:rPr>
              <w:t xml:space="preserve"> Cross River gorilla</w:t>
            </w:r>
          </w:p>
        </w:tc>
        <w:tc>
          <w:tcPr>
            <w:tcW w:w="3261"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A183941" w14:textId="098BA4AA"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sz w:val="16"/>
                <w:szCs w:val="16"/>
                <w:lang w:val="da-DK"/>
              </w:rPr>
              <w:t xml:space="preserve">Prado-Martinez, </w:t>
            </w:r>
            <w:r w:rsidR="00F02C61" w:rsidRPr="00F02C61">
              <w:rPr>
                <w:rFonts w:ascii="Calibri" w:eastAsia="Calibri" w:hAnsi="Calibri" w:cs="Times New Roman"/>
                <w:i/>
                <w:sz w:val="16"/>
                <w:szCs w:val="16"/>
                <w:lang w:val="da-DK"/>
              </w:rPr>
              <w:t>et al.</w:t>
            </w:r>
            <w:r w:rsidRPr="001E5021">
              <w:rPr>
                <w:rFonts w:ascii="Calibri" w:eastAsia="Calibri" w:hAnsi="Calibri" w:cs="Times New Roman"/>
                <w:noProof/>
                <w:sz w:val="16"/>
                <w:szCs w:val="16"/>
                <w:vertAlign w:val="superscript"/>
                <w:lang w:val="en-GB"/>
              </w:rPr>
              <w:t>43</w:t>
            </w:r>
          </w:p>
        </w:tc>
      </w:tr>
      <w:tr w:rsidR="00262A4C" w:rsidRPr="001E5021" w14:paraId="6CB80547" w14:textId="77777777" w:rsidTr="001E5021">
        <w:trPr>
          <w:trHeight w:val="245"/>
        </w:trPr>
        <w:tc>
          <w:tcPr>
            <w:tcW w:w="1570" w:type="dxa"/>
            <w:vMerge/>
            <w:tcBorders>
              <w:top w:val="single" w:sz="4" w:space="0" w:color="000000"/>
              <w:left w:val="single" w:sz="4" w:space="0" w:color="000000"/>
              <w:bottom w:val="single" w:sz="4" w:space="0" w:color="000000"/>
              <w:right w:val="single" w:sz="4" w:space="0" w:color="000000"/>
            </w:tcBorders>
            <w:vAlign w:val="center"/>
            <w:hideMark/>
          </w:tcPr>
          <w:p w14:paraId="739A4704" w14:textId="77777777" w:rsidR="00262A4C" w:rsidRPr="001E5021" w:rsidRDefault="00262A4C" w:rsidP="006069F7">
            <w:pPr>
              <w:spacing w:after="0" w:line="240" w:lineRule="auto"/>
              <w:rPr>
                <w:rFonts w:ascii="Calibri" w:eastAsia="Calibri" w:hAnsi="Calibri" w:cs="Times New Roman"/>
                <w:sz w:val="16"/>
                <w:szCs w:val="16"/>
                <w:lang w:val="da-DK"/>
              </w:rPr>
            </w:pPr>
          </w:p>
        </w:tc>
        <w:tc>
          <w:tcPr>
            <w:tcW w:w="28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0A358AC"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i/>
                <w:iCs/>
                <w:sz w:val="16"/>
                <w:szCs w:val="16"/>
                <w:lang w:val="da-DK"/>
              </w:rPr>
              <w:t>Gorilla_gorilla_gorilla</w:t>
            </w:r>
          </w:p>
        </w:tc>
        <w:tc>
          <w:tcPr>
            <w:tcW w:w="4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58D6779"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sz w:val="16"/>
                <w:szCs w:val="16"/>
                <w:lang w:val="da-DK"/>
              </w:rPr>
              <w:t>27</w:t>
            </w:r>
          </w:p>
        </w:tc>
        <w:tc>
          <w:tcPr>
            <w:tcW w:w="2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CC74E25"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sz w:val="16"/>
                <w:szCs w:val="16"/>
                <w:lang w:val="da-DK"/>
              </w:rPr>
              <w:t xml:space="preserve"> Western lowland gorilla</w:t>
            </w:r>
          </w:p>
        </w:tc>
        <w:tc>
          <w:tcPr>
            <w:tcW w:w="3261" w:type="dxa"/>
            <w:vMerge/>
            <w:tcBorders>
              <w:top w:val="single" w:sz="4" w:space="0" w:color="000000"/>
              <w:left w:val="single" w:sz="4" w:space="0" w:color="000000"/>
              <w:bottom w:val="single" w:sz="4" w:space="0" w:color="000000"/>
              <w:right w:val="single" w:sz="4" w:space="0" w:color="000000"/>
            </w:tcBorders>
            <w:vAlign w:val="center"/>
            <w:hideMark/>
          </w:tcPr>
          <w:p w14:paraId="350DC7D5" w14:textId="77777777" w:rsidR="00262A4C" w:rsidRPr="001E5021" w:rsidRDefault="00262A4C" w:rsidP="006069F7">
            <w:pPr>
              <w:spacing w:after="0" w:line="240" w:lineRule="auto"/>
              <w:rPr>
                <w:rFonts w:ascii="Calibri" w:eastAsia="Calibri" w:hAnsi="Calibri" w:cs="Times New Roman"/>
                <w:sz w:val="16"/>
                <w:szCs w:val="16"/>
                <w:lang w:val="da-DK"/>
              </w:rPr>
            </w:pPr>
          </w:p>
        </w:tc>
      </w:tr>
      <w:tr w:rsidR="00262A4C" w:rsidRPr="001E5021" w14:paraId="323C872A" w14:textId="77777777" w:rsidTr="001E5021">
        <w:trPr>
          <w:trHeight w:val="245"/>
        </w:trPr>
        <w:tc>
          <w:tcPr>
            <w:tcW w:w="157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AAF58E5"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i/>
                <w:iCs/>
                <w:sz w:val="16"/>
                <w:szCs w:val="16"/>
                <w:lang w:val="da-DK"/>
              </w:rPr>
              <w:t>Homo sapiens</w:t>
            </w:r>
          </w:p>
        </w:tc>
        <w:tc>
          <w:tcPr>
            <w:tcW w:w="282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3F23CCE"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i/>
                <w:iCs/>
                <w:sz w:val="16"/>
                <w:szCs w:val="16"/>
                <w:lang w:val="da-DK"/>
              </w:rPr>
              <w:t>Homo_sapiens</w:t>
            </w:r>
          </w:p>
        </w:tc>
        <w:tc>
          <w:tcPr>
            <w:tcW w:w="4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F138F17"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sz w:val="16"/>
                <w:szCs w:val="16"/>
                <w:lang w:val="da-DK"/>
              </w:rPr>
              <w:t>41</w:t>
            </w:r>
          </w:p>
        </w:tc>
        <w:tc>
          <w:tcPr>
            <w:tcW w:w="208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C65408C"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sz w:val="16"/>
                <w:szCs w:val="16"/>
                <w:lang w:val="da-DK"/>
              </w:rPr>
              <w:t xml:space="preserve"> Present-day human </w:t>
            </w:r>
          </w:p>
        </w:tc>
        <w:tc>
          <w:tcPr>
            <w:tcW w:w="326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369F083"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sz w:val="16"/>
                <w:szCs w:val="16"/>
                <w:lang w:val="da-DK"/>
              </w:rPr>
              <w:t>1000 Genomes Project</w:t>
            </w:r>
            <w:r w:rsidRPr="001E5021">
              <w:rPr>
                <w:rFonts w:ascii="Calibri" w:eastAsia="Calibri" w:hAnsi="Calibri" w:cs="Times New Roman"/>
                <w:noProof/>
                <w:sz w:val="16"/>
                <w:szCs w:val="16"/>
                <w:vertAlign w:val="superscript"/>
                <w:lang w:val="en-GB"/>
              </w:rPr>
              <w:t xml:space="preserve">58 </w:t>
            </w:r>
          </w:p>
        </w:tc>
      </w:tr>
      <w:tr w:rsidR="00262A4C" w:rsidRPr="001E5021" w14:paraId="63F6BB2D" w14:textId="77777777" w:rsidTr="001E5021">
        <w:trPr>
          <w:trHeight w:val="245"/>
        </w:trPr>
        <w:tc>
          <w:tcPr>
            <w:tcW w:w="1570" w:type="dxa"/>
            <w:vMerge/>
            <w:tcBorders>
              <w:top w:val="single" w:sz="4" w:space="0" w:color="000000"/>
              <w:left w:val="single" w:sz="4" w:space="0" w:color="000000"/>
              <w:bottom w:val="single" w:sz="4" w:space="0" w:color="000000"/>
              <w:right w:val="single" w:sz="4" w:space="0" w:color="000000"/>
            </w:tcBorders>
            <w:vAlign w:val="center"/>
            <w:hideMark/>
          </w:tcPr>
          <w:p w14:paraId="571A2B3A" w14:textId="77777777" w:rsidR="00262A4C" w:rsidRPr="001E5021" w:rsidRDefault="00262A4C" w:rsidP="006069F7">
            <w:pPr>
              <w:spacing w:after="0" w:line="240" w:lineRule="auto"/>
              <w:rPr>
                <w:rFonts w:ascii="Calibri" w:eastAsia="Calibri" w:hAnsi="Calibri" w:cs="Times New Roman"/>
                <w:sz w:val="16"/>
                <w:szCs w:val="16"/>
                <w:lang w:val="da-DK"/>
              </w:rPr>
            </w:pPr>
          </w:p>
        </w:tc>
        <w:tc>
          <w:tcPr>
            <w:tcW w:w="2824" w:type="dxa"/>
            <w:vMerge/>
            <w:tcBorders>
              <w:top w:val="single" w:sz="4" w:space="0" w:color="000000"/>
              <w:left w:val="single" w:sz="4" w:space="0" w:color="000000"/>
              <w:bottom w:val="single" w:sz="4" w:space="0" w:color="000000"/>
              <w:right w:val="single" w:sz="4" w:space="0" w:color="000000"/>
            </w:tcBorders>
            <w:vAlign w:val="center"/>
            <w:hideMark/>
          </w:tcPr>
          <w:p w14:paraId="21F9292A" w14:textId="77777777" w:rsidR="00262A4C" w:rsidRPr="001E5021" w:rsidRDefault="00262A4C" w:rsidP="006069F7">
            <w:pPr>
              <w:spacing w:after="0" w:line="240" w:lineRule="auto"/>
              <w:rPr>
                <w:rFonts w:ascii="Calibri" w:eastAsia="Calibri" w:hAnsi="Calibri" w:cs="Times New Roman"/>
                <w:sz w:val="16"/>
                <w:szCs w:val="16"/>
                <w:lang w:val="da-DK"/>
              </w:rPr>
            </w:pPr>
          </w:p>
        </w:tc>
        <w:tc>
          <w:tcPr>
            <w:tcW w:w="4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EACE29B"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sz w:val="16"/>
                <w:szCs w:val="16"/>
                <w:lang w:val="da-DK"/>
              </w:rPr>
              <w:t>256</w:t>
            </w: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14:paraId="797E56E8" w14:textId="77777777" w:rsidR="00262A4C" w:rsidRPr="001E5021" w:rsidRDefault="00262A4C" w:rsidP="006069F7">
            <w:pPr>
              <w:spacing w:after="0" w:line="240" w:lineRule="auto"/>
              <w:rPr>
                <w:rFonts w:ascii="Calibri" w:eastAsia="Calibri" w:hAnsi="Calibri" w:cs="Times New Roman"/>
                <w:sz w:val="16"/>
                <w:szCs w:val="16"/>
                <w:lang w:val="da-DK"/>
              </w:rPr>
            </w:pPr>
          </w:p>
        </w:tc>
        <w:tc>
          <w:tcPr>
            <w:tcW w:w="3261" w:type="dxa"/>
            <w:tcBorders>
              <w:top w:val="single" w:sz="4" w:space="0" w:color="000000"/>
              <w:left w:val="single" w:sz="4" w:space="0" w:color="000000"/>
              <w:bottom w:val="single" w:sz="4" w:space="0" w:color="000000"/>
              <w:right w:val="single" w:sz="4" w:space="0" w:color="000000"/>
            </w:tcBorders>
            <w:vAlign w:val="center"/>
            <w:hideMark/>
          </w:tcPr>
          <w:p w14:paraId="7ED8F332"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sz w:val="16"/>
                <w:szCs w:val="16"/>
                <w:lang w:val="da-DK"/>
              </w:rPr>
              <w:t>SGDP</w:t>
            </w:r>
            <w:r w:rsidRPr="001E5021">
              <w:rPr>
                <w:rFonts w:ascii="Calibri" w:eastAsia="Calibri" w:hAnsi="Calibri" w:cs="Times New Roman"/>
                <w:noProof/>
                <w:sz w:val="16"/>
                <w:szCs w:val="16"/>
                <w:vertAlign w:val="superscript"/>
                <w:lang w:val="en-GB"/>
              </w:rPr>
              <w:t>57</w:t>
            </w:r>
          </w:p>
        </w:tc>
      </w:tr>
      <w:tr w:rsidR="00262A4C" w:rsidRPr="001E5021" w14:paraId="467EDC53" w14:textId="77777777" w:rsidTr="001E5021">
        <w:trPr>
          <w:trHeight w:val="245"/>
        </w:trPr>
        <w:tc>
          <w:tcPr>
            <w:tcW w:w="157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B778A7D"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i/>
                <w:iCs/>
                <w:sz w:val="16"/>
                <w:szCs w:val="16"/>
                <w:lang w:val="da-DK"/>
              </w:rPr>
              <w:t>Pan paniscus</w:t>
            </w:r>
          </w:p>
        </w:tc>
        <w:tc>
          <w:tcPr>
            <w:tcW w:w="28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408886C"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i/>
                <w:iCs/>
                <w:sz w:val="16"/>
                <w:szCs w:val="16"/>
                <w:lang w:val="da-DK"/>
              </w:rPr>
              <w:t>Pan_paniscus</w:t>
            </w:r>
          </w:p>
        </w:tc>
        <w:tc>
          <w:tcPr>
            <w:tcW w:w="4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66654C0"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sz w:val="16"/>
                <w:szCs w:val="16"/>
                <w:lang w:val="da-DK"/>
              </w:rPr>
              <w:t>10</w:t>
            </w:r>
          </w:p>
        </w:tc>
        <w:tc>
          <w:tcPr>
            <w:tcW w:w="2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ECE2876"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sz w:val="16"/>
                <w:szCs w:val="16"/>
                <w:lang w:val="da-DK"/>
              </w:rPr>
              <w:t xml:space="preserve"> Bonobo</w:t>
            </w:r>
          </w:p>
        </w:tc>
        <w:tc>
          <w:tcPr>
            <w:tcW w:w="326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5F3011F" w14:textId="689E150E"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sz w:val="16"/>
                <w:szCs w:val="16"/>
                <w:lang w:val="da-DK"/>
              </w:rPr>
              <w:t xml:space="preserve">Prado-Martinez, </w:t>
            </w:r>
            <w:r w:rsidR="00F02C61" w:rsidRPr="00F02C61">
              <w:rPr>
                <w:rFonts w:ascii="Calibri" w:eastAsia="Calibri" w:hAnsi="Calibri" w:cs="Times New Roman"/>
                <w:i/>
                <w:sz w:val="16"/>
                <w:szCs w:val="16"/>
                <w:lang w:val="da-DK"/>
              </w:rPr>
              <w:t>et al.</w:t>
            </w:r>
            <w:r w:rsidRPr="001E5021">
              <w:rPr>
                <w:rFonts w:ascii="Calibri" w:eastAsia="Calibri" w:hAnsi="Calibri" w:cs="Times New Roman"/>
                <w:noProof/>
                <w:sz w:val="16"/>
                <w:szCs w:val="16"/>
                <w:vertAlign w:val="superscript"/>
                <w:lang w:val="en-GB"/>
              </w:rPr>
              <w:t>43</w:t>
            </w:r>
          </w:p>
        </w:tc>
      </w:tr>
      <w:tr w:rsidR="00262A4C" w:rsidRPr="008F6975" w14:paraId="23D1A6FE" w14:textId="77777777" w:rsidTr="001E5021">
        <w:trPr>
          <w:trHeight w:val="245"/>
        </w:trPr>
        <w:tc>
          <w:tcPr>
            <w:tcW w:w="157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BD742BC"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i/>
                <w:iCs/>
                <w:sz w:val="16"/>
                <w:szCs w:val="16"/>
                <w:lang w:val="da-DK"/>
              </w:rPr>
              <w:t>Pan troglodytes</w:t>
            </w:r>
          </w:p>
        </w:tc>
        <w:tc>
          <w:tcPr>
            <w:tcW w:w="28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C27CCF5"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i/>
                <w:iCs/>
                <w:sz w:val="16"/>
                <w:szCs w:val="16"/>
                <w:lang w:val="da-DK"/>
              </w:rPr>
              <w:t>Pan_troglodytes_ellioti</w:t>
            </w:r>
          </w:p>
        </w:tc>
        <w:tc>
          <w:tcPr>
            <w:tcW w:w="4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DEEC8B6"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sz w:val="16"/>
                <w:szCs w:val="16"/>
                <w:lang w:val="da-DK"/>
              </w:rPr>
              <w:t>10</w:t>
            </w:r>
          </w:p>
        </w:tc>
        <w:tc>
          <w:tcPr>
            <w:tcW w:w="2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C96FC08"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sz w:val="16"/>
                <w:szCs w:val="16"/>
                <w:lang w:val="da-DK"/>
              </w:rPr>
              <w:t xml:space="preserve"> Nigerian chimpanzee</w:t>
            </w:r>
          </w:p>
        </w:tc>
        <w:tc>
          <w:tcPr>
            <w:tcW w:w="3261"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74F99F1" w14:textId="15767B3A" w:rsidR="00262A4C" w:rsidRPr="001E5021" w:rsidRDefault="00262A4C" w:rsidP="006069F7">
            <w:pPr>
              <w:spacing w:after="0" w:line="240" w:lineRule="auto"/>
              <w:rPr>
                <w:rFonts w:ascii="Calibri" w:eastAsia="Calibri" w:hAnsi="Calibri" w:cs="Times New Roman"/>
                <w:sz w:val="16"/>
                <w:szCs w:val="16"/>
                <w:lang w:val="es-ES"/>
              </w:rPr>
            </w:pPr>
            <w:r w:rsidRPr="001E5021">
              <w:rPr>
                <w:rFonts w:ascii="Calibri" w:eastAsia="Calibri" w:hAnsi="Calibri" w:cs="Times New Roman"/>
                <w:sz w:val="16"/>
                <w:szCs w:val="16"/>
                <w:lang w:val="es-ES"/>
              </w:rPr>
              <w:t>Prado-</w:t>
            </w:r>
            <w:proofErr w:type="spellStart"/>
            <w:r w:rsidRPr="001E5021">
              <w:rPr>
                <w:rFonts w:ascii="Calibri" w:eastAsia="Calibri" w:hAnsi="Calibri" w:cs="Times New Roman"/>
                <w:sz w:val="16"/>
                <w:szCs w:val="16"/>
                <w:lang w:val="es-ES"/>
              </w:rPr>
              <w:t>Martinez</w:t>
            </w:r>
            <w:proofErr w:type="spellEnd"/>
            <w:r w:rsidRPr="001E5021">
              <w:rPr>
                <w:rFonts w:ascii="Calibri" w:eastAsia="Calibri" w:hAnsi="Calibri" w:cs="Times New Roman"/>
                <w:sz w:val="16"/>
                <w:szCs w:val="16"/>
                <w:lang w:val="es-ES"/>
              </w:rPr>
              <w:t xml:space="preserve">, </w:t>
            </w:r>
            <w:r w:rsidR="00F02C61" w:rsidRPr="00F02C61">
              <w:rPr>
                <w:rFonts w:ascii="Calibri" w:eastAsia="Calibri" w:hAnsi="Calibri" w:cs="Times New Roman"/>
                <w:i/>
                <w:sz w:val="16"/>
                <w:szCs w:val="16"/>
                <w:lang w:val="es-ES"/>
              </w:rPr>
              <w:t>et al.</w:t>
            </w:r>
            <w:r w:rsidRPr="001E5021">
              <w:rPr>
                <w:rFonts w:ascii="Calibri" w:eastAsia="Calibri" w:hAnsi="Calibri" w:cs="Times New Roman"/>
                <w:noProof/>
                <w:sz w:val="16"/>
                <w:szCs w:val="16"/>
                <w:vertAlign w:val="superscript"/>
                <w:lang w:val="da-DK"/>
              </w:rPr>
              <w:t>43</w:t>
            </w:r>
            <w:r w:rsidRPr="001E5021">
              <w:rPr>
                <w:rFonts w:ascii="Calibri" w:eastAsia="Calibri" w:hAnsi="Calibri" w:cs="Times New Roman"/>
                <w:sz w:val="16"/>
                <w:szCs w:val="16"/>
                <w:lang w:val="es-ES"/>
              </w:rPr>
              <w:t xml:space="preserve"> , de Manuel, </w:t>
            </w:r>
            <w:r w:rsidR="00F02C61" w:rsidRPr="00F02C61">
              <w:rPr>
                <w:rFonts w:ascii="Calibri" w:eastAsia="Calibri" w:hAnsi="Calibri" w:cs="Times New Roman"/>
                <w:i/>
                <w:sz w:val="16"/>
                <w:szCs w:val="16"/>
                <w:lang w:val="es-ES"/>
              </w:rPr>
              <w:t>et al.</w:t>
            </w:r>
            <w:r w:rsidRPr="001E5021">
              <w:rPr>
                <w:rFonts w:ascii="Calibri" w:eastAsia="Calibri" w:hAnsi="Calibri" w:cs="Times New Roman"/>
                <w:noProof/>
                <w:sz w:val="16"/>
                <w:szCs w:val="16"/>
                <w:vertAlign w:val="superscript"/>
                <w:lang w:val="da-DK"/>
              </w:rPr>
              <w:t>41</w:t>
            </w:r>
            <w:r w:rsidRPr="001E5021">
              <w:rPr>
                <w:rFonts w:ascii="Calibri" w:eastAsia="Calibri" w:hAnsi="Calibri" w:cs="Times New Roman"/>
                <w:sz w:val="16"/>
                <w:szCs w:val="16"/>
                <w:lang w:val="es-ES"/>
              </w:rPr>
              <w:t xml:space="preserve"> and </w:t>
            </w:r>
            <w:proofErr w:type="spellStart"/>
            <w:r w:rsidRPr="001E5021">
              <w:rPr>
                <w:rFonts w:ascii="Calibri" w:eastAsia="Calibri" w:hAnsi="Calibri" w:cs="Times New Roman"/>
                <w:sz w:val="16"/>
                <w:szCs w:val="16"/>
                <w:lang w:val="es-ES"/>
              </w:rPr>
              <w:t>Auton</w:t>
            </w:r>
            <w:proofErr w:type="spellEnd"/>
            <w:r w:rsidRPr="001E5021">
              <w:rPr>
                <w:rFonts w:ascii="Calibri" w:eastAsia="Calibri" w:hAnsi="Calibri" w:cs="Times New Roman"/>
                <w:sz w:val="16"/>
                <w:szCs w:val="16"/>
                <w:lang w:val="es-ES"/>
              </w:rPr>
              <w:t xml:space="preserve">, </w:t>
            </w:r>
            <w:r w:rsidR="00F02C61" w:rsidRPr="00F02C61">
              <w:rPr>
                <w:rFonts w:ascii="Calibri" w:eastAsia="Calibri" w:hAnsi="Calibri" w:cs="Times New Roman"/>
                <w:i/>
                <w:sz w:val="16"/>
                <w:szCs w:val="16"/>
                <w:lang w:val="es-ES"/>
              </w:rPr>
              <w:t>et al.</w:t>
            </w:r>
            <w:r w:rsidRPr="001E5021">
              <w:rPr>
                <w:rFonts w:ascii="Calibri" w:eastAsia="Calibri" w:hAnsi="Calibri" w:cs="Times New Roman"/>
                <w:noProof/>
                <w:sz w:val="16"/>
                <w:szCs w:val="16"/>
                <w:vertAlign w:val="superscript"/>
                <w:lang w:val="es-ES"/>
              </w:rPr>
              <w:t>101</w:t>
            </w:r>
            <w:r w:rsidRPr="001E5021">
              <w:rPr>
                <w:rFonts w:ascii="Calibri" w:eastAsia="Calibri" w:hAnsi="Calibri" w:cs="Times New Roman"/>
                <w:sz w:val="16"/>
                <w:szCs w:val="16"/>
                <w:lang w:val="es-ES"/>
              </w:rPr>
              <w:t xml:space="preserve"> </w:t>
            </w:r>
          </w:p>
        </w:tc>
      </w:tr>
      <w:tr w:rsidR="00262A4C" w:rsidRPr="001E5021" w14:paraId="3B1574EB" w14:textId="77777777" w:rsidTr="001E5021">
        <w:trPr>
          <w:trHeight w:val="245"/>
        </w:trPr>
        <w:tc>
          <w:tcPr>
            <w:tcW w:w="1570" w:type="dxa"/>
            <w:vMerge/>
            <w:tcBorders>
              <w:top w:val="single" w:sz="4" w:space="0" w:color="000000"/>
              <w:left w:val="single" w:sz="4" w:space="0" w:color="000000"/>
              <w:bottom w:val="single" w:sz="4" w:space="0" w:color="000000"/>
              <w:right w:val="single" w:sz="4" w:space="0" w:color="000000"/>
            </w:tcBorders>
            <w:vAlign w:val="center"/>
            <w:hideMark/>
          </w:tcPr>
          <w:p w14:paraId="3D001C17" w14:textId="77777777" w:rsidR="00262A4C" w:rsidRPr="001E5021" w:rsidRDefault="00262A4C" w:rsidP="006069F7">
            <w:pPr>
              <w:spacing w:after="0" w:line="240" w:lineRule="auto"/>
              <w:rPr>
                <w:rFonts w:ascii="Calibri" w:eastAsia="Calibri" w:hAnsi="Calibri" w:cs="Times New Roman"/>
                <w:sz w:val="16"/>
                <w:szCs w:val="16"/>
                <w:lang w:val="es-ES"/>
              </w:rPr>
            </w:pPr>
          </w:p>
        </w:tc>
        <w:tc>
          <w:tcPr>
            <w:tcW w:w="28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8427293"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i/>
                <w:iCs/>
                <w:sz w:val="16"/>
                <w:szCs w:val="16"/>
                <w:lang w:val="da-DK"/>
              </w:rPr>
              <w:t>Pan_troglodytes_schweinfurthii</w:t>
            </w:r>
          </w:p>
        </w:tc>
        <w:tc>
          <w:tcPr>
            <w:tcW w:w="4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8325189"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sz w:val="16"/>
                <w:szCs w:val="16"/>
                <w:lang w:val="da-DK"/>
              </w:rPr>
              <w:t>19</w:t>
            </w:r>
          </w:p>
        </w:tc>
        <w:tc>
          <w:tcPr>
            <w:tcW w:w="2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D6ED054"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sz w:val="16"/>
                <w:szCs w:val="16"/>
                <w:lang w:val="da-DK"/>
              </w:rPr>
              <w:t xml:space="preserve"> Eastern chimpanzee</w:t>
            </w:r>
          </w:p>
        </w:tc>
        <w:tc>
          <w:tcPr>
            <w:tcW w:w="3261" w:type="dxa"/>
            <w:vMerge/>
            <w:tcBorders>
              <w:top w:val="single" w:sz="4" w:space="0" w:color="000000"/>
              <w:left w:val="single" w:sz="4" w:space="0" w:color="000000"/>
              <w:bottom w:val="single" w:sz="4" w:space="0" w:color="000000"/>
              <w:right w:val="single" w:sz="4" w:space="0" w:color="000000"/>
            </w:tcBorders>
            <w:vAlign w:val="center"/>
            <w:hideMark/>
          </w:tcPr>
          <w:p w14:paraId="1F3B255F" w14:textId="77777777" w:rsidR="00262A4C" w:rsidRPr="001E5021" w:rsidRDefault="00262A4C" w:rsidP="006069F7">
            <w:pPr>
              <w:spacing w:after="0" w:line="240" w:lineRule="auto"/>
              <w:rPr>
                <w:rFonts w:ascii="Calibri" w:eastAsia="Calibri" w:hAnsi="Calibri" w:cs="Times New Roman"/>
                <w:sz w:val="16"/>
                <w:szCs w:val="16"/>
                <w:lang w:val="es-ES"/>
              </w:rPr>
            </w:pPr>
          </w:p>
        </w:tc>
      </w:tr>
      <w:tr w:rsidR="00262A4C" w:rsidRPr="001E5021" w14:paraId="32BA99E9" w14:textId="77777777" w:rsidTr="001E5021">
        <w:trPr>
          <w:trHeight w:val="245"/>
        </w:trPr>
        <w:tc>
          <w:tcPr>
            <w:tcW w:w="1570" w:type="dxa"/>
            <w:vMerge/>
            <w:tcBorders>
              <w:top w:val="single" w:sz="4" w:space="0" w:color="000000"/>
              <w:left w:val="single" w:sz="4" w:space="0" w:color="000000"/>
              <w:bottom w:val="single" w:sz="4" w:space="0" w:color="000000"/>
              <w:right w:val="single" w:sz="4" w:space="0" w:color="000000"/>
            </w:tcBorders>
            <w:vAlign w:val="center"/>
            <w:hideMark/>
          </w:tcPr>
          <w:p w14:paraId="4133392E" w14:textId="77777777" w:rsidR="00262A4C" w:rsidRPr="001E5021" w:rsidRDefault="00262A4C" w:rsidP="006069F7">
            <w:pPr>
              <w:spacing w:after="0" w:line="240" w:lineRule="auto"/>
              <w:rPr>
                <w:rFonts w:ascii="Calibri" w:eastAsia="Calibri" w:hAnsi="Calibri" w:cs="Times New Roman"/>
                <w:sz w:val="16"/>
                <w:szCs w:val="16"/>
                <w:lang w:val="da-DK"/>
              </w:rPr>
            </w:pPr>
          </w:p>
        </w:tc>
        <w:tc>
          <w:tcPr>
            <w:tcW w:w="28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525836F"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i/>
                <w:iCs/>
                <w:sz w:val="16"/>
                <w:szCs w:val="16"/>
                <w:lang w:val="da-DK"/>
              </w:rPr>
              <w:t>Pan_troglodytes_troglodytes</w:t>
            </w:r>
          </w:p>
        </w:tc>
        <w:tc>
          <w:tcPr>
            <w:tcW w:w="4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B301E7A"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sz w:val="16"/>
                <w:szCs w:val="16"/>
                <w:lang w:val="da-DK"/>
              </w:rPr>
              <w:t>18</w:t>
            </w:r>
          </w:p>
        </w:tc>
        <w:tc>
          <w:tcPr>
            <w:tcW w:w="2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00E1067"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sz w:val="16"/>
                <w:szCs w:val="16"/>
                <w:lang w:val="da-DK"/>
              </w:rPr>
              <w:t xml:space="preserve"> Central chimpanzee</w:t>
            </w:r>
          </w:p>
        </w:tc>
        <w:tc>
          <w:tcPr>
            <w:tcW w:w="3261" w:type="dxa"/>
            <w:vMerge/>
            <w:tcBorders>
              <w:top w:val="single" w:sz="4" w:space="0" w:color="000000"/>
              <w:left w:val="single" w:sz="4" w:space="0" w:color="000000"/>
              <w:bottom w:val="single" w:sz="4" w:space="0" w:color="000000"/>
              <w:right w:val="single" w:sz="4" w:space="0" w:color="000000"/>
            </w:tcBorders>
            <w:vAlign w:val="center"/>
            <w:hideMark/>
          </w:tcPr>
          <w:p w14:paraId="2698106B" w14:textId="77777777" w:rsidR="00262A4C" w:rsidRPr="001E5021" w:rsidRDefault="00262A4C" w:rsidP="006069F7">
            <w:pPr>
              <w:spacing w:after="0" w:line="240" w:lineRule="auto"/>
              <w:rPr>
                <w:rFonts w:ascii="Calibri" w:eastAsia="Calibri" w:hAnsi="Calibri" w:cs="Times New Roman"/>
                <w:sz w:val="16"/>
                <w:szCs w:val="16"/>
                <w:lang w:val="es-ES"/>
              </w:rPr>
            </w:pPr>
          </w:p>
        </w:tc>
      </w:tr>
      <w:tr w:rsidR="00262A4C" w:rsidRPr="001E5021" w14:paraId="0DFBE8E6" w14:textId="77777777" w:rsidTr="001E5021">
        <w:trPr>
          <w:trHeight w:val="245"/>
        </w:trPr>
        <w:tc>
          <w:tcPr>
            <w:tcW w:w="1570" w:type="dxa"/>
            <w:vMerge/>
            <w:tcBorders>
              <w:top w:val="single" w:sz="4" w:space="0" w:color="000000"/>
              <w:left w:val="single" w:sz="4" w:space="0" w:color="000000"/>
              <w:bottom w:val="single" w:sz="4" w:space="0" w:color="000000"/>
              <w:right w:val="single" w:sz="4" w:space="0" w:color="000000"/>
            </w:tcBorders>
            <w:vAlign w:val="center"/>
            <w:hideMark/>
          </w:tcPr>
          <w:p w14:paraId="3BAF4C99" w14:textId="77777777" w:rsidR="00262A4C" w:rsidRPr="001E5021" w:rsidRDefault="00262A4C" w:rsidP="006069F7">
            <w:pPr>
              <w:spacing w:after="0" w:line="240" w:lineRule="auto"/>
              <w:rPr>
                <w:rFonts w:ascii="Calibri" w:eastAsia="Calibri" w:hAnsi="Calibri" w:cs="Times New Roman"/>
                <w:sz w:val="16"/>
                <w:szCs w:val="16"/>
                <w:lang w:val="da-DK"/>
              </w:rPr>
            </w:pPr>
          </w:p>
        </w:tc>
        <w:tc>
          <w:tcPr>
            <w:tcW w:w="28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F1A51F6"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i/>
                <w:iCs/>
                <w:sz w:val="16"/>
                <w:szCs w:val="16"/>
                <w:lang w:val="da-DK"/>
              </w:rPr>
              <w:t>Pan_troglodytes_verus</w:t>
            </w:r>
          </w:p>
        </w:tc>
        <w:tc>
          <w:tcPr>
            <w:tcW w:w="4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FC7360A"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sz w:val="16"/>
                <w:szCs w:val="16"/>
                <w:lang w:val="da-DK"/>
              </w:rPr>
              <w:t>12</w:t>
            </w:r>
          </w:p>
        </w:tc>
        <w:tc>
          <w:tcPr>
            <w:tcW w:w="2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870F825"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sz w:val="16"/>
                <w:szCs w:val="16"/>
                <w:lang w:val="da-DK"/>
              </w:rPr>
              <w:t xml:space="preserve"> Western chimpanzee</w:t>
            </w:r>
          </w:p>
        </w:tc>
        <w:tc>
          <w:tcPr>
            <w:tcW w:w="3261" w:type="dxa"/>
            <w:vMerge/>
            <w:tcBorders>
              <w:top w:val="single" w:sz="4" w:space="0" w:color="000000"/>
              <w:left w:val="single" w:sz="4" w:space="0" w:color="000000"/>
              <w:bottom w:val="single" w:sz="4" w:space="0" w:color="000000"/>
              <w:right w:val="single" w:sz="4" w:space="0" w:color="000000"/>
            </w:tcBorders>
            <w:vAlign w:val="center"/>
            <w:hideMark/>
          </w:tcPr>
          <w:p w14:paraId="00EC8D78" w14:textId="77777777" w:rsidR="00262A4C" w:rsidRPr="001E5021" w:rsidRDefault="00262A4C" w:rsidP="006069F7">
            <w:pPr>
              <w:spacing w:after="0" w:line="240" w:lineRule="auto"/>
              <w:rPr>
                <w:rFonts w:ascii="Calibri" w:eastAsia="Calibri" w:hAnsi="Calibri" w:cs="Times New Roman"/>
                <w:sz w:val="16"/>
                <w:szCs w:val="16"/>
                <w:lang w:val="es-ES"/>
              </w:rPr>
            </w:pPr>
          </w:p>
        </w:tc>
      </w:tr>
      <w:tr w:rsidR="00262A4C" w:rsidRPr="001E5021" w14:paraId="62AAB6D7" w14:textId="77777777" w:rsidTr="001E5021">
        <w:trPr>
          <w:trHeight w:val="245"/>
        </w:trPr>
        <w:tc>
          <w:tcPr>
            <w:tcW w:w="1570" w:type="dxa"/>
            <w:vMerge/>
            <w:tcBorders>
              <w:top w:val="single" w:sz="4" w:space="0" w:color="000000"/>
              <w:left w:val="single" w:sz="4" w:space="0" w:color="000000"/>
              <w:bottom w:val="single" w:sz="4" w:space="0" w:color="000000"/>
              <w:right w:val="single" w:sz="4" w:space="0" w:color="000000"/>
            </w:tcBorders>
            <w:vAlign w:val="center"/>
            <w:hideMark/>
          </w:tcPr>
          <w:p w14:paraId="14226ACB" w14:textId="77777777" w:rsidR="00262A4C" w:rsidRPr="001E5021" w:rsidRDefault="00262A4C" w:rsidP="006069F7">
            <w:pPr>
              <w:spacing w:after="0" w:line="240" w:lineRule="auto"/>
              <w:rPr>
                <w:rFonts w:ascii="Calibri" w:eastAsia="Calibri" w:hAnsi="Calibri" w:cs="Times New Roman"/>
                <w:sz w:val="16"/>
                <w:szCs w:val="16"/>
                <w:lang w:val="da-DK"/>
              </w:rPr>
            </w:pPr>
          </w:p>
        </w:tc>
        <w:tc>
          <w:tcPr>
            <w:tcW w:w="28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767A54F"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i/>
                <w:iCs/>
                <w:sz w:val="16"/>
                <w:szCs w:val="16"/>
                <w:lang w:val="da-DK"/>
              </w:rPr>
              <w:t>Pan troglodytes verus/troglodytes</w:t>
            </w:r>
          </w:p>
        </w:tc>
        <w:tc>
          <w:tcPr>
            <w:tcW w:w="4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E3D8255"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sz w:val="16"/>
                <w:szCs w:val="16"/>
                <w:lang w:val="da-DK"/>
              </w:rPr>
              <w:t>1</w:t>
            </w:r>
          </w:p>
        </w:tc>
        <w:tc>
          <w:tcPr>
            <w:tcW w:w="2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8BDC2AC"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sz w:val="16"/>
                <w:szCs w:val="16"/>
                <w:lang w:val="da-DK"/>
              </w:rPr>
              <w:t xml:space="preserve"> Chimpanzee hybrid</w:t>
            </w:r>
          </w:p>
        </w:tc>
        <w:tc>
          <w:tcPr>
            <w:tcW w:w="3261" w:type="dxa"/>
            <w:vMerge/>
            <w:tcBorders>
              <w:top w:val="single" w:sz="4" w:space="0" w:color="000000"/>
              <w:left w:val="single" w:sz="4" w:space="0" w:color="000000"/>
              <w:bottom w:val="single" w:sz="4" w:space="0" w:color="000000"/>
              <w:right w:val="single" w:sz="4" w:space="0" w:color="000000"/>
            </w:tcBorders>
            <w:vAlign w:val="center"/>
            <w:hideMark/>
          </w:tcPr>
          <w:p w14:paraId="72E1FCC3" w14:textId="77777777" w:rsidR="00262A4C" w:rsidRPr="001E5021" w:rsidRDefault="00262A4C" w:rsidP="006069F7">
            <w:pPr>
              <w:spacing w:after="0" w:line="240" w:lineRule="auto"/>
              <w:rPr>
                <w:rFonts w:ascii="Calibri" w:eastAsia="Calibri" w:hAnsi="Calibri" w:cs="Times New Roman"/>
                <w:sz w:val="16"/>
                <w:szCs w:val="16"/>
                <w:lang w:val="es-ES"/>
              </w:rPr>
            </w:pPr>
          </w:p>
        </w:tc>
      </w:tr>
      <w:tr w:rsidR="00262A4C" w:rsidRPr="001E5021" w14:paraId="27ED8465" w14:textId="77777777" w:rsidTr="001E5021">
        <w:trPr>
          <w:trHeight w:val="245"/>
        </w:trPr>
        <w:tc>
          <w:tcPr>
            <w:tcW w:w="157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A355136"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i/>
                <w:iCs/>
                <w:sz w:val="16"/>
                <w:szCs w:val="16"/>
                <w:lang w:val="da-DK"/>
              </w:rPr>
              <w:t>Pongo pygmaeus</w:t>
            </w:r>
          </w:p>
        </w:tc>
        <w:tc>
          <w:tcPr>
            <w:tcW w:w="28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A796F29"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i/>
                <w:iCs/>
                <w:sz w:val="16"/>
                <w:szCs w:val="16"/>
                <w:lang w:val="da-DK"/>
              </w:rPr>
              <w:t>Pongo pygmaeus</w:t>
            </w:r>
          </w:p>
        </w:tc>
        <w:tc>
          <w:tcPr>
            <w:tcW w:w="4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FAA8357"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sz w:val="16"/>
                <w:szCs w:val="16"/>
                <w:lang w:val="da-DK"/>
              </w:rPr>
              <w:t>15</w:t>
            </w:r>
          </w:p>
        </w:tc>
        <w:tc>
          <w:tcPr>
            <w:tcW w:w="2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B7D556D"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sz w:val="16"/>
                <w:szCs w:val="16"/>
                <w:lang w:val="da-DK"/>
              </w:rPr>
              <w:t xml:space="preserve"> Bornean orangutan</w:t>
            </w:r>
          </w:p>
        </w:tc>
        <w:tc>
          <w:tcPr>
            <w:tcW w:w="3261"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24338F9" w14:textId="38E791CE"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sz w:val="16"/>
                <w:szCs w:val="16"/>
                <w:lang w:val="da-DK"/>
              </w:rPr>
              <w:t xml:space="preserve">Nater </w:t>
            </w:r>
            <w:r w:rsidR="00F02C61" w:rsidRPr="00F02C61">
              <w:rPr>
                <w:rFonts w:ascii="Calibri" w:eastAsia="Calibri" w:hAnsi="Calibri" w:cs="Times New Roman"/>
                <w:i/>
                <w:sz w:val="16"/>
                <w:szCs w:val="16"/>
                <w:lang w:val="da-DK"/>
              </w:rPr>
              <w:t>et al.</w:t>
            </w:r>
            <w:r w:rsidRPr="001E5021">
              <w:rPr>
                <w:rFonts w:ascii="Calibri" w:eastAsia="Calibri" w:hAnsi="Calibri" w:cs="Times New Roman"/>
                <w:noProof/>
                <w:sz w:val="16"/>
                <w:szCs w:val="16"/>
                <w:vertAlign w:val="superscript"/>
                <w:lang w:val="da-DK"/>
              </w:rPr>
              <w:t>42</w:t>
            </w:r>
            <w:r w:rsidRPr="001E5021">
              <w:rPr>
                <w:rFonts w:ascii="Calibri" w:eastAsia="Calibri" w:hAnsi="Calibri" w:cs="Times New Roman"/>
                <w:sz w:val="16"/>
                <w:szCs w:val="16"/>
                <w:lang w:val="da-DK"/>
              </w:rPr>
              <w:t xml:space="preserve"> and Prado-Martinez, </w:t>
            </w:r>
            <w:r w:rsidR="00F02C61" w:rsidRPr="00F02C61">
              <w:rPr>
                <w:rFonts w:ascii="Calibri" w:eastAsia="Calibri" w:hAnsi="Calibri" w:cs="Times New Roman"/>
                <w:i/>
                <w:sz w:val="16"/>
                <w:szCs w:val="16"/>
                <w:lang w:val="da-DK"/>
              </w:rPr>
              <w:t>et al.</w:t>
            </w:r>
            <w:r w:rsidRPr="001E5021">
              <w:rPr>
                <w:rFonts w:ascii="Calibri" w:eastAsia="Calibri" w:hAnsi="Calibri" w:cs="Times New Roman"/>
                <w:noProof/>
                <w:sz w:val="16"/>
                <w:szCs w:val="16"/>
                <w:vertAlign w:val="superscript"/>
                <w:lang w:val="da-DK"/>
              </w:rPr>
              <w:t>43</w:t>
            </w:r>
          </w:p>
        </w:tc>
      </w:tr>
      <w:tr w:rsidR="00262A4C" w:rsidRPr="001E5021" w14:paraId="43A665DD" w14:textId="77777777" w:rsidTr="001E5021">
        <w:trPr>
          <w:trHeight w:val="245"/>
        </w:trPr>
        <w:tc>
          <w:tcPr>
            <w:tcW w:w="157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DFCEBA9"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i/>
                <w:iCs/>
                <w:sz w:val="16"/>
                <w:szCs w:val="16"/>
                <w:lang w:val="da-DK"/>
              </w:rPr>
              <w:t>Pongo abelii</w:t>
            </w:r>
          </w:p>
        </w:tc>
        <w:tc>
          <w:tcPr>
            <w:tcW w:w="28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AE98B7C"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i/>
                <w:iCs/>
                <w:sz w:val="16"/>
                <w:szCs w:val="16"/>
                <w:lang w:val="da-DK"/>
              </w:rPr>
              <w:t>Pongo abelii</w:t>
            </w:r>
          </w:p>
        </w:tc>
        <w:tc>
          <w:tcPr>
            <w:tcW w:w="4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C98ECC2"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sz w:val="16"/>
                <w:szCs w:val="16"/>
                <w:lang w:val="da-DK"/>
              </w:rPr>
              <w:t>11</w:t>
            </w:r>
          </w:p>
        </w:tc>
        <w:tc>
          <w:tcPr>
            <w:tcW w:w="2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1BFD114"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sz w:val="16"/>
                <w:szCs w:val="16"/>
                <w:lang w:val="da-DK"/>
              </w:rPr>
              <w:t>Sumatran orangutan</w:t>
            </w:r>
          </w:p>
        </w:tc>
        <w:tc>
          <w:tcPr>
            <w:tcW w:w="3261" w:type="dxa"/>
            <w:vMerge/>
            <w:tcBorders>
              <w:top w:val="single" w:sz="4" w:space="0" w:color="000000"/>
              <w:left w:val="single" w:sz="4" w:space="0" w:color="000000"/>
              <w:bottom w:val="single" w:sz="4" w:space="0" w:color="000000"/>
              <w:right w:val="single" w:sz="4" w:space="0" w:color="000000"/>
            </w:tcBorders>
            <w:vAlign w:val="center"/>
            <w:hideMark/>
          </w:tcPr>
          <w:p w14:paraId="06C4B6D3" w14:textId="77777777" w:rsidR="00262A4C" w:rsidRPr="001E5021" w:rsidRDefault="00262A4C" w:rsidP="006069F7">
            <w:pPr>
              <w:spacing w:after="0" w:line="240" w:lineRule="auto"/>
              <w:rPr>
                <w:rFonts w:ascii="Calibri" w:eastAsia="Calibri" w:hAnsi="Calibri" w:cs="Times New Roman"/>
                <w:sz w:val="16"/>
                <w:szCs w:val="16"/>
                <w:lang w:val="da-DK"/>
              </w:rPr>
            </w:pPr>
          </w:p>
        </w:tc>
      </w:tr>
      <w:tr w:rsidR="00262A4C" w:rsidRPr="001E5021" w14:paraId="3138F662" w14:textId="77777777" w:rsidTr="001E5021">
        <w:trPr>
          <w:trHeight w:val="245"/>
        </w:trPr>
        <w:tc>
          <w:tcPr>
            <w:tcW w:w="157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19EA560"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i/>
                <w:iCs/>
                <w:sz w:val="16"/>
                <w:szCs w:val="16"/>
                <w:lang w:val="da-DK"/>
              </w:rPr>
              <w:t>Pongo tapanuliensis</w:t>
            </w:r>
          </w:p>
        </w:tc>
        <w:tc>
          <w:tcPr>
            <w:tcW w:w="28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E3B48C4"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i/>
                <w:iCs/>
                <w:sz w:val="16"/>
                <w:szCs w:val="16"/>
                <w:lang w:val="da-DK"/>
              </w:rPr>
              <w:t>Pongo tapanuliensis</w:t>
            </w:r>
          </w:p>
        </w:tc>
        <w:tc>
          <w:tcPr>
            <w:tcW w:w="4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3634877"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sz w:val="16"/>
                <w:szCs w:val="16"/>
                <w:lang w:val="da-DK"/>
              </w:rPr>
              <w:t>1</w:t>
            </w:r>
          </w:p>
        </w:tc>
        <w:tc>
          <w:tcPr>
            <w:tcW w:w="2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2DFDF16"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sz w:val="16"/>
                <w:szCs w:val="16"/>
                <w:lang w:val="da-DK"/>
              </w:rPr>
              <w:t>Tapanuli orangutan</w:t>
            </w:r>
          </w:p>
        </w:tc>
        <w:tc>
          <w:tcPr>
            <w:tcW w:w="3261" w:type="dxa"/>
            <w:vMerge/>
            <w:tcBorders>
              <w:top w:val="single" w:sz="4" w:space="0" w:color="000000"/>
              <w:left w:val="single" w:sz="4" w:space="0" w:color="000000"/>
              <w:bottom w:val="single" w:sz="4" w:space="0" w:color="000000"/>
              <w:right w:val="single" w:sz="4" w:space="0" w:color="000000"/>
            </w:tcBorders>
            <w:vAlign w:val="center"/>
            <w:hideMark/>
          </w:tcPr>
          <w:p w14:paraId="117E3160" w14:textId="77777777" w:rsidR="00262A4C" w:rsidRPr="001E5021" w:rsidRDefault="00262A4C" w:rsidP="006069F7">
            <w:pPr>
              <w:spacing w:after="0" w:line="240" w:lineRule="auto"/>
              <w:rPr>
                <w:rFonts w:ascii="Calibri" w:eastAsia="Calibri" w:hAnsi="Calibri" w:cs="Times New Roman"/>
                <w:sz w:val="16"/>
                <w:szCs w:val="16"/>
                <w:lang w:val="da-DK"/>
              </w:rPr>
            </w:pPr>
          </w:p>
        </w:tc>
      </w:tr>
      <w:tr w:rsidR="00262A4C" w:rsidRPr="001E5021" w14:paraId="2ABF5379" w14:textId="77777777" w:rsidTr="001E5021">
        <w:trPr>
          <w:trHeight w:val="245"/>
        </w:trPr>
        <w:tc>
          <w:tcPr>
            <w:tcW w:w="157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7150E484" w14:textId="77777777" w:rsidR="00262A4C" w:rsidRPr="001E5021" w:rsidRDefault="00262A4C" w:rsidP="006069F7">
            <w:pPr>
              <w:spacing w:after="0" w:line="240" w:lineRule="auto"/>
              <w:rPr>
                <w:rFonts w:ascii="Calibri" w:eastAsia="Calibri" w:hAnsi="Calibri" w:cs="Times New Roman"/>
                <w:b/>
                <w:iCs/>
                <w:sz w:val="16"/>
                <w:szCs w:val="16"/>
                <w:lang w:val="da-DK"/>
              </w:rPr>
            </w:pPr>
            <w:r w:rsidRPr="001E5021">
              <w:rPr>
                <w:rFonts w:ascii="Calibri" w:eastAsia="Calibri" w:hAnsi="Calibri" w:cs="Times New Roman"/>
                <w:b/>
                <w:iCs/>
                <w:sz w:val="16"/>
                <w:szCs w:val="16"/>
                <w:lang w:val="da-DK"/>
              </w:rPr>
              <w:t>Ancient samples</w:t>
            </w:r>
          </w:p>
        </w:tc>
        <w:tc>
          <w:tcPr>
            <w:tcW w:w="28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475B90C4" w14:textId="77777777" w:rsidR="00262A4C" w:rsidRPr="001E5021" w:rsidRDefault="00262A4C" w:rsidP="006069F7">
            <w:pPr>
              <w:spacing w:after="0" w:line="240" w:lineRule="auto"/>
              <w:rPr>
                <w:rFonts w:ascii="Calibri" w:eastAsia="Calibri" w:hAnsi="Calibri" w:cs="Times New Roman"/>
                <w:i/>
                <w:iCs/>
                <w:sz w:val="16"/>
                <w:szCs w:val="16"/>
                <w:lang w:val="da-DK"/>
              </w:rPr>
            </w:pPr>
          </w:p>
        </w:tc>
        <w:tc>
          <w:tcPr>
            <w:tcW w:w="4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1ECD8FF0" w14:textId="77777777" w:rsidR="00262A4C" w:rsidRPr="001E5021" w:rsidRDefault="00262A4C" w:rsidP="006069F7">
            <w:pPr>
              <w:spacing w:after="0" w:line="240" w:lineRule="auto"/>
              <w:rPr>
                <w:rFonts w:ascii="Calibri" w:eastAsia="Calibri" w:hAnsi="Calibri" w:cs="Times New Roman"/>
                <w:b/>
                <w:sz w:val="16"/>
                <w:szCs w:val="16"/>
                <w:lang w:val="da-DK"/>
              </w:rPr>
            </w:pPr>
            <w:r w:rsidRPr="001E5021">
              <w:rPr>
                <w:rFonts w:ascii="Calibri" w:eastAsia="Calibri" w:hAnsi="Calibri" w:cs="Times New Roman"/>
                <w:b/>
                <w:sz w:val="16"/>
                <w:szCs w:val="16"/>
                <w:lang w:val="da-DK"/>
              </w:rPr>
              <w:t>Inds</w:t>
            </w:r>
          </w:p>
        </w:tc>
        <w:tc>
          <w:tcPr>
            <w:tcW w:w="2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4F17B0C5" w14:textId="77777777" w:rsidR="00262A4C" w:rsidRPr="001E5021" w:rsidRDefault="00262A4C" w:rsidP="006069F7">
            <w:pPr>
              <w:spacing w:after="0" w:line="240" w:lineRule="auto"/>
              <w:rPr>
                <w:rFonts w:ascii="Calibri" w:eastAsia="Calibri" w:hAnsi="Calibri" w:cs="Times New Roman"/>
                <w:sz w:val="16"/>
                <w:szCs w:val="16"/>
                <w:lang w:val="da-DK"/>
              </w:rPr>
            </w:pPr>
          </w:p>
        </w:tc>
        <w:tc>
          <w:tcPr>
            <w:tcW w:w="3261" w:type="dxa"/>
            <w:tcBorders>
              <w:top w:val="single" w:sz="4" w:space="0" w:color="000000"/>
              <w:left w:val="single" w:sz="4" w:space="0" w:color="000000"/>
              <w:bottom w:val="single" w:sz="4" w:space="0" w:color="000000"/>
              <w:right w:val="single" w:sz="4" w:space="0" w:color="000000"/>
            </w:tcBorders>
            <w:vAlign w:val="center"/>
          </w:tcPr>
          <w:p w14:paraId="5AE55373"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b/>
                <w:bCs/>
                <w:sz w:val="16"/>
                <w:szCs w:val="16"/>
                <w:lang w:val="da-DK"/>
              </w:rPr>
              <w:t>Reference(s)</w:t>
            </w:r>
          </w:p>
        </w:tc>
      </w:tr>
      <w:tr w:rsidR="00262A4C" w:rsidRPr="001E5021" w14:paraId="438F42C9" w14:textId="77777777" w:rsidTr="001E5021">
        <w:trPr>
          <w:trHeight w:val="245"/>
        </w:trPr>
        <w:tc>
          <w:tcPr>
            <w:tcW w:w="157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08F203A1" w14:textId="77777777" w:rsidR="00262A4C" w:rsidRPr="001E5021" w:rsidRDefault="00262A4C" w:rsidP="006069F7">
            <w:pPr>
              <w:spacing w:after="0" w:line="240" w:lineRule="auto"/>
              <w:rPr>
                <w:rFonts w:ascii="Calibri" w:eastAsia="Calibri" w:hAnsi="Calibri" w:cs="Times New Roman"/>
                <w:iCs/>
                <w:sz w:val="16"/>
                <w:szCs w:val="16"/>
                <w:lang w:val="da-DK"/>
              </w:rPr>
            </w:pPr>
            <w:r w:rsidRPr="001E5021">
              <w:rPr>
                <w:rFonts w:ascii="Calibri" w:eastAsia="Calibri" w:hAnsi="Calibri" w:cs="Times New Roman"/>
                <w:iCs/>
                <w:sz w:val="16"/>
                <w:szCs w:val="16"/>
                <w:lang w:val="da-DK"/>
              </w:rPr>
              <w:t>Denisovan</w:t>
            </w:r>
          </w:p>
        </w:tc>
        <w:tc>
          <w:tcPr>
            <w:tcW w:w="28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4781F395" w14:textId="77777777" w:rsidR="00262A4C" w:rsidRPr="001E5021" w:rsidRDefault="00262A4C" w:rsidP="006069F7">
            <w:pPr>
              <w:spacing w:after="0" w:line="240" w:lineRule="auto"/>
              <w:rPr>
                <w:rFonts w:ascii="Calibri" w:eastAsia="Calibri" w:hAnsi="Calibri" w:cs="Times New Roman"/>
                <w:i/>
                <w:iCs/>
                <w:sz w:val="16"/>
                <w:szCs w:val="16"/>
                <w:lang w:val="da-DK"/>
              </w:rPr>
            </w:pPr>
          </w:p>
        </w:tc>
        <w:tc>
          <w:tcPr>
            <w:tcW w:w="4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5F6A6887"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sz w:val="16"/>
                <w:szCs w:val="16"/>
                <w:lang w:val="da-DK"/>
              </w:rPr>
              <w:t>1</w:t>
            </w:r>
          </w:p>
        </w:tc>
        <w:tc>
          <w:tcPr>
            <w:tcW w:w="2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1038F53D" w14:textId="77777777" w:rsidR="00262A4C" w:rsidRPr="001E5021" w:rsidRDefault="00262A4C" w:rsidP="006069F7">
            <w:pPr>
              <w:spacing w:after="0" w:line="240" w:lineRule="auto"/>
              <w:rPr>
                <w:rFonts w:ascii="Calibri" w:eastAsia="Calibri" w:hAnsi="Calibri" w:cs="Times New Roman"/>
                <w:sz w:val="16"/>
                <w:szCs w:val="16"/>
                <w:lang w:val="da-DK"/>
              </w:rPr>
            </w:pPr>
          </w:p>
        </w:tc>
        <w:tc>
          <w:tcPr>
            <w:tcW w:w="3261" w:type="dxa"/>
            <w:tcBorders>
              <w:top w:val="single" w:sz="4" w:space="0" w:color="000000"/>
              <w:left w:val="single" w:sz="4" w:space="0" w:color="000000"/>
              <w:bottom w:val="single" w:sz="4" w:space="0" w:color="000000"/>
              <w:right w:val="single" w:sz="4" w:space="0" w:color="000000"/>
            </w:tcBorders>
            <w:vAlign w:val="center"/>
          </w:tcPr>
          <w:p w14:paraId="7424D1BD" w14:textId="44015674"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sz w:val="16"/>
                <w:szCs w:val="16"/>
                <w:lang w:val="da-DK"/>
              </w:rPr>
              <w:t xml:space="preserve">Castellano S, </w:t>
            </w:r>
            <w:r w:rsidR="00F02C61" w:rsidRPr="00F02C61">
              <w:rPr>
                <w:rFonts w:ascii="Calibri" w:eastAsia="Calibri" w:hAnsi="Calibri" w:cs="Times New Roman"/>
                <w:i/>
                <w:sz w:val="16"/>
                <w:szCs w:val="16"/>
                <w:lang w:val="da-DK"/>
              </w:rPr>
              <w:t>et al.</w:t>
            </w:r>
            <w:r w:rsidRPr="001E5021">
              <w:rPr>
                <w:rFonts w:ascii="Calibri" w:eastAsia="Calibri" w:hAnsi="Calibri" w:cs="Times New Roman"/>
                <w:sz w:val="16"/>
                <w:szCs w:val="16"/>
                <w:lang w:val="da-DK"/>
              </w:rPr>
              <w:t xml:space="preserve"> </w:t>
            </w:r>
            <w:r w:rsidRPr="001E5021">
              <w:rPr>
                <w:rFonts w:ascii="Calibri" w:eastAsia="Calibri" w:hAnsi="Calibri" w:cs="Times New Roman"/>
                <w:noProof/>
                <w:sz w:val="16"/>
                <w:szCs w:val="16"/>
                <w:vertAlign w:val="superscript"/>
                <w:lang w:val="da-DK"/>
              </w:rPr>
              <w:t>40</w:t>
            </w:r>
          </w:p>
        </w:tc>
      </w:tr>
      <w:tr w:rsidR="00262A4C" w:rsidRPr="001E5021" w14:paraId="437AA0AA" w14:textId="77777777" w:rsidTr="001E5021">
        <w:trPr>
          <w:trHeight w:val="245"/>
        </w:trPr>
        <w:tc>
          <w:tcPr>
            <w:tcW w:w="157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6A01EE10" w14:textId="77777777" w:rsidR="00262A4C" w:rsidRPr="001E5021" w:rsidRDefault="00262A4C" w:rsidP="006069F7">
            <w:pPr>
              <w:spacing w:after="0" w:line="240" w:lineRule="auto"/>
              <w:rPr>
                <w:rFonts w:ascii="Calibri" w:eastAsia="Calibri" w:hAnsi="Calibri" w:cs="Times New Roman"/>
                <w:iCs/>
                <w:sz w:val="16"/>
                <w:szCs w:val="16"/>
                <w:lang w:val="da-DK"/>
              </w:rPr>
            </w:pPr>
            <w:r w:rsidRPr="001E5021">
              <w:rPr>
                <w:rFonts w:ascii="Calibri" w:eastAsia="Calibri" w:hAnsi="Calibri" w:cs="Times New Roman"/>
                <w:iCs/>
                <w:sz w:val="16"/>
                <w:szCs w:val="16"/>
                <w:lang w:val="da-DK"/>
              </w:rPr>
              <w:t>Neanderthals</w:t>
            </w:r>
          </w:p>
        </w:tc>
        <w:tc>
          <w:tcPr>
            <w:tcW w:w="28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6716BBDE" w14:textId="77777777" w:rsidR="00262A4C" w:rsidRPr="001E5021" w:rsidRDefault="00262A4C" w:rsidP="006069F7">
            <w:pPr>
              <w:spacing w:after="0" w:line="240" w:lineRule="auto"/>
              <w:rPr>
                <w:rFonts w:ascii="Calibri" w:eastAsia="Calibri" w:hAnsi="Calibri" w:cs="Times New Roman"/>
                <w:i/>
                <w:iCs/>
                <w:sz w:val="16"/>
                <w:szCs w:val="16"/>
                <w:lang w:val="da-DK"/>
              </w:rPr>
            </w:pPr>
          </w:p>
        </w:tc>
        <w:tc>
          <w:tcPr>
            <w:tcW w:w="47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6E322E9A" w14:textId="77777777"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sz w:val="16"/>
                <w:szCs w:val="16"/>
                <w:lang w:val="da-DK"/>
              </w:rPr>
              <w:t>3</w:t>
            </w:r>
          </w:p>
        </w:tc>
        <w:tc>
          <w:tcPr>
            <w:tcW w:w="2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1632CCEC" w14:textId="77777777" w:rsidR="00262A4C" w:rsidRPr="001E5021" w:rsidRDefault="00262A4C" w:rsidP="006069F7">
            <w:pPr>
              <w:spacing w:after="0" w:line="240" w:lineRule="auto"/>
              <w:rPr>
                <w:rFonts w:ascii="Calibri" w:eastAsia="Calibri" w:hAnsi="Calibri" w:cs="Times New Roman"/>
                <w:sz w:val="16"/>
                <w:szCs w:val="16"/>
                <w:lang w:val="da-DK"/>
              </w:rPr>
            </w:pPr>
          </w:p>
        </w:tc>
        <w:tc>
          <w:tcPr>
            <w:tcW w:w="3261" w:type="dxa"/>
            <w:tcBorders>
              <w:top w:val="single" w:sz="4" w:space="0" w:color="000000"/>
              <w:left w:val="single" w:sz="4" w:space="0" w:color="000000"/>
              <w:bottom w:val="single" w:sz="4" w:space="0" w:color="000000"/>
              <w:right w:val="single" w:sz="4" w:space="0" w:color="000000"/>
            </w:tcBorders>
            <w:vAlign w:val="center"/>
          </w:tcPr>
          <w:p w14:paraId="35EC40B1" w14:textId="6F620930" w:rsidR="00262A4C" w:rsidRPr="001E5021" w:rsidRDefault="00262A4C" w:rsidP="006069F7">
            <w:pPr>
              <w:spacing w:after="0" w:line="240" w:lineRule="auto"/>
              <w:rPr>
                <w:rFonts w:ascii="Calibri" w:eastAsia="Calibri" w:hAnsi="Calibri" w:cs="Times New Roman"/>
                <w:sz w:val="16"/>
                <w:szCs w:val="16"/>
                <w:lang w:val="da-DK"/>
              </w:rPr>
            </w:pPr>
            <w:r w:rsidRPr="001E5021">
              <w:rPr>
                <w:rFonts w:ascii="Calibri" w:eastAsia="Calibri" w:hAnsi="Calibri" w:cs="Times New Roman"/>
                <w:sz w:val="16"/>
                <w:szCs w:val="16"/>
                <w:lang w:val="da-DK"/>
              </w:rPr>
              <w:t xml:space="preserve">Prüfer K, </w:t>
            </w:r>
            <w:r w:rsidR="00F02C61" w:rsidRPr="00F02C61">
              <w:rPr>
                <w:rFonts w:ascii="Calibri" w:eastAsia="Calibri" w:hAnsi="Calibri" w:cs="Times New Roman"/>
                <w:i/>
                <w:sz w:val="16"/>
                <w:szCs w:val="16"/>
                <w:lang w:val="da-DK"/>
              </w:rPr>
              <w:t>et al.</w:t>
            </w:r>
            <w:r w:rsidRPr="001E5021">
              <w:rPr>
                <w:rFonts w:ascii="Calibri" w:eastAsia="Calibri" w:hAnsi="Calibri" w:cs="Times New Roman"/>
                <w:noProof/>
                <w:sz w:val="16"/>
                <w:szCs w:val="16"/>
                <w:vertAlign w:val="superscript"/>
                <w:lang w:val="da-DK"/>
              </w:rPr>
              <w:t>31,55</w:t>
            </w:r>
            <w:r w:rsidRPr="001E5021">
              <w:rPr>
                <w:rFonts w:ascii="Calibri" w:eastAsia="Calibri" w:hAnsi="Calibri" w:cs="Times New Roman"/>
                <w:sz w:val="16"/>
                <w:szCs w:val="16"/>
                <w:lang w:val="da-DK"/>
              </w:rPr>
              <w:t xml:space="preserve"> </w:t>
            </w:r>
          </w:p>
        </w:tc>
      </w:tr>
    </w:tbl>
    <w:p w14:paraId="527275D8" w14:textId="77777777" w:rsidR="00262A4C" w:rsidRPr="001E5021" w:rsidRDefault="00262A4C" w:rsidP="006069F7">
      <w:pPr>
        <w:spacing w:after="0" w:line="240" w:lineRule="auto"/>
        <w:rPr>
          <w:rFonts w:ascii="Calibri" w:eastAsia="Calibri" w:hAnsi="Calibri" w:cs="Times New Roman"/>
          <w:lang w:val="da-DK"/>
        </w:rPr>
      </w:pPr>
    </w:p>
    <w:p w14:paraId="0C1FC261" w14:textId="77777777" w:rsidR="00262A4C" w:rsidRPr="001E5021" w:rsidRDefault="00262A4C" w:rsidP="006069F7">
      <w:pPr>
        <w:spacing w:after="0" w:line="240" w:lineRule="auto"/>
        <w:rPr>
          <w:rFonts w:ascii="Calibri" w:eastAsia="Calibri" w:hAnsi="Calibri" w:cs="Times New Roman"/>
          <w:lang w:val="da-DK"/>
        </w:rPr>
      </w:pPr>
    </w:p>
    <w:p w14:paraId="3970ADB9"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b/>
          <w:lang w:val="en-GB"/>
        </w:rPr>
        <w:t xml:space="preserve">Table S8. Accession numbers of reference sequences obtained from the </w:t>
      </w:r>
      <w:proofErr w:type="spellStart"/>
      <w:r w:rsidRPr="001E5021">
        <w:rPr>
          <w:rFonts w:ascii="Calibri" w:eastAsia="Calibri" w:hAnsi="Calibri" w:cs="Times New Roman"/>
          <w:b/>
          <w:lang w:val="en-GB"/>
        </w:rPr>
        <w:t>UniProt</w:t>
      </w:r>
      <w:proofErr w:type="spellEnd"/>
      <w:r w:rsidRPr="001E5021">
        <w:rPr>
          <w:rFonts w:ascii="Calibri" w:eastAsia="Calibri" w:hAnsi="Calibri" w:cs="Times New Roman"/>
          <w:b/>
          <w:lang w:val="en-GB"/>
        </w:rPr>
        <w:t xml:space="preserve"> or </w:t>
      </w:r>
      <w:proofErr w:type="spellStart"/>
      <w:r w:rsidRPr="001E5021">
        <w:rPr>
          <w:rFonts w:ascii="Calibri" w:eastAsia="Calibri" w:hAnsi="Calibri" w:cs="Times New Roman"/>
          <w:b/>
          <w:lang w:val="en-GB"/>
        </w:rPr>
        <w:t>Genbank</w:t>
      </w:r>
      <w:proofErr w:type="spellEnd"/>
      <w:r w:rsidRPr="001E5021">
        <w:rPr>
          <w:rFonts w:ascii="Calibri" w:eastAsia="Calibri" w:hAnsi="Calibri" w:cs="Times New Roman"/>
          <w:b/>
          <w:lang w:val="en-GB"/>
        </w:rPr>
        <w:t xml:space="preserve"> databases.</w:t>
      </w:r>
    </w:p>
    <w:tbl>
      <w:tblPr>
        <w:tblStyle w:val="TableGrid1"/>
        <w:tblW w:w="0" w:type="auto"/>
        <w:tblInd w:w="-743" w:type="dxa"/>
        <w:tblLook w:val="04A0" w:firstRow="1" w:lastRow="0" w:firstColumn="1" w:lastColumn="0" w:noHBand="0" w:noVBand="1"/>
      </w:tblPr>
      <w:tblGrid>
        <w:gridCol w:w="1598"/>
        <w:gridCol w:w="1236"/>
        <w:gridCol w:w="1236"/>
        <w:gridCol w:w="1021"/>
        <w:gridCol w:w="1235"/>
        <w:gridCol w:w="1235"/>
        <w:gridCol w:w="1297"/>
        <w:gridCol w:w="1235"/>
      </w:tblGrid>
      <w:tr w:rsidR="00262A4C" w:rsidRPr="001E5021" w14:paraId="79B95AFB" w14:textId="77777777" w:rsidTr="00262A4C">
        <w:trPr>
          <w:trHeight w:val="320"/>
        </w:trPr>
        <w:tc>
          <w:tcPr>
            <w:tcW w:w="1775" w:type="dxa"/>
            <w:shd w:val="clear" w:color="auto" w:fill="F2F2F2"/>
            <w:noWrap/>
            <w:hideMark/>
          </w:tcPr>
          <w:p w14:paraId="32C56BAC" w14:textId="77777777" w:rsidR="00262A4C" w:rsidRPr="001E5021" w:rsidRDefault="00262A4C" w:rsidP="006069F7">
            <w:pPr>
              <w:rPr>
                <w:rFonts w:ascii="Calibri" w:eastAsia="Calibri" w:hAnsi="Calibri" w:cs="Calibri"/>
                <w:b/>
                <w:sz w:val="16"/>
                <w:szCs w:val="16"/>
              </w:rPr>
            </w:pPr>
            <w:r w:rsidRPr="001E5021">
              <w:rPr>
                <w:rFonts w:ascii="Calibri" w:eastAsia="Calibri" w:hAnsi="Calibri" w:cs="Calibri"/>
                <w:b/>
                <w:sz w:val="16"/>
                <w:szCs w:val="16"/>
              </w:rPr>
              <w:t>Protein</w:t>
            </w:r>
          </w:p>
        </w:tc>
        <w:tc>
          <w:tcPr>
            <w:tcW w:w="1140" w:type="dxa"/>
            <w:shd w:val="clear" w:color="auto" w:fill="F2F2F2"/>
            <w:noWrap/>
            <w:hideMark/>
          </w:tcPr>
          <w:p w14:paraId="5AC07AAD" w14:textId="77777777" w:rsidR="00262A4C" w:rsidRPr="001E5021" w:rsidRDefault="00262A4C" w:rsidP="006069F7">
            <w:pPr>
              <w:rPr>
                <w:rFonts w:ascii="Calibri" w:eastAsia="Calibri" w:hAnsi="Calibri" w:cs="Calibri"/>
                <w:b/>
                <w:sz w:val="16"/>
                <w:szCs w:val="16"/>
              </w:rPr>
            </w:pPr>
            <w:r w:rsidRPr="001E5021">
              <w:rPr>
                <w:rFonts w:ascii="Calibri" w:eastAsia="Calibri" w:hAnsi="Calibri" w:cs="Calibri"/>
                <w:b/>
                <w:sz w:val="16"/>
                <w:szCs w:val="16"/>
              </w:rPr>
              <w:t>ALB</w:t>
            </w:r>
          </w:p>
        </w:tc>
        <w:tc>
          <w:tcPr>
            <w:tcW w:w="1140" w:type="dxa"/>
            <w:shd w:val="clear" w:color="auto" w:fill="F2F2F2"/>
            <w:noWrap/>
            <w:hideMark/>
          </w:tcPr>
          <w:p w14:paraId="252F2CD8" w14:textId="77777777" w:rsidR="00262A4C" w:rsidRPr="001E5021" w:rsidRDefault="00262A4C" w:rsidP="006069F7">
            <w:pPr>
              <w:rPr>
                <w:rFonts w:ascii="Calibri" w:eastAsia="Calibri" w:hAnsi="Calibri" w:cs="Calibri"/>
                <w:b/>
                <w:sz w:val="16"/>
                <w:szCs w:val="16"/>
              </w:rPr>
            </w:pPr>
            <w:r w:rsidRPr="001E5021">
              <w:rPr>
                <w:rFonts w:ascii="Calibri" w:eastAsia="Calibri" w:hAnsi="Calibri" w:cs="Calibri"/>
                <w:b/>
                <w:sz w:val="16"/>
                <w:szCs w:val="16"/>
              </w:rPr>
              <w:t>AMBN</w:t>
            </w:r>
          </w:p>
        </w:tc>
        <w:tc>
          <w:tcPr>
            <w:tcW w:w="1125" w:type="dxa"/>
            <w:shd w:val="clear" w:color="auto" w:fill="F2F2F2"/>
            <w:noWrap/>
            <w:hideMark/>
          </w:tcPr>
          <w:p w14:paraId="1DD826D3" w14:textId="77777777" w:rsidR="00262A4C" w:rsidRPr="001E5021" w:rsidRDefault="00262A4C" w:rsidP="006069F7">
            <w:pPr>
              <w:rPr>
                <w:rFonts w:ascii="Calibri" w:eastAsia="Calibri" w:hAnsi="Calibri" w:cs="Calibri"/>
                <w:b/>
                <w:sz w:val="16"/>
                <w:szCs w:val="16"/>
              </w:rPr>
            </w:pPr>
            <w:r w:rsidRPr="001E5021">
              <w:rPr>
                <w:rFonts w:ascii="Calibri" w:eastAsia="Calibri" w:hAnsi="Calibri" w:cs="Calibri"/>
                <w:b/>
                <w:sz w:val="16"/>
                <w:szCs w:val="16"/>
              </w:rPr>
              <w:t>ENAM</w:t>
            </w:r>
          </w:p>
        </w:tc>
        <w:tc>
          <w:tcPr>
            <w:tcW w:w="1140" w:type="dxa"/>
            <w:shd w:val="clear" w:color="auto" w:fill="F2F2F2"/>
            <w:noWrap/>
            <w:hideMark/>
          </w:tcPr>
          <w:p w14:paraId="085623A7" w14:textId="77777777" w:rsidR="00262A4C" w:rsidRPr="001E5021" w:rsidRDefault="00262A4C" w:rsidP="006069F7">
            <w:pPr>
              <w:rPr>
                <w:rFonts w:ascii="Calibri" w:eastAsia="Calibri" w:hAnsi="Calibri" w:cs="Calibri"/>
                <w:b/>
                <w:sz w:val="16"/>
                <w:szCs w:val="16"/>
              </w:rPr>
            </w:pPr>
            <w:r w:rsidRPr="001E5021">
              <w:rPr>
                <w:rFonts w:ascii="Calibri" w:eastAsia="Calibri" w:hAnsi="Calibri" w:cs="Calibri"/>
                <w:b/>
                <w:sz w:val="16"/>
                <w:szCs w:val="16"/>
              </w:rPr>
              <w:t>COL17α1</w:t>
            </w:r>
          </w:p>
        </w:tc>
        <w:tc>
          <w:tcPr>
            <w:tcW w:w="1196" w:type="dxa"/>
            <w:shd w:val="clear" w:color="auto" w:fill="F2F2F2"/>
            <w:noWrap/>
            <w:hideMark/>
          </w:tcPr>
          <w:p w14:paraId="6BA27D94" w14:textId="77777777" w:rsidR="00262A4C" w:rsidRPr="001E5021" w:rsidRDefault="00262A4C" w:rsidP="006069F7">
            <w:pPr>
              <w:rPr>
                <w:rFonts w:ascii="Calibri" w:eastAsia="Calibri" w:hAnsi="Calibri" w:cs="Calibri"/>
                <w:b/>
                <w:sz w:val="16"/>
                <w:szCs w:val="16"/>
              </w:rPr>
            </w:pPr>
            <w:r w:rsidRPr="001E5021">
              <w:rPr>
                <w:rFonts w:ascii="Calibri" w:eastAsia="Calibri" w:hAnsi="Calibri" w:cs="Calibri"/>
                <w:b/>
                <w:sz w:val="16"/>
                <w:szCs w:val="16"/>
              </w:rPr>
              <w:t>MMP20</w:t>
            </w:r>
          </w:p>
        </w:tc>
        <w:tc>
          <w:tcPr>
            <w:tcW w:w="1437" w:type="dxa"/>
            <w:shd w:val="clear" w:color="auto" w:fill="F2F2F2"/>
            <w:noWrap/>
            <w:hideMark/>
          </w:tcPr>
          <w:p w14:paraId="53B894A5" w14:textId="77777777" w:rsidR="00262A4C" w:rsidRPr="001E5021" w:rsidRDefault="00262A4C" w:rsidP="006069F7">
            <w:pPr>
              <w:rPr>
                <w:rFonts w:ascii="Calibri" w:eastAsia="Calibri" w:hAnsi="Calibri" w:cs="Calibri"/>
                <w:b/>
                <w:sz w:val="16"/>
                <w:szCs w:val="16"/>
              </w:rPr>
            </w:pPr>
            <w:r w:rsidRPr="001E5021">
              <w:rPr>
                <w:rFonts w:ascii="Calibri" w:eastAsia="Calibri" w:hAnsi="Calibri" w:cs="Calibri"/>
                <w:b/>
                <w:sz w:val="16"/>
                <w:szCs w:val="16"/>
              </w:rPr>
              <w:t>AMELY</w:t>
            </w:r>
          </w:p>
        </w:tc>
        <w:tc>
          <w:tcPr>
            <w:tcW w:w="1140" w:type="dxa"/>
            <w:shd w:val="clear" w:color="auto" w:fill="F2F2F2"/>
            <w:noWrap/>
            <w:hideMark/>
          </w:tcPr>
          <w:p w14:paraId="6B2B5DC6" w14:textId="77777777" w:rsidR="00262A4C" w:rsidRPr="001E5021" w:rsidRDefault="00262A4C" w:rsidP="006069F7">
            <w:pPr>
              <w:rPr>
                <w:rFonts w:ascii="Calibri" w:eastAsia="Calibri" w:hAnsi="Calibri" w:cs="Calibri"/>
                <w:b/>
                <w:sz w:val="16"/>
                <w:szCs w:val="16"/>
              </w:rPr>
            </w:pPr>
            <w:r w:rsidRPr="001E5021">
              <w:rPr>
                <w:rFonts w:ascii="Calibri" w:eastAsia="Calibri" w:hAnsi="Calibri" w:cs="Calibri"/>
                <w:b/>
                <w:sz w:val="16"/>
                <w:szCs w:val="16"/>
              </w:rPr>
              <w:t>AMELX</w:t>
            </w:r>
          </w:p>
        </w:tc>
      </w:tr>
      <w:tr w:rsidR="00262A4C" w:rsidRPr="001E5021" w14:paraId="48582CB2" w14:textId="77777777" w:rsidTr="001E5021">
        <w:trPr>
          <w:trHeight w:val="320"/>
        </w:trPr>
        <w:tc>
          <w:tcPr>
            <w:tcW w:w="1775" w:type="dxa"/>
            <w:noWrap/>
            <w:hideMark/>
          </w:tcPr>
          <w:p w14:paraId="56E4384F"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Chromosome (HG37)</w:t>
            </w:r>
          </w:p>
        </w:tc>
        <w:tc>
          <w:tcPr>
            <w:tcW w:w="1140" w:type="dxa"/>
            <w:tcBorders>
              <w:bottom w:val="single" w:sz="4" w:space="0" w:color="auto"/>
            </w:tcBorders>
            <w:noWrap/>
            <w:hideMark/>
          </w:tcPr>
          <w:p w14:paraId="0C51028C"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4</w:t>
            </w:r>
          </w:p>
        </w:tc>
        <w:tc>
          <w:tcPr>
            <w:tcW w:w="1140" w:type="dxa"/>
            <w:tcBorders>
              <w:bottom w:val="single" w:sz="4" w:space="0" w:color="auto"/>
            </w:tcBorders>
            <w:noWrap/>
            <w:hideMark/>
          </w:tcPr>
          <w:p w14:paraId="1ADB7227"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4</w:t>
            </w:r>
          </w:p>
        </w:tc>
        <w:tc>
          <w:tcPr>
            <w:tcW w:w="1125" w:type="dxa"/>
            <w:tcBorders>
              <w:bottom w:val="single" w:sz="4" w:space="0" w:color="auto"/>
            </w:tcBorders>
            <w:noWrap/>
            <w:hideMark/>
          </w:tcPr>
          <w:p w14:paraId="6FB70BF8"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4</w:t>
            </w:r>
          </w:p>
        </w:tc>
        <w:tc>
          <w:tcPr>
            <w:tcW w:w="1140" w:type="dxa"/>
            <w:tcBorders>
              <w:bottom w:val="single" w:sz="4" w:space="0" w:color="auto"/>
            </w:tcBorders>
            <w:noWrap/>
            <w:hideMark/>
          </w:tcPr>
          <w:p w14:paraId="5C532613"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10</w:t>
            </w:r>
          </w:p>
        </w:tc>
        <w:tc>
          <w:tcPr>
            <w:tcW w:w="1196" w:type="dxa"/>
            <w:tcBorders>
              <w:bottom w:val="single" w:sz="4" w:space="0" w:color="auto"/>
            </w:tcBorders>
            <w:noWrap/>
            <w:hideMark/>
          </w:tcPr>
          <w:p w14:paraId="7CE87FD7"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11</w:t>
            </w:r>
          </w:p>
        </w:tc>
        <w:tc>
          <w:tcPr>
            <w:tcW w:w="1437" w:type="dxa"/>
            <w:noWrap/>
            <w:hideMark/>
          </w:tcPr>
          <w:p w14:paraId="7E7D4C3E"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Y</w:t>
            </w:r>
          </w:p>
        </w:tc>
        <w:tc>
          <w:tcPr>
            <w:tcW w:w="1140" w:type="dxa"/>
            <w:tcBorders>
              <w:bottom w:val="single" w:sz="4" w:space="0" w:color="auto"/>
            </w:tcBorders>
            <w:noWrap/>
            <w:hideMark/>
          </w:tcPr>
          <w:p w14:paraId="27E2F184"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 xml:space="preserve">X </w:t>
            </w:r>
          </w:p>
        </w:tc>
      </w:tr>
      <w:tr w:rsidR="00262A4C" w:rsidRPr="001E5021" w14:paraId="1686036D" w14:textId="77777777" w:rsidTr="001E5021">
        <w:trPr>
          <w:trHeight w:val="320"/>
        </w:trPr>
        <w:tc>
          <w:tcPr>
            <w:tcW w:w="1775" w:type="dxa"/>
            <w:noWrap/>
            <w:hideMark/>
          </w:tcPr>
          <w:p w14:paraId="79B77709" w14:textId="77777777" w:rsidR="00262A4C" w:rsidRPr="001E5021" w:rsidRDefault="00262A4C" w:rsidP="006069F7">
            <w:pPr>
              <w:rPr>
                <w:rFonts w:ascii="Calibri" w:eastAsia="Calibri" w:hAnsi="Calibri" w:cs="Calibri"/>
                <w:i/>
                <w:sz w:val="16"/>
                <w:szCs w:val="16"/>
              </w:rPr>
            </w:pPr>
            <w:r w:rsidRPr="001E5021">
              <w:rPr>
                <w:rFonts w:ascii="Calibri" w:eastAsia="Calibri" w:hAnsi="Calibri" w:cs="Calibri"/>
                <w:i/>
                <w:sz w:val="16"/>
                <w:szCs w:val="16"/>
              </w:rPr>
              <w:t>Homo sapiens</w:t>
            </w:r>
          </w:p>
        </w:tc>
        <w:tc>
          <w:tcPr>
            <w:tcW w:w="1140" w:type="dxa"/>
            <w:noWrap/>
            <w:hideMark/>
          </w:tcPr>
          <w:p w14:paraId="0E5E9453"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P02768</w:t>
            </w:r>
          </w:p>
        </w:tc>
        <w:tc>
          <w:tcPr>
            <w:tcW w:w="1140" w:type="dxa"/>
            <w:noWrap/>
            <w:hideMark/>
          </w:tcPr>
          <w:p w14:paraId="5D6CF7F6"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Q9NP70</w:t>
            </w:r>
          </w:p>
        </w:tc>
        <w:tc>
          <w:tcPr>
            <w:tcW w:w="1125" w:type="dxa"/>
            <w:noWrap/>
            <w:hideMark/>
          </w:tcPr>
          <w:p w14:paraId="387180F8"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Q9NRM1</w:t>
            </w:r>
          </w:p>
        </w:tc>
        <w:tc>
          <w:tcPr>
            <w:tcW w:w="1140" w:type="dxa"/>
            <w:noWrap/>
            <w:hideMark/>
          </w:tcPr>
          <w:p w14:paraId="756D7372"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Q9UMD9</w:t>
            </w:r>
          </w:p>
        </w:tc>
        <w:tc>
          <w:tcPr>
            <w:tcW w:w="1196" w:type="dxa"/>
            <w:noWrap/>
            <w:hideMark/>
          </w:tcPr>
          <w:p w14:paraId="02F2D5F4"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O60882</w:t>
            </w:r>
          </w:p>
        </w:tc>
        <w:tc>
          <w:tcPr>
            <w:tcW w:w="1437" w:type="dxa"/>
            <w:noWrap/>
            <w:hideMark/>
          </w:tcPr>
          <w:p w14:paraId="390696BB"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Q99218</w:t>
            </w:r>
          </w:p>
        </w:tc>
        <w:tc>
          <w:tcPr>
            <w:tcW w:w="1140" w:type="dxa"/>
            <w:noWrap/>
            <w:hideMark/>
          </w:tcPr>
          <w:p w14:paraId="4CD15A67"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Q99217</w:t>
            </w:r>
          </w:p>
        </w:tc>
      </w:tr>
      <w:tr w:rsidR="00262A4C" w:rsidRPr="001E5021" w14:paraId="6037FDD0" w14:textId="77777777" w:rsidTr="001E5021">
        <w:trPr>
          <w:trHeight w:val="320"/>
        </w:trPr>
        <w:tc>
          <w:tcPr>
            <w:tcW w:w="1775" w:type="dxa"/>
            <w:noWrap/>
            <w:hideMark/>
          </w:tcPr>
          <w:p w14:paraId="2E3E368E" w14:textId="77777777" w:rsidR="00262A4C" w:rsidRPr="001E5021" w:rsidRDefault="00262A4C" w:rsidP="006069F7">
            <w:pPr>
              <w:rPr>
                <w:rFonts w:ascii="Calibri" w:eastAsia="Calibri" w:hAnsi="Calibri" w:cs="Calibri"/>
                <w:i/>
                <w:sz w:val="16"/>
                <w:szCs w:val="16"/>
              </w:rPr>
            </w:pPr>
            <w:r w:rsidRPr="001E5021">
              <w:rPr>
                <w:rFonts w:ascii="Calibri" w:eastAsia="Calibri" w:hAnsi="Calibri" w:cs="Calibri"/>
                <w:i/>
                <w:sz w:val="16"/>
                <w:szCs w:val="16"/>
              </w:rPr>
              <w:t>Pan paniscus</w:t>
            </w:r>
          </w:p>
        </w:tc>
        <w:tc>
          <w:tcPr>
            <w:tcW w:w="1140" w:type="dxa"/>
            <w:noWrap/>
            <w:hideMark/>
          </w:tcPr>
          <w:p w14:paraId="23BFA3C7"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XM_003832342.2</w:t>
            </w:r>
          </w:p>
        </w:tc>
        <w:tc>
          <w:tcPr>
            <w:tcW w:w="1140" w:type="dxa"/>
            <w:noWrap/>
            <w:hideMark/>
          </w:tcPr>
          <w:p w14:paraId="09FAD9FF"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XM_003808992.1</w:t>
            </w:r>
          </w:p>
        </w:tc>
        <w:tc>
          <w:tcPr>
            <w:tcW w:w="1125" w:type="dxa"/>
            <w:noWrap/>
            <w:hideMark/>
          </w:tcPr>
          <w:p w14:paraId="7789B0CC"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B2L7U5</w:t>
            </w:r>
          </w:p>
        </w:tc>
        <w:tc>
          <w:tcPr>
            <w:tcW w:w="1140" w:type="dxa"/>
            <w:noWrap/>
            <w:hideMark/>
          </w:tcPr>
          <w:p w14:paraId="785085E8"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XM_008950876.1</w:t>
            </w:r>
          </w:p>
        </w:tc>
        <w:tc>
          <w:tcPr>
            <w:tcW w:w="1196" w:type="dxa"/>
            <w:noWrap/>
            <w:hideMark/>
          </w:tcPr>
          <w:p w14:paraId="442E029A"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XM_003828382.2</w:t>
            </w:r>
          </w:p>
        </w:tc>
        <w:tc>
          <w:tcPr>
            <w:tcW w:w="1437" w:type="dxa"/>
            <w:noWrap/>
            <w:hideMark/>
          </w:tcPr>
          <w:p w14:paraId="3426A863"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 </w:t>
            </w:r>
          </w:p>
        </w:tc>
        <w:tc>
          <w:tcPr>
            <w:tcW w:w="1140" w:type="dxa"/>
            <w:noWrap/>
            <w:hideMark/>
          </w:tcPr>
          <w:p w14:paraId="4A169AA8"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XM_003805678.1</w:t>
            </w:r>
          </w:p>
        </w:tc>
      </w:tr>
      <w:tr w:rsidR="00262A4C" w:rsidRPr="001E5021" w14:paraId="11FD62D5" w14:textId="77777777" w:rsidTr="001E5021">
        <w:trPr>
          <w:trHeight w:val="320"/>
        </w:trPr>
        <w:tc>
          <w:tcPr>
            <w:tcW w:w="1775" w:type="dxa"/>
            <w:noWrap/>
            <w:hideMark/>
          </w:tcPr>
          <w:p w14:paraId="5F110C25" w14:textId="77777777" w:rsidR="00262A4C" w:rsidRPr="001E5021" w:rsidRDefault="00262A4C" w:rsidP="006069F7">
            <w:pPr>
              <w:rPr>
                <w:rFonts w:ascii="Calibri" w:eastAsia="Calibri" w:hAnsi="Calibri" w:cs="Calibri"/>
                <w:i/>
                <w:sz w:val="16"/>
                <w:szCs w:val="16"/>
              </w:rPr>
            </w:pPr>
            <w:r w:rsidRPr="001E5021">
              <w:rPr>
                <w:rFonts w:ascii="Calibri" w:eastAsia="Calibri" w:hAnsi="Calibri" w:cs="Calibri"/>
                <w:i/>
                <w:sz w:val="16"/>
                <w:szCs w:val="16"/>
              </w:rPr>
              <w:t>Pan troglodytes</w:t>
            </w:r>
          </w:p>
        </w:tc>
        <w:tc>
          <w:tcPr>
            <w:tcW w:w="1140" w:type="dxa"/>
            <w:noWrap/>
            <w:hideMark/>
          </w:tcPr>
          <w:p w14:paraId="2C0BE3C0"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H2RBT1</w:t>
            </w:r>
          </w:p>
        </w:tc>
        <w:tc>
          <w:tcPr>
            <w:tcW w:w="1140" w:type="dxa"/>
            <w:noWrap/>
            <w:hideMark/>
          </w:tcPr>
          <w:p w14:paraId="5F2CFD56"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H2R148</w:t>
            </w:r>
          </w:p>
        </w:tc>
        <w:tc>
          <w:tcPr>
            <w:tcW w:w="1125" w:type="dxa"/>
            <w:noWrap/>
            <w:hideMark/>
          </w:tcPr>
          <w:p w14:paraId="5BFFBC1C"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H2QPM0</w:t>
            </w:r>
          </w:p>
        </w:tc>
        <w:tc>
          <w:tcPr>
            <w:tcW w:w="1140" w:type="dxa"/>
            <w:noWrap/>
            <w:hideMark/>
          </w:tcPr>
          <w:p w14:paraId="7CE05F47"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H2Q2J4</w:t>
            </w:r>
          </w:p>
        </w:tc>
        <w:tc>
          <w:tcPr>
            <w:tcW w:w="1196" w:type="dxa"/>
            <w:noWrap/>
            <w:hideMark/>
          </w:tcPr>
          <w:p w14:paraId="46B41038"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H2Q4M8</w:t>
            </w:r>
          </w:p>
        </w:tc>
        <w:tc>
          <w:tcPr>
            <w:tcW w:w="1437" w:type="dxa"/>
            <w:noWrap/>
            <w:hideMark/>
          </w:tcPr>
          <w:p w14:paraId="04DEFDB4"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Q861X8</w:t>
            </w:r>
          </w:p>
        </w:tc>
        <w:tc>
          <w:tcPr>
            <w:tcW w:w="1140" w:type="dxa"/>
            <w:noWrap/>
            <w:hideMark/>
          </w:tcPr>
          <w:p w14:paraId="79B78F32"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A5JJS6</w:t>
            </w:r>
          </w:p>
        </w:tc>
      </w:tr>
      <w:tr w:rsidR="00262A4C" w:rsidRPr="001E5021" w14:paraId="03D7DBA0" w14:textId="77777777" w:rsidTr="001E5021">
        <w:trPr>
          <w:trHeight w:val="320"/>
        </w:trPr>
        <w:tc>
          <w:tcPr>
            <w:tcW w:w="1775" w:type="dxa"/>
            <w:noWrap/>
            <w:hideMark/>
          </w:tcPr>
          <w:p w14:paraId="40C54DFC" w14:textId="77777777" w:rsidR="00262A4C" w:rsidRPr="001E5021" w:rsidRDefault="00262A4C" w:rsidP="006069F7">
            <w:pPr>
              <w:rPr>
                <w:rFonts w:ascii="Calibri" w:eastAsia="Calibri" w:hAnsi="Calibri" w:cs="Calibri"/>
                <w:i/>
                <w:sz w:val="16"/>
                <w:szCs w:val="16"/>
              </w:rPr>
            </w:pPr>
            <w:r w:rsidRPr="001E5021">
              <w:rPr>
                <w:rFonts w:ascii="Calibri" w:eastAsia="Calibri" w:hAnsi="Calibri" w:cs="Calibri"/>
                <w:i/>
                <w:sz w:val="16"/>
                <w:szCs w:val="16"/>
              </w:rPr>
              <w:t xml:space="preserve">Gorilla gorilla gorilla </w:t>
            </w:r>
          </w:p>
        </w:tc>
        <w:tc>
          <w:tcPr>
            <w:tcW w:w="1140" w:type="dxa"/>
            <w:noWrap/>
            <w:hideMark/>
          </w:tcPr>
          <w:p w14:paraId="6C4D96C2"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G3S791</w:t>
            </w:r>
          </w:p>
        </w:tc>
        <w:tc>
          <w:tcPr>
            <w:tcW w:w="1140" w:type="dxa"/>
            <w:noWrap/>
            <w:hideMark/>
          </w:tcPr>
          <w:p w14:paraId="779D84FD"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G3RCU1</w:t>
            </w:r>
          </w:p>
        </w:tc>
        <w:tc>
          <w:tcPr>
            <w:tcW w:w="1125" w:type="dxa"/>
            <w:noWrap/>
            <w:hideMark/>
          </w:tcPr>
          <w:p w14:paraId="7103C921"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B2L7U8</w:t>
            </w:r>
          </w:p>
        </w:tc>
        <w:tc>
          <w:tcPr>
            <w:tcW w:w="1140" w:type="dxa"/>
            <w:noWrap/>
            <w:hideMark/>
          </w:tcPr>
          <w:p w14:paraId="3947F47E"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G3QE20</w:t>
            </w:r>
          </w:p>
        </w:tc>
        <w:tc>
          <w:tcPr>
            <w:tcW w:w="1196" w:type="dxa"/>
            <w:noWrap/>
            <w:hideMark/>
          </w:tcPr>
          <w:p w14:paraId="187B6935"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G3QLA8</w:t>
            </w:r>
          </w:p>
        </w:tc>
        <w:tc>
          <w:tcPr>
            <w:tcW w:w="1437" w:type="dxa"/>
            <w:noWrap/>
            <w:hideMark/>
          </w:tcPr>
          <w:p w14:paraId="517FCB27"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C3UJP7</w:t>
            </w:r>
          </w:p>
        </w:tc>
        <w:tc>
          <w:tcPr>
            <w:tcW w:w="1140" w:type="dxa"/>
            <w:noWrap/>
            <w:hideMark/>
          </w:tcPr>
          <w:p w14:paraId="2EA17A26"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G3SDK0</w:t>
            </w:r>
          </w:p>
        </w:tc>
      </w:tr>
      <w:tr w:rsidR="00262A4C" w:rsidRPr="001E5021" w14:paraId="70C7F567" w14:textId="77777777" w:rsidTr="001E5021">
        <w:trPr>
          <w:trHeight w:val="320"/>
        </w:trPr>
        <w:tc>
          <w:tcPr>
            <w:tcW w:w="1775" w:type="dxa"/>
            <w:noWrap/>
            <w:hideMark/>
          </w:tcPr>
          <w:p w14:paraId="0B11381C" w14:textId="77777777" w:rsidR="00262A4C" w:rsidRPr="001E5021" w:rsidRDefault="00262A4C" w:rsidP="006069F7">
            <w:pPr>
              <w:rPr>
                <w:rFonts w:ascii="Calibri" w:eastAsia="Calibri" w:hAnsi="Calibri" w:cs="Calibri"/>
                <w:i/>
                <w:sz w:val="16"/>
                <w:szCs w:val="16"/>
              </w:rPr>
            </w:pPr>
            <w:r w:rsidRPr="001E5021">
              <w:rPr>
                <w:rFonts w:ascii="Calibri" w:eastAsia="Calibri" w:hAnsi="Calibri" w:cs="Calibri"/>
                <w:i/>
                <w:sz w:val="16"/>
                <w:szCs w:val="16"/>
              </w:rPr>
              <w:t>Pongo abelii</w:t>
            </w:r>
          </w:p>
        </w:tc>
        <w:tc>
          <w:tcPr>
            <w:tcW w:w="1140" w:type="dxa"/>
            <w:noWrap/>
            <w:hideMark/>
          </w:tcPr>
          <w:p w14:paraId="2EA23961"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Q5NVH5</w:t>
            </w:r>
          </w:p>
        </w:tc>
        <w:tc>
          <w:tcPr>
            <w:tcW w:w="1140" w:type="dxa"/>
            <w:noWrap/>
            <w:hideMark/>
          </w:tcPr>
          <w:p w14:paraId="2080025A"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H2PDI5</w:t>
            </w:r>
          </w:p>
        </w:tc>
        <w:tc>
          <w:tcPr>
            <w:tcW w:w="1125" w:type="dxa"/>
            <w:noWrap/>
            <w:hideMark/>
          </w:tcPr>
          <w:p w14:paraId="69E6EE71"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H2PDI6</w:t>
            </w:r>
          </w:p>
        </w:tc>
        <w:tc>
          <w:tcPr>
            <w:tcW w:w="1140" w:type="dxa"/>
            <w:noWrap/>
            <w:hideMark/>
          </w:tcPr>
          <w:p w14:paraId="5B564449"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H2NBI5</w:t>
            </w:r>
          </w:p>
        </w:tc>
        <w:tc>
          <w:tcPr>
            <w:tcW w:w="1196" w:type="dxa"/>
            <w:noWrap/>
            <w:hideMark/>
          </w:tcPr>
          <w:p w14:paraId="17867931"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H2NF32</w:t>
            </w:r>
          </w:p>
        </w:tc>
        <w:tc>
          <w:tcPr>
            <w:tcW w:w="1437" w:type="dxa"/>
            <w:noWrap/>
            <w:hideMark/>
          </w:tcPr>
          <w:p w14:paraId="1CE40A05"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A0A2J8W4N8</w:t>
            </w:r>
          </w:p>
        </w:tc>
        <w:tc>
          <w:tcPr>
            <w:tcW w:w="1140" w:type="dxa"/>
            <w:noWrap/>
            <w:hideMark/>
          </w:tcPr>
          <w:p w14:paraId="736124A6"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H2PUX0</w:t>
            </w:r>
          </w:p>
        </w:tc>
      </w:tr>
      <w:tr w:rsidR="00262A4C" w:rsidRPr="001E5021" w14:paraId="665EE7F2" w14:textId="77777777" w:rsidTr="001E5021">
        <w:trPr>
          <w:trHeight w:val="320"/>
        </w:trPr>
        <w:tc>
          <w:tcPr>
            <w:tcW w:w="1775" w:type="dxa"/>
            <w:noWrap/>
            <w:hideMark/>
          </w:tcPr>
          <w:p w14:paraId="421E6F6C" w14:textId="77777777" w:rsidR="00262A4C" w:rsidRPr="001E5021" w:rsidRDefault="00262A4C" w:rsidP="006069F7">
            <w:pPr>
              <w:rPr>
                <w:rFonts w:ascii="Calibri" w:eastAsia="Calibri" w:hAnsi="Calibri" w:cs="Calibri"/>
                <w:i/>
                <w:sz w:val="16"/>
                <w:szCs w:val="16"/>
              </w:rPr>
            </w:pPr>
            <w:r w:rsidRPr="001E5021">
              <w:rPr>
                <w:rFonts w:ascii="Calibri" w:eastAsia="Calibri" w:hAnsi="Calibri" w:cs="Calibri"/>
                <w:i/>
                <w:sz w:val="16"/>
                <w:szCs w:val="16"/>
              </w:rPr>
              <w:t>Nomascus leucogenys</w:t>
            </w:r>
          </w:p>
        </w:tc>
        <w:tc>
          <w:tcPr>
            <w:tcW w:w="1140" w:type="dxa"/>
            <w:noWrap/>
            <w:hideMark/>
          </w:tcPr>
          <w:p w14:paraId="24A55794"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G1R8T8</w:t>
            </w:r>
          </w:p>
        </w:tc>
        <w:tc>
          <w:tcPr>
            <w:tcW w:w="1140" w:type="dxa"/>
            <w:noWrap/>
            <w:hideMark/>
          </w:tcPr>
          <w:p w14:paraId="761D9E55"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G1R841</w:t>
            </w:r>
          </w:p>
        </w:tc>
        <w:tc>
          <w:tcPr>
            <w:tcW w:w="1125" w:type="dxa"/>
            <w:noWrap/>
            <w:hideMark/>
          </w:tcPr>
          <w:p w14:paraId="69500D5A"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G1R843</w:t>
            </w:r>
          </w:p>
        </w:tc>
        <w:tc>
          <w:tcPr>
            <w:tcW w:w="1140" w:type="dxa"/>
            <w:noWrap/>
            <w:hideMark/>
          </w:tcPr>
          <w:p w14:paraId="3F1D13E1"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G1RZC4</w:t>
            </w:r>
          </w:p>
        </w:tc>
        <w:tc>
          <w:tcPr>
            <w:tcW w:w="1196" w:type="dxa"/>
            <w:noWrap/>
            <w:hideMark/>
          </w:tcPr>
          <w:p w14:paraId="599084F0"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G1R6B1</w:t>
            </w:r>
          </w:p>
        </w:tc>
        <w:tc>
          <w:tcPr>
            <w:tcW w:w="1437" w:type="dxa"/>
            <w:noWrap/>
            <w:hideMark/>
          </w:tcPr>
          <w:p w14:paraId="1848E21A"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 </w:t>
            </w:r>
          </w:p>
        </w:tc>
        <w:tc>
          <w:tcPr>
            <w:tcW w:w="1140" w:type="dxa"/>
            <w:noWrap/>
            <w:hideMark/>
          </w:tcPr>
          <w:p w14:paraId="3F16BD09"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G1RCS3</w:t>
            </w:r>
          </w:p>
        </w:tc>
      </w:tr>
      <w:tr w:rsidR="00262A4C" w:rsidRPr="001E5021" w14:paraId="64FCA176" w14:textId="77777777" w:rsidTr="001E5021">
        <w:trPr>
          <w:trHeight w:val="320"/>
        </w:trPr>
        <w:tc>
          <w:tcPr>
            <w:tcW w:w="1775" w:type="dxa"/>
            <w:noWrap/>
            <w:hideMark/>
          </w:tcPr>
          <w:p w14:paraId="61F51B69" w14:textId="77777777" w:rsidR="00262A4C" w:rsidRPr="001E5021" w:rsidRDefault="00262A4C" w:rsidP="006069F7">
            <w:pPr>
              <w:rPr>
                <w:rFonts w:ascii="Calibri" w:eastAsia="Calibri" w:hAnsi="Calibri" w:cs="Calibri"/>
                <w:i/>
                <w:sz w:val="16"/>
                <w:szCs w:val="16"/>
              </w:rPr>
            </w:pPr>
            <w:r w:rsidRPr="001E5021">
              <w:rPr>
                <w:rFonts w:ascii="Calibri" w:eastAsia="Calibri" w:hAnsi="Calibri" w:cs="Calibri"/>
                <w:i/>
                <w:sz w:val="16"/>
                <w:szCs w:val="16"/>
              </w:rPr>
              <w:t>Macaca mulatta</w:t>
            </w:r>
          </w:p>
        </w:tc>
        <w:tc>
          <w:tcPr>
            <w:tcW w:w="1140" w:type="dxa"/>
            <w:noWrap/>
            <w:hideMark/>
          </w:tcPr>
          <w:p w14:paraId="13296596"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Q28522</w:t>
            </w:r>
          </w:p>
        </w:tc>
        <w:tc>
          <w:tcPr>
            <w:tcW w:w="1140" w:type="dxa"/>
            <w:noWrap/>
            <w:hideMark/>
          </w:tcPr>
          <w:p w14:paraId="362AE82F"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F7HLX4</w:t>
            </w:r>
          </w:p>
        </w:tc>
        <w:tc>
          <w:tcPr>
            <w:tcW w:w="1125" w:type="dxa"/>
            <w:noWrap/>
            <w:hideMark/>
          </w:tcPr>
          <w:p w14:paraId="271A31DC"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F7H832</w:t>
            </w:r>
          </w:p>
        </w:tc>
        <w:tc>
          <w:tcPr>
            <w:tcW w:w="1140" w:type="dxa"/>
            <w:noWrap/>
            <w:hideMark/>
          </w:tcPr>
          <w:p w14:paraId="32F79625"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 </w:t>
            </w:r>
          </w:p>
        </w:tc>
        <w:tc>
          <w:tcPr>
            <w:tcW w:w="1196" w:type="dxa"/>
            <w:noWrap/>
            <w:hideMark/>
          </w:tcPr>
          <w:p w14:paraId="5F47DF62"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F7GQW6</w:t>
            </w:r>
          </w:p>
        </w:tc>
        <w:tc>
          <w:tcPr>
            <w:tcW w:w="1437" w:type="dxa"/>
            <w:noWrap/>
            <w:hideMark/>
          </w:tcPr>
          <w:p w14:paraId="6351998D"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A0A1D5RDA</w:t>
            </w:r>
          </w:p>
        </w:tc>
        <w:tc>
          <w:tcPr>
            <w:tcW w:w="1140" w:type="dxa"/>
            <w:noWrap/>
            <w:hideMark/>
          </w:tcPr>
          <w:p w14:paraId="4C7CA617" w14:textId="77777777" w:rsidR="00262A4C" w:rsidRPr="001E5021" w:rsidRDefault="00262A4C" w:rsidP="006069F7">
            <w:pPr>
              <w:rPr>
                <w:rFonts w:ascii="Calibri" w:eastAsia="Calibri" w:hAnsi="Calibri" w:cs="Calibri"/>
                <w:sz w:val="16"/>
                <w:szCs w:val="16"/>
              </w:rPr>
            </w:pPr>
            <w:r w:rsidRPr="001E5021">
              <w:rPr>
                <w:rFonts w:ascii="Calibri" w:eastAsia="Calibri" w:hAnsi="Calibri" w:cs="Calibri"/>
                <w:sz w:val="16"/>
                <w:szCs w:val="16"/>
              </w:rPr>
              <w:t>A5JJS8</w:t>
            </w:r>
          </w:p>
        </w:tc>
      </w:tr>
    </w:tbl>
    <w:p w14:paraId="4ACB154A" w14:textId="77777777" w:rsidR="00262A4C" w:rsidRPr="001E5021" w:rsidRDefault="00262A4C" w:rsidP="006069F7">
      <w:pPr>
        <w:spacing w:after="0" w:line="240" w:lineRule="auto"/>
        <w:rPr>
          <w:rFonts w:ascii="Calibri" w:eastAsia="Calibri" w:hAnsi="Calibri" w:cs="Times New Roman"/>
          <w:lang w:val="en-GB"/>
        </w:rPr>
      </w:pPr>
    </w:p>
    <w:p w14:paraId="6BFCA786"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br w:type="page"/>
      </w:r>
    </w:p>
    <w:p w14:paraId="56B3B23E" w14:textId="77777777" w:rsidR="00262A4C" w:rsidRPr="00BE2470" w:rsidRDefault="00262A4C" w:rsidP="006069F7">
      <w:pPr>
        <w:spacing w:after="0" w:line="240" w:lineRule="auto"/>
        <w:rPr>
          <w:rFonts w:asciiTheme="majorHAnsi" w:eastAsia="Calibri" w:hAnsiTheme="majorHAnsi" w:cstheme="majorHAnsi"/>
          <w:b/>
          <w:sz w:val="24"/>
          <w:lang w:val="en-GB"/>
        </w:rPr>
      </w:pPr>
      <w:r w:rsidRPr="00BE2470">
        <w:rPr>
          <w:rFonts w:asciiTheme="majorHAnsi" w:eastAsia="Calibri" w:hAnsiTheme="majorHAnsi" w:cstheme="majorHAnsi"/>
          <w:b/>
          <w:sz w:val="24"/>
          <w:lang w:val="en-GB"/>
        </w:rPr>
        <w:lastRenderedPageBreak/>
        <w:t>2.3.3. Protein alignments</w:t>
      </w:r>
    </w:p>
    <w:p w14:paraId="46C9EA63" w14:textId="77777777" w:rsidR="00262A4C" w:rsidRPr="001E5021" w:rsidRDefault="00262A4C" w:rsidP="006069F7">
      <w:pPr>
        <w:spacing w:after="0" w:line="240" w:lineRule="auto"/>
        <w:rPr>
          <w:rFonts w:ascii="Calibri" w:eastAsia="Calibri" w:hAnsi="Calibri" w:cs="Times New Roman"/>
          <w:b/>
          <w:lang w:val="en-GB"/>
        </w:rPr>
      </w:pPr>
    </w:p>
    <w:p w14:paraId="4B31A717"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We compared the protein sequences retrieved from the ancient samples and samples in the reference dataset. COL1</w:t>
      </w:r>
      <w:r w:rsidRPr="001E5021">
        <w:rPr>
          <w:rFonts w:ascii="Calibri" w:eastAsia="Calibri" w:hAnsi="Calibri" w:cs="Calibri"/>
          <w:lang w:val="da-DK"/>
        </w:rPr>
        <w:t>α</w:t>
      </w:r>
      <w:r w:rsidRPr="001E5021">
        <w:rPr>
          <w:rFonts w:ascii="Calibri" w:eastAsia="Calibri" w:hAnsi="Calibri" w:cs="Times New Roman"/>
          <w:lang w:val="en-GB"/>
        </w:rPr>
        <w:t>1 and COL1</w:t>
      </w:r>
      <w:r w:rsidRPr="001E5021">
        <w:rPr>
          <w:rFonts w:ascii="Calibri" w:eastAsia="Calibri" w:hAnsi="Calibri" w:cs="Calibri"/>
          <w:lang w:val="da-DK"/>
        </w:rPr>
        <w:t>α</w:t>
      </w:r>
      <w:r w:rsidRPr="001E5021">
        <w:rPr>
          <w:rFonts w:ascii="Calibri" w:eastAsia="Calibri" w:hAnsi="Calibri" w:cs="Times New Roman"/>
          <w:lang w:val="en-GB"/>
        </w:rPr>
        <w:t>2 were excluded from phylogenetic analysis, as their deamidation values could not exclude a contaminating origin of these proteins. AMTN was excluded since the retrieved sequences overlap a conserved sequence region with no phylogenetic SAPs within Hominidae. For the proteins considered endogenous and informative (AMBN, AMELX, AMELY, ENAM, MMP20, COL17</w:t>
      </w:r>
      <w:r w:rsidRPr="001E5021">
        <w:rPr>
          <w:rFonts w:ascii="Calibri" w:eastAsia="Calibri" w:hAnsi="Calibri" w:cs="Times New Roman"/>
          <w:lang w:val="da-DK"/>
        </w:rPr>
        <w:t>α</w:t>
      </w:r>
      <w:r w:rsidRPr="001E5021">
        <w:rPr>
          <w:rFonts w:ascii="Calibri" w:eastAsia="Calibri" w:hAnsi="Calibri" w:cs="Times New Roman"/>
          <w:lang w:val="en-GB"/>
        </w:rPr>
        <w:t xml:space="preserve">1, ALB), we present aligned fragment ion series and MS/MS spectra in </w:t>
      </w:r>
      <w:r w:rsidRPr="001E5021">
        <w:rPr>
          <w:rFonts w:ascii="Calibri" w:eastAsia="Calibri" w:hAnsi="Calibri" w:cs="Calibri"/>
          <w:lang w:val="en-GB"/>
        </w:rPr>
        <w:t>the “Key MS-MS Spectra.pdf”.</w:t>
      </w:r>
    </w:p>
    <w:p w14:paraId="4AE3F000"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 xml:space="preserve">For each of these proteins, and for each of the ancient samples (Dmanisi </w:t>
      </w:r>
      <w:r w:rsidRPr="001E5021">
        <w:rPr>
          <w:rFonts w:ascii="Calibri" w:eastAsia="Calibri" w:hAnsi="Calibri" w:cs="Times New Roman"/>
          <w:i/>
          <w:iCs/>
          <w:lang w:val="en-GB"/>
        </w:rPr>
        <w:t xml:space="preserve">Homo erectus </w:t>
      </w:r>
      <w:r w:rsidRPr="001E5021">
        <w:rPr>
          <w:rFonts w:ascii="Calibri" w:eastAsia="Calibri" w:hAnsi="Calibri" w:cs="Times New Roman"/>
          <w:lang w:val="en-GB"/>
        </w:rPr>
        <w:t xml:space="preserve">and Atapuerca </w:t>
      </w:r>
      <w:r w:rsidRPr="001E5021">
        <w:rPr>
          <w:rFonts w:ascii="Calibri" w:eastAsia="Calibri" w:hAnsi="Calibri" w:cs="Times New Roman"/>
          <w:i/>
          <w:iCs/>
          <w:lang w:val="en-GB"/>
        </w:rPr>
        <w:t>Homo antecessor</w:t>
      </w:r>
      <w:r w:rsidRPr="001E5021">
        <w:rPr>
          <w:rFonts w:ascii="Calibri" w:eastAsia="Calibri" w:hAnsi="Calibri" w:cs="Times New Roman"/>
          <w:lang w:val="en-GB"/>
        </w:rPr>
        <w:t xml:space="preserve">), we generated two multiple sequence alignments using </w:t>
      </w:r>
      <w:r w:rsidRPr="001E5021">
        <w:rPr>
          <w:rFonts w:ascii="Calibri" w:eastAsia="Calibri" w:hAnsi="Calibri" w:cs="Times New Roman"/>
          <w:i/>
          <w:iCs/>
          <w:lang w:val="en-GB"/>
        </w:rPr>
        <w:t>mafft</w:t>
      </w:r>
      <w:r w:rsidRPr="001E5021">
        <w:rPr>
          <w:rFonts w:ascii="Calibri" w:eastAsia="Calibri" w:hAnsi="Calibri" w:cs="Times New Roman"/>
          <w:noProof/>
          <w:vertAlign w:val="superscript"/>
          <w:lang w:val="en-GB"/>
        </w:rPr>
        <w:t>59</w:t>
      </w:r>
      <w:r w:rsidRPr="001E5021">
        <w:rPr>
          <w:rFonts w:ascii="Calibri" w:eastAsia="Calibri" w:hAnsi="Calibri" w:cs="Times New Roman"/>
          <w:lang w:val="en-GB"/>
        </w:rPr>
        <w:t xml:space="preserve">: one including all individuals in Tables S5 and S6 and the corresponding ancient sample (Full alignments), and a second one including a single individual from each species/group (Single species alignments; Tab. S9). To account for isobaric amino acids (leucine and isoleucine), which cannot be distinguished with the methods used to obtain the protein sequences for ancient specimens, we did the following: 1) for positions where the ancient sample carried either a leucine or an isoleucine, and the reference samples carried only one of those amino acids, we set the ancient sample to the amino acid found in the reference samples, and 2) for positions where the ancient sample carried either a leucine or an isoleucine, and both amino acids were present among the reference samples, we set all individuals to carry a leucine. </w:t>
      </w:r>
    </w:p>
    <w:p w14:paraId="257B1741" w14:textId="77777777" w:rsidR="00262A4C" w:rsidRPr="001E5021" w:rsidRDefault="00262A4C" w:rsidP="006069F7">
      <w:pPr>
        <w:spacing w:after="0" w:line="240" w:lineRule="auto"/>
        <w:rPr>
          <w:rFonts w:ascii="Calibri" w:eastAsia="Calibri" w:hAnsi="Calibri" w:cs="Times New Roman"/>
          <w:b/>
          <w:lang w:val="en-GB"/>
        </w:rPr>
      </w:pPr>
    </w:p>
    <w:p w14:paraId="7E37D7A0"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b/>
          <w:lang w:val="en-GB"/>
        </w:rPr>
        <w:t>Table S9. Description of the protein alignments used to compare the two ancient samples sequenced and the reference dataset.</w:t>
      </w:r>
    </w:p>
    <w:tbl>
      <w:tblPr>
        <w:tblStyle w:val="TableGrid1"/>
        <w:tblW w:w="0" w:type="auto"/>
        <w:tblLook w:val="04A0" w:firstRow="1" w:lastRow="0" w:firstColumn="1" w:lastColumn="0" w:noHBand="0" w:noVBand="1"/>
      </w:tblPr>
      <w:tblGrid>
        <w:gridCol w:w="1000"/>
        <w:gridCol w:w="965"/>
        <w:gridCol w:w="993"/>
        <w:gridCol w:w="1082"/>
        <w:gridCol w:w="1054"/>
        <w:gridCol w:w="1054"/>
        <w:gridCol w:w="1054"/>
        <w:gridCol w:w="1054"/>
        <w:gridCol w:w="1094"/>
      </w:tblGrid>
      <w:tr w:rsidR="00262A4C" w:rsidRPr="001E5021" w14:paraId="4BCB6037" w14:textId="77777777" w:rsidTr="00262A4C">
        <w:tc>
          <w:tcPr>
            <w:tcW w:w="1000" w:type="dxa"/>
            <w:shd w:val="clear" w:color="auto" w:fill="F2F2F2"/>
            <w:vAlign w:val="center"/>
          </w:tcPr>
          <w:p w14:paraId="3F580C1D" w14:textId="77777777" w:rsidR="00262A4C" w:rsidRPr="001E5021" w:rsidRDefault="00262A4C" w:rsidP="006069F7">
            <w:pPr>
              <w:rPr>
                <w:rFonts w:ascii="Calibri" w:eastAsia="Calibri" w:hAnsi="Calibri" w:cs="Times New Roman"/>
              </w:rPr>
            </w:pPr>
            <w:r w:rsidRPr="001E5021">
              <w:rPr>
                <w:rFonts w:ascii="Calibri" w:eastAsia="Calibri" w:hAnsi="Calibri" w:cs="Times New Roman"/>
                <w:b/>
                <w:sz w:val="16"/>
                <w:szCs w:val="16"/>
              </w:rPr>
              <w:t>Protein</w:t>
            </w:r>
          </w:p>
        </w:tc>
        <w:tc>
          <w:tcPr>
            <w:tcW w:w="965" w:type="dxa"/>
            <w:shd w:val="clear" w:color="auto" w:fill="F2F2F2"/>
            <w:vAlign w:val="center"/>
          </w:tcPr>
          <w:p w14:paraId="2FD57919" w14:textId="77777777" w:rsidR="00262A4C" w:rsidRPr="001E5021" w:rsidRDefault="00262A4C" w:rsidP="006069F7">
            <w:pPr>
              <w:rPr>
                <w:rFonts w:ascii="Calibri" w:eastAsia="Calibri" w:hAnsi="Calibri" w:cs="Times New Roman"/>
              </w:rPr>
            </w:pPr>
            <w:r w:rsidRPr="001E5021">
              <w:rPr>
                <w:rFonts w:ascii="Calibri" w:eastAsia="Calibri" w:hAnsi="Calibri" w:cs="Times New Roman"/>
                <w:b/>
                <w:sz w:val="16"/>
                <w:szCs w:val="16"/>
              </w:rPr>
              <w:t>Total</w:t>
            </w:r>
            <w:r w:rsidRPr="001E5021">
              <w:rPr>
                <w:rFonts w:ascii="Calibri" w:eastAsia="Calibri" w:hAnsi="Calibri" w:cs="Times New Roman"/>
                <w:b/>
                <w:sz w:val="16"/>
                <w:szCs w:val="16"/>
              </w:rPr>
              <w:br/>
              <w:t>sites</w:t>
            </w:r>
          </w:p>
        </w:tc>
        <w:tc>
          <w:tcPr>
            <w:tcW w:w="993" w:type="dxa"/>
            <w:shd w:val="clear" w:color="auto" w:fill="F2F2F2"/>
            <w:vAlign w:val="center"/>
          </w:tcPr>
          <w:p w14:paraId="2B936F47" w14:textId="77777777" w:rsidR="00262A4C" w:rsidRPr="001E5021" w:rsidRDefault="00262A4C" w:rsidP="006069F7">
            <w:pPr>
              <w:rPr>
                <w:rFonts w:ascii="Calibri" w:eastAsia="Calibri" w:hAnsi="Calibri" w:cs="Times New Roman"/>
                <w:lang w:val="en-GB"/>
              </w:rPr>
            </w:pPr>
            <w:r w:rsidRPr="001E5021">
              <w:rPr>
                <w:rFonts w:ascii="Calibri" w:eastAsia="Calibri" w:hAnsi="Calibri" w:cs="Times New Roman"/>
                <w:b/>
                <w:sz w:val="16"/>
                <w:szCs w:val="16"/>
                <w:lang w:val="en-GB"/>
              </w:rPr>
              <w:t>Non-missing</w:t>
            </w:r>
            <w:r w:rsidRPr="001E5021">
              <w:rPr>
                <w:rFonts w:ascii="Calibri" w:eastAsia="Calibri" w:hAnsi="Calibri" w:cs="Times New Roman"/>
                <w:b/>
                <w:sz w:val="16"/>
                <w:szCs w:val="16"/>
                <w:lang w:val="en-GB"/>
              </w:rPr>
              <w:br/>
              <w:t>sites in</w:t>
            </w:r>
            <w:r w:rsidRPr="001E5021">
              <w:rPr>
                <w:rFonts w:ascii="Calibri" w:eastAsia="Calibri" w:hAnsi="Calibri" w:cs="Times New Roman"/>
                <w:b/>
                <w:sz w:val="16"/>
                <w:szCs w:val="16"/>
                <w:lang w:val="en-GB"/>
              </w:rPr>
              <w:br/>
            </w:r>
            <w:r w:rsidRPr="001E5021">
              <w:rPr>
                <w:rFonts w:ascii="Calibri" w:eastAsia="Calibri" w:hAnsi="Calibri" w:cs="Times New Roman"/>
                <w:b/>
                <w:i/>
                <w:iCs/>
                <w:sz w:val="16"/>
                <w:szCs w:val="16"/>
                <w:lang w:val="en-GB"/>
              </w:rPr>
              <w:t>H</w:t>
            </w:r>
            <w:r w:rsidRPr="001E5021">
              <w:rPr>
                <w:rFonts w:ascii="Calibri" w:eastAsia="Calibri" w:hAnsi="Calibri" w:cs="Times New Roman"/>
                <w:b/>
                <w:i/>
                <w:sz w:val="16"/>
                <w:szCs w:val="16"/>
                <w:lang w:val="en-GB"/>
              </w:rPr>
              <w:t>omo</w:t>
            </w:r>
            <w:r w:rsidRPr="001E5021">
              <w:rPr>
                <w:rFonts w:ascii="Calibri" w:eastAsia="Calibri" w:hAnsi="Calibri" w:cs="Times New Roman"/>
                <w:b/>
                <w:sz w:val="16"/>
                <w:szCs w:val="16"/>
                <w:lang w:val="en-GB"/>
              </w:rPr>
              <w:t xml:space="preserve"> </w:t>
            </w:r>
            <w:r w:rsidRPr="001E5021">
              <w:rPr>
                <w:rFonts w:ascii="Calibri" w:eastAsia="Calibri" w:hAnsi="Calibri" w:cs="Times New Roman"/>
                <w:b/>
                <w:i/>
                <w:iCs/>
                <w:sz w:val="16"/>
                <w:szCs w:val="16"/>
                <w:lang w:val="en-GB"/>
              </w:rPr>
              <w:t>antecessor</w:t>
            </w:r>
          </w:p>
        </w:tc>
        <w:tc>
          <w:tcPr>
            <w:tcW w:w="1082" w:type="dxa"/>
            <w:shd w:val="clear" w:color="auto" w:fill="F2F2F2"/>
            <w:vAlign w:val="center"/>
          </w:tcPr>
          <w:p w14:paraId="5220BD4D" w14:textId="77777777" w:rsidR="00262A4C" w:rsidRPr="001E5021" w:rsidRDefault="00262A4C" w:rsidP="006069F7">
            <w:pPr>
              <w:rPr>
                <w:rFonts w:ascii="Calibri" w:eastAsia="Calibri" w:hAnsi="Calibri" w:cs="Times New Roman"/>
                <w:lang w:val="en-GB"/>
              </w:rPr>
            </w:pPr>
            <w:r w:rsidRPr="001E5021">
              <w:rPr>
                <w:rFonts w:ascii="Calibri" w:eastAsia="Calibri" w:hAnsi="Calibri" w:cs="Times New Roman"/>
                <w:b/>
                <w:sz w:val="16"/>
                <w:szCs w:val="16"/>
                <w:lang w:val="en-GB"/>
              </w:rPr>
              <w:t>Unique</w:t>
            </w:r>
            <w:r w:rsidRPr="001E5021">
              <w:rPr>
                <w:rFonts w:ascii="Calibri" w:eastAsia="Calibri" w:hAnsi="Calibri" w:cs="Times New Roman"/>
                <w:b/>
                <w:sz w:val="16"/>
                <w:szCs w:val="16"/>
                <w:lang w:val="en-GB"/>
              </w:rPr>
              <w:br/>
              <w:t>amino acid substitutions in</w:t>
            </w:r>
            <w:r w:rsidRPr="001E5021">
              <w:rPr>
                <w:rFonts w:ascii="Calibri" w:eastAsia="Calibri" w:hAnsi="Calibri" w:cs="Times New Roman"/>
                <w:b/>
                <w:sz w:val="16"/>
                <w:szCs w:val="16"/>
                <w:lang w:val="en-GB"/>
              </w:rPr>
              <w:br/>
            </w:r>
            <w:r w:rsidRPr="001E5021">
              <w:rPr>
                <w:rFonts w:ascii="Calibri" w:eastAsia="Calibri" w:hAnsi="Calibri" w:cs="Times New Roman"/>
                <w:b/>
                <w:i/>
                <w:iCs/>
                <w:sz w:val="16"/>
                <w:szCs w:val="16"/>
                <w:lang w:val="en-GB"/>
              </w:rPr>
              <w:t>Homo antecessor</w:t>
            </w:r>
          </w:p>
        </w:tc>
        <w:tc>
          <w:tcPr>
            <w:tcW w:w="1054" w:type="dxa"/>
            <w:shd w:val="clear" w:color="auto" w:fill="F2F2F2"/>
            <w:vAlign w:val="center"/>
          </w:tcPr>
          <w:p w14:paraId="4D0B09E4" w14:textId="77777777" w:rsidR="00262A4C" w:rsidRPr="001E5021" w:rsidRDefault="00262A4C" w:rsidP="006069F7">
            <w:pPr>
              <w:rPr>
                <w:rFonts w:ascii="Calibri" w:eastAsia="Calibri" w:hAnsi="Calibri" w:cs="Times New Roman"/>
              </w:rPr>
            </w:pPr>
            <w:r w:rsidRPr="001E5021">
              <w:rPr>
                <w:rFonts w:ascii="Calibri" w:eastAsia="Calibri" w:hAnsi="Calibri" w:cs="Times New Roman"/>
                <w:b/>
                <w:sz w:val="16"/>
                <w:szCs w:val="16"/>
              </w:rPr>
              <w:t>Polymorphic</w:t>
            </w:r>
            <w:r w:rsidRPr="001E5021">
              <w:rPr>
                <w:rFonts w:ascii="Calibri" w:eastAsia="Calibri" w:hAnsi="Calibri" w:cs="Times New Roman"/>
                <w:b/>
                <w:sz w:val="16"/>
                <w:szCs w:val="16"/>
              </w:rPr>
              <w:br/>
              <w:t xml:space="preserve">sites </w:t>
            </w:r>
            <w:r w:rsidRPr="001E5021">
              <w:rPr>
                <w:rFonts w:ascii="Calibri" w:eastAsia="Calibri" w:hAnsi="Calibri" w:cs="Times New Roman"/>
                <w:b/>
                <w:sz w:val="16"/>
                <w:szCs w:val="16"/>
                <w:vertAlign w:val="superscript"/>
              </w:rPr>
              <w:t>3</w:t>
            </w:r>
          </w:p>
        </w:tc>
        <w:tc>
          <w:tcPr>
            <w:tcW w:w="1054" w:type="dxa"/>
            <w:shd w:val="clear" w:color="auto" w:fill="F2F2F2"/>
            <w:vAlign w:val="center"/>
          </w:tcPr>
          <w:p w14:paraId="3B873E47" w14:textId="77777777" w:rsidR="00262A4C" w:rsidRPr="001E5021" w:rsidRDefault="00262A4C" w:rsidP="006069F7">
            <w:pPr>
              <w:rPr>
                <w:rFonts w:ascii="Calibri" w:eastAsia="Calibri" w:hAnsi="Calibri" w:cs="Times New Roman"/>
              </w:rPr>
            </w:pPr>
            <w:r w:rsidRPr="001E5021">
              <w:rPr>
                <w:rFonts w:ascii="Calibri" w:eastAsia="Calibri" w:hAnsi="Calibri" w:cs="Times New Roman"/>
                <w:b/>
                <w:sz w:val="16"/>
                <w:szCs w:val="16"/>
              </w:rPr>
              <w:t>Polymorphic</w:t>
            </w:r>
            <w:r w:rsidRPr="001E5021">
              <w:rPr>
                <w:rFonts w:ascii="Calibri" w:eastAsia="Calibri" w:hAnsi="Calibri" w:cs="Times New Roman"/>
                <w:b/>
                <w:sz w:val="16"/>
                <w:szCs w:val="16"/>
              </w:rPr>
              <w:br/>
              <w:t>sites (not singletons)</w:t>
            </w:r>
            <w:r w:rsidRPr="001E5021">
              <w:rPr>
                <w:rFonts w:ascii="Calibri" w:eastAsia="Calibri" w:hAnsi="Calibri" w:cs="Times New Roman"/>
                <w:b/>
                <w:sz w:val="16"/>
                <w:szCs w:val="16"/>
                <w:vertAlign w:val="superscript"/>
              </w:rPr>
              <w:t xml:space="preserve"> 3</w:t>
            </w:r>
          </w:p>
        </w:tc>
        <w:tc>
          <w:tcPr>
            <w:tcW w:w="1054" w:type="dxa"/>
            <w:shd w:val="clear" w:color="auto" w:fill="F2F2F2"/>
            <w:vAlign w:val="center"/>
          </w:tcPr>
          <w:p w14:paraId="4E6D0A73" w14:textId="77777777" w:rsidR="00262A4C" w:rsidRPr="001E5021" w:rsidRDefault="00262A4C" w:rsidP="006069F7">
            <w:pPr>
              <w:rPr>
                <w:rFonts w:ascii="Calibri" w:eastAsia="Calibri" w:hAnsi="Calibri" w:cs="Times New Roman"/>
              </w:rPr>
            </w:pPr>
            <w:r w:rsidRPr="001E5021">
              <w:rPr>
                <w:rFonts w:ascii="Calibri" w:eastAsia="Calibri" w:hAnsi="Calibri" w:cs="Times New Roman"/>
                <w:b/>
                <w:sz w:val="16"/>
                <w:szCs w:val="16"/>
              </w:rPr>
              <w:t>Polymorphic</w:t>
            </w:r>
            <w:r w:rsidRPr="001E5021">
              <w:rPr>
                <w:rFonts w:ascii="Calibri" w:eastAsia="Calibri" w:hAnsi="Calibri" w:cs="Times New Roman"/>
                <w:b/>
                <w:sz w:val="16"/>
                <w:szCs w:val="16"/>
              </w:rPr>
              <w:br/>
              <w:t>sites</w:t>
            </w:r>
            <w:r w:rsidRPr="001E5021">
              <w:rPr>
                <w:rFonts w:ascii="Calibri" w:eastAsia="Calibri" w:hAnsi="Calibri" w:cs="Times New Roman"/>
                <w:b/>
                <w:sz w:val="16"/>
                <w:szCs w:val="16"/>
                <w:vertAlign w:val="superscript"/>
              </w:rPr>
              <w:t>3</w:t>
            </w:r>
          </w:p>
        </w:tc>
        <w:tc>
          <w:tcPr>
            <w:tcW w:w="1054" w:type="dxa"/>
            <w:shd w:val="clear" w:color="auto" w:fill="F2F2F2"/>
            <w:vAlign w:val="center"/>
          </w:tcPr>
          <w:p w14:paraId="4836C3C1" w14:textId="77777777" w:rsidR="00262A4C" w:rsidRPr="001E5021" w:rsidRDefault="00262A4C" w:rsidP="006069F7">
            <w:pPr>
              <w:rPr>
                <w:rFonts w:ascii="Calibri" w:eastAsia="Calibri" w:hAnsi="Calibri" w:cs="Times New Roman"/>
              </w:rPr>
            </w:pPr>
            <w:r w:rsidRPr="001E5021">
              <w:rPr>
                <w:rFonts w:ascii="Calibri" w:eastAsia="Calibri" w:hAnsi="Calibri" w:cs="Times New Roman"/>
                <w:b/>
                <w:sz w:val="16"/>
                <w:szCs w:val="16"/>
              </w:rPr>
              <w:t>Polymorphic</w:t>
            </w:r>
            <w:r w:rsidRPr="001E5021">
              <w:rPr>
                <w:rFonts w:ascii="Calibri" w:eastAsia="Calibri" w:hAnsi="Calibri" w:cs="Times New Roman"/>
                <w:b/>
                <w:sz w:val="16"/>
                <w:szCs w:val="16"/>
              </w:rPr>
              <w:br/>
              <w:t>sites (not</w:t>
            </w:r>
            <w:r w:rsidRPr="001E5021">
              <w:rPr>
                <w:rFonts w:ascii="Calibri" w:eastAsia="Calibri" w:hAnsi="Calibri" w:cs="Times New Roman"/>
                <w:b/>
                <w:sz w:val="16"/>
                <w:szCs w:val="16"/>
              </w:rPr>
              <w:br/>
              <w:t>singletons)</w:t>
            </w:r>
            <w:r w:rsidRPr="001E5021">
              <w:rPr>
                <w:rFonts w:ascii="Calibri" w:eastAsia="Calibri" w:hAnsi="Calibri" w:cs="Times New Roman"/>
                <w:b/>
                <w:sz w:val="16"/>
                <w:szCs w:val="16"/>
                <w:vertAlign w:val="superscript"/>
              </w:rPr>
              <w:t xml:space="preserve"> 3</w:t>
            </w:r>
          </w:p>
        </w:tc>
        <w:tc>
          <w:tcPr>
            <w:tcW w:w="1094" w:type="dxa"/>
            <w:shd w:val="clear" w:color="auto" w:fill="F2F2F2"/>
            <w:vAlign w:val="center"/>
          </w:tcPr>
          <w:p w14:paraId="7800A51E" w14:textId="77777777" w:rsidR="00262A4C" w:rsidRPr="001E5021" w:rsidRDefault="00262A4C" w:rsidP="006069F7">
            <w:pPr>
              <w:rPr>
                <w:rFonts w:ascii="Calibri" w:eastAsia="Calibri" w:hAnsi="Calibri" w:cs="Times New Roman"/>
                <w:lang w:val="en-GB"/>
              </w:rPr>
            </w:pPr>
            <w:r w:rsidRPr="001E5021">
              <w:rPr>
                <w:rFonts w:ascii="Calibri" w:eastAsia="Calibri" w:hAnsi="Calibri" w:cs="Times New Roman"/>
                <w:b/>
                <w:sz w:val="16"/>
                <w:szCs w:val="16"/>
                <w:lang w:val="en-GB"/>
              </w:rPr>
              <w:t xml:space="preserve">Substitutions uniquely shared between </w:t>
            </w:r>
            <w:r w:rsidRPr="001E5021">
              <w:rPr>
                <w:rFonts w:ascii="Calibri" w:eastAsia="Calibri" w:hAnsi="Calibri" w:cs="Times New Roman"/>
                <w:b/>
                <w:i/>
                <w:sz w:val="16"/>
                <w:szCs w:val="16"/>
                <w:lang w:val="en-GB"/>
              </w:rPr>
              <w:t>H. antecessor</w:t>
            </w:r>
            <w:r w:rsidRPr="001E5021">
              <w:rPr>
                <w:rFonts w:ascii="Calibri" w:eastAsia="Calibri" w:hAnsi="Calibri" w:cs="Times New Roman"/>
                <w:b/>
                <w:sz w:val="16"/>
                <w:szCs w:val="16"/>
                <w:lang w:val="en-GB"/>
              </w:rPr>
              <w:t xml:space="preserve"> and any HND individual.</w:t>
            </w:r>
          </w:p>
        </w:tc>
      </w:tr>
      <w:tr w:rsidR="00262A4C" w:rsidRPr="001E5021" w14:paraId="61430ABF" w14:textId="77777777" w:rsidTr="001E5021">
        <w:tc>
          <w:tcPr>
            <w:tcW w:w="1000" w:type="dxa"/>
            <w:vAlign w:val="center"/>
          </w:tcPr>
          <w:p w14:paraId="5437029C"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ALB</w:t>
            </w:r>
          </w:p>
        </w:tc>
        <w:tc>
          <w:tcPr>
            <w:tcW w:w="965" w:type="dxa"/>
            <w:vAlign w:val="center"/>
          </w:tcPr>
          <w:p w14:paraId="5D6BF256"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609</w:t>
            </w:r>
          </w:p>
        </w:tc>
        <w:tc>
          <w:tcPr>
            <w:tcW w:w="993" w:type="dxa"/>
            <w:vAlign w:val="center"/>
          </w:tcPr>
          <w:p w14:paraId="113CBB04"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93</w:t>
            </w:r>
          </w:p>
        </w:tc>
        <w:tc>
          <w:tcPr>
            <w:tcW w:w="1082" w:type="dxa"/>
            <w:vAlign w:val="center"/>
          </w:tcPr>
          <w:p w14:paraId="61DF3FE6"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0</w:t>
            </w:r>
          </w:p>
        </w:tc>
        <w:tc>
          <w:tcPr>
            <w:tcW w:w="1054" w:type="dxa"/>
          </w:tcPr>
          <w:p w14:paraId="4CA34447"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53 (10)</w:t>
            </w:r>
          </w:p>
        </w:tc>
        <w:tc>
          <w:tcPr>
            <w:tcW w:w="1054" w:type="dxa"/>
          </w:tcPr>
          <w:p w14:paraId="2E7F3CF3"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16 (2)</w:t>
            </w:r>
          </w:p>
        </w:tc>
        <w:tc>
          <w:tcPr>
            <w:tcW w:w="1054" w:type="dxa"/>
          </w:tcPr>
          <w:p w14:paraId="6251F1FE"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67 (13)</w:t>
            </w:r>
          </w:p>
        </w:tc>
        <w:tc>
          <w:tcPr>
            <w:tcW w:w="1054" w:type="dxa"/>
          </w:tcPr>
          <w:p w14:paraId="7CBD948E"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22 (4)</w:t>
            </w:r>
          </w:p>
        </w:tc>
        <w:tc>
          <w:tcPr>
            <w:tcW w:w="1094" w:type="dxa"/>
          </w:tcPr>
          <w:p w14:paraId="0FF91263"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0</w:t>
            </w:r>
          </w:p>
        </w:tc>
      </w:tr>
      <w:tr w:rsidR="00262A4C" w:rsidRPr="001E5021" w14:paraId="43D47561" w14:textId="77777777" w:rsidTr="001E5021">
        <w:tc>
          <w:tcPr>
            <w:tcW w:w="1000" w:type="dxa"/>
          </w:tcPr>
          <w:p w14:paraId="640036B9"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AMBN</w:t>
            </w:r>
          </w:p>
        </w:tc>
        <w:tc>
          <w:tcPr>
            <w:tcW w:w="965" w:type="dxa"/>
          </w:tcPr>
          <w:p w14:paraId="77404247"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447</w:t>
            </w:r>
          </w:p>
        </w:tc>
        <w:tc>
          <w:tcPr>
            <w:tcW w:w="993" w:type="dxa"/>
          </w:tcPr>
          <w:p w14:paraId="773B8D49"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169</w:t>
            </w:r>
          </w:p>
        </w:tc>
        <w:tc>
          <w:tcPr>
            <w:tcW w:w="1082" w:type="dxa"/>
          </w:tcPr>
          <w:p w14:paraId="42A80E26"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0</w:t>
            </w:r>
          </w:p>
        </w:tc>
        <w:tc>
          <w:tcPr>
            <w:tcW w:w="1054" w:type="dxa"/>
          </w:tcPr>
          <w:p w14:paraId="44339F8C"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64 (21)</w:t>
            </w:r>
          </w:p>
        </w:tc>
        <w:tc>
          <w:tcPr>
            <w:tcW w:w="1054" w:type="dxa"/>
          </w:tcPr>
          <w:p w14:paraId="0B7C8C3D"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16 (5)</w:t>
            </w:r>
          </w:p>
        </w:tc>
        <w:tc>
          <w:tcPr>
            <w:tcW w:w="1054" w:type="dxa"/>
          </w:tcPr>
          <w:p w14:paraId="441CB37C"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77 (27)</w:t>
            </w:r>
          </w:p>
        </w:tc>
        <w:tc>
          <w:tcPr>
            <w:tcW w:w="1054" w:type="dxa"/>
          </w:tcPr>
          <w:p w14:paraId="1C1E8626"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35 (12)</w:t>
            </w:r>
          </w:p>
        </w:tc>
        <w:tc>
          <w:tcPr>
            <w:tcW w:w="1094" w:type="dxa"/>
          </w:tcPr>
          <w:p w14:paraId="5A0D1B12"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0</w:t>
            </w:r>
          </w:p>
        </w:tc>
      </w:tr>
      <w:tr w:rsidR="00262A4C" w:rsidRPr="001E5021" w14:paraId="7B0C8E1B" w14:textId="77777777" w:rsidTr="001E5021">
        <w:tc>
          <w:tcPr>
            <w:tcW w:w="1000" w:type="dxa"/>
          </w:tcPr>
          <w:p w14:paraId="48A7DD09"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AMELX</w:t>
            </w:r>
          </w:p>
        </w:tc>
        <w:tc>
          <w:tcPr>
            <w:tcW w:w="965" w:type="dxa"/>
          </w:tcPr>
          <w:p w14:paraId="6AD77118"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206</w:t>
            </w:r>
          </w:p>
        </w:tc>
        <w:tc>
          <w:tcPr>
            <w:tcW w:w="993" w:type="dxa"/>
          </w:tcPr>
          <w:p w14:paraId="661A82DA"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171</w:t>
            </w:r>
          </w:p>
        </w:tc>
        <w:tc>
          <w:tcPr>
            <w:tcW w:w="1082" w:type="dxa"/>
          </w:tcPr>
          <w:p w14:paraId="221ADD02"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0</w:t>
            </w:r>
          </w:p>
        </w:tc>
        <w:tc>
          <w:tcPr>
            <w:tcW w:w="1054" w:type="dxa"/>
          </w:tcPr>
          <w:p w14:paraId="7B9D5A35"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7 (4)</w:t>
            </w:r>
          </w:p>
        </w:tc>
        <w:tc>
          <w:tcPr>
            <w:tcW w:w="1054" w:type="dxa"/>
          </w:tcPr>
          <w:p w14:paraId="5E9AA434"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1 (0)</w:t>
            </w:r>
          </w:p>
        </w:tc>
        <w:tc>
          <w:tcPr>
            <w:tcW w:w="1054" w:type="dxa"/>
          </w:tcPr>
          <w:p w14:paraId="6D9A4FF4"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17 (12)</w:t>
            </w:r>
          </w:p>
        </w:tc>
        <w:tc>
          <w:tcPr>
            <w:tcW w:w="1054" w:type="dxa"/>
          </w:tcPr>
          <w:p w14:paraId="53FA4783"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3 (2)</w:t>
            </w:r>
          </w:p>
        </w:tc>
        <w:tc>
          <w:tcPr>
            <w:tcW w:w="1094" w:type="dxa"/>
          </w:tcPr>
          <w:p w14:paraId="439660CE"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0</w:t>
            </w:r>
          </w:p>
        </w:tc>
      </w:tr>
      <w:tr w:rsidR="00262A4C" w:rsidRPr="001E5021" w14:paraId="1C8700BA" w14:textId="77777777" w:rsidTr="001E5021">
        <w:tc>
          <w:tcPr>
            <w:tcW w:w="1000" w:type="dxa"/>
          </w:tcPr>
          <w:p w14:paraId="2BB4A8C2"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AMELY</w:t>
            </w:r>
          </w:p>
        </w:tc>
        <w:tc>
          <w:tcPr>
            <w:tcW w:w="965" w:type="dxa"/>
          </w:tcPr>
          <w:p w14:paraId="4CBAD332"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206</w:t>
            </w:r>
          </w:p>
        </w:tc>
        <w:tc>
          <w:tcPr>
            <w:tcW w:w="993" w:type="dxa"/>
          </w:tcPr>
          <w:p w14:paraId="36451243"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141</w:t>
            </w:r>
          </w:p>
        </w:tc>
        <w:tc>
          <w:tcPr>
            <w:tcW w:w="1082" w:type="dxa"/>
          </w:tcPr>
          <w:p w14:paraId="12DA59CD"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0</w:t>
            </w:r>
          </w:p>
        </w:tc>
        <w:tc>
          <w:tcPr>
            <w:tcW w:w="1054" w:type="dxa"/>
          </w:tcPr>
          <w:p w14:paraId="5DB3CF8F"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28 (21)</w:t>
            </w:r>
          </w:p>
        </w:tc>
        <w:tc>
          <w:tcPr>
            <w:tcW w:w="1054" w:type="dxa"/>
          </w:tcPr>
          <w:p w14:paraId="562E82BB"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17 (12)</w:t>
            </w:r>
          </w:p>
        </w:tc>
        <w:tc>
          <w:tcPr>
            <w:tcW w:w="1054" w:type="dxa"/>
          </w:tcPr>
          <w:p w14:paraId="515A1B58"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36 (28)</w:t>
            </w:r>
          </w:p>
        </w:tc>
        <w:tc>
          <w:tcPr>
            <w:tcW w:w="1054" w:type="dxa"/>
          </w:tcPr>
          <w:p w14:paraId="08D7EFE4"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26 (21)</w:t>
            </w:r>
          </w:p>
        </w:tc>
        <w:tc>
          <w:tcPr>
            <w:tcW w:w="1094" w:type="dxa"/>
          </w:tcPr>
          <w:p w14:paraId="5F1AA70A"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0</w:t>
            </w:r>
          </w:p>
        </w:tc>
      </w:tr>
      <w:tr w:rsidR="00262A4C" w:rsidRPr="001E5021" w14:paraId="51F60893" w14:textId="77777777" w:rsidTr="001E5021">
        <w:tc>
          <w:tcPr>
            <w:tcW w:w="1000" w:type="dxa"/>
          </w:tcPr>
          <w:p w14:paraId="0233AE19"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COL17α1</w:t>
            </w:r>
          </w:p>
        </w:tc>
        <w:tc>
          <w:tcPr>
            <w:tcW w:w="965" w:type="dxa"/>
          </w:tcPr>
          <w:p w14:paraId="13AAB659"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1,498</w:t>
            </w:r>
          </w:p>
        </w:tc>
        <w:tc>
          <w:tcPr>
            <w:tcW w:w="993" w:type="dxa"/>
          </w:tcPr>
          <w:p w14:paraId="17222FD5"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112</w:t>
            </w:r>
          </w:p>
        </w:tc>
        <w:tc>
          <w:tcPr>
            <w:tcW w:w="1082" w:type="dxa"/>
          </w:tcPr>
          <w:p w14:paraId="1591AB0A"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1</w:t>
            </w:r>
          </w:p>
        </w:tc>
        <w:tc>
          <w:tcPr>
            <w:tcW w:w="1054" w:type="dxa"/>
          </w:tcPr>
          <w:p w14:paraId="105B5C01"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62 (4)</w:t>
            </w:r>
          </w:p>
        </w:tc>
        <w:tc>
          <w:tcPr>
            <w:tcW w:w="1054" w:type="dxa"/>
          </w:tcPr>
          <w:p w14:paraId="1BE53CC6"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21 (1)</w:t>
            </w:r>
          </w:p>
        </w:tc>
        <w:tc>
          <w:tcPr>
            <w:tcW w:w="1054" w:type="dxa"/>
          </w:tcPr>
          <w:p w14:paraId="44594A6D"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124 (8)</w:t>
            </w:r>
          </w:p>
        </w:tc>
        <w:tc>
          <w:tcPr>
            <w:tcW w:w="1054" w:type="dxa"/>
          </w:tcPr>
          <w:p w14:paraId="308910EA"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62 (2)</w:t>
            </w:r>
          </w:p>
        </w:tc>
        <w:tc>
          <w:tcPr>
            <w:tcW w:w="1094" w:type="dxa"/>
          </w:tcPr>
          <w:p w14:paraId="155AA844"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0</w:t>
            </w:r>
          </w:p>
        </w:tc>
      </w:tr>
      <w:tr w:rsidR="00262A4C" w:rsidRPr="001E5021" w14:paraId="10059909" w14:textId="77777777" w:rsidTr="001E5021">
        <w:tc>
          <w:tcPr>
            <w:tcW w:w="1000" w:type="dxa"/>
          </w:tcPr>
          <w:p w14:paraId="66B3E15E"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ENAM</w:t>
            </w:r>
          </w:p>
        </w:tc>
        <w:tc>
          <w:tcPr>
            <w:tcW w:w="965" w:type="dxa"/>
          </w:tcPr>
          <w:p w14:paraId="1DD9B78E"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1,142</w:t>
            </w:r>
          </w:p>
        </w:tc>
        <w:tc>
          <w:tcPr>
            <w:tcW w:w="993" w:type="dxa"/>
          </w:tcPr>
          <w:p w14:paraId="44638559"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262</w:t>
            </w:r>
          </w:p>
        </w:tc>
        <w:tc>
          <w:tcPr>
            <w:tcW w:w="1082" w:type="dxa"/>
          </w:tcPr>
          <w:p w14:paraId="38FF7B1A"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0</w:t>
            </w:r>
          </w:p>
        </w:tc>
        <w:tc>
          <w:tcPr>
            <w:tcW w:w="1054" w:type="dxa"/>
          </w:tcPr>
          <w:p w14:paraId="3C227122"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159 (31)</w:t>
            </w:r>
          </w:p>
        </w:tc>
        <w:tc>
          <w:tcPr>
            <w:tcW w:w="1054" w:type="dxa"/>
          </w:tcPr>
          <w:p w14:paraId="105AF348"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38 (8)</w:t>
            </w:r>
          </w:p>
        </w:tc>
        <w:tc>
          <w:tcPr>
            <w:tcW w:w="1054" w:type="dxa"/>
          </w:tcPr>
          <w:p w14:paraId="0C33C10A"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201 (39)</w:t>
            </w:r>
          </w:p>
        </w:tc>
        <w:tc>
          <w:tcPr>
            <w:tcW w:w="1054" w:type="dxa"/>
          </w:tcPr>
          <w:p w14:paraId="388152BB"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91 (16)</w:t>
            </w:r>
          </w:p>
        </w:tc>
        <w:tc>
          <w:tcPr>
            <w:tcW w:w="1094" w:type="dxa"/>
          </w:tcPr>
          <w:p w14:paraId="544FAF51"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2</w:t>
            </w:r>
          </w:p>
        </w:tc>
      </w:tr>
      <w:tr w:rsidR="00262A4C" w:rsidRPr="001E5021" w14:paraId="65B3B072" w14:textId="77777777" w:rsidTr="001E5021">
        <w:tc>
          <w:tcPr>
            <w:tcW w:w="1000" w:type="dxa"/>
          </w:tcPr>
          <w:p w14:paraId="41CCA33E"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MMP20</w:t>
            </w:r>
          </w:p>
        </w:tc>
        <w:tc>
          <w:tcPr>
            <w:tcW w:w="965" w:type="dxa"/>
          </w:tcPr>
          <w:p w14:paraId="629F6B78"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483</w:t>
            </w:r>
          </w:p>
        </w:tc>
        <w:tc>
          <w:tcPr>
            <w:tcW w:w="993" w:type="dxa"/>
          </w:tcPr>
          <w:p w14:paraId="18EAD4A8"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66</w:t>
            </w:r>
          </w:p>
        </w:tc>
        <w:tc>
          <w:tcPr>
            <w:tcW w:w="1082" w:type="dxa"/>
          </w:tcPr>
          <w:p w14:paraId="03ECE064"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0</w:t>
            </w:r>
          </w:p>
        </w:tc>
        <w:tc>
          <w:tcPr>
            <w:tcW w:w="1054" w:type="dxa"/>
          </w:tcPr>
          <w:p w14:paraId="31690803"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32 (10)</w:t>
            </w:r>
          </w:p>
        </w:tc>
        <w:tc>
          <w:tcPr>
            <w:tcW w:w="1054" w:type="dxa"/>
          </w:tcPr>
          <w:p w14:paraId="256530F6"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8 (3)</w:t>
            </w:r>
          </w:p>
        </w:tc>
        <w:tc>
          <w:tcPr>
            <w:tcW w:w="1054" w:type="dxa"/>
          </w:tcPr>
          <w:p w14:paraId="361406FD"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50 (14)</w:t>
            </w:r>
          </w:p>
        </w:tc>
        <w:tc>
          <w:tcPr>
            <w:tcW w:w="1054" w:type="dxa"/>
          </w:tcPr>
          <w:p w14:paraId="395CE589"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21 (5)</w:t>
            </w:r>
          </w:p>
        </w:tc>
        <w:tc>
          <w:tcPr>
            <w:tcW w:w="1094" w:type="dxa"/>
          </w:tcPr>
          <w:p w14:paraId="3BDE9981"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1</w:t>
            </w:r>
          </w:p>
        </w:tc>
      </w:tr>
      <w:tr w:rsidR="00262A4C" w:rsidRPr="001E5021" w14:paraId="3A7BD0E7" w14:textId="77777777" w:rsidTr="00262A4C">
        <w:tc>
          <w:tcPr>
            <w:tcW w:w="1000" w:type="dxa"/>
            <w:shd w:val="clear" w:color="auto" w:fill="F2F2F2"/>
            <w:vAlign w:val="center"/>
          </w:tcPr>
          <w:p w14:paraId="3984E34D" w14:textId="77777777" w:rsidR="00262A4C" w:rsidRPr="001E5021" w:rsidRDefault="00262A4C" w:rsidP="006069F7">
            <w:pPr>
              <w:rPr>
                <w:rFonts w:ascii="Calibri" w:eastAsia="Calibri" w:hAnsi="Calibri" w:cs="Times New Roman"/>
              </w:rPr>
            </w:pPr>
            <w:r w:rsidRPr="001E5021">
              <w:rPr>
                <w:rFonts w:ascii="Calibri" w:eastAsia="Calibri" w:hAnsi="Calibri" w:cs="Times New Roman"/>
                <w:b/>
                <w:sz w:val="16"/>
                <w:szCs w:val="16"/>
              </w:rPr>
              <w:t>Protein</w:t>
            </w:r>
          </w:p>
        </w:tc>
        <w:tc>
          <w:tcPr>
            <w:tcW w:w="965" w:type="dxa"/>
            <w:shd w:val="clear" w:color="auto" w:fill="F2F2F2"/>
            <w:vAlign w:val="center"/>
          </w:tcPr>
          <w:p w14:paraId="3A10CB4D" w14:textId="77777777" w:rsidR="00262A4C" w:rsidRPr="001E5021" w:rsidRDefault="00262A4C" w:rsidP="006069F7">
            <w:pPr>
              <w:rPr>
                <w:rFonts w:ascii="Calibri" w:eastAsia="Calibri" w:hAnsi="Calibri" w:cs="Times New Roman"/>
              </w:rPr>
            </w:pPr>
            <w:r w:rsidRPr="001E5021">
              <w:rPr>
                <w:rFonts w:ascii="Calibri" w:eastAsia="Calibri" w:hAnsi="Calibri" w:cs="Times New Roman"/>
                <w:b/>
                <w:sz w:val="16"/>
                <w:szCs w:val="16"/>
              </w:rPr>
              <w:t>Total</w:t>
            </w:r>
            <w:r w:rsidRPr="001E5021">
              <w:rPr>
                <w:rFonts w:ascii="Calibri" w:eastAsia="Calibri" w:hAnsi="Calibri" w:cs="Times New Roman"/>
                <w:b/>
                <w:sz w:val="16"/>
                <w:szCs w:val="16"/>
              </w:rPr>
              <w:br/>
              <w:t>sites</w:t>
            </w:r>
          </w:p>
        </w:tc>
        <w:tc>
          <w:tcPr>
            <w:tcW w:w="993" w:type="dxa"/>
            <w:shd w:val="clear" w:color="auto" w:fill="F2F2F2"/>
            <w:vAlign w:val="center"/>
          </w:tcPr>
          <w:p w14:paraId="31542A02" w14:textId="77777777" w:rsidR="00262A4C" w:rsidRPr="001E5021" w:rsidRDefault="00262A4C" w:rsidP="006069F7">
            <w:pPr>
              <w:rPr>
                <w:rFonts w:ascii="Calibri" w:eastAsia="Calibri" w:hAnsi="Calibri" w:cs="Times New Roman"/>
                <w:lang w:val="en-GB"/>
              </w:rPr>
            </w:pPr>
            <w:r w:rsidRPr="001E5021">
              <w:rPr>
                <w:rFonts w:ascii="Calibri" w:eastAsia="Calibri" w:hAnsi="Calibri" w:cs="Times New Roman"/>
                <w:b/>
                <w:sz w:val="16"/>
                <w:szCs w:val="16"/>
                <w:lang w:val="en-GB"/>
              </w:rPr>
              <w:t>Non-missing</w:t>
            </w:r>
            <w:r w:rsidRPr="001E5021">
              <w:rPr>
                <w:rFonts w:ascii="Calibri" w:eastAsia="Calibri" w:hAnsi="Calibri" w:cs="Times New Roman"/>
                <w:b/>
                <w:sz w:val="16"/>
                <w:szCs w:val="16"/>
                <w:lang w:val="en-GB"/>
              </w:rPr>
              <w:br/>
              <w:t>sites in</w:t>
            </w:r>
            <w:r w:rsidRPr="001E5021">
              <w:rPr>
                <w:rFonts w:ascii="Calibri" w:eastAsia="Calibri" w:hAnsi="Calibri" w:cs="Times New Roman"/>
                <w:b/>
                <w:sz w:val="16"/>
                <w:szCs w:val="16"/>
                <w:lang w:val="en-GB"/>
              </w:rPr>
              <w:br/>
            </w:r>
            <w:r w:rsidRPr="001E5021">
              <w:rPr>
                <w:rFonts w:ascii="Calibri" w:eastAsia="Calibri" w:hAnsi="Calibri" w:cs="Times New Roman"/>
                <w:b/>
                <w:i/>
                <w:iCs/>
                <w:sz w:val="16"/>
                <w:szCs w:val="16"/>
                <w:lang w:val="en-GB"/>
              </w:rPr>
              <w:t>H</w:t>
            </w:r>
            <w:r w:rsidRPr="001E5021">
              <w:rPr>
                <w:rFonts w:ascii="Calibri" w:eastAsia="Calibri" w:hAnsi="Calibri" w:cs="Times New Roman"/>
                <w:b/>
                <w:i/>
                <w:sz w:val="16"/>
                <w:szCs w:val="16"/>
                <w:lang w:val="en-GB"/>
              </w:rPr>
              <w:t>omo</w:t>
            </w:r>
            <w:r w:rsidRPr="001E5021">
              <w:rPr>
                <w:rFonts w:ascii="Calibri" w:eastAsia="Calibri" w:hAnsi="Calibri" w:cs="Times New Roman"/>
                <w:b/>
                <w:sz w:val="16"/>
                <w:szCs w:val="16"/>
                <w:lang w:val="en-GB"/>
              </w:rPr>
              <w:t xml:space="preserve"> </w:t>
            </w:r>
            <w:r w:rsidRPr="001E5021">
              <w:rPr>
                <w:rFonts w:ascii="Calibri" w:eastAsia="Calibri" w:hAnsi="Calibri" w:cs="Times New Roman"/>
                <w:b/>
                <w:i/>
                <w:iCs/>
                <w:sz w:val="16"/>
                <w:szCs w:val="16"/>
                <w:lang w:val="en-GB"/>
              </w:rPr>
              <w:t>erectus</w:t>
            </w:r>
          </w:p>
        </w:tc>
        <w:tc>
          <w:tcPr>
            <w:tcW w:w="1082" w:type="dxa"/>
            <w:shd w:val="clear" w:color="auto" w:fill="F2F2F2"/>
            <w:vAlign w:val="center"/>
          </w:tcPr>
          <w:p w14:paraId="04DC4AD3" w14:textId="77777777" w:rsidR="00262A4C" w:rsidRPr="001E5021" w:rsidRDefault="00262A4C" w:rsidP="006069F7">
            <w:pPr>
              <w:rPr>
                <w:rFonts w:ascii="Calibri" w:eastAsia="Calibri" w:hAnsi="Calibri" w:cs="Times New Roman"/>
                <w:lang w:val="en-GB"/>
              </w:rPr>
            </w:pPr>
            <w:r w:rsidRPr="001E5021">
              <w:rPr>
                <w:rFonts w:ascii="Calibri" w:eastAsia="Calibri" w:hAnsi="Calibri" w:cs="Times New Roman"/>
                <w:b/>
                <w:sz w:val="16"/>
                <w:szCs w:val="16"/>
                <w:lang w:val="en-GB"/>
              </w:rPr>
              <w:t>Unique</w:t>
            </w:r>
            <w:r w:rsidRPr="001E5021">
              <w:rPr>
                <w:rFonts w:ascii="Calibri" w:eastAsia="Calibri" w:hAnsi="Calibri" w:cs="Times New Roman"/>
                <w:b/>
                <w:sz w:val="16"/>
                <w:szCs w:val="16"/>
                <w:lang w:val="en-GB"/>
              </w:rPr>
              <w:br/>
              <w:t>amino acid substitutions in</w:t>
            </w:r>
            <w:r w:rsidRPr="001E5021">
              <w:rPr>
                <w:rFonts w:ascii="Calibri" w:eastAsia="Calibri" w:hAnsi="Calibri" w:cs="Times New Roman"/>
                <w:b/>
                <w:iCs/>
                <w:sz w:val="16"/>
                <w:szCs w:val="16"/>
                <w:lang w:val="en-GB"/>
              </w:rPr>
              <w:t xml:space="preserve"> </w:t>
            </w:r>
            <w:r w:rsidRPr="001E5021">
              <w:rPr>
                <w:rFonts w:ascii="Calibri" w:eastAsia="Calibri" w:hAnsi="Calibri" w:cs="Times New Roman"/>
                <w:b/>
                <w:i/>
                <w:iCs/>
                <w:sz w:val="16"/>
                <w:szCs w:val="16"/>
                <w:lang w:val="en-GB"/>
              </w:rPr>
              <w:t>Homo erectus</w:t>
            </w:r>
          </w:p>
        </w:tc>
        <w:tc>
          <w:tcPr>
            <w:tcW w:w="1054" w:type="dxa"/>
            <w:shd w:val="clear" w:color="auto" w:fill="F2F2F2"/>
            <w:vAlign w:val="center"/>
          </w:tcPr>
          <w:p w14:paraId="122F27B1" w14:textId="77777777" w:rsidR="00262A4C" w:rsidRPr="001E5021" w:rsidRDefault="00262A4C" w:rsidP="006069F7">
            <w:pPr>
              <w:rPr>
                <w:rFonts w:ascii="Calibri" w:eastAsia="Calibri" w:hAnsi="Calibri" w:cs="Times New Roman"/>
              </w:rPr>
            </w:pPr>
            <w:r w:rsidRPr="001E5021">
              <w:rPr>
                <w:rFonts w:ascii="Calibri" w:eastAsia="Calibri" w:hAnsi="Calibri" w:cs="Times New Roman"/>
                <w:b/>
                <w:sz w:val="16"/>
                <w:szCs w:val="16"/>
              </w:rPr>
              <w:t>Polymorphic</w:t>
            </w:r>
            <w:r w:rsidRPr="001E5021">
              <w:rPr>
                <w:rFonts w:ascii="Calibri" w:eastAsia="Calibri" w:hAnsi="Calibri" w:cs="Times New Roman"/>
                <w:b/>
                <w:sz w:val="16"/>
                <w:szCs w:val="16"/>
              </w:rPr>
              <w:br/>
              <w:t xml:space="preserve">sites </w:t>
            </w:r>
            <w:r w:rsidRPr="001E5021">
              <w:rPr>
                <w:rFonts w:ascii="Calibri" w:eastAsia="Calibri" w:hAnsi="Calibri" w:cs="Times New Roman"/>
                <w:b/>
                <w:sz w:val="16"/>
                <w:szCs w:val="16"/>
                <w:vertAlign w:val="superscript"/>
              </w:rPr>
              <w:t>3</w:t>
            </w:r>
          </w:p>
        </w:tc>
        <w:tc>
          <w:tcPr>
            <w:tcW w:w="1054" w:type="dxa"/>
            <w:shd w:val="clear" w:color="auto" w:fill="F2F2F2"/>
            <w:vAlign w:val="center"/>
          </w:tcPr>
          <w:p w14:paraId="36127D21" w14:textId="77777777" w:rsidR="00262A4C" w:rsidRPr="001E5021" w:rsidRDefault="00262A4C" w:rsidP="006069F7">
            <w:pPr>
              <w:rPr>
                <w:rFonts w:ascii="Calibri" w:eastAsia="Calibri" w:hAnsi="Calibri" w:cs="Times New Roman"/>
              </w:rPr>
            </w:pPr>
            <w:r w:rsidRPr="001E5021">
              <w:rPr>
                <w:rFonts w:ascii="Calibri" w:eastAsia="Calibri" w:hAnsi="Calibri" w:cs="Times New Roman"/>
                <w:b/>
                <w:sz w:val="16"/>
                <w:szCs w:val="16"/>
              </w:rPr>
              <w:t>Polymorphic</w:t>
            </w:r>
            <w:r w:rsidRPr="001E5021">
              <w:rPr>
                <w:rFonts w:ascii="Calibri" w:eastAsia="Calibri" w:hAnsi="Calibri" w:cs="Times New Roman"/>
                <w:b/>
                <w:sz w:val="16"/>
                <w:szCs w:val="16"/>
              </w:rPr>
              <w:br/>
              <w:t>sites (not singletons)</w:t>
            </w:r>
            <w:r w:rsidRPr="001E5021">
              <w:rPr>
                <w:rFonts w:ascii="Calibri" w:eastAsia="Calibri" w:hAnsi="Calibri" w:cs="Times New Roman"/>
                <w:b/>
                <w:sz w:val="16"/>
                <w:szCs w:val="16"/>
                <w:vertAlign w:val="superscript"/>
              </w:rPr>
              <w:t xml:space="preserve"> 3</w:t>
            </w:r>
          </w:p>
        </w:tc>
        <w:tc>
          <w:tcPr>
            <w:tcW w:w="1054" w:type="dxa"/>
            <w:shd w:val="clear" w:color="auto" w:fill="F2F2F2"/>
            <w:vAlign w:val="center"/>
          </w:tcPr>
          <w:p w14:paraId="7E572DEE" w14:textId="77777777" w:rsidR="00262A4C" w:rsidRPr="001E5021" w:rsidRDefault="00262A4C" w:rsidP="006069F7">
            <w:pPr>
              <w:rPr>
                <w:rFonts w:ascii="Calibri" w:eastAsia="Calibri" w:hAnsi="Calibri" w:cs="Times New Roman"/>
              </w:rPr>
            </w:pPr>
            <w:r w:rsidRPr="001E5021">
              <w:rPr>
                <w:rFonts w:ascii="Calibri" w:eastAsia="Calibri" w:hAnsi="Calibri" w:cs="Times New Roman"/>
                <w:b/>
                <w:sz w:val="16"/>
                <w:szCs w:val="16"/>
              </w:rPr>
              <w:t>Polymorphic</w:t>
            </w:r>
            <w:r w:rsidRPr="001E5021">
              <w:rPr>
                <w:rFonts w:ascii="Calibri" w:eastAsia="Calibri" w:hAnsi="Calibri" w:cs="Times New Roman"/>
                <w:b/>
                <w:sz w:val="16"/>
                <w:szCs w:val="16"/>
              </w:rPr>
              <w:br/>
              <w:t>sites</w:t>
            </w:r>
            <w:r w:rsidRPr="001E5021">
              <w:rPr>
                <w:rFonts w:ascii="Calibri" w:eastAsia="Calibri" w:hAnsi="Calibri" w:cs="Times New Roman"/>
                <w:b/>
                <w:sz w:val="16"/>
                <w:szCs w:val="16"/>
                <w:vertAlign w:val="superscript"/>
              </w:rPr>
              <w:t>3</w:t>
            </w:r>
          </w:p>
        </w:tc>
        <w:tc>
          <w:tcPr>
            <w:tcW w:w="1054" w:type="dxa"/>
            <w:shd w:val="clear" w:color="auto" w:fill="F2F2F2"/>
            <w:vAlign w:val="center"/>
          </w:tcPr>
          <w:p w14:paraId="718A0695" w14:textId="77777777" w:rsidR="00262A4C" w:rsidRPr="001E5021" w:rsidRDefault="00262A4C" w:rsidP="006069F7">
            <w:pPr>
              <w:rPr>
                <w:rFonts w:ascii="Calibri" w:eastAsia="Calibri" w:hAnsi="Calibri" w:cs="Times New Roman"/>
              </w:rPr>
            </w:pPr>
            <w:r w:rsidRPr="001E5021">
              <w:rPr>
                <w:rFonts w:ascii="Calibri" w:eastAsia="Calibri" w:hAnsi="Calibri" w:cs="Times New Roman"/>
                <w:b/>
                <w:sz w:val="16"/>
                <w:szCs w:val="16"/>
              </w:rPr>
              <w:t>Polymorphic</w:t>
            </w:r>
            <w:r w:rsidRPr="001E5021">
              <w:rPr>
                <w:rFonts w:ascii="Calibri" w:eastAsia="Calibri" w:hAnsi="Calibri" w:cs="Times New Roman"/>
                <w:b/>
                <w:sz w:val="16"/>
                <w:szCs w:val="16"/>
              </w:rPr>
              <w:br/>
              <w:t>sites (not</w:t>
            </w:r>
            <w:r w:rsidRPr="001E5021">
              <w:rPr>
                <w:rFonts w:ascii="Calibri" w:eastAsia="Calibri" w:hAnsi="Calibri" w:cs="Times New Roman"/>
                <w:b/>
                <w:sz w:val="16"/>
                <w:szCs w:val="16"/>
              </w:rPr>
              <w:br/>
              <w:t>singletons)</w:t>
            </w:r>
            <w:r w:rsidRPr="001E5021">
              <w:rPr>
                <w:rFonts w:ascii="Calibri" w:eastAsia="Calibri" w:hAnsi="Calibri" w:cs="Times New Roman"/>
                <w:b/>
                <w:sz w:val="16"/>
                <w:szCs w:val="16"/>
                <w:vertAlign w:val="superscript"/>
              </w:rPr>
              <w:t xml:space="preserve"> 3</w:t>
            </w:r>
          </w:p>
        </w:tc>
        <w:tc>
          <w:tcPr>
            <w:tcW w:w="1094" w:type="dxa"/>
            <w:shd w:val="clear" w:color="auto" w:fill="F2F2F2"/>
            <w:vAlign w:val="center"/>
          </w:tcPr>
          <w:p w14:paraId="572B7D89" w14:textId="77777777" w:rsidR="00262A4C" w:rsidRPr="001E5021" w:rsidRDefault="00262A4C" w:rsidP="006069F7">
            <w:pPr>
              <w:rPr>
                <w:rFonts w:ascii="Calibri" w:eastAsia="Calibri" w:hAnsi="Calibri" w:cs="Times New Roman"/>
                <w:lang w:val="en-GB"/>
              </w:rPr>
            </w:pPr>
            <w:r w:rsidRPr="001E5021">
              <w:rPr>
                <w:rFonts w:ascii="Calibri" w:eastAsia="Calibri" w:hAnsi="Calibri" w:cs="Times New Roman"/>
                <w:b/>
                <w:sz w:val="16"/>
                <w:szCs w:val="16"/>
                <w:lang w:val="en-GB"/>
              </w:rPr>
              <w:t xml:space="preserve">Substitutions uniquely shared between </w:t>
            </w:r>
            <w:r w:rsidRPr="001E5021">
              <w:rPr>
                <w:rFonts w:ascii="Calibri" w:eastAsia="Calibri" w:hAnsi="Calibri" w:cs="Times New Roman"/>
                <w:b/>
                <w:i/>
                <w:sz w:val="16"/>
                <w:szCs w:val="16"/>
                <w:lang w:val="en-GB"/>
              </w:rPr>
              <w:t xml:space="preserve">H. erectus </w:t>
            </w:r>
            <w:r w:rsidRPr="001E5021">
              <w:rPr>
                <w:rFonts w:ascii="Calibri" w:eastAsia="Calibri" w:hAnsi="Calibri" w:cs="Times New Roman"/>
                <w:b/>
                <w:sz w:val="16"/>
                <w:szCs w:val="16"/>
                <w:lang w:val="en-GB"/>
              </w:rPr>
              <w:t>and any HND individual.</w:t>
            </w:r>
          </w:p>
        </w:tc>
      </w:tr>
      <w:tr w:rsidR="00262A4C" w:rsidRPr="001E5021" w14:paraId="79C7676D" w14:textId="77777777" w:rsidTr="001E5021">
        <w:tc>
          <w:tcPr>
            <w:tcW w:w="1000" w:type="dxa"/>
          </w:tcPr>
          <w:p w14:paraId="3B0A097B"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ALB</w:t>
            </w:r>
          </w:p>
        </w:tc>
        <w:tc>
          <w:tcPr>
            <w:tcW w:w="965" w:type="dxa"/>
          </w:tcPr>
          <w:p w14:paraId="0B1A8C2D"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609</w:t>
            </w:r>
          </w:p>
        </w:tc>
        <w:tc>
          <w:tcPr>
            <w:tcW w:w="993" w:type="dxa"/>
          </w:tcPr>
          <w:p w14:paraId="148061AF"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245</w:t>
            </w:r>
          </w:p>
        </w:tc>
        <w:tc>
          <w:tcPr>
            <w:tcW w:w="1082" w:type="dxa"/>
          </w:tcPr>
          <w:p w14:paraId="1C30270E"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0</w:t>
            </w:r>
          </w:p>
        </w:tc>
        <w:tc>
          <w:tcPr>
            <w:tcW w:w="1054" w:type="dxa"/>
          </w:tcPr>
          <w:p w14:paraId="7E570B90"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53 (24)</w:t>
            </w:r>
          </w:p>
        </w:tc>
        <w:tc>
          <w:tcPr>
            <w:tcW w:w="1054" w:type="dxa"/>
          </w:tcPr>
          <w:p w14:paraId="6C639E74"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16 (7)</w:t>
            </w:r>
          </w:p>
        </w:tc>
        <w:tc>
          <w:tcPr>
            <w:tcW w:w="1054" w:type="dxa"/>
          </w:tcPr>
          <w:p w14:paraId="44C2ADD1"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67 (30)</w:t>
            </w:r>
          </w:p>
        </w:tc>
        <w:tc>
          <w:tcPr>
            <w:tcW w:w="1054" w:type="dxa"/>
          </w:tcPr>
          <w:p w14:paraId="7B93177E"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22 (10)</w:t>
            </w:r>
          </w:p>
        </w:tc>
        <w:tc>
          <w:tcPr>
            <w:tcW w:w="1094" w:type="dxa"/>
          </w:tcPr>
          <w:p w14:paraId="54F9448B"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0</w:t>
            </w:r>
          </w:p>
        </w:tc>
      </w:tr>
      <w:tr w:rsidR="00262A4C" w:rsidRPr="001E5021" w14:paraId="17BA621C" w14:textId="77777777" w:rsidTr="001E5021">
        <w:tc>
          <w:tcPr>
            <w:tcW w:w="1000" w:type="dxa"/>
          </w:tcPr>
          <w:p w14:paraId="71D7C61E"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AMBN</w:t>
            </w:r>
          </w:p>
        </w:tc>
        <w:tc>
          <w:tcPr>
            <w:tcW w:w="965" w:type="dxa"/>
          </w:tcPr>
          <w:p w14:paraId="7DD8611C"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447</w:t>
            </w:r>
          </w:p>
        </w:tc>
        <w:tc>
          <w:tcPr>
            <w:tcW w:w="993" w:type="dxa"/>
          </w:tcPr>
          <w:p w14:paraId="711264E2"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140</w:t>
            </w:r>
          </w:p>
        </w:tc>
        <w:tc>
          <w:tcPr>
            <w:tcW w:w="1082" w:type="dxa"/>
          </w:tcPr>
          <w:p w14:paraId="69B519BA"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0</w:t>
            </w:r>
          </w:p>
        </w:tc>
        <w:tc>
          <w:tcPr>
            <w:tcW w:w="1054" w:type="dxa"/>
          </w:tcPr>
          <w:p w14:paraId="63A8D680"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64 (18)</w:t>
            </w:r>
          </w:p>
        </w:tc>
        <w:tc>
          <w:tcPr>
            <w:tcW w:w="1054" w:type="dxa"/>
          </w:tcPr>
          <w:p w14:paraId="5F39D5D9"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16 (7)</w:t>
            </w:r>
          </w:p>
        </w:tc>
        <w:tc>
          <w:tcPr>
            <w:tcW w:w="1054" w:type="dxa"/>
          </w:tcPr>
          <w:p w14:paraId="48CDCE82"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77 (23)</w:t>
            </w:r>
          </w:p>
        </w:tc>
        <w:tc>
          <w:tcPr>
            <w:tcW w:w="1054" w:type="dxa"/>
          </w:tcPr>
          <w:p w14:paraId="1A78218D"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35 (12)</w:t>
            </w:r>
          </w:p>
        </w:tc>
        <w:tc>
          <w:tcPr>
            <w:tcW w:w="1094" w:type="dxa"/>
          </w:tcPr>
          <w:p w14:paraId="0DABED47"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0</w:t>
            </w:r>
          </w:p>
        </w:tc>
      </w:tr>
      <w:tr w:rsidR="00262A4C" w:rsidRPr="001E5021" w14:paraId="1BBC1FFB" w14:textId="77777777" w:rsidTr="001E5021">
        <w:tc>
          <w:tcPr>
            <w:tcW w:w="1000" w:type="dxa"/>
          </w:tcPr>
          <w:p w14:paraId="6452912E"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AMELX</w:t>
            </w:r>
          </w:p>
        </w:tc>
        <w:tc>
          <w:tcPr>
            <w:tcW w:w="965" w:type="dxa"/>
          </w:tcPr>
          <w:p w14:paraId="4E9876B7"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206</w:t>
            </w:r>
          </w:p>
        </w:tc>
        <w:tc>
          <w:tcPr>
            <w:tcW w:w="993" w:type="dxa"/>
          </w:tcPr>
          <w:p w14:paraId="4A0F1EA0"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182</w:t>
            </w:r>
          </w:p>
        </w:tc>
        <w:tc>
          <w:tcPr>
            <w:tcW w:w="1082" w:type="dxa"/>
          </w:tcPr>
          <w:p w14:paraId="4116B94A"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0</w:t>
            </w:r>
          </w:p>
        </w:tc>
        <w:tc>
          <w:tcPr>
            <w:tcW w:w="1054" w:type="dxa"/>
          </w:tcPr>
          <w:p w14:paraId="1FCF2B92"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7 (5)</w:t>
            </w:r>
          </w:p>
        </w:tc>
        <w:tc>
          <w:tcPr>
            <w:tcW w:w="1054" w:type="dxa"/>
          </w:tcPr>
          <w:p w14:paraId="69C731CA"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1 (1)</w:t>
            </w:r>
          </w:p>
        </w:tc>
        <w:tc>
          <w:tcPr>
            <w:tcW w:w="1054" w:type="dxa"/>
          </w:tcPr>
          <w:p w14:paraId="19CE039A"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17 (14)</w:t>
            </w:r>
          </w:p>
        </w:tc>
        <w:tc>
          <w:tcPr>
            <w:tcW w:w="1054" w:type="dxa"/>
          </w:tcPr>
          <w:p w14:paraId="0F6CF008"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3 (3)</w:t>
            </w:r>
          </w:p>
        </w:tc>
        <w:tc>
          <w:tcPr>
            <w:tcW w:w="1094" w:type="dxa"/>
          </w:tcPr>
          <w:p w14:paraId="61412883"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0</w:t>
            </w:r>
          </w:p>
        </w:tc>
      </w:tr>
      <w:tr w:rsidR="00262A4C" w:rsidRPr="001E5021" w14:paraId="36BD944B" w14:textId="77777777" w:rsidTr="001E5021">
        <w:tc>
          <w:tcPr>
            <w:tcW w:w="1000" w:type="dxa"/>
          </w:tcPr>
          <w:p w14:paraId="1B23935D"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COL17α1</w:t>
            </w:r>
          </w:p>
        </w:tc>
        <w:tc>
          <w:tcPr>
            <w:tcW w:w="965" w:type="dxa"/>
          </w:tcPr>
          <w:p w14:paraId="3ED90C96"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1,498</w:t>
            </w:r>
          </w:p>
        </w:tc>
        <w:tc>
          <w:tcPr>
            <w:tcW w:w="993" w:type="dxa"/>
          </w:tcPr>
          <w:p w14:paraId="27C49A01"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67</w:t>
            </w:r>
          </w:p>
        </w:tc>
        <w:tc>
          <w:tcPr>
            <w:tcW w:w="1082" w:type="dxa"/>
          </w:tcPr>
          <w:p w14:paraId="3C54E517"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0</w:t>
            </w:r>
          </w:p>
        </w:tc>
        <w:tc>
          <w:tcPr>
            <w:tcW w:w="1054" w:type="dxa"/>
          </w:tcPr>
          <w:p w14:paraId="1FE57D32"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61 (2)</w:t>
            </w:r>
          </w:p>
        </w:tc>
        <w:tc>
          <w:tcPr>
            <w:tcW w:w="1054" w:type="dxa"/>
          </w:tcPr>
          <w:p w14:paraId="4200B8D6"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21 (1)</w:t>
            </w:r>
          </w:p>
        </w:tc>
        <w:tc>
          <w:tcPr>
            <w:tcW w:w="1054" w:type="dxa"/>
          </w:tcPr>
          <w:p w14:paraId="30BFC322"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123 (3)</w:t>
            </w:r>
          </w:p>
        </w:tc>
        <w:tc>
          <w:tcPr>
            <w:tcW w:w="1054" w:type="dxa"/>
          </w:tcPr>
          <w:p w14:paraId="47ADBD94"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62 (1)</w:t>
            </w:r>
          </w:p>
        </w:tc>
        <w:tc>
          <w:tcPr>
            <w:tcW w:w="1094" w:type="dxa"/>
          </w:tcPr>
          <w:p w14:paraId="6F4EA284"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0</w:t>
            </w:r>
          </w:p>
        </w:tc>
      </w:tr>
      <w:tr w:rsidR="00262A4C" w:rsidRPr="001E5021" w14:paraId="2B53E36E" w14:textId="77777777" w:rsidTr="001E5021">
        <w:tc>
          <w:tcPr>
            <w:tcW w:w="1000" w:type="dxa"/>
          </w:tcPr>
          <w:p w14:paraId="21EEE248"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ENAM</w:t>
            </w:r>
          </w:p>
        </w:tc>
        <w:tc>
          <w:tcPr>
            <w:tcW w:w="965" w:type="dxa"/>
          </w:tcPr>
          <w:p w14:paraId="646BA03F"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1,142</w:t>
            </w:r>
          </w:p>
        </w:tc>
        <w:tc>
          <w:tcPr>
            <w:tcW w:w="993" w:type="dxa"/>
          </w:tcPr>
          <w:p w14:paraId="0FEF84A7"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238</w:t>
            </w:r>
          </w:p>
        </w:tc>
        <w:tc>
          <w:tcPr>
            <w:tcW w:w="1082" w:type="dxa"/>
          </w:tcPr>
          <w:p w14:paraId="72C0C67E"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0</w:t>
            </w:r>
          </w:p>
        </w:tc>
        <w:tc>
          <w:tcPr>
            <w:tcW w:w="1054" w:type="dxa"/>
          </w:tcPr>
          <w:p w14:paraId="688BC915"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159 (26)</w:t>
            </w:r>
          </w:p>
        </w:tc>
        <w:tc>
          <w:tcPr>
            <w:tcW w:w="1054" w:type="dxa"/>
          </w:tcPr>
          <w:p w14:paraId="55AE0777"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38 (4)</w:t>
            </w:r>
          </w:p>
        </w:tc>
        <w:tc>
          <w:tcPr>
            <w:tcW w:w="1054" w:type="dxa"/>
          </w:tcPr>
          <w:p w14:paraId="10613C19"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200 (37)</w:t>
            </w:r>
          </w:p>
        </w:tc>
        <w:tc>
          <w:tcPr>
            <w:tcW w:w="1054" w:type="dxa"/>
          </w:tcPr>
          <w:p w14:paraId="7D4B32B7"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90 (12)</w:t>
            </w:r>
          </w:p>
        </w:tc>
        <w:tc>
          <w:tcPr>
            <w:tcW w:w="1094" w:type="dxa"/>
          </w:tcPr>
          <w:p w14:paraId="48E59A0E"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0</w:t>
            </w:r>
          </w:p>
        </w:tc>
      </w:tr>
      <w:tr w:rsidR="00262A4C" w:rsidRPr="001E5021" w14:paraId="0C0E32ED" w14:textId="77777777" w:rsidTr="001E5021">
        <w:tc>
          <w:tcPr>
            <w:tcW w:w="1000" w:type="dxa"/>
          </w:tcPr>
          <w:p w14:paraId="4C48AC5B"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MMP20</w:t>
            </w:r>
          </w:p>
        </w:tc>
        <w:tc>
          <w:tcPr>
            <w:tcW w:w="965" w:type="dxa"/>
          </w:tcPr>
          <w:p w14:paraId="1B08FE25"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483</w:t>
            </w:r>
          </w:p>
        </w:tc>
        <w:tc>
          <w:tcPr>
            <w:tcW w:w="993" w:type="dxa"/>
          </w:tcPr>
          <w:p w14:paraId="430A982D"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99</w:t>
            </w:r>
          </w:p>
        </w:tc>
        <w:tc>
          <w:tcPr>
            <w:tcW w:w="1082" w:type="dxa"/>
          </w:tcPr>
          <w:p w14:paraId="087CBBCF"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0</w:t>
            </w:r>
          </w:p>
        </w:tc>
        <w:tc>
          <w:tcPr>
            <w:tcW w:w="1054" w:type="dxa"/>
          </w:tcPr>
          <w:p w14:paraId="343DB649"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32 (12)</w:t>
            </w:r>
          </w:p>
        </w:tc>
        <w:tc>
          <w:tcPr>
            <w:tcW w:w="1054" w:type="dxa"/>
          </w:tcPr>
          <w:p w14:paraId="3E86F04D"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8 (3)</w:t>
            </w:r>
          </w:p>
        </w:tc>
        <w:tc>
          <w:tcPr>
            <w:tcW w:w="1054" w:type="dxa"/>
          </w:tcPr>
          <w:p w14:paraId="59BD9562"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50 (17)</w:t>
            </w:r>
          </w:p>
        </w:tc>
        <w:tc>
          <w:tcPr>
            <w:tcW w:w="1054" w:type="dxa"/>
          </w:tcPr>
          <w:p w14:paraId="5918C184"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21 (5)</w:t>
            </w:r>
          </w:p>
        </w:tc>
        <w:tc>
          <w:tcPr>
            <w:tcW w:w="1094" w:type="dxa"/>
          </w:tcPr>
          <w:p w14:paraId="25C4DAE4" w14:textId="77777777" w:rsidR="00262A4C" w:rsidRPr="001E5021" w:rsidRDefault="00262A4C" w:rsidP="006069F7">
            <w:pPr>
              <w:rPr>
                <w:rFonts w:ascii="Calibri" w:eastAsia="Calibri" w:hAnsi="Calibri" w:cs="Times New Roman"/>
              </w:rPr>
            </w:pPr>
            <w:r w:rsidRPr="001E5021">
              <w:rPr>
                <w:rFonts w:ascii="Calibri" w:eastAsia="Calibri" w:hAnsi="Calibri" w:cs="Times New Roman"/>
                <w:sz w:val="16"/>
                <w:szCs w:val="16"/>
              </w:rPr>
              <w:t>0</w:t>
            </w:r>
          </w:p>
        </w:tc>
      </w:tr>
    </w:tbl>
    <w:p w14:paraId="17C45643" w14:textId="77777777" w:rsidR="00262A4C" w:rsidRPr="001E5021" w:rsidRDefault="00262A4C" w:rsidP="006069F7">
      <w:pPr>
        <w:spacing w:after="0" w:line="240" w:lineRule="auto"/>
        <w:rPr>
          <w:rFonts w:ascii="Calibri" w:eastAsia="Calibri" w:hAnsi="Calibri" w:cs="Times New Roman"/>
          <w:sz w:val="20"/>
          <w:szCs w:val="20"/>
          <w:lang w:val="en-GB"/>
        </w:rPr>
      </w:pPr>
      <w:r w:rsidRPr="001E5021">
        <w:rPr>
          <w:rFonts w:ascii="Calibri" w:eastAsia="Calibri" w:hAnsi="Calibri" w:cs="Times New Roman"/>
          <w:sz w:val="20"/>
          <w:szCs w:val="20"/>
          <w:vertAlign w:val="superscript"/>
          <w:lang w:val="en-GB"/>
        </w:rPr>
        <w:t>1</w:t>
      </w:r>
      <w:r w:rsidRPr="001E5021">
        <w:rPr>
          <w:rFonts w:ascii="Calibri" w:eastAsia="Calibri" w:hAnsi="Calibri" w:cs="Times New Roman"/>
          <w:sz w:val="20"/>
          <w:szCs w:val="20"/>
          <w:lang w:val="en-GB"/>
        </w:rPr>
        <w:t xml:space="preserve"> Single species alignment: built using a single individual per species/group. </w:t>
      </w:r>
      <w:r w:rsidRPr="001E5021">
        <w:rPr>
          <w:rFonts w:ascii="Calibri" w:eastAsia="Calibri" w:hAnsi="Calibri" w:cs="Times New Roman"/>
          <w:sz w:val="20"/>
          <w:szCs w:val="20"/>
          <w:vertAlign w:val="superscript"/>
          <w:lang w:val="en-GB"/>
        </w:rPr>
        <w:t xml:space="preserve">2 </w:t>
      </w:r>
      <w:r w:rsidRPr="001E5021">
        <w:rPr>
          <w:rFonts w:ascii="Calibri" w:eastAsia="Calibri" w:hAnsi="Calibri" w:cs="Times New Roman"/>
          <w:sz w:val="20"/>
          <w:szCs w:val="20"/>
          <w:lang w:val="en-GB"/>
        </w:rPr>
        <w:t xml:space="preserve">Full alignment: built using all individuals in the reference dataset (Tabs. S7, S8). </w:t>
      </w:r>
      <w:r w:rsidRPr="001E5021">
        <w:rPr>
          <w:rFonts w:ascii="Calibri" w:eastAsia="Calibri" w:hAnsi="Calibri" w:cs="Times New Roman"/>
          <w:sz w:val="16"/>
          <w:szCs w:val="16"/>
          <w:vertAlign w:val="superscript"/>
          <w:lang w:val="en-GB"/>
        </w:rPr>
        <w:t>3</w:t>
      </w:r>
      <w:r w:rsidRPr="001E5021">
        <w:rPr>
          <w:rFonts w:ascii="Calibri" w:eastAsia="Calibri" w:hAnsi="Calibri" w:cs="Times New Roman"/>
          <w:sz w:val="20"/>
          <w:szCs w:val="20"/>
          <w:lang w:val="en-GB"/>
        </w:rPr>
        <w:t xml:space="preserve"> The numbers of sites where the ancient samples are non-missing are indicated in brackets.</w:t>
      </w:r>
    </w:p>
    <w:p w14:paraId="622E099A" w14:textId="77777777" w:rsidR="00262A4C" w:rsidRPr="001E5021" w:rsidRDefault="00262A4C" w:rsidP="006069F7">
      <w:pPr>
        <w:spacing w:after="0" w:line="240" w:lineRule="auto"/>
        <w:rPr>
          <w:rFonts w:ascii="Calibri" w:eastAsia="Calibri" w:hAnsi="Calibri" w:cs="Times New Roman"/>
          <w:sz w:val="20"/>
          <w:szCs w:val="20"/>
          <w:lang w:val="en-GB"/>
        </w:rPr>
      </w:pPr>
      <w:r w:rsidRPr="001E5021">
        <w:rPr>
          <w:rFonts w:ascii="Calibri" w:eastAsia="Calibri" w:hAnsi="Calibri" w:cs="Times New Roman"/>
          <w:sz w:val="20"/>
          <w:szCs w:val="20"/>
          <w:lang w:val="en-GB"/>
        </w:rPr>
        <w:br w:type="page"/>
      </w:r>
    </w:p>
    <w:p w14:paraId="1B333ACE" w14:textId="77777777" w:rsidR="00262A4C" w:rsidRPr="00BE2470" w:rsidRDefault="00262A4C" w:rsidP="006069F7">
      <w:pPr>
        <w:numPr>
          <w:ilvl w:val="1"/>
          <w:numId w:val="3"/>
        </w:numPr>
        <w:spacing w:after="0" w:line="240" w:lineRule="auto"/>
        <w:rPr>
          <w:rFonts w:asciiTheme="majorHAnsi" w:eastAsia="Calibri" w:hAnsiTheme="majorHAnsi" w:cstheme="majorHAnsi"/>
          <w:b/>
          <w:sz w:val="24"/>
          <w:lang w:val="en-GB"/>
        </w:rPr>
      </w:pPr>
      <w:r w:rsidRPr="00BE2470">
        <w:rPr>
          <w:rFonts w:asciiTheme="majorHAnsi" w:eastAsia="Calibri" w:hAnsiTheme="majorHAnsi" w:cstheme="majorHAnsi"/>
          <w:b/>
          <w:sz w:val="24"/>
          <w:lang w:val="en-GB"/>
        </w:rPr>
        <w:lastRenderedPageBreak/>
        <w:t>Inspecting the protein alignments for informative amino acid substitutions in the ancient samples</w:t>
      </w:r>
    </w:p>
    <w:p w14:paraId="1763ACDB"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 xml:space="preserve">We found one unique amino acid substitution in </w:t>
      </w:r>
      <w:r w:rsidRPr="001E5021">
        <w:rPr>
          <w:rFonts w:ascii="Calibri" w:eastAsia="Calibri" w:hAnsi="Calibri" w:cs="Times New Roman"/>
          <w:i/>
          <w:iCs/>
          <w:lang w:val="en-GB"/>
        </w:rPr>
        <w:t>Homo antecessor</w:t>
      </w:r>
      <w:r w:rsidRPr="001E5021">
        <w:rPr>
          <w:rFonts w:ascii="Calibri" w:eastAsia="Calibri" w:hAnsi="Calibri" w:cs="Times New Roman"/>
          <w:lang w:val="en-GB"/>
        </w:rPr>
        <w:t xml:space="preserve"> and three substitutions that are uniquely shared among </w:t>
      </w:r>
      <w:r w:rsidRPr="001E5021">
        <w:rPr>
          <w:rFonts w:ascii="Calibri" w:eastAsia="Calibri" w:hAnsi="Calibri" w:cs="Times New Roman"/>
          <w:i/>
          <w:iCs/>
          <w:lang w:val="en-GB"/>
        </w:rPr>
        <w:t>Homo antecessor</w:t>
      </w:r>
      <w:r w:rsidRPr="001E5021">
        <w:rPr>
          <w:rFonts w:ascii="Calibri" w:eastAsia="Calibri" w:hAnsi="Calibri" w:cs="Times New Roman"/>
          <w:lang w:val="en-GB"/>
        </w:rPr>
        <w:t xml:space="preserve"> and at least one other hominin (Neanderthal, Denisovan or present-day human; Tab. S9). In contrast, we found no substitutions that are unique to Dmanisi or are uniquely shared between Dmanisi and at least one other hominin. The unique amino acid substitution present in </w:t>
      </w:r>
      <w:r w:rsidRPr="001E5021">
        <w:rPr>
          <w:rFonts w:ascii="Calibri" w:eastAsia="Calibri" w:hAnsi="Calibri" w:cs="Times New Roman"/>
          <w:i/>
          <w:iCs/>
          <w:lang w:val="en-GB"/>
        </w:rPr>
        <w:t xml:space="preserve">Homo antecessor </w:t>
      </w:r>
      <w:r w:rsidRPr="001E5021">
        <w:rPr>
          <w:rFonts w:ascii="Calibri" w:eastAsia="Calibri" w:hAnsi="Calibri" w:cs="Times New Roman"/>
          <w:lang w:val="en-GB"/>
        </w:rPr>
        <w:t xml:space="preserve">requires one nucleotide change (Alanine (A) to Proline (P); codon GCT, most likely substituted to CCT; Tab. S10). To evaluate the plausibility of the unique amino acid substitution in </w:t>
      </w:r>
      <w:r w:rsidRPr="001E5021">
        <w:rPr>
          <w:rFonts w:ascii="Calibri" w:eastAsia="Calibri" w:hAnsi="Calibri" w:cs="Times New Roman"/>
          <w:i/>
          <w:iCs/>
          <w:lang w:val="en-GB"/>
        </w:rPr>
        <w:t>Homo antecessor</w:t>
      </w:r>
      <w:r w:rsidRPr="001E5021">
        <w:rPr>
          <w:rFonts w:ascii="Calibri" w:eastAsia="Calibri" w:hAnsi="Calibri" w:cs="Times New Roman"/>
          <w:lang w:val="en-GB"/>
        </w:rPr>
        <w:t xml:space="preserve">, we assessed whether the corresponding nucleotide position is segregating in any of the groups included in the full alignment and in the 1000 Genomes diversity panel. For the 1000 Genomes diversity panel, we used the Phase3 VCFs. We found that the three nucleotides coding for the amino acid present in great apes, including humans, are invariant; the A at position 1,089 in the protein </w:t>
      </w:r>
      <w:r w:rsidRPr="001E5021">
        <w:rPr>
          <w:rFonts w:ascii="Calibri" w:eastAsia="Calibri" w:hAnsi="Calibri" w:cs="Times New Roman"/>
          <w:i/>
          <w:lang w:val="en-GB"/>
        </w:rPr>
        <w:t>COL17</w:t>
      </w:r>
      <w:r w:rsidRPr="001E5021">
        <w:rPr>
          <w:rFonts w:ascii="Calibri" w:eastAsia="Calibri" w:hAnsi="Calibri" w:cs="Calibri"/>
          <w:i/>
          <w:lang w:val="da-DK"/>
        </w:rPr>
        <w:t>α</w:t>
      </w:r>
      <w:r w:rsidRPr="001E5021">
        <w:rPr>
          <w:rFonts w:ascii="Calibri" w:eastAsia="Calibri" w:hAnsi="Calibri" w:cs="Times New Roman"/>
          <w:i/>
          <w:lang w:val="en-GB"/>
        </w:rPr>
        <w:t>1</w:t>
      </w:r>
      <w:r w:rsidRPr="001E5021">
        <w:rPr>
          <w:rFonts w:ascii="Calibri" w:eastAsia="Calibri" w:hAnsi="Calibri" w:cs="Times New Roman"/>
          <w:lang w:val="en-GB"/>
        </w:rPr>
        <w:t xml:space="preserve"> is coded by the GCT codon present in all samples in the alignment (Tab. S10). We further examined the frequency of this type of amino acid substitution in the set of proteins recovered from </w:t>
      </w:r>
      <w:r w:rsidRPr="001E5021">
        <w:rPr>
          <w:rFonts w:ascii="Calibri" w:eastAsia="Calibri" w:hAnsi="Calibri" w:cs="Times New Roman"/>
          <w:i/>
          <w:iCs/>
          <w:lang w:val="en-GB"/>
        </w:rPr>
        <w:t xml:space="preserve">Homo antecessor </w:t>
      </w:r>
      <w:r w:rsidRPr="001E5021">
        <w:rPr>
          <w:rFonts w:ascii="Calibri" w:eastAsia="Calibri" w:hAnsi="Calibri" w:cs="Times New Roman"/>
          <w:lang w:val="en-GB"/>
        </w:rPr>
        <w:t xml:space="preserve">and present in our protein alignments. We found 12 instances of an A-to-P substitution among the reference proteins </w:t>
      </w:r>
      <w:proofErr w:type="spellStart"/>
      <w:r w:rsidRPr="001E5021">
        <w:rPr>
          <w:rFonts w:ascii="Calibri" w:eastAsia="Calibri" w:hAnsi="Calibri" w:cs="Times New Roman"/>
          <w:lang w:val="en-GB"/>
        </w:rPr>
        <w:t>analyzed</w:t>
      </w:r>
      <w:proofErr w:type="spellEnd"/>
      <w:r w:rsidRPr="001E5021">
        <w:rPr>
          <w:rFonts w:ascii="Calibri" w:eastAsia="Calibri" w:hAnsi="Calibri" w:cs="Times New Roman"/>
          <w:lang w:val="en-GB"/>
        </w:rPr>
        <w:t xml:space="preserve">. Alanine and proline are chemically compatible (they are both non-polar and hydrophobic), so this makes a plausible change to have occurred in the </w:t>
      </w:r>
      <w:r w:rsidRPr="001E5021">
        <w:rPr>
          <w:rFonts w:ascii="Calibri" w:eastAsia="Calibri" w:hAnsi="Calibri" w:cs="Times New Roman"/>
          <w:i/>
          <w:iCs/>
          <w:lang w:val="en-GB"/>
        </w:rPr>
        <w:t>Homo antecessor</w:t>
      </w:r>
      <w:r w:rsidRPr="001E5021">
        <w:rPr>
          <w:rFonts w:ascii="Calibri" w:eastAsia="Calibri" w:hAnsi="Calibri" w:cs="Times New Roman"/>
          <w:lang w:val="en-GB"/>
        </w:rPr>
        <w:t> lineage.</w:t>
      </w:r>
    </w:p>
    <w:p w14:paraId="65EB13FD"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 xml:space="preserve">Finally, to get a sense of how likely it was to find one unique substitution in the </w:t>
      </w:r>
      <w:r w:rsidRPr="001E5021">
        <w:rPr>
          <w:rFonts w:ascii="Calibri" w:eastAsia="Calibri" w:hAnsi="Calibri" w:cs="Times New Roman"/>
          <w:i/>
          <w:iCs/>
          <w:lang w:val="en-GB"/>
        </w:rPr>
        <w:t xml:space="preserve">Homo antecessor </w:t>
      </w:r>
      <w:r w:rsidRPr="001E5021">
        <w:rPr>
          <w:rFonts w:ascii="Calibri" w:eastAsia="Calibri" w:hAnsi="Calibri" w:cs="Times New Roman"/>
          <w:lang w:val="en-GB"/>
        </w:rPr>
        <w:t>lineage</w:t>
      </w:r>
      <w:r w:rsidRPr="001E5021">
        <w:rPr>
          <w:rFonts w:ascii="Calibri" w:eastAsia="Calibri" w:hAnsi="Calibri" w:cs="Times New Roman"/>
          <w:i/>
          <w:iCs/>
          <w:lang w:val="en-GB"/>
        </w:rPr>
        <w:t xml:space="preserve"> </w:t>
      </w:r>
      <w:r w:rsidRPr="001E5021">
        <w:rPr>
          <w:rFonts w:ascii="Calibri" w:eastAsia="Calibri" w:hAnsi="Calibri" w:cs="Times New Roman"/>
          <w:lang w:val="en-GB"/>
        </w:rPr>
        <w:t xml:space="preserve">given the sequences recovered, we estimated the average of unique substitutions in the modern and archaic hominin lineages. To do so, we counted the number of unique substitutions in each hominin sample when compared to </w:t>
      </w:r>
      <w:r w:rsidRPr="001E5021">
        <w:rPr>
          <w:rFonts w:ascii="Calibri" w:eastAsia="Calibri" w:hAnsi="Calibri" w:cs="Times New Roman"/>
          <w:i/>
          <w:iCs/>
          <w:lang w:val="en-GB"/>
        </w:rPr>
        <w:t>Homo antecessor</w:t>
      </w:r>
      <w:r w:rsidRPr="001E5021">
        <w:rPr>
          <w:rFonts w:ascii="Calibri" w:eastAsia="Calibri" w:hAnsi="Calibri" w:cs="Times New Roman"/>
          <w:lang w:val="en-GB"/>
        </w:rPr>
        <w:t xml:space="preserve">, </w:t>
      </w:r>
      <w:r w:rsidRPr="001E5021">
        <w:rPr>
          <w:rFonts w:ascii="Calibri" w:eastAsia="Calibri" w:hAnsi="Calibri" w:cs="Times New Roman"/>
          <w:i/>
          <w:lang w:val="en-GB"/>
        </w:rPr>
        <w:t>Gorilla</w:t>
      </w:r>
      <w:r w:rsidRPr="001E5021">
        <w:rPr>
          <w:rFonts w:ascii="Calibri" w:eastAsia="Calibri" w:hAnsi="Calibri" w:cs="Times New Roman"/>
          <w:lang w:val="en-GB"/>
        </w:rPr>
        <w:t xml:space="preserve">, </w:t>
      </w:r>
      <w:r w:rsidRPr="001E5021">
        <w:rPr>
          <w:rFonts w:ascii="Calibri" w:eastAsia="Calibri" w:hAnsi="Calibri" w:cs="Times New Roman"/>
          <w:i/>
          <w:lang w:val="en-GB"/>
        </w:rPr>
        <w:t>Pan</w:t>
      </w:r>
      <w:r w:rsidRPr="001E5021">
        <w:rPr>
          <w:rFonts w:ascii="Calibri" w:eastAsia="Calibri" w:hAnsi="Calibri" w:cs="Times New Roman"/>
          <w:lang w:val="en-GB"/>
        </w:rPr>
        <w:t xml:space="preserve">, and </w:t>
      </w:r>
      <w:r w:rsidRPr="001E5021">
        <w:rPr>
          <w:rFonts w:ascii="Calibri" w:eastAsia="Calibri" w:hAnsi="Calibri" w:cs="Times New Roman"/>
          <w:i/>
          <w:lang w:val="en-GB"/>
        </w:rPr>
        <w:t>Pongo</w:t>
      </w:r>
      <w:r w:rsidRPr="001E5021">
        <w:rPr>
          <w:rFonts w:ascii="Calibri" w:eastAsia="Calibri" w:hAnsi="Calibri" w:cs="Times New Roman"/>
          <w:lang w:val="en-GB"/>
        </w:rPr>
        <w:t xml:space="preserve"> in the alignment comprising the seven concatenated proteins. In this case, we define an amino acid substitution as 'unique' in a given sample when present in that sample but not in </w:t>
      </w:r>
      <w:r w:rsidRPr="001E5021">
        <w:rPr>
          <w:rFonts w:ascii="Calibri" w:eastAsia="Calibri" w:hAnsi="Calibri" w:cs="Times New Roman"/>
          <w:i/>
          <w:iCs/>
          <w:lang w:val="en-GB"/>
        </w:rPr>
        <w:t>Homo antecessor</w:t>
      </w:r>
      <w:r w:rsidRPr="001E5021">
        <w:rPr>
          <w:rFonts w:ascii="Calibri" w:eastAsia="Calibri" w:hAnsi="Calibri" w:cs="Times New Roman"/>
          <w:lang w:val="en-GB"/>
        </w:rPr>
        <w:t xml:space="preserve">, </w:t>
      </w:r>
      <w:r w:rsidRPr="001E5021">
        <w:rPr>
          <w:rFonts w:ascii="Calibri" w:eastAsia="Calibri" w:hAnsi="Calibri" w:cs="Times New Roman"/>
          <w:i/>
          <w:lang w:val="en-GB"/>
        </w:rPr>
        <w:t>Gorilla</w:t>
      </w:r>
      <w:r w:rsidRPr="001E5021">
        <w:rPr>
          <w:rFonts w:ascii="Calibri" w:eastAsia="Calibri" w:hAnsi="Calibri" w:cs="Times New Roman"/>
          <w:lang w:val="en-GB"/>
        </w:rPr>
        <w:t xml:space="preserve">, </w:t>
      </w:r>
      <w:r w:rsidRPr="001E5021">
        <w:rPr>
          <w:rFonts w:ascii="Calibri" w:eastAsia="Calibri" w:hAnsi="Calibri" w:cs="Times New Roman"/>
          <w:i/>
          <w:lang w:val="en-GB"/>
        </w:rPr>
        <w:t>Pan</w:t>
      </w:r>
      <w:r w:rsidRPr="001E5021">
        <w:rPr>
          <w:rFonts w:ascii="Calibri" w:eastAsia="Calibri" w:hAnsi="Calibri" w:cs="Times New Roman"/>
          <w:lang w:val="en-GB"/>
        </w:rPr>
        <w:t xml:space="preserve">, or </w:t>
      </w:r>
      <w:r w:rsidRPr="001E5021">
        <w:rPr>
          <w:rFonts w:ascii="Calibri" w:eastAsia="Calibri" w:hAnsi="Calibri" w:cs="Times New Roman"/>
          <w:i/>
          <w:lang w:val="en-GB"/>
        </w:rPr>
        <w:t>Pongo</w:t>
      </w:r>
      <w:r w:rsidRPr="001E5021">
        <w:rPr>
          <w:rFonts w:ascii="Calibri" w:eastAsia="Calibri" w:hAnsi="Calibri" w:cs="Times New Roman"/>
          <w:lang w:val="en-GB"/>
        </w:rPr>
        <w:t xml:space="preserve">. To account for missing data in </w:t>
      </w:r>
      <w:r w:rsidRPr="001E5021">
        <w:rPr>
          <w:rFonts w:ascii="Calibri" w:eastAsia="Calibri" w:hAnsi="Calibri" w:cs="Times New Roman"/>
          <w:i/>
          <w:iCs/>
          <w:lang w:val="en-GB"/>
        </w:rPr>
        <w:t>Homo antecessor</w:t>
      </w:r>
      <w:r w:rsidRPr="001E5021">
        <w:rPr>
          <w:rFonts w:ascii="Calibri" w:eastAsia="Calibri" w:hAnsi="Calibri" w:cs="Times New Roman"/>
          <w:lang w:val="en-GB"/>
        </w:rPr>
        <w:t xml:space="preserve">, we only included the sites where the ancient sample is non-missing. We observed an average of 1.605 ± 0.68 unique substitutions for present-day humans, 2 unique substitutions for the Altai and </w:t>
      </w:r>
      <w:proofErr w:type="spellStart"/>
      <w:r w:rsidRPr="001E5021">
        <w:rPr>
          <w:rFonts w:ascii="Calibri" w:eastAsia="Calibri" w:hAnsi="Calibri" w:cs="Times New Roman"/>
          <w:lang w:val="en-GB"/>
        </w:rPr>
        <w:t>Sidron</w:t>
      </w:r>
      <w:proofErr w:type="spellEnd"/>
      <w:r w:rsidRPr="001E5021">
        <w:rPr>
          <w:rFonts w:ascii="Calibri" w:eastAsia="Calibri" w:hAnsi="Calibri" w:cs="Times New Roman"/>
          <w:lang w:val="en-GB"/>
        </w:rPr>
        <w:t xml:space="preserve"> Neanderthals and the Denisovan, and one unique substitution for the </w:t>
      </w:r>
      <w:proofErr w:type="spellStart"/>
      <w:r w:rsidRPr="001E5021">
        <w:rPr>
          <w:rFonts w:ascii="Calibri" w:eastAsia="Calibri" w:hAnsi="Calibri" w:cs="Times New Roman"/>
          <w:lang w:val="en-GB"/>
        </w:rPr>
        <w:t>Vindija</w:t>
      </w:r>
      <w:proofErr w:type="spellEnd"/>
      <w:r w:rsidRPr="001E5021">
        <w:rPr>
          <w:rFonts w:ascii="Calibri" w:eastAsia="Calibri" w:hAnsi="Calibri" w:cs="Times New Roman"/>
          <w:lang w:val="en-GB"/>
        </w:rPr>
        <w:t xml:space="preserve"> </w:t>
      </w:r>
      <w:proofErr w:type="spellStart"/>
      <w:r w:rsidRPr="001E5021">
        <w:rPr>
          <w:rFonts w:ascii="Calibri" w:eastAsia="Calibri" w:hAnsi="Calibri" w:cs="Times New Roman"/>
          <w:lang w:val="en-GB"/>
        </w:rPr>
        <w:t>Neandethal</w:t>
      </w:r>
      <w:proofErr w:type="spellEnd"/>
      <w:r w:rsidRPr="001E5021">
        <w:rPr>
          <w:rFonts w:ascii="Calibri" w:eastAsia="Calibri" w:hAnsi="Calibri" w:cs="Times New Roman"/>
          <w:lang w:val="en-GB"/>
        </w:rPr>
        <w:t xml:space="preserve"> (Fig. S10). </w:t>
      </w:r>
    </w:p>
    <w:p w14:paraId="066AC73A" w14:textId="77777777" w:rsidR="00262A4C" w:rsidRPr="001E5021" w:rsidRDefault="00262A4C" w:rsidP="006069F7">
      <w:pPr>
        <w:spacing w:after="0" w:line="240" w:lineRule="auto"/>
        <w:rPr>
          <w:rFonts w:ascii="Calibri" w:eastAsia="Calibri" w:hAnsi="Calibri" w:cs="Times New Roman"/>
          <w:lang w:val="da-DK"/>
        </w:rPr>
      </w:pPr>
    </w:p>
    <w:p w14:paraId="4969A847" w14:textId="77777777" w:rsidR="00262A4C" w:rsidRPr="00BE2470" w:rsidRDefault="00262A4C" w:rsidP="006069F7">
      <w:pPr>
        <w:numPr>
          <w:ilvl w:val="1"/>
          <w:numId w:val="3"/>
        </w:numPr>
        <w:spacing w:after="0" w:line="240" w:lineRule="auto"/>
        <w:contextualSpacing/>
        <w:rPr>
          <w:rFonts w:asciiTheme="majorHAnsi" w:eastAsia="Calibri" w:hAnsiTheme="majorHAnsi" w:cstheme="majorHAnsi"/>
          <w:b/>
          <w:bCs/>
          <w:sz w:val="24"/>
          <w:lang w:val="en-GB"/>
        </w:rPr>
      </w:pPr>
      <w:r w:rsidRPr="00BE2470">
        <w:rPr>
          <w:rFonts w:asciiTheme="majorHAnsi" w:eastAsia="Calibri" w:hAnsiTheme="majorHAnsi" w:cstheme="majorHAnsi"/>
          <w:b/>
          <w:bCs/>
          <w:sz w:val="24"/>
          <w:lang w:val="en-GB"/>
        </w:rPr>
        <w:t xml:space="preserve">Informative amino acid substitutions recovered in both Atapuerca </w:t>
      </w:r>
      <w:r w:rsidRPr="00BE2470">
        <w:rPr>
          <w:rFonts w:asciiTheme="majorHAnsi" w:eastAsia="Calibri" w:hAnsiTheme="majorHAnsi" w:cstheme="majorHAnsi"/>
          <w:b/>
          <w:bCs/>
          <w:i/>
          <w:sz w:val="24"/>
          <w:lang w:val="en-GB"/>
        </w:rPr>
        <w:t>Homo antecessor</w:t>
      </w:r>
      <w:r w:rsidRPr="00BE2470">
        <w:rPr>
          <w:rFonts w:asciiTheme="majorHAnsi" w:eastAsia="Calibri" w:hAnsiTheme="majorHAnsi" w:cstheme="majorHAnsi"/>
          <w:b/>
          <w:bCs/>
          <w:sz w:val="24"/>
          <w:lang w:val="en-GB"/>
        </w:rPr>
        <w:t xml:space="preserve"> and Dmanisi </w:t>
      </w:r>
      <w:r w:rsidRPr="00BE2470">
        <w:rPr>
          <w:rFonts w:asciiTheme="majorHAnsi" w:eastAsia="Calibri" w:hAnsiTheme="majorHAnsi" w:cstheme="majorHAnsi"/>
          <w:b/>
          <w:bCs/>
          <w:i/>
          <w:sz w:val="24"/>
          <w:lang w:val="en-GB"/>
        </w:rPr>
        <w:t>Homo erectus</w:t>
      </w:r>
      <w:r w:rsidRPr="00BE2470">
        <w:rPr>
          <w:rFonts w:asciiTheme="majorHAnsi" w:eastAsia="Calibri" w:hAnsiTheme="majorHAnsi" w:cstheme="majorHAnsi"/>
          <w:b/>
          <w:bCs/>
          <w:sz w:val="24"/>
          <w:lang w:val="en-GB"/>
        </w:rPr>
        <w:t xml:space="preserve"> samples</w:t>
      </w:r>
    </w:p>
    <w:p w14:paraId="75698C13"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 xml:space="preserve">Among the proteins recovered for Dmanisi </w:t>
      </w:r>
      <w:r w:rsidRPr="001E5021">
        <w:rPr>
          <w:rFonts w:ascii="Calibri" w:eastAsia="Calibri" w:hAnsi="Calibri" w:cs="Times New Roman"/>
          <w:i/>
          <w:iCs/>
          <w:lang w:val="en-GB"/>
        </w:rPr>
        <w:t>Homo erectus</w:t>
      </w:r>
      <w:r w:rsidRPr="001E5021">
        <w:rPr>
          <w:rFonts w:ascii="Calibri" w:eastAsia="Calibri" w:hAnsi="Calibri" w:cs="Times New Roman"/>
          <w:lang w:val="en-GB"/>
        </w:rPr>
        <w:t xml:space="preserve"> and Atapuerca </w:t>
      </w:r>
      <w:r w:rsidRPr="001E5021">
        <w:rPr>
          <w:rFonts w:ascii="Calibri" w:eastAsia="Calibri" w:hAnsi="Calibri" w:cs="Times New Roman"/>
          <w:i/>
          <w:iCs/>
          <w:lang w:val="en-GB"/>
        </w:rPr>
        <w:t>Homo antecessor</w:t>
      </w:r>
      <w:r w:rsidRPr="001E5021">
        <w:rPr>
          <w:rFonts w:ascii="Calibri" w:eastAsia="Calibri" w:hAnsi="Calibri" w:cs="Times New Roman"/>
          <w:lang w:val="en-GB"/>
        </w:rPr>
        <w:t xml:space="preserve">, we obtained amino acid positions covered in both samples (Extended Data Fig. 4). Most of such positions correspond to non-segregating amino acids in hominids, or are singletons. These are not particularly informative for differentiating between groups. There are, however, three positions recovered for both hominins that are segregating in our alignment: position 281 in </w:t>
      </w:r>
      <w:r w:rsidRPr="001E5021">
        <w:rPr>
          <w:rFonts w:ascii="Calibri" w:eastAsia="Calibri" w:hAnsi="Calibri" w:cs="Times New Roman"/>
          <w:iCs/>
          <w:lang w:val="en-GB"/>
        </w:rPr>
        <w:t>MMP20</w:t>
      </w:r>
      <w:r w:rsidRPr="001E5021">
        <w:rPr>
          <w:rFonts w:ascii="Calibri" w:eastAsia="Calibri" w:hAnsi="Calibri" w:cs="Times New Roman"/>
          <w:lang w:val="en-GB"/>
        </w:rPr>
        <w:t xml:space="preserve">, 648 in </w:t>
      </w:r>
      <w:r w:rsidRPr="001E5021">
        <w:rPr>
          <w:rFonts w:ascii="Calibri" w:eastAsia="Calibri" w:hAnsi="Calibri" w:cs="Times New Roman"/>
          <w:i/>
          <w:iCs/>
          <w:lang w:val="en-GB"/>
        </w:rPr>
        <w:t>ENAM,</w:t>
      </w:r>
      <w:r w:rsidRPr="001E5021">
        <w:rPr>
          <w:rFonts w:ascii="Calibri" w:eastAsia="Calibri" w:hAnsi="Calibri" w:cs="Times New Roman"/>
          <w:lang w:val="en-GB"/>
        </w:rPr>
        <w:t xml:space="preserve"> and 255 in AMBN (Tab. S11). The amino acid present at position 281 in the </w:t>
      </w:r>
      <w:r w:rsidRPr="001E5021">
        <w:rPr>
          <w:rFonts w:ascii="Calibri" w:eastAsia="Calibri" w:hAnsi="Calibri" w:cs="Times New Roman"/>
          <w:iCs/>
          <w:lang w:val="en-GB"/>
        </w:rPr>
        <w:t>MMP20</w:t>
      </w:r>
      <w:r w:rsidRPr="001E5021">
        <w:rPr>
          <w:rFonts w:ascii="Calibri" w:eastAsia="Calibri" w:hAnsi="Calibri" w:cs="Times New Roman"/>
          <w:lang w:val="en-GB"/>
        </w:rPr>
        <w:t xml:space="preserve"> protein is fixed to a threonine in </w:t>
      </w:r>
      <w:r w:rsidRPr="001E5021">
        <w:rPr>
          <w:rFonts w:ascii="Calibri" w:eastAsia="Calibri" w:hAnsi="Calibri" w:cs="Times New Roman"/>
          <w:i/>
          <w:iCs/>
          <w:lang w:val="en-GB"/>
        </w:rPr>
        <w:t>Pan</w:t>
      </w:r>
      <w:r w:rsidRPr="001E5021">
        <w:rPr>
          <w:rFonts w:ascii="Calibri" w:eastAsia="Calibri" w:hAnsi="Calibri" w:cs="Times New Roman"/>
          <w:lang w:val="en-GB"/>
        </w:rPr>
        <w:t xml:space="preserve"> (n=72), </w:t>
      </w:r>
      <w:r w:rsidRPr="001E5021">
        <w:rPr>
          <w:rFonts w:ascii="Calibri" w:eastAsia="Calibri" w:hAnsi="Calibri" w:cs="Times New Roman"/>
          <w:i/>
          <w:lang w:val="en-GB"/>
        </w:rPr>
        <w:t>Gorilla</w:t>
      </w:r>
      <w:r w:rsidRPr="001E5021">
        <w:rPr>
          <w:rFonts w:ascii="Calibri" w:eastAsia="Calibri" w:hAnsi="Calibri" w:cs="Times New Roman"/>
          <w:lang w:val="en-GB"/>
        </w:rPr>
        <w:t xml:space="preserve"> (n=44), and </w:t>
      </w:r>
      <w:r w:rsidRPr="001E5021">
        <w:rPr>
          <w:rFonts w:ascii="Calibri" w:eastAsia="Calibri" w:hAnsi="Calibri" w:cs="Times New Roman"/>
          <w:i/>
          <w:lang w:val="en-GB"/>
        </w:rPr>
        <w:t>Pongo</w:t>
      </w:r>
      <w:r w:rsidRPr="001E5021">
        <w:rPr>
          <w:rFonts w:ascii="Calibri" w:eastAsia="Calibri" w:hAnsi="Calibri" w:cs="Times New Roman"/>
          <w:lang w:val="en-GB"/>
        </w:rPr>
        <w:t xml:space="preserve"> (n=28), Neanderthals (n=7) and the Denisovan, but it is segregating in present-day humans (both threonine (T) and glutamine (N) are present; n=302) (Tab. S11; Fig. S11a). In this position, both Dmanisi and </w:t>
      </w:r>
      <w:r w:rsidRPr="001E5021">
        <w:rPr>
          <w:rFonts w:ascii="Calibri" w:eastAsia="Calibri" w:hAnsi="Calibri" w:cs="Times New Roman"/>
          <w:i/>
          <w:lang w:val="en-GB"/>
        </w:rPr>
        <w:t>Homo antecessor</w:t>
      </w:r>
      <w:r w:rsidRPr="001E5021">
        <w:rPr>
          <w:rFonts w:ascii="Calibri" w:eastAsia="Calibri" w:hAnsi="Calibri" w:cs="Times New Roman"/>
          <w:lang w:val="en-GB"/>
        </w:rPr>
        <w:t xml:space="preserve"> carry a threonine. Similarly, the amino acid present at position 648 in </w:t>
      </w:r>
      <w:r w:rsidRPr="001E5021">
        <w:rPr>
          <w:rFonts w:ascii="Calibri" w:eastAsia="Calibri" w:hAnsi="Calibri" w:cs="Times New Roman"/>
          <w:iCs/>
          <w:lang w:val="en-GB"/>
        </w:rPr>
        <w:t>ENAM</w:t>
      </w:r>
      <w:r w:rsidRPr="001E5021">
        <w:rPr>
          <w:rFonts w:ascii="Calibri" w:eastAsia="Calibri" w:hAnsi="Calibri" w:cs="Times New Roman"/>
          <w:lang w:val="en-GB"/>
        </w:rPr>
        <w:t xml:space="preserve"> is fixed to a T (threonine) in </w:t>
      </w:r>
      <w:r w:rsidRPr="001E5021">
        <w:rPr>
          <w:rFonts w:ascii="Calibri" w:eastAsia="Calibri" w:hAnsi="Calibri" w:cs="Times New Roman"/>
          <w:i/>
          <w:iCs/>
          <w:lang w:val="en-GB"/>
        </w:rPr>
        <w:t>Pan</w:t>
      </w:r>
      <w:r w:rsidRPr="001E5021">
        <w:rPr>
          <w:rFonts w:ascii="Calibri" w:eastAsia="Calibri" w:hAnsi="Calibri" w:cs="Times New Roman"/>
          <w:lang w:val="en-GB"/>
        </w:rPr>
        <w:t xml:space="preserve"> (n=72; with the exception of a single sample), </w:t>
      </w:r>
      <w:r w:rsidRPr="001E5021">
        <w:rPr>
          <w:rFonts w:ascii="Calibri" w:eastAsia="Calibri" w:hAnsi="Calibri" w:cs="Times New Roman"/>
          <w:i/>
          <w:lang w:val="en-GB"/>
        </w:rPr>
        <w:t>Gorilla</w:t>
      </w:r>
      <w:r w:rsidRPr="001E5021">
        <w:rPr>
          <w:rFonts w:ascii="Calibri" w:eastAsia="Calibri" w:hAnsi="Calibri" w:cs="Times New Roman"/>
          <w:lang w:val="en-GB"/>
        </w:rPr>
        <w:t xml:space="preserve"> (n=44), and </w:t>
      </w:r>
      <w:r w:rsidRPr="001E5021">
        <w:rPr>
          <w:rFonts w:ascii="Calibri" w:eastAsia="Calibri" w:hAnsi="Calibri" w:cs="Times New Roman"/>
          <w:i/>
          <w:lang w:val="en-GB"/>
        </w:rPr>
        <w:t>Pongo</w:t>
      </w:r>
      <w:r w:rsidRPr="001E5021">
        <w:rPr>
          <w:rFonts w:ascii="Calibri" w:eastAsia="Calibri" w:hAnsi="Calibri" w:cs="Times New Roman"/>
          <w:lang w:val="en-GB"/>
        </w:rPr>
        <w:t xml:space="preserve"> (n=28), but it is segregating in present-day humans (both threonine/isoleucine are present; n=302) and Neanderthals (n=7) and the Denisovan carry the derived amino acid (I). The sequence support of the single </w:t>
      </w:r>
      <w:r w:rsidRPr="001E5021">
        <w:rPr>
          <w:rFonts w:ascii="Calibri" w:eastAsia="Calibri" w:hAnsi="Calibri" w:cs="Times New Roman"/>
          <w:i/>
          <w:iCs/>
          <w:lang w:val="en-GB"/>
        </w:rPr>
        <w:t>Pan</w:t>
      </w:r>
      <w:r w:rsidRPr="001E5021">
        <w:rPr>
          <w:rFonts w:ascii="Calibri" w:eastAsia="Calibri" w:hAnsi="Calibri" w:cs="Times New Roman"/>
          <w:lang w:val="en-GB"/>
        </w:rPr>
        <w:t xml:space="preserve"> individual carrying an isoleucine is restricted to just three sequence reads, and hence not well supported. Here, </w:t>
      </w:r>
      <w:r w:rsidRPr="001E5021">
        <w:rPr>
          <w:rFonts w:ascii="Calibri" w:eastAsia="Calibri" w:hAnsi="Calibri" w:cs="Times New Roman"/>
          <w:i/>
          <w:iCs/>
          <w:lang w:val="en-GB"/>
        </w:rPr>
        <w:t>Homo antecessor</w:t>
      </w:r>
      <w:r w:rsidRPr="001E5021">
        <w:rPr>
          <w:rFonts w:ascii="Calibri" w:eastAsia="Calibri" w:hAnsi="Calibri" w:cs="Times New Roman"/>
          <w:lang w:val="en-GB"/>
        </w:rPr>
        <w:t xml:space="preserve"> carries an isoleucine - which is almost exclusively present in present-day humans, Neanderthals, while the Denisovan and Dmanisi carry a threonine (Tab. S11; Fig. S11b). Finally, the amino acid present at position 255 in the AMBN</w:t>
      </w:r>
      <w:r w:rsidRPr="001E5021">
        <w:rPr>
          <w:rFonts w:ascii="Calibri" w:eastAsia="Calibri" w:hAnsi="Calibri" w:cs="Times New Roman"/>
          <w:i/>
          <w:lang w:val="en-GB"/>
        </w:rPr>
        <w:t xml:space="preserve"> </w:t>
      </w:r>
      <w:r w:rsidRPr="001E5021">
        <w:rPr>
          <w:rFonts w:ascii="Calibri" w:eastAsia="Calibri" w:hAnsi="Calibri" w:cs="Times New Roman"/>
          <w:lang w:val="en-GB"/>
        </w:rPr>
        <w:t xml:space="preserve">protein is fixed to an alanine in </w:t>
      </w:r>
      <w:r w:rsidRPr="001E5021">
        <w:rPr>
          <w:rFonts w:ascii="Calibri" w:eastAsia="Calibri" w:hAnsi="Calibri" w:cs="Times New Roman"/>
          <w:i/>
          <w:iCs/>
          <w:lang w:val="en-GB"/>
        </w:rPr>
        <w:t>Pan</w:t>
      </w:r>
      <w:r w:rsidRPr="001E5021">
        <w:rPr>
          <w:rFonts w:ascii="Calibri" w:eastAsia="Calibri" w:hAnsi="Calibri" w:cs="Times New Roman"/>
          <w:lang w:val="en-GB"/>
        </w:rPr>
        <w:t xml:space="preserve"> (n=72), </w:t>
      </w:r>
      <w:r w:rsidRPr="001E5021">
        <w:rPr>
          <w:rFonts w:ascii="Calibri" w:eastAsia="Calibri" w:hAnsi="Calibri" w:cs="Times New Roman"/>
          <w:i/>
          <w:lang w:val="en-GB"/>
        </w:rPr>
        <w:t>Gorilla</w:t>
      </w:r>
      <w:r w:rsidRPr="001E5021">
        <w:rPr>
          <w:rFonts w:ascii="Calibri" w:eastAsia="Calibri" w:hAnsi="Calibri" w:cs="Times New Roman"/>
          <w:lang w:val="en-GB"/>
        </w:rPr>
        <w:t xml:space="preserve"> (n=44), and </w:t>
      </w:r>
      <w:r w:rsidRPr="001E5021">
        <w:rPr>
          <w:rFonts w:ascii="Calibri" w:eastAsia="Calibri" w:hAnsi="Calibri" w:cs="Times New Roman"/>
          <w:i/>
          <w:lang w:val="en-GB"/>
        </w:rPr>
        <w:t>Pongo</w:t>
      </w:r>
      <w:r w:rsidRPr="001E5021">
        <w:rPr>
          <w:rFonts w:ascii="Calibri" w:eastAsia="Calibri" w:hAnsi="Calibri" w:cs="Times New Roman"/>
          <w:lang w:val="en-GB"/>
        </w:rPr>
        <w:t xml:space="preserve"> (n=28), Neanderthals (n=6) and the Denisovan, but it is segregating in present-</w:t>
      </w:r>
      <w:r w:rsidRPr="001E5021">
        <w:rPr>
          <w:rFonts w:ascii="Calibri" w:eastAsia="Calibri" w:hAnsi="Calibri" w:cs="Times New Roman"/>
          <w:lang w:val="en-GB"/>
        </w:rPr>
        <w:lastRenderedPageBreak/>
        <w:t xml:space="preserve">day humans (both alanine (A) and valine (V) are present; n=302) (Tab. S11; Fig. S11c). In this case, both the Dmanisi </w:t>
      </w:r>
      <w:r w:rsidRPr="001E5021">
        <w:rPr>
          <w:rFonts w:ascii="Calibri" w:eastAsia="Calibri" w:hAnsi="Calibri" w:cs="Times New Roman"/>
          <w:i/>
          <w:lang w:val="en-GB"/>
        </w:rPr>
        <w:t>Homo erectus</w:t>
      </w:r>
      <w:r w:rsidRPr="001E5021">
        <w:rPr>
          <w:rFonts w:ascii="Calibri" w:eastAsia="Calibri" w:hAnsi="Calibri" w:cs="Times New Roman"/>
          <w:lang w:val="en-GB"/>
        </w:rPr>
        <w:t xml:space="preserve"> and Atapuerca </w:t>
      </w:r>
      <w:r w:rsidRPr="001E5021">
        <w:rPr>
          <w:rFonts w:ascii="Calibri" w:eastAsia="Calibri" w:hAnsi="Calibri" w:cs="Times New Roman"/>
          <w:i/>
          <w:lang w:val="en-GB"/>
        </w:rPr>
        <w:t>Homo antecessor</w:t>
      </w:r>
      <w:r w:rsidRPr="001E5021">
        <w:rPr>
          <w:rFonts w:ascii="Calibri" w:eastAsia="Calibri" w:hAnsi="Calibri" w:cs="Times New Roman"/>
          <w:lang w:val="en-GB"/>
        </w:rPr>
        <w:t xml:space="preserve"> carry an alanine. </w:t>
      </w:r>
    </w:p>
    <w:p w14:paraId="6D2F9E66" w14:textId="77777777" w:rsidR="00262A4C" w:rsidRPr="001E5021" w:rsidRDefault="00262A4C" w:rsidP="006069F7">
      <w:pPr>
        <w:spacing w:after="0" w:line="240" w:lineRule="auto"/>
        <w:rPr>
          <w:rFonts w:ascii="Calibri" w:eastAsia="Calibri" w:hAnsi="Calibri" w:cs="Times New Roman"/>
          <w:lang w:val="en-GB"/>
        </w:rPr>
      </w:pPr>
    </w:p>
    <w:p w14:paraId="56DCA5AA"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b/>
          <w:lang w:val="en-GB"/>
        </w:rPr>
        <w:t>Table S10.</w:t>
      </w:r>
      <w:r w:rsidRPr="001E5021">
        <w:rPr>
          <w:rFonts w:ascii="Calibri" w:eastAsia="Calibri" w:hAnsi="Calibri" w:cs="Times New Roman"/>
          <w:lang w:val="en-GB"/>
        </w:rPr>
        <w:t xml:space="preserve"> </w:t>
      </w:r>
      <w:r w:rsidRPr="001E5021">
        <w:rPr>
          <w:rFonts w:ascii="Calibri" w:eastAsia="Calibri" w:hAnsi="Calibri" w:cs="Times New Roman"/>
          <w:b/>
          <w:lang w:val="en-GB"/>
        </w:rPr>
        <w:t xml:space="preserve">Nucleotide allele frequencies at the codons that translate to the amino acid where </w:t>
      </w:r>
      <w:r w:rsidRPr="001E5021">
        <w:rPr>
          <w:rFonts w:ascii="Calibri" w:eastAsia="Calibri" w:hAnsi="Calibri" w:cs="Times New Roman"/>
          <w:b/>
          <w:i/>
          <w:iCs/>
          <w:lang w:val="en-GB"/>
        </w:rPr>
        <w:t>Homo</w:t>
      </w:r>
      <w:r w:rsidRPr="001E5021">
        <w:rPr>
          <w:rFonts w:ascii="Calibri" w:eastAsia="Calibri" w:hAnsi="Calibri" w:cs="Times New Roman"/>
          <w:b/>
          <w:i/>
          <w:lang w:val="en-GB"/>
        </w:rPr>
        <w:t xml:space="preserve"> antecessor</w:t>
      </w:r>
      <w:r w:rsidRPr="001E5021">
        <w:rPr>
          <w:rFonts w:ascii="Calibri" w:eastAsia="Calibri" w:hAnsi="Calibri" w:cs="Times New Roman"/>
          <w:b/>
          <w:lang w:val="en-GB"/>
        </w:rPr>
        <w:t xml:space="preserve"> carries a unique amino acid substitution.</w:t>
      </w:r>
      <w:r w:rsidRPr="001E5021">
        <w:rPr>
          <w:rFonts w:ascii="Calibri" w:eastAsia="Calibri" w:hAnsi="Calibri" w:cs="Times New Roman"/>
          <w:lang w:val="en-GB"/>
        </w:rPr>
        <w:t xml:space="preserve"> </w:t>
      </w:r>
    </w:p>
    <w:tbl>
      <w:tblPr>
        <w:tblStyle w:val="TableGrid1"/>
        <w:tblW w:w="5416" w:type="dxa"/>
        <w:jc w:val="center"/>
        <w:tblLayout w:type="fixed"/>
        <w:tblLook w:val="04A0" w:firstRow="1" w:lastRow="0" w:firstColumn="1" w:lastColumn="0" w:noHBand="0" w:noVBand="1"/>
      </w:tblPr>
      <w:tblGrid>
        <w:gridCol w:w="2297"/>
        <w:gridCol w:w="992"/>
        <w:gridCol w:w="993"/>
        <w:gridCol w:w="1134"/>
      </w:tblGrid>
      <w:tr w:rsidR="00262A4C" w:rsidRPr="001E5021" w14:paraId="0CBA1074" w14:textId="77777777" w:rsidTr="00262A4C">
        <w:trPr>
          <w:trHeight w:hRule="exact" w:val="916"/>
          <w:jc w:val="center"/>
        </w:trPr>
        <w:tc>
          <w:tcPr>
            <w:tcW w:w="2297" w:type="dxa"/>
            <w:tcBorders>
              <w:top w:val="single" w:sz="4" w:space="0" w:color="auto"/>
              <w:left w:val="single" w:sz="4" w:space="0" w:color="auto"/>
              <w:bottom w:val="single" w:sz="4" w:space="0" w:color="auto"/>
              <w:right w:val="single" w:sz="4" w:space="0" w:color="auto"/>
            </w:tcBorders>
            <w:shd w:val="clear" w:color="auto" w:fill="F2F2F2"/>
          </w:tcPr>
          <w:p w14:paraId="69CC5946" w14:textId="77777777" w:rsidR="00262A4C" w:rsidRPr="001E5021" w:rsidRDefault="00262A4C" w:rsidP="006069F7">
            <w:pPr>
              <w:rPr>
                <w:rFonts w:ascii="Calibri" w:eastAsia="Calibri" w:hAnsi="Calibri" w:cs="Times New Roman"/>
                <w:sz w:val="16"/>
                <w:szCs w:val="16"/>
                <w:lang w:val="en-GB"/>
              </w:rPr>
            </w:pPr>
          </w:p>
        </w:tc>
        <w:tc>
          <w:tcPr>
            <w:tcW w:w="3119"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5F89CF8F" w14:textId="77777777" w:rsidR="00262A4C" w:rsidRPr="001E5021" w:rsidRDefault="00262A4C" w:rsidP="006069F7">
            <w:pPr>
              <w:rPr>
                <w:rFonts w:ascii="Calibri" w:eastAsia="Calibri" w:hAnsi="Calibri" w:cs="Times New Roman"/>
                <w:b/>
                <w:sz w:val="16"/>
                <w:szCs w:val="16"/>
                <w:lang w:val="en-GB"/>
              </w:rPr>
            </w:pPr>
            <w:r w:rsidRPr="001E5021">
              <w:rPr>
                <w:rFonts w:ascii="Calibri" w:eastAsia="Calibri" w:hAnsi="Calibri" w:cs="Times New Roman"/>
                <w:b/>
                <w:i/>
                <w:sz w:val="16"/>
                <w:szCs w:val="16"/>
                <w:lang w:val="en-GB"/>
              </w:rPr>
              <w:t>COL17</w:t>
            </w:r>
            <w:r w:rsidRPr="001E5021">
              <w:rPr>
                <w:rFonts w:ascii="Calibri" w:eastAsia="Calibri" w:hAnsi="Calibri" w:cs="Calibri"/>
                <w:b/>
                <w:i/>
                <w:sz w:val="16"/>
                <w:szCs w:val="16"/>
              </w:rPr>
              <w:t>α</w:t>
            </w:r>
            <w:r w:rsidRPr="001E5021">
              <w:rPr>
                <w:rFonts w:ascii="Calibri" w:eastAsia="Calibri" w:hAnsi="Calibri" w:cs="Times New Roman"/>
                <w:b/>
                <w:i/>
                <w:sz w:val="16"/>
                <w:szCs w:val="16"/>
                <w:lang w:val="en-GB"/>
              </w:rPr>
              <w:t>1</w:t>
            </w:r>
            <w:r w:rsidRPr="001E5021">
              <w:rPr>
                <w:rFonts w:ascii="Calibri" w:eastAsia="Calibri" w:hAnsi="Calibri" w:cs="Times New Roman"/>
                <w:b/>
                <w:sz w:val="16"/>
                <w:szCs w:val="16"/>
                <w:lang w:val="en-GB"/>
              </w:rPr>
              <w:t>-</w:t>
            </w:r>
          </w:p>
          <w:p w14:paraId="44EC87D3" w14:textId="77777777" w:rsidR="00262A4C" w:rsidRPr="001E5021" w:rsidRDefault="00262A4C" w:rsidP="006069F7">
            <w:pPr>
              <w:rPr>
                <w:rFonts w:ascii="Calibri" w:eastAsia="Calibri" w:hAnsi="Calibri" w:cs="Times New Roman"/>
                <w:sz w:val="16"/>
                <w:szCs w:val="16"/>
              </w:rPr>
            </w:pPr>
            <w:r w:rsidRPr="001E5021">
              <w:rPr>
                <w:rFonts w:ascii="Calibri" w:eastAsia="Calibri" w:hAnsi="Calibri" w:cs="Times New Roman"/>
                <w:sz w:val="16"/>
                <w:szCs w:val="16"/>
                <w:lang w:val="en-GB"/>
              </w:rPr>
              <w:t>(</w:t>
            </w:r>
            <w:proofErr w:type="spellStart"/>
            <w:r w:rsidRPr="001E5021">
              <w:rPr>
                <w:rFonts w:ascii="Calibri" w:eastAsia="Calibri" w:hAnsi="Calibri" w:cs="Times New Roman"/>
                <w:sz w:val="16"/>
                <w:szCs w:val="16"/>
                <w:lang w:val="en-GB"/>
              </w:rPr>
              <w:t>chr</w:t>
            </w:r>
            <w:proofErr w:type="spellEnd"/>
            <w:r w:rsidRPr="001E5021">
              <w:rPr>
                <w:rFonts w:ascii="Calibri" w:eastAsia="Calibri" w:hAnsi="Calibri" w:cs="Times New Roman"/>
                <w:sz w:val="16"/>
                <w:szCs w:val="16"/>
              </w:rPr>
              <w:t>10:105796813-105796815)</w:t>
            </w:r>
          </w:p>
          <w:p w14:paraId="4123928D" w14:textId="77777777" w:rsidR="00262A4C" w:rsidRPr="001E5021" w:rsidRDefault="00262A4C" w:rsidP="006069F7">
            <w:pPr>
              <w:rPr>
                <w:rFonts w:ascii="Calibri" w:eastAsia="Calibri" w:hAnsi="Calibri" w:cs="Times New Roman"/>
                <w:sz w:val="16"/>
                <w:szCs w:val="16"/>
                <w:vertAlign w:val="superscript"/>
                <w:lang w:val="en-GB"/>
              </w:rPr>
            </w:pPr>
            <w:r w:rsidRPr="001E5021">
              <w:rPr>
                <w:rFonts w:ascii="Calibri" w:eastAsia="Calibri" w:hAnsi="Calibri" w:cs="Times New Roman"/>
                <w:sz w:val="16"/>
                <w:szCs w:val="16"/>
                <w:lang w:val="en-GB"/>
              </w:rPr>
              <w:t xml:space="preserve">A -&gt; P </w:t>
            </w:r>
            <w:r w:rsidRPr="001E5021">
              <w:rPr>
                <w:rFonts w:ascii="Calibri" w:eastAsia="Calibri" w:hAnsi="Calibri" w:cs="Times New Roman"/>
                <w:sz w:val="16"/>
                <w:szCs w:val="16"/>
                <w:vertAlign w:val="superscript"/>
                <w:lang w:val="en-GB"/>
              </w:rPr>
              <w:t>3</w:t>
            </w:r>
          </w:p>
        </w:tc>
      </w:tr>
      <w:tr w:rsidR="00262A4C" w:rsidRPr="001E5021" w14:paraId="3EE21E99" w14:textId="77777777" w:rsidTr="00262A4C">
        <w:trPr>
          <w:trHeight w:hRule="exact" w:val="284"/>
          <w:jc w:val="center"/>
        </w:trPr>
        <w:tc>
          <w:tcPr>
            <w:tcW w:w="2297" w:type="dxa"/>
            <w:tcBorders>
              <w:top w:val="single" w:sz="4" w:space="0" w:color="auto"/>
              <w:left w:val="single" w:sz="4" w:space="0" w:color="auto"/>
              <w:bottom w:val="single" w:sz="4" w:space="0" w:color="auto"/>
              <w:right w:val="single" w:sz="4" w:space="0" w:color="auto"/>
            </w:tcBorders>
            <w:shd w:val="clear" w:color="auto" w:fill="F2F2F2"/>
            <w:hideMark/>
          </w:tcPr>
          <w:p w14:paraId="5915F4D3" w14:textId="77777777" w:rsidR="00262A4C" w:rsidRPr="001E5021" w:rsidRDefault="00262A4C" w:rsidP="006069F7">
            <w:pPr>
              <w:rPr>
                <w:rFonts w:ascii="Calibri" w:eastAsia="Calibri" w:hAnsi="Calibri" w:cs="Times New Roman"/>
                <w:b/>
                <w:sz w:val="16"/>
                <w:szCs w:val="16"/>
                <w:lang w:val="en-GB"/>
              </w:rPr>
            </w:pPr>
            <w:r w:rsidRPr="001E5021">
              <w:rPr>
                <w:rFonts w:ascii="Calibri" w:eastAsia="Calibri" w:hAnsi="Calibri" w:cs="Times New Roman"/>
                <w:b/>
                <w:sz w:val="16"/>
                <w:szCs w:val="16"/>
                <w:lang w:val="en-GB"/>
              </w:rPr>
              <w:t>Nucleotide</w:t>
            </w:r>
          </w:p>
        </w:tc>
        <w:tc>
          <w:tcPr>
            <w:tcW w:w="992" w:type="dxa"/>
            <w:tcBorders>
              <w:top w:val="single" w:sz="4" w:space="0" w:color="auto"/>
              <w:left w:val="single" w:sz="4" w:space="0" w:color="auto"/>
              <w:bottom w:val="single" w:sz="4" w:space="0" w:color="auto"/>
              <w:right w:val="single" w:sz="4" w:space="0" w:color="auto"/>
            </w:tcBorders>
            <w:shd w:val="clear" w:color="auto" w:fill="F2F2F2"/>
            <w:hideMark/>
          </w:tcPr>
          <w:p w14:paraId="3A5E35D1" w14:textId="77777777" w:rsidR="00262A4C" w:rsidRPr="001E5021" w:rsidRDefault="00262A4C" w:rsidP="006069F7">
            <w:pPr>
              <w:rPr>
                <w:rFonts w:ascii="Calibri" w:eastAsia="Calibri" w:hAnsi="Calibri" w:cs="Times New Roman"/>
                <w:b/>
                <w:sz w:val="16"/>
                <w:szCs w:val="16"/>
                <w:lang w:val="en-GB"/>
              </w:rPr>
            </w:pPr>
            <w:r w:rsidRPr="001E5021">
              <w:rPr>
                <w:rFonts w:ascii="Calibri" w:eastAsia="Calibri" w:hAnsi="Calibri" w:cs="Times New Roman"/>
                <w:b/>
                <w:sz w:val="16"/>
                <w:szCs w:val="16"/>
                <w:lang w:val="en-GB"/>
              </w:rPr>
              <w:t>A</w:t>
            </w:r>
          </w:p>
        </w:tc>
        <w:tc>
          <w:tcPr>
            <w:tcW w:w="993" w:type="dxa"/>
            <w:tcBorders>
              <w:top w:val="single" w:sz="4" w:space="0" w:color="auto"/>
              <w:left w:val="single" w:sz="4" w:space="0" w:color="auto"/>
              <w:bottom w:val="single" w:sz="4" w:space="0" w:color="auto"/>
              <w:right w:val="single" w:sz="4" w:space="0" w:color="auto"/>
            </w:tcBorders>
            <w:shd w:val="clear" w:color="auto" w:fill="F2F2F2"/>
            <w:hideMark/>
          </w:tcPr>
          <w:p w14:paraId="4B4373BC" w14:textId="77777777" w:rsidR="00262A4C" w:rsidRPr="001E5021" w:rsidRDefault="00262A4C" w:rsidP="006069F7">
            <w:pPr>
              <w:rPr>
                <w:rFonts w:ascii="Calibri" w:eastAsia="Calibri" w:hAnsi="Calibri" w:cs="Times New Roman"/>
                <w:b/>
                <w:sz w:val="16"/>
                <w:szCs w:val="16"/>
                <w:lang w:val="en-GB"/>
              </w:rPr>
            </w:pPr>
            <w:r w:rsidRPr="001E5021">
              <w:rPr>
                <w:rFonts w:ascii="Calibri" w:eastAsia="Calibri" w:hAnsi="Calibri" w:cs="Times New Roman"/>
                <w:b/>
                <w:sz w:val="16"/>
                <w:szCs w:val="16"/>
                <w:lang w:val="en-GB"/>
              </w:rPr>
              <w:t>G</w:t>
            </w:r>
          </w:p>
        </w:tc>
        <w:tc>
          <w:tcPr>
            <w:tcW w:w="1134" w:type="dxa"/>
            <w:tcBorders>
              <w:top w:val="single" w:sz="4" w:space="0" w:color="auto"/>
              <w:left w:val="single" w:sz="4" w:space="0" w:color="auto"/>
              <w:bottom w:val="single" w:sz="4" w:space="0" w:color="auto"/>
              <w:right w:val="single" w:sz="4" w:space="0" w:color="auto"/>
            </w:tcBorders>
            <w:shd w:val="clear" w:color="auto" w:fill="F2F2F2"/>
            <w:hideMark/>
          </w:tcPr>
          <w:p w14:paraId="75BBC0D8" w14:textId="77777777" w:rsidR="00262A4C" w:rsidRPr="001E5021" w:rsidRDefault="00262A4C" w:rsidP="006069F7">
            <w:pPr>
              <w:rPr>
                <w:rFonts w:ascii="Calibri" w:eastAsia="Calibri" w:hAnsi="Calibri" w:cs="Times New Roman"/>
                <w:b/>
                <w:sz w:val="16"/>
                <w:szCs w:val="16"/>
                <w:lang w:val="en-GB"/>
              </w:rPr>
            </w:pPr>
            <w:r w:rsidRPr="001E5021">
              <w:rPr>
                <w:rFonts w:ascii="Calibri" w:eastAsia="Calibri" w:hAnsi="Calibri" w:cs="Times New Roman"/>
                <w:b/>
                <w:sz w:val="16"/>
                <w:szCs w:val="16"/>
                <w:lang w:val="en-GB"/>
              </w:rPr>
              <w:t>C</w:t>
            </w:r>
          </w:p>
        </w:tc>
      </w:tr>
      <w:tr w:rsidR="00262A4C" w:rsidRPr="001E5021" w14:paraId="6CFEF5F0" w14:textId="77777777" w:rsidTr="001E5021">
        <w:trPr>
          <w:trHeight w:hRule="exact" w:val="284"/>
          <w:jc w:val="center"/>
        </w:trPr>
        <w:tc>
          <w:tcPr>
            <w:tcW w:w="2297" w:type="dxa"/>
            <w:tcBorders>
              <w:top w:val="single" w:sz="4" w:space="0" w:color="auto"/>
              <w:left w:val="single" w:sz="4" w:space="0" w:color="auto"/>
              <w:bottom w:val="single" w:sz="4" w:space="0" w:color="auto"/>
              <w:right w:val="single" w:sz="4" w:space="0" w:color="auto"/>
            </w:tcBorders>
            <w:hideMark/>
          </w:tcPr>
          <w:p w14:paraId="03BC9E70" w14:textId="77777777" w:rsidR="00262A4C" w:rsidRPr="001E5021" w:rsidRDefault="00262A4C" w:rsidP="006069F7">
            <w:pPr>
              <w:rPr>
                <w:rFonts w:ascii="Calibri" w:eastAsia="Calibri" w:hAnsi="Calibri" w:cs="Times New Roman"/>
                <w:sz w:val="16"/>
                <w:szCs w:val="16"/>
                <w:lang w:val="en-GB"/>
              </w:rPr>
            </w:pPr>
            <w:r w:rsidRPr="001E5021">
              <w:rPr>
                <w:rFonts w:ascii="Calibri" w:eastAsia="Calibri" w:hAnsi="Calibri" w:cs="Times New Roman"/>
                <w:sz w:val="16"/>
                <w:szCs w:val="16"/>
                <w:lang w:val="en-GB"/>
              </w:rPr>
              <w:t>SGDP (n=256)</w:t>
            </w:r>
          </w:p>
        </w:tc>
        <w:tc>
          <w:tcPr>
            <w:tcW w:w="992" w:type="dxa"/>
            <w:tcBorders>
              <w:top w:val="single" w:sz="4" w:space="0" w:color="auto"/>
              <w:left w:val="single" w:sz="4" w:space="0" w:color="auto"/>
              <w:bottom w:val="single" w:sz="4" w:space="0" w:color="auto"/>
              <w:right w:val="single" w:sz="4" w:space="0" w:color="auto"/>
            </w:tcBorders>
            <w:hideMark/>
          </w:tcPr>
          <w:p w14:paraId="7616F3C5" w14:textId="77777777" w:rsidR="00262A4C" w:rsidRPr="001E5021" w:rsidRDefault="00262A4C" w:rsidP="006069F7">
            <w:pPr>
              <w:rPr>
                <w:rFonts w:ascii="Calibri" w:eastAsia="Calibri" w:hAnsi="Calibri" w:cs="Times New Roman"/>
                <w:sz w:val="16"/>
                <w:szCs w:val="16"/>
                <w:lang w:val="en-GB"/>
              </w:rPr>
            </w:pPr>
            <w:r w:rsidRPr="001E5021">
              <w:rPr>
                <w:rFonts w:ascii="Calibri" w:eastAsia="Calibri" w:hAnsi="Calibri" w:cs="Times New Roman"/>
                <w:sz w:val="16"/>
                <w:szCs w:val="16"/>
                <w:lang w:val="en-GB"/>
              </w:rPr>
              <w:t>1.0</w:t>
            </w:r>
          </w:p>
        </w:tc>
        <w:tc>
          <w:tcPr>
            <w:tcW w:w="993" w:type="dxa"/>
            <w:tcBorders>
              <w:top w:val="single" w:sz="4" w:space="0" w:color="auto"/>
              <w:left w:val="single" w:sz="4" w:space="0" w:color="auto"/>
              <w:bottom w:val="single" w:sz="4" w:space="0" w:color="auto"/>
              <w:right w:val="single" w:sz="4" w:space="0" w:color="auto"/>
            </w:tcBorders>
            <w:hideMark/>
          </w:tcPr>
          <w:p w14:paraId="6992B889" w14:textId="77777777" w:rsidR="00262A4C" w:rsidRPr="001E5021" w:rsidRDefault="00262A4C" w:rsidP="006069F7">
            <w:pPr>
              <w:rPr>
                <w:rFonts w:ascii="Calibri" w:eastAsia="Calibri" w:hAnsi="Calibri" w:cs="Times New Roman"/>
                <w:sz w:val="16"/>
                <w:szCs w:val="16"/>
                <w:lang w:val="en-GB"/>
              </w:rPr>
            </w:pPr>
            <w:r w:rsidRPr="001E5021">
              <w:rPr>
                <w:rFonts w:ascii="Calibri" w:eastAsia="Calibri" w:hAnsi="Calibri" w:cs="Times New Roman"/>
                <w:sz w:val="16"/>
                <w:szCs w:val="16"/>
                <w:lang w:val="en-GB"/>
              </w:rPr>
              <w:t>1.0</w:t>
            </w:r>
          </w:p>
        </w:tc>
        <w:tc>
          <w:tcPr>
            <w:tcW w:w="1134" w:type="dxa"/>
            <w:tcBorders>
              <w:top w:val="single" w:sz="4" w:space="0" w:color="auto"/>
              <w:left w:val="single" w:sz="4" w:space="0" w:color="auto"/>
              <w:bottom w:val="single" w:sz="4" w:space="0" w:color="auto"/>
              <w:right w:val="single" w:sz="4" w:space="0" w:color="auto"/>
            </w:tcBorders>
            <w:hideMark/>
          </w:tcPr>
          <w:p w14:paraId="3CBE563B" w14:textId="77777777" w:rsidR="00262A4C" w:rsidRPr="001E5021" w:rsidRDefault="00262A4C" w:rsidP="006069F7">
            <w:pPr>
              <w:rPr>
                <w:rFonts w:ascii="Calibri" w:eastAsia="Calibri" w:hAnsi="Calibri" w:cs="Times New Roman"/>
                <w:sz w:val="16"/>
                <w:szCs w:val="16"/>
                <w:lang w:val="en-GB"/>
              </w:rPr>
            </w:pPr>
            <w:r w:rsidRPr="001E5021">
              <w:rPr>
                <w:rFonts w:ascii="Calibri" w:eastAsia="Calibri" w:hAnsi="Calibri" w:cs="Times New Roman"/>
                <w:sz w:val="16"/>
                <w:szCs w:val="16"/>
                <w:lang w:val="en-GB"/>
              </w:rPr>
              <w:t>1.0</w:t>
            </w:r>
          </w:p>
        </w:tc>
      </w:tr>
      <w:tr w:rsidR="00262A4C" w:rsidRPr="001E5021" w14:paraId="5B56EB32" w14:textId="77777777" w:rsidTr="001E5021">
        <w:trPr>
          <w:trHeight w:hRule="exact" w:val="560"/>
          <w:jc w:val="center"/>
        </w:trPr>
        <w:tc>
          <w:tcPr>
            <w:tcW w:w="2297" w:type="dxa"/>
            <w:tcBorders>
              <w:top w:val="single" w:sz="4" w:space="0" w:color="auto"/>
              <w:left w:val="single" w:sz="4" w:space="0" w:color="auto"/>
              <w:bottom w:val="single" w:sz="4" w:space="0" w:color="auto"/>
              <w:right w:val="single" w:sz="4" w:space="0" w:color="auto"/>
            </w:tcBorders>
            <w:hideMark/>
          </w:tcPr>
          <w:p w14:paraId="0C2DF698" w14:textId="77777777" w:rsidR="00262A4C" w:rsidRPr="001E5021" w:rsidRDefault="00262A4C" w:rsidP="006069F7">
            <w:pPr>
              <w:rPr>
                <w:rFonts w:ascii="Calibri" w:eastAsia="Calibri" w:hAnsi="Calibri" w:cs="Times New Roman"/>
                <w:sz w:val="16"/>
                <w:szCs w:val="16"/>
                <w:lang w:val="en-GB"/>
              </w:rPr>
            </w:pPr>
            <w:r w:rsidRPr="001E5021">
              <w:rPr>
                <w:rFonts w:ascii="Calibri" w:eastAsia="Calibri" w:hAnsi="Calibri" w:cs="Times New Roman"/>
                <w:sz w:val="16"/>
                <w:szCs w:val="16"/>
                <w:lang w:val="en-GB"/>
              </w:rPr>
              <w:t xml:space="preserve">1000 genomes </w:t>
            </w:r>
          </w:p>
          <w:p w14:paraId="5A59E92D" w14:textId="77777777" w:rsidR="00262A4C" w:rsidRPr="001E5021" w:rsidRDefault="00262A4C" w:rsidP="006069F7">
            <w:pPr>
              <w:rPr>
                <w:rFonts w:ascii="Calibri" w:eastAsia="Calibri" w:hAnsi="Calibri" w:cs="Times New Roman"/>
                <w:sz w:val="16"/>
                <w:szCs w:val="16"/>
                <w:vertAlign w:val="superscript"/>
                <w:lang w:val="en-GB"/>
              </w:rPr>
            </w:pPr>
            <w:r w:rsidRPr="001E5021">
              <w:rPr>
                <w:rFonts w:ascii="Calibri" w:eastAsia="Calibri" w:hAnsi="Calibri" w:cs="Times New Roman"/>
                <w:sz w:val="16"/>
                <w:szCs w:val="16"/>
                <w:lang w:val="en-GB"/>
              </w:rPr>
              <w:t>(n=41/</w:t>
            </w:r>
            <w:r w:rsidRPr="001E5021">
              <w:rPr>
                <w:rFonts w:ascii="Calibri" w:eastAsia="Calibri" w:hAnsi="Calibri" w:cs="Times New Roman"/>
                <w:sz w:val="16"/>
                <w:szCs w:val="16"/>
              </w:rPr>
              <w:t>2,504</w:t>
            </w:r>
            <w:r w:rsidRPr="001E5021">
              <w:rPr>
                <w:rFonts w:ascii="Calibri" w:eastAsia="Calibri" w:hAnsi="Calibri" w:cs="Times New Roman"/>
                <w:sz w:val="16"/>
                <w:szCs w:val="16"/>
                <w:lang w:val="en-GB"/>
              </w:rPr>
              <w:t xml:space="preserve">) </w:t>
            </w:r>
            <w:r w:rsidRPr="001E5021">
              <w:rPr>
                <w:rFonts w:ascii="Calibri" w:eastAsia="Calibri" w:hAnsi="Calibri" w:cs="Times New Roman"/>
                <w:sz w:val="16"/>
                <w:szCs w:val="16"/>
                <w:vertAlign w:val="superscript"/>
                <w:lang w:val="en-GB"/>
              </w:rPr>
              <w:t>1</w:t>
            </w:r>
          </w:p>
        </w:tc>
        <w:tc>
          <w:tcPr>
            <w:tcW w:w="992" w:type="dxa"/>
            <w:tcBorders>
              <w:top w:val="single" w:sz="4" w:space="0" w:color="auto"/>
              <w:left w:val="single" w:sz="4" w:space="0" w:color="auto"/>
              <w:bottom w:val="single" w:sz="4" w:space="0" w:color="auto"/>
              <w:right w:val="single" w:sz="4" w:space="0" w:color="auto"/>
            </w:tcBorders>
            <w:hideMark/>
          </w:tcPr>
          <w:p w14:paraId="465359E2" w14:textId="77777777" w:rsidR="00262A4C" w:rsidRPr="001E5021" w:rsidRDefault="00262A4C" w:rsidP="006069F7">
            <w:pPr>
              <w:rPr>
                <w:rFonts w:ascii="Calibri" w:eastAsia="Calibri" w:hAnsi="Calibri" w:cs="Times New Roman"/>
                <w:sz w:val="16"/>
                <w:szCs w:val="16"/>
                <w:lang w:val="en-GB"/>
              </w:rPr>
            </w:pPr>
            <w:r w:rsidRPr="001E5021">
              <w:rPr>
                <w:rFonts w:ascii="Calibri" w:eastAsia="Calibri" w:hAnsi="Calibri" w:cs="Times New Roman"/>
                <w:sz w:val="16"/>
                <w:szCs w:val="16"/>
                <w:lang w:val="en-GB"/>
              </w:rPr>
              <w:t>1.0</w:t>
            </w:r>
          </w:p>
        </w:tc>
        <w:tc>
          <w:tcPr>
            <w:tcW w:w="993" w:type="dxa"/>
            <w:tcBorders>
              <w:top w:val="single" w:sz="4" w:space="0" w:color="auto"/>
              <w:left w:val="single" w:sz="4" w:space="0" w:color="auto"/>
              <w:bottom w:val="single" w:sz="4" w:space="0" w:color="auto"/>
              <w:right w:val="single" w:sz="4" w:space="0" w:color="auto"/>
            </w:tcBorders>
            <w:hideMark/>
          </w:tcPr>
          <w:p w14:paraId="06AC1A95" w14:textId="77777777" w:rsidR="00262A4C" w:rsidRPr="001E5021" w:rsidRDefault="00262A4C" w:rsidP="006069F7">
            <w:pPr>
              <w:rPr>
                <w:rFonts w:ascii="Calibri" w:eastAsia="Calibri" w:hAnsi="Calibri" w:cs="Times New Roman"/>
                <w:sz w:val="16"/>
                <w:szCs w:val="16"/>
                <w:lang w:val="en-GB"/>
              </w:rPr>
            </w:pPr>
            <w:r w:rsidRPr="001E5021">
              <w:rPr>
                <w:rFonts w:ascii="Calibri" w:eastAsia="Calibri" w:hAnsi="Calibri" w:cs="Times New Roman"/>
                <w:sz w:val="16"/>
                <w:szCs w:val="16"/>
                <w:lang w:val="en-GB"/>
              </w:rPr>
              <w:t>1.0</w:t>
            </w:r>
          </w:p>
        </w:tc>
        <w:tc>
          <w:tcPr>
            <w:tcW w:w="1134" w:type="dxa"/>
            <w:tcBorders>
              <w:top w:val="single" w:sz="4" w:space="0" w:color="auto"/>
              <w:left w:val="single" w:sz="4" w:space="0" w:color="auto"/>
              <w:bottom w:val="single" w:sz="4" w:space="0" w:color="auto"/>
              <w:right w:val="single" w:sz="4" w:space="0" w:color="auto"/>
            </w:tcBorders>
            <w:hideMark/>
          </w:tcPr>
          <w:p w14:paraId="138473B0" w14:textId="77777777" w:rsidR="00262A4C" w:rsidRPr="001E5021" w:rsidRDefault="00262A4C" w:rsidP="006069F7">
            <w:pPr>
              <w:rPr>
                <w:rFonts w:ascii="Calibri" w:eastAsia="Calibri" w:hAnsi="Calibri" w:cs="Times New Roman"/>
                <w:sz w:val="16"/>
                <w:szCs w:val="16"/>
                <w:lang w:val="en-GB"/>
              </w:rPr>
            </w:pPr>
            <w:r w:rsidRPr="001E5021">
              <w:rPr>
                <w:rFonts w:ascii="Calibri" w:eastAsia="Calibri" w:hAnsi="Calibri" w:cs="Times New Roman"/>
                <w:sz w:val="16"/>
                <w:szCs w:val="16"/>
                <w:lang w:val="en-GB"/>
              </w:rPr>
              <w:t>1.0</w:t>
            </w:r>
          </w:p>
        </w:tc>
      </w:tr>
      <w:tr w:rsidR="00262A4C" w:rsidRPr="001E5021" w14:paraId="6CB08C2E" w14:textId="77777777" w:rsidTr="001E5021">
        <w:trPr>
          <w:trHeight w:hRule="exact" w:val="284"/>
          <w:jc w:val="center"/>
        </w:trPr>
        <w:tc>
          <w:tcPr>
            <w:tcW w:w="2297" w:type="dxa"/>
            <w:tcBorders>
              <w:top w:val="single" w:sz="4" w:space="0" w:color="auto"/>
              <w:left w:val="single" w:sz="4" w:space="0" w:color="auto"/>
              <w:bottom w:val="single" w:sz="4" w:space="0" w:color="auto"/>
              <w:right w:val="single" w:sz="4" w:space="0" w:color="auto"/>
            </w:tcBorders>
            <w:hideMark/>
          </w:tcPr>
          <w:p w14:paraId="3089C936" w14:textId="77777777" w:rsidR="00262A4C" w:rsidRPr="001E5021" w:rsidRDefault="00262A4C" w:rsidP="006069F7">
            <w:pPr>
              <w:rPr>
                <w:rFonts w:ascii="Calibri" w:eastAsia="Calibri" w:hAnsi="Calibri" w:cs="Times New Roman"/>
                <w:sz w:val="16"/>
                <w:szCs w:val="16"/>
                <w:vertAlign w:val="superscript"/>
                <w:lang w:val="en-GB"/>
              </w:rPr>
            </w:pPr>
            <w:r w:rsidRPr="001E5021">
              <w:rPr>
                <w:rFonts w:ascii="Calibri" w:eastAsia="Calibri" w:hAnsi="Calibri" w:cs="Times New Roman"/>
                <w:sz w:val="16"/>
                <w:szCs w:val="16"/>
                <w:lang w:val="en-GB"/>
              </w:rPr>
              <w:t>Neanderthal (n=6)</w:t>
            </w:r>
            <w:r w:rsidRPr="001E5021">
              <w:rPr>
                <w:rFonts w:ascii="Calibri" w:eastAsia="Calibri" w:hAnsi="Calibri" w:cs="Times New Roman"/>
                <w:sz w:val="16"/>
                <w:szCs w:val="16"/>
                <w:vertAlign w:val="superscript"/>
                <w:lang w:val="en-GB"/>
              </w:rPr>
              <w:t>2</w:t>
            </w:r>
          </w:p>
        </w:tc>
        <w:tc>
          <w:tcPr>
            <w:tcW w:w="992" w:type="dxa"/>
            <w:tcBorders>
              <w:top w:val="single" w:sz="4" w:space="0" w:color="auto"/>
              <w:left w:val="single" w:sz="4" w:space="0" w:color="auto"/>
              <w:bottom w:val="single" w:sz="4" w:space="0" w:color="auto"/>
              <w:right w:val="single" w:sz="4" w:space="0" w:color="auto"/>
            </w:tcBorders>
            <w:hideMark/>
          </w:tcPr>
          <w:p w14:paraId="30F8F39C" w14:textId="77777777" w:rsidR="00262A4C" w:rsidRPr="001E5021" w:rsidRDefault="00262A4C" w:rsidP="006069F7">
            <w:pPr>
              <w:rPr>
                <w:rFonts w:ascii="Calibri" w:eastAsia="Calibri" w:hAnsi="Calibri" w:cs="Times New Roman"/>
                <w:sz w:val="16"/>
                <w:szCs w:val="16"/>
                <w:lang w:val="en-GB"/>
              </w:rPr>
            </w:pPr>
            <w:r w:rsidRPr="001E5021">
              <w:rPr>
                <w:rFonts w:ascii="Calibri" w:eastAsia="Calibri" w:hAnsi="Calibri" w:cs="Times New Roman"/>
                <w:sz w:val="16"/>
                <w:szCs w:val="16"/>
                <w:lang w:val="en-GB"/>
              </w:rPr>
              <w:t>1.0</w:t>
            </w:r>
          </w:p>
        </w:tc>
        <w:tc>
          <w:tcPr>
            <w:tcW w:w="993" w:type="dxa"/>
            <w:tcBorders>
              <w:top w:val="single" w:sz="4" w:space="0" w:color="auto"/>
              <w:left w:val="single" w:sz="4" w:space="0" w:color="auto"/>
              <w:bottom w:val="single" w:sz="4" w:space="0" w:color="auto"/>
              <w:right w:val="single" w:sz="4" w:space="0" w:color="auto"/>
            </w:tcBorders>
            <w:hideMark/>
          </w:tcPr>
          <w:p w14:paraId="59A67D17" w14:textId="77777777" w:rsidR="00262A4C" w:rsidRPr="001E5021" w:rsidRDefault="00262A4C" w:rsidP="006069F7">
            <w:pPr>
              <w:rPr>
                <w:rFonts w:ascii="Calibri" w:eastAsia="Calibri" w:hAnsi="Calibri" w:cs="Times New Roman"/>
                <w:sz w:val="16"/>
                <w:szCs w:val="16"/>
                <w:lang w:val="en-GB"/>
              </w:rPr>
            </w:pPr>
            <w:r w:rsidRPr="001E5021">
              <w:rPr>
                <w:rFonts w:ascii="Calibri" w:eastAsia="Calibri" w:hAnsi="Calibri" w:cs="Times New Roman"/>
                <w:sz w:val="16"/>
                <w:szCs w:val="16"/>
                <w:lang w:val="en-GB"/>
              </w:rPr>
              <w:t>1.0</w:t>
            </w:r>
          </w:p>
        </w:tc>
        <w:tc>
          <w:tcPr>
            <w:tcW w:w="1134" w:type="dxa"/>
            <w:tcBorders>
              <w:top w:val="single" w:sz="4" w:space="0" w:color="auto"/>
              <w:left w:val="single" w:sz="4" w:space="0" w:color="auto"/>
              <w:bottom w:val="single" w:sz="4" w:space="0" w:color="auto"/>
              <w:right w:val="single" w:sz="4" w:space="0" w:color="auto"/>
            </w:tcBorders>
            <w:hideMark/>
          </w:tcPr>
          <w:p w14:paraId="6319B7E4" w14:textId="77777777" w:rsidR="00262A4C" w:rsidRPr="001E5021" w:rsidRDefault="00262A4C" w:rsidP="006069F7">
            <w:pPr>
              <w:rPr>
                <w:rFonts w:ascii="Calibri" w:eastAsia="Calibri" w:hAnsi="Calibri" w:cs="Times New Roman"/>
                <w:sz w:val="16"/>
                <w:szCs w:val="16"/>
                <w:lang w:val="en-GB"/>
              </w:rPr>
            </w:pPr>
            <w:r w:rsidRPr="001E5021">
              <w:rPr>
                <w:rFonts w:ascii="Calibri" w:eastAsia="Calibri" w:hAnsi="Calibri" w:cs="Times New Roman"/>
                <w:sz w:val="16"/>
                <w:szCs w:val="16"/>
                <w:lang w:val="en-GB"/>
              </w:rPr>
              <w:t>1.0</w:t>
            </w:r>
          </w:p>
        </w:tc>
      </w:tr>
      <w:tr w:rsidR="00262A4C" w:rsidRPr="001E5021" w14:paraId="09BFC6E6" w14:textId="77777777" w:rsidTr="001E5021">
        <w:trPr>
          <w:trHeight w:hRule="exact" w:val="284"/>
          <w:jc w:val="center"/>
        </w:trPr>
        <w:tc>
          <w:tcPr>
            <w:tcW w:w="2297" w:type="dxa"/>
            <w:tcBorders>
              <w:top w:val="single" w:sz="4" w:space="0" w:color="auto"/>
              <w:left w:val="single" w:sz="4" w:space="0" w:color="auto"/>
              <w:bottom w:val="single" w:sz="4" w:space="0" w:color="auto"/>
              <w:right w:val="single" w:sz="4" w:space="0" w:color="auto"/>
            </w:tcBorders>
            <w:hideMark/>
          </w:tcPr>
          <w:p w14:paraId="4BFE9F32" w14:textId="77777777" w:rsidR="00262A4C" w:rsidRPr="001E5021" w:rsidRDefault="00262A4C" w:rsidP="006069F7">
            <w:pPr>
              <w:rPr>
                <w:rFonts w:ascii="Calibri" w:eastAsia="Calibri" w:hAnsi="Calibri" w:cs="Times New Roman"/>
                <w:sz w:val="16"/>
                <w:szCs w:val="16"/>
                <w:lang w:val="en-GB"/>
              </w:rPr>
            </w:pPr>
            <w:r w:rsidRPr="001E5021">
              <w:rPr>
                <w:rFonts w:ascii="Calibri" w:eastAsia="Calibri" w:hAnsi="Calibri" w:cs="Times New Roman"/>
                <w:sz w:val="16"/>
                <w:szCs w:val="16"/>
                <w:lang w:val="en-GB"/>
              </w:rPr>
              <w:t>Denisovan (n=1)</w:t>
            </w:r>
          </w:p>
        </w:tc>
        <w:tc>
          <w:tcPr>
            <w:tcW w:w="992" w:type="dxa"/>
            <w:tcBorders>
              <w:top w:val="single" w:sz="4" w:space="0" w:color="auto"/>
              <w:left w:val="single" w:sz="4" w:space="0" w:color="auto"/>
              <w:bottom w:val="single" w:sz="4" w:space="0" w:color="auto"/>
              <w:right w:val="single" w:sz="4" w:space="0" w:color="auto"/>
            </w:tcBorders>
            <w:hideMark/>
          </w:tcPr>
          <w:p w14:paraId="022E1CF5" w14:textId="77777777" w:rsidR="00262A4C" w:rsidRPr="001E5021" w:rsidRDefault="00262A4C" w:rsidP="006069F7">
            <w:pPr>
              <w:rPr>
                <w:rFonts w:ascii="Calibri" w:eastAsia="Calibri" w:hAnsi="Calibri" w:cs="Times New Roman"/>
                <w:sz w:val="16"/>
                <w:szCs w:val="16"/>
                <w:lang w:val="en-GB"/>
              </w:rPr>
            </w:pPr>
            <w:r w:rsidRPr="001E5021">
              <w:rPr>
                <w:rFonts w:ascii="Calibri" w:eastAsia="Calibri" w:hAnsi="Calibri" w:cs="Times New Roman"/>
                <w:sz w:val="16"/>
                <w:szCs w:val="16"/>
                <w:lang w:val="en-GB"/>
              </w:rPr>
              <w:t>1.0</w:t>
            </w:r>
          </w:p>
        </w:tc>
        <w:tc>
          <w:tcPr>
            <w:tcW w:w="993" w:type="dxa"/>
            <w:tcBorders>
              <w:top w:val="single" w:sz="4" w:space="0" w:color="auto"/>
              <w:left w:val="single" w:sz="4" w:space="0" w:color="auto"/>
              <w:bottom w:val="single" w:sz="4" w:space="0" w:color="auto"/>
              <w:right w:val="single" w:sz="4" w:space="0" w:color="auto"/>
            </w:tcBorders>
            <w:hideMark/>
          </w:tcPr>
          <w:p w14:paraId="3E1983AC" w14:textId="77777777" w:rsidR="00262A4C" w:rsidRPr="001E5021" w:rsidRDefault="00262A4C" w:rsidP="006069F7">
            <w:pPr>
              <w:rPr>
                <w:rFonts w:ascii="Calibri" w:eastAsia="Calibri" w:hAnsi="Calibri" w:cs="Times New Roman"/>
                <w:sz w:val="16"/>
                <w:szCs w:val="16"/>
                <w:lang w:val="en-GB"/>
              </w:rPr>
            </w:pPr>
            <w:r w:rsidRPr="001E5021">
              <w:rPr>
                <w:rFonts w:ascii="Calibri" w:eastAsia="Calibri" w:hAnsi="Calibri" w:cs="Times New Roman"/>
                <w:sz w:val="16"/>
                <w:szCs w:val="16"/>
                <w:lang w:val="en-GB"/>
              </w:rPr>
              <w:t>1.0</w:t>
            </w:r>
          </w:p>
        </w:tc>
        <w:tc>
          <w:tcPr>
            <w:tcW w:w="1134" w:type="dxa"/>
            <w:tcBorders>
              <w:top w:val="single" w:sz="4" w:space="0" w:color="auto"/>
              <w:left w:val="single" w:sz="4" w:space="0" w:color="auto"/>
              <w:bottom w:val="single" w:sz="4" w:space="0" w:color="auto"/>
              <w:right w:val="single" w:sz="4" w:space="0" w:color="auto"/>
            </w:tcBorders>
            <w:hideMark/>
          </w:tcPr>
          <w:p w14:paraId="73DD3ED1" w14:textId="77777777" w:rsidR="00262A4C" w:rsidRPr="001E5021" w:rsidRDefault="00262A4C" w:rsidP="006069F7">
            <w:pPr>
              <w:rPr>
                <w:rFonts w:ascii="Calibri" w:eastAsia="Calibri" w:hAnsi="Calibri" w:cs="Times New Roman"/>
                <w:sz w:val="16"/>
                <w:szCs w:val="16"/>
                <w:lang w:val="en-GB"/>
              </w:rPr>
            </w:pPr>
            <w:r w:rsidRPr="001E5021">
              <w:rPr>
                <w:rFonts w:ascii="Calibri" w:eastAsia="Calibri" w:hAnsi="Calibri" w:cs="Times New Roman"/>
                <w:sz w:val="16"/>
                <w:szCs w:val="16"/>
                <w:lang w:val="en-GB"/>
              </w:rPr>
              <w:t>1.0</w:t>
            </w:r>
          </w:p>
        </w:tc>
      </w:tr>
      <w:tr w:rsidR="00262A4C" w:rsidRPr="001E5021" w14:paraId="08E0E251" w14:textId="77777777" w:rsidTr="001E5021">
        <w:trPr>
          <w:trHeight w:hRule="exact" w:val="284"/>
          <w:jc w:val="center"/>
        </w:trPr>
        <w:tc>
          <w:tcPr>
            <w:tcW w:w="2297" w:type="dxa"/>
            <w:tcBorders>
              <w:top w:val="single" w:sz="4" w:space="0" w:color="auto"/>
              <w:left w:val="single" w:sz="4" w:space="0" w:color="auto"/>
              <w:bottom w:val="single" w:sz="4" w:space="0" w:color="auto"/>
              <w:right w:val="single" w:sz="4" w:space="0" w:color="auto"/>
            </w:tcBorders>
            <w:hideMark/>
          </w:tcPr>
          <w:p w14:paraId="1D3E197C" w14:textId="77777777" w:rsidR="00262A4C" w:rsidRPr="001E5021" w:rsidRDefault="00262A4C" w:rsidP="006069F7">
            <w:pPr>
              <w:rPr>
                <w:rFonts w:ascii="Calibri" w:eastAsia="Calibri" w:hAnsi="Calibri" w:cs="Times New Roman"/>
                <w:sz w:val="16"/>
                <w:szCs w:val="16"/>
                <w:lang w:val="en-GB"/>
              </w:rPr>
            </w:pPr>
            <w:r w:rsidRPr="001E5021">
              <w:rPr>
                <w:rFonts w:ascii="Calibri" w:eastAsia="Calibri" w:hAnsi="Calibri" w:cs="Times New Roman"/>
                <w:i/>
                <w:sz w:val="16"/>
                <w:szCs w:val="16"/>
                <w:lang w:val="en-GB"/>
              </w:rPr>
              <w:t>Pan</w:t>
            </w:r>
            <w:r w:rsidRPr="001E5021">
              <w:rPr>
                <w:rFonts w:ascii="Calibri" w:eastAsia="Calibri" w:hAnsi="Calibri" w:cs="Times New Roman"/>
                <w:sz w:val="16"/>
                <w:szCs w:val="16"/>
                <w:lang w:val="en-GB"/>
              </w:rPr>
              <w:t xml:space="preserve"> ssp. (n=43)</w:t>
            </w:r>
          </w:p>
        </w:tc>
        <w:tc>
          <w:tcPr>
            <w:tcW w:w="992" w:type="dxa"/>
            <w:tcBorders>
              <w:top w:val="single" w:sz="4" w:space="0" w:color="auto"/>
              <w:left w:val="single" w:sz="4" w:space="0" w:color="auto"/>
              <w:bottom w:val="single" w:sz="4" w:space="0" w:color="auto"/>
              <w:right w:val="single" w:sz="4" w:space="0" w:color="auto"/>
            </w:tcBorders>
            <w:hideMark/>
          </w:tcPr>
          <w:p w14:paraId="726458CD" w14:textId="77777777" w:rsidR="00262A4C" w:rsidRPr="001E5021" w:rsidRDefault="00262A4C" w:rsidP="006069F7">
            <w:pPr>
              <w:rPr>
                <w:rFonts w:ascii="Calibri" w:eastAsia="Calibri" w:hAnsi="Calibri" w:cs="Times New Roman"/>
                <w:sz w:val="16"/>
                <w:szCs w:val="16"/>
                <w:lang w:val="en-GB"/>
              </w:rPr>
            </w:pPr>
            <w:r w:rsidRPr="001E5021">
              <w:rPr>
                <w:rFonts w:ascii="Calibri" w:eastAsia="Calibri" w:hAnsi="Calibri" w:cs="Times New Roman"/>
                <w:sz w:val="16"/>
                <w:szCs w:val="16"/>
                <w:lang w:val="en-GB"/>
              </w:rPr>
              <w:t>1.0</w:t>
            </w:r>
          </w:p>
        </w:tc>
        <w:tc>
          <w:tcPr>
            <w:tcW w:w="993" w:type="dxa"/>
            <w:tcBorders>
              <w:top w:val="single" w:sz="4" w:space="0" w:color="auto"/>
              <w:left w:val="single" w:sz="4" w:space="0" w:color="auto"/>
              <w:bottom w:val="single" w:sz="4" w:space="0" w:color="auto"/>
              <w:right w:val="single" w:sz="4" w:space="0" w:color="auto"/>
            </w:tcBorders>
            <w:hideMark/>
          </w:tcPr>
          <w:p w14:paraId="0EAF9781" w14:textId="77777777" w:rsidR="00262A4C" w:rsidRPr="001E5021" w:rsidRDefault="00262A4C" w:rsidP="006069F7">
            <w:pPr>
              <w:rPr>
                <w:rFonts w:ascii="Calibri" w:eastAsia="Calibri" w:hAnsi="Calibri" w:cs="Times New Roman"/>
                <w:sz w:val="16"/>
                <w:szCs w:val="16"/>
                <w:lang w:val="en-GB"/>
              </w:rPr>
            </w:pPr>
            <w:r w:rsidRPr="001E5021">
              <w:rPr>
                <w:rFonts w:ascii="Calibri" w:eastAsia="Calibri" w:hAnsi="Calibri" w:cs="Times New Roman"/>
                <w:sz w:val="16"/>
                <w:szCs w:val="16"/>
                <w:lang w:val="en-GB"/>
              </w:rPr>
              <w:t>1.0</w:t>
            </w:r>
          </w:p>
        </w:tc>
        <w:tc>
          <w:tcPr>
            <w:tcW w:w="1134" w:type="dxa"/>
            <w:tcBorders>
              <w:top w:val="single" w:sz="4" w:space="0" w:color="auto"/>
              <w:left w:val="single" w:sz="4" w:space="0" w:color="auto"/>
              <w:bottom w:val="single" w:sz="4" w:space="0" w:color="auto"/>
              <w:right w:val="single" w:sz="4" w:space="0" w:color="auto"/>
            </w:tcBorders>
            <w:hideMark/>
          </w:tcPr>
          <w:p w14:paraId="0153DA0D" w14:textId="77777777" w:rsidR="00262A4C" w:rsidRPr="001E5021" w:rsidRDefault="00262A4C" w:rsidP="006069F7">
            <w:pPr>
              <w:rPr>
                <w:rFonts w:ascii="Calibri" w:eastAsia="Calibri" w:hAnsi="Calibri" w:cs="Times New Roman"/>
                <w:sz w:val="16"/>
                <w:szCs w:val="16"/>
                <w:lang w:val="en-GB"/>
              </w:rPr>
            </w:pPr>
            <w:r w:rsidRPr="001E5021">
              <w:rPr>
                <w:rFonts w:ascii="Calibri" w:eastAsia="Calibri" w:hAnsi="Calibri" w:cs="Times New Roman"/>
                <w:sz w:val="16"/>
                <w:szCs w:val="16"/>
                <w:lang w:val="en-GB"/>
              </w:rPr>
              <w:t>1.0</w:t>
            </w:r>
          </w:p>
        </w:tc>
      </w:tr>
      <w:tr w:rsidR="00262A4C" w:rsidRPr="001E5021" w14:paraId="4AFFBAC5" w14:textId="77777777" w:rsidTr="001E5021">
        <w:trPr>
          <w:trHeight w:hRule="exact" w:val="284"/>
          <w:jc w:val="center"/>
        </w:trPr>
        <w:tc>
          <w:tcPr>
            <w:tcW w:w="2297" w:type="dxa"/>
            <w:tcBorders>
              <w:top w:val="single" w:sz="4" w:space="0" w:color="auto"/>
              <w:left w:val="single" w:sz="4" w:space="0" w:color="auto"/>
              <w:bottom w:val="single" w:sz="4" w:space="0" w:color="auto"/>
              <w:right w:val="single" w:sz="4" w:space="0" w:color="auto"/>
            </w:tcBorders>
            <w:hideMark/>
          </w:tcPr>
          <w:p w14:paraId="3656FCBE" w14:textId="77777777" w:rsidR="00262A4C" w:rsidRPr="001E5021" w:rsidRDefault="00262A4C" w:rsidP="006069F7">
            <w:pPr>
              <w:rPr>
                <w:rFonts w:ascii="Calibri" w:eastAsia="Calibri" w:hAnsi="Calibri" w:cs="Times New Roman"/>
                <w:sz w:val="16"/>
                <w:szCs w:val="16"/>
                <w:lang w:val="en-GB"/>
              </w:rPr>
            </w:pPr>
            <w:r w:rsidRPr="001E5021">
              <w:rPr>
                <w:rFonts w:ascii="Calibri" w:eastAsia="Calibri" w:hAnsi="Calibri" w:cs="Times New Roman"/>
                <w:i/>
                <w:sz w:val="16"/>
                <w:szCs w:val="16"/>
                <w:lang w:val="en-GB"/>
              </w:rPr>
              <w:t>Gorilla</w:t>
            </w:r>
            <w:r w:rsidRPr="001E5021">
              <w:rPr>
                <w:rFonts w:ascii="Calibri" w:eastAsia="Calibri" w:hAnsi="Calibri" w:cs="Times New Roman"/>
                <w:sz w:val="16"/>
                <w:szCs w:val="16"/>
                <w:lang w:val="en-GB"/>
              </w:rPr>
              <w:t xml:space="preserve"> ssp. (n=70)</w:t>
            </w:r>
          </w:p>
        </w:tc>
        <w:tc>
          <w:tcPr>
            <w:tcW w:w="992" w:type="dxa"/>
            <w:tcBorders>
              <w:top w:val="single" w:sz="4" w:space="0" w:color="auto"/>
              <w:left w:val="single" w:sz="4" w:space="0" w:color="auto"/>
              <w:bottom w:val="single" w:sz="4" w:space="0" w:color="auto"/>
              <w:right w:val="single" w:sz="4" w:space="0" w:color="auto"/>
            </w:tcBorders>
            <w:hideMark/>
          </w:tcPr>
          <w:p w14:paraId="422AD6A8" w14:textId="77777777" w:rsidR="00262A4C" w:rsidRPr="001E5021" w:rsidRDefault="00262A4C" w:rsidP="006069F7">
            <w:pPr>
              <w:rPr>
                <w:rFonts w:ascii="Calibri" w:eastAsia="Calibri" w:hAnsi="Calibri" w:cs="Times New Roman"/>
                <w:sz w:val="16"/>
                <w:szCs w:val="16"/>
                <w:lang w:val="en-GB"/>
              </w:rPr>
            </w:pPr>
            <w:r w:rsidRPr="001E5021">
              <w:rPr>
                <w:rFonts w:ascii="Calibri" w:eastAsia="Calibri" w:hAnsi="Calibri" w:cs="Times New Roman"/>
                <w:sz w:val="16"/>
                <w:szCs w:val="16"/>
                <w:lang w:val="en-GB"/>
              </w:rPr>
              <w:t>1.0</w:t>
            </w:r>
          </w:p>
        </w:tc>
        <w:tc>
          <w:tcPr>
            <w:tcW w:w="993" w:type="dxa"/>
            <w:tcBorders>
              <w:top w:val="single" w:sz="4" w:space="0" w:color="auto"/>
              <w:left w:val="single" w:sz="4" w:space="0" w:color="auto"/>
              <w:bottom w:val="single" w:sz="4" w:space="0" w:color="auto"/>
              <w:right w:val="single" w:sz="4" w:space="0" w:color="auto"/>
            </w:tcBorders>
            <w:hideMark/>
          </w:tcPr>
          <w:p w14:paraId="0079D416" w14:textId="77777777" w:rsidR="00262A4C" w:rsidRPr="001E5021" w:rsidRDefault="00262A4C" w:rsidP="006069F7">
            <w:pPr>
              <w:rPr>
                <w:rFonts w:ascii="Calibri" w:eastAsia="Calibri" w:hAnsi="Calibri" w:cs="Times New Roman"/>
                <w:sz w:val="16"/>
                <w:szCs w:val="16"/>
                <w:lang w:val="en-GB"/>
              </w:rPr>
            </w:pPr>
            <w:r w:rsidRPr="001E5021">
              <w:rPr>
                <w:rFonts w:ascii="Calibri" w:eastAsia="Calibri" w:hAnsi="Calibri" w:cs="Times New Roman"/>
                <w:sz w:val="16"/>
                <w:szCs w:val="16"/>
                <w:lang w:val="en-GB"/>
              </w:rPr>
              <w:t>1.0</w:t>
            </w:r>
          </w:p>
        </w:tc>
        <w:tc>
          <w:tcPr>
            <w:tcW w:w="1134" w:type="dxa"/>
            <w:tcBorders>
              <w:top w:val="single" w:sz="4" w:space="0" w:color="auto"/>
              <w:left w:val="single" w:sz="4" w:space="0" w:color="auto"/>
              <w:bottom w:val="single" w:sz="4" w:space="0" w:color="auto"/>
              <w:right w:val="single" w:sz="4" w:space="0" w:color="auto"/>
            </w:tcBorders>
            <w:hideMark/>
          </w:tcPr>
          <w:p w14:paraId="5CC9F66E" w14:textId="77777777" w:rsidR="00262A4C" w:rsidRPr="001E5021" w:rsidRDefault="00262A4C" w:rsidP="006069F7">
            <w:pPr>
              <w:rPr>
                <w:rFonts w:ascii="Calibri" w:eastAsia="Calibri" w:hAnsi="Calibri" w:cs="Times New Roman"/>
                <w:sz w:val="16"/>
                <w:szCs w:val="16"/>
                <w:lang w:val="en-GB"/>
              </w:rPr>
            </w:pPr>
            <w:r w:rsidRPr="001E5021">
              <w:rPr>
                <w:rFonts w:ascii="Calibri" w:eastAsia="Calibri" w:hAnsi="Calibri" w:cs="Times New Roman"/>
                <w:sz w:val="16"/>
                <w:szCs w:val="16"/>
                <w:lang w:val="en-GB"/>
              </w:rPr>
              <w:t>1.0</w:t>
            </w:r>
          </w:p>
        </w:tc>
      </w:tr>
      <w:tr w:rsidR="00262A4C" w:rsidRPr="001E5021" w14:paraId="19BCFB9F" w14:textId="77777777" w:rsidTr="001E5021">
        <w:trPr>
          <w:trHeight w:hRule="exact" w:val="284"/>
          <w:jc w:val="center"/>
        </w:trPr>
        <w:tc>
          <w:tcPr>
            <w:tcW w:w="2297" w:type="dxa"/>
            <w:tcBorders>
              <w:top w:val="single" w:sz="4" w:space="0" w:color="auto"/>
              <w:left w:val="single" w:sz="4" w:space="0" w:color="auto"/>
              <w:bottom w:val="single" w:sz="4" w:space="0" w:color="auto"/>
              <w:right w:val="single" w:sz="4" w:space="0" w:color="auto"/>
            </w:tcBorders>
            <w:hideMark/>
          </w:tcPr>
          <w:p w14:paraId="4FACF095" w14:textId="77777777" w:rsidR="00262A4C" w:rsidRPr="001E5021" w:rsidRDefault="00262A4C" w:rsidP="006069F7">
            <w:pPr>
              <w:rPr>
                <w:rFonts w:ascii="Calibri" w:eastAsia="Calibri" w:hAnsi="Calibri" w:cs="Times New Roman"/>
                <w:sz w:val="16"/>
                <w:szCs w:val="16"/>
                <w:lang w:val="en-GB"/>
              </w:rPr>
            </w:pPr>
            <w:r w:rsidRPr="001E5021">
              <w:rPr>
                <w:rFonts w:ascii="Calibri" w:eastAsia="Calibri" w:hAnsi="Calibri" w:cs="Times New Roman"/>
                <w:i/>
                <w:sz w:val="16"/>
                <w:szCs w:val="16"/>
                <w:lang w:val="en-GB"/>
              </w:rPr>
              <w:t>Pongo</w:t>
            </w:r>
            <w:r w:rsidRPr="001E5021">
              <w:rPr>
                <w:rFonts w:ascii="Calibri" w:eastAsia="Calibri" w:hAnsi="Calibri" w:cs="Times New Roman"/>
                <w:sz w:val="16"/>
                <w:szCs w:val="16"/>
                <w:lang w:val="en-GB"/>
              </w:rPr>
              <w:t xml:space="preserve"> ssp. (n=27)</w:t>
            </w:r>
          </w:p>
        </w:tc>
        <w:tc>
          <w:tcPr>
            <w:tcW w:w="992" w:type="dxa"/>
            <w:tcBorders>
              <w:top w:val="single" w:sz="4" w:space="0" w:color="auto"/>
              <w:left w:val="single" w:sz="4" w:space="0" w:color="auto"/>
              <w:bottom w:val="single" w:sz="4" w:space="0" w:color="auto"/>
              <w:right w:val="single" w:sz="4" w:space="0" w:color="auto"/>
            </w:tcBorders>
            <w:hideMark/>
          </w:tcPr>
          <w:p w14:paraId="389655E0" w14:textId="77777777" w:rsidR="00262A4C" w:rsidRPr="001E5021" w:rsidRDefault="00262A4C" w:rsidP="006069F7">
            <w:pPr>
              <w:rPr>
                <w:rFonts w:ascii="Calibri" w:eastAsia="Calibri" w:hAnsi="Calibri" w:cs="Times New Roman"/>
                <w:sz w:val="16"/>
                <w:szCs w:val="16"/>
                <w:lang w:val="en-GB"/>
              </w:rPr>
            </w:pPr>
            <w:r w:rsidRPr="001E5021">
              <w:rPr>
                <w:rFonts w:ascii="Calibri" w:eastAsia="Calibri" w:hAnsi="Calibri" w:cs="Times New Roman"/>
                <w:sz w:val="16"/>
                <w:szCs w:val="16"/>
                <w:lang w:val="en-GB"/>
              </w:rPr>
              <w:t>1.0</w:t>
            </w:r>
          </w:p>
        </w:tc>
        <w:tc>
          <w:tcPr>
            <w:tcW w:w="993" w:type="dxa"/>
            <w:tcBorders>
              <w:top w:val="single" w:sz="4" w:space="0" w:color="auto"/>
              <w:left w:val="single" w:sz="4" w:space="0" w:color="auto"/>
              <w:bottom w:val="single" w:sz="4" w:space="0" w:color="auto"/>
              <w:right w:val="single" w:sz="4" w:space="0" w:color="auto"/>
            </w:tcBorders>
            <w:hideMark/>
          </w:tcPr>
          <w:p w14:paraId="7A6952BB" w14:textId="77777777" w:rsidR="00262A4C" w:rsidRPr="001E5021" w:rsidRDefault="00262A4C" w:rsidP="006069F7">
            <w:pPr>
              <w:rPr>
                <w:rFonts w:ascii="Calibri" w:eastAsia="Calibri" w:hAnsi="Calibri" w:cs="Times New Roman"/>
                <w:sz w:val="16"/>
                <w:szCs w:val="16"/>
                <w:lang w:val="en-GB"/>
              </w:rPr>
            </w:pPr>
            <w:r w:rsidRPr="001E5021">
              <w:rPr>
                <w:rFonts w:ascii="Calibri" w:eastAsia="Calibri" w:hAnsi="Calibri" w:cs="Times New Roman"/>
                <w:sz w:val="16"/>
                <w:szCs w:val="16"/>
                <w:lang w:val="en-GB"/>
              </w:rPr>
              <w:t>1.0</w:t>
            </w:r>
          </w:p>
        </w:tc>
        <w:tc>
          <w:tcPr>
            <w:tcW w:w="1134" w:type="dxa"/>
            <w:tcBorders>
              <w:top w:val="single" w:sz="4" w:space="0" w:color="auto"/>
              <w:left w:val="single" w:sz="4" w:space="0" w:color="auto"/>
              <w:bottom w:val="single" w:sz="4" w:space="0" w:color="auto"/>
              <w:right w:val="single" w:sz="4" w:space="0" w:color="auto"/>
            </w:tcBorders>
            <w:hideMark/>
          </w:tcPr>
          <w:p w14:paraId="3597C067" w14:textId="77777777" w:rsidR="00262A4C" w:rsidRPr="001E5021" w:rsidRDefault="00262A4C" w:rsidP="006069F7">
            <w:pPr>
              <w:rPr>
                <w:rFonts w:ascii="Calibri" w:eastAsia="Calibri" w:hAnsi="Calibri" w:cs="Times New Roman"/>
                <w:sz w:val="16"/>
                <w:szCs w:val="16"/>
                <w:lang w:val="en-GB"/>
              </w:rPr>
            </w:pPr>
            <w:r w:rsidRPr="001E5021">
              <w:rPr>
                <w:rFonts w:ascii="Calibri" w:eastAsia="Calibri" w:hAnsi="Calibri" w:cs="Times New Roman"/>
                <w:sz w:val="16"/>
                <w:szCs w:val="16"/>
                <w:lang w:val="en-GB"/>
              </w:rPr>
              <w:t>1.0</w:t>
            </w:r>
          </w:p>
        </w:tc>
      </w:tr>
    </w:tbl>
    <w:p w14:paraId="020DD231" w14:textId="77777777" w:rsidR="00262A4C" w:rsidRPr="001E5021" w:rsidRDefault="00262A4C" w:rsidP="006069F7">
      <w:pPr>
        <w:spacing w:after="0" w:line="240" w:lineRule="auto"/>
        <w:rPr>
          <w:rFonts w:ascii="Calibri" w:eastAsia="Calibri" w:hAnsi="Calibri" w:cs="Times New Roman"/>
          <w:sz w:val="20"/>
          <w:szCs w:val="20"/>
          <w:lang w:val="en-GB"/>
        </w:rPr>
      </w:pPr>
      <w:r w:rsidRPr="001E5021">
        <w:rPr>
          <w:rFonts w:ascii="Calibri" w:eastAsia="Calibri" w:hAnsi="Calibri" w:cs="Times New Roman"/>
          <w:sz w:val="20"/>
          <w:szCs w:val="20"/>
          <w:vertAlign w:val="superscript"/>
          <w:lang w:val="en-GB"/>
        </w:rPr>
        <w:t>1</w:t>
      </w:r>
      <w:r w:rsidRPr="001E5021">
        <w:rPr>
          <w:rFonts w:ascii="Calibri" w:eastAsia="Calibri" w:hAnsi="Calibri" w:cs="Times New Roman"/>
          <w:sz w:val="20"/>
          <w:szCs w:val="20"/>
          <w:lang w:val="en-GB"/>
        </w:rPr>
        <w:t xml:space="preserve"> None of these genomic sites are present in the 1000 genomes diversity panel. The frequencies of the alleles were obtained from the read alignments in the 41 high coverage genomes.</w:t>
      </w:r>
    </w:p>
    <w:p w14:paraId="67454397" w14:textId="77777777" w:rsidR="00262A4C" w:rsidRPr="001E5021" w:rsidRDefault="00262A4C" w:rsidP="006069F7">
      <w:pPr>
        <w:spacing w:after="0" w:line="240" w:lineRule="auto"/>
        <w:rPr>
          <w:rFonts w:ascii="Calibri" w:eastAsia="Calibri" w:hAnsi="Calibri" w:cs="Times New Roman"/>
          <w:sz w:val="20"/>
          <w:szCs w:val="20"/>
          <w:lang w:val="en-GB"/>
        </w:rPr>
      </w:pPr>
      <w:r w:rsidRPr="001E5021">
        <w:rPr>
          <w:rFonts w:ascii="Calibri" w:eastAsia="Calibri" w:hAnsi="Calibri" w:cs="Times New Roman"/>
          <w:sz w:val="20"/>
          <w:szCs w:val="20"/>
          <w:vertAlign w:val="superscript"/>
          <w:lang w:val="en-GB"/>
        </w:rPr>
        <w:t>2</w:t>
      </w:r>
      <w:r w:rsidRPr="001E5021">
        <w:rPr>
          <w:rFonts w:ascii="Calibri" w:eastAsia="Calibri" w:hAnsi="Calibri" w:cs="Times New Roman"/>
          <w:sz w:val="20"/>
          <w:szCs w:val="20"/>
          <w:lang w:val="en-GB"/>
        </w:rPr>
        <w:t xml:space="preserve"> Allele frequencies for the Neanderthal and Denisovan genomes were obtained from the read alignments in Castellano, </w:t>
      </w:r>
      <w:r w:rsidRPr="001E5021">
        <w:rPr>
          <w:rFonts w:ascii="Calibri" w:eastAsia="Calibri" w:hAnsi="Calibri" w:cs="Times New Roman"/>
          <w:i/>
          <w:sz w:val="20"/>
          <w:szCs w:val="20"/>
          <w:lang w:val="en-GB"/>
        </w:rPr>
        <w:t>et al.</w:t>
      </w:r>
      <w:r w:rsidRPr="001E5021">
        <w:rPr>
          <w:rFonts w:ascii="Calibri" w:eastAsia="Calibri" w:hAnsi="Calibri" w:cs="Times New Roman"/>
          <w:noProof/>
          <w:vertAlign w:val="superscript"/>
          <w:lang w:val="en-GB"/>
        </w:rPr>
        <w:t>40</w:t>
      </w:r>
      <w:r w:rsidRPr="001E5021">
        <w:rPr>
          <w:rFonts w:ascii="Calibri" w:eastAsia="Calibri" w:hAnsi="Calibri" w:cs="Times New Roman"/>
          <w:sz w:val="20"/>
          <w:szCs w:val="20"/>
          <w:lang w:val="en-GB"/>
        </w:rPr>
        <w:t xml:space="preserve">, Meyer, </w:t>
      </w:r>
      <w:r w:rsidRPr="001E5021">
        <w:rPr>
          <w:rFonts w:ascii="Calibri" w:eastAsia="Calibri" w:hAnsi="Calibri" w:cs="Times New Roman"/>
          <w:i/>
          <w:sz w:val="20"/>
          <w:szCs w:val="20"/>
          <w:lang w:val="en-GB"/>
        </w:rPr>
        <w:t>et al</w:t>
      </w:r>
      <w:r w:rsidRPr="001E5021">
        <w:rPr>
          <w:rFonts w:ascii="Calibri" w:eastAsia="Calibri" w:hAnsi="Calibri" w:cs="Times New Roman"/>
          <w:sz w:val="20"/>
          <w:szCs w:val="20"/>
          <w:lang w:val="en-GB"/>
        </w:rPr>
        <w:t>.</w:t>
      </w:r>
      <w:r w:rsidRPr="001E5021">
        <w:rPr>
          <w:rFonts w:ascii="Calibri" w:eastAsia="Calibri" w:hAnsi="Calibri" w:cs="Times New Roman"/>
          <w:noProof/>
          <w:vertAlign w:val="superscript"/>
          <w:lang w:val="en-GB"/>
        </w:rPr>
        <w:t>56</w:t>
      </w:r>
      <w:r w:rsidRPr="001E5021">
        <w:rPr>
          <w:rFonts w:ascii="Calibri" w:eastAsia="Calibri" w:hAnsi="Calibri" w:cs="Times New Roman"/>
          <w:sz w:val="20"/>
          <w:szCs w:val="20"/>
          <w:lang w:val="en-GB"/>
        </w:rPr>
        <w:t xml:space="preserve">, and </w:t>
      </w:r>
      <w:proofErr w:type="spellStart"/>
      <w:r w:rsidRPr="001E5021">
        <w:rPr>
          <w:rFonts w:ascii="Calibri" w:eastAsia="Calibri" w:hAnsi="Calibri" w:cs="Times New Roman"/>
          <w:sz w:val="20"/>
          <w:szCs w:val="20"/>
          <w:lang w:val="en-GB"/>
        </w:rPr>
        <w:t>Hajdinjak</w:t>
      </w:r>
      <w:proofErr w:type="spellEnd"/>
      <w:r w:rsidRPr="001E5021">
        <w:rPr>
          <w:rFonts w:ascii="Calibri" w:eastAsia="Calibri" w:hAnsi="Calibri" w:cs="Times New Roman"/>
          <w:sz w:val="20"/>
          <w:szCs w:val="20"/>
          <w:lang w:val="en-GB"/>
        </w:rPr>
        <w:t xml:space="preserve">, </w:t>
      </w:r>
      <w:r w:rsidRPr="001E5021">
        <w:rPr>
          <w:rFonts w:ascii="Calibri" w:eastAsia="Calibri" w:hAnsi="Calibri" w:cs="Times New Roman"/>
          <w:i/>
          <w:sz w:val="20"/>
          <w:szCs w:val="20"/>
          <w:lang w:val="en-GB"/>
        </w:rPr>
        <w:t>et al</w:t>
      </w:r>
      <w:r w:rsidRPr="001E5021">
        <w:rPr>
          <w:rFonts w:ascii="Calibri" w:eastAsia="Calibri" w:hAnsi="Calibri" w:cs="Times New Roman"/>
          <w:sz w:val="20"/>
          <w:szCs w:val="20"/>
          <w:lang w:val="en-GB"/>
        </w:rPr>
        <w:t>.</w:t>
      </w:r>
      <w:r w:rsidRPr="001E5021">
        <w:rPr>
          <w:rFonts w:ascii="Calibri" w:eastAsia="Calibri" w:hAnsi="Calibri" w:cs="Times New Roman"/>
          <w:noProof/>
          <w:vertAlign w:val="superscript"/>
          <w:lang w:val="en-GB"/>
        </w:rPr>
        <w:t>102</w:t>
      </w:r>
      <w:r w:rsidRPr="001E5021">
        <w:rPr>
          <w:rFonts w:ascii="Calibri" w:eastAsia="Calibri" w:hAnsi="Calibri" w:cs="Times New Roman"/>
          <w:sz w:val="20"/>
          <w:szCs w:val="20"/>
          <w:lang w:val="en-GB"/>
        </w:rPr>
        <w:t xml:space="preserve"> . For samples in </w:t>
      </w:r>
      <w:proofErr w:type="spellStart"/>
      <w:r w:rsidRPr="001E5021">
        <w:rPr>
          <w:rFonts w:ascii="Calibri" w:eastAsia="Calibri" w:hAnsi="Calibri" w:cs="Times New Roman"/>
          <w:sz w:val="20"/>
          <w:szCs w:val="20"/>
          <w:lang w:val="en-GB"/>
        </w:rPr>
        <w:t>Hajdinjak</w:t>
      </w:r>
      <w:proofErr w:type="spellEnd"/>
      <w:r w:rsidRPr="001E5021">
        <w:rPr>
          <w:rFonts w:ascii="Calibri" w:eastAsia="Calibri" w:hAnsi="Calibri" w:cs="Times New Roman"/>
          <w:sz w:val="20"/>
          <w:szCs w:val="20"/>
          <w:lang w:val="en-GB"/>
        </w:rPr>
        <w:t xml:space="preserve">, </w:t>
      </w:r>
      <w:r w:rsidRPr="001E5021">
        <w:rPr>
          <w:rFonts w:ascii="Calibri" w:eastAsia="Calibri" w:hAnsi="Calibri" w:cs="Times New Roman"/>
          <w:i/>
          <w:sz w:val="20"/>
          <w:szCs w:val="20"/>
          <w:lang w:val="en-GB"/>
        </w:rPr>
        <w:t>et al</w:t>
      </w:r>
      <w:r w:rsidRPr="001E5021">
        <w:rPr>
          <w:rFonts w:ascii="Calibri" w:eastAsia="Calibri" w:hAnsi="Calibri" w:cs="Times New Roman"/>
          <w:sz w:val="20"/>
          <w:szCs w:val="20"/>
          <w:lang w:val="en-GB"/>
        </w:rPr>
        <w:t xml:space="preserve">., only the following samples were non-missing at the sites of interest: Mezmaiskaya_2, Les_Cottes_Z4-1514 and Goyet_Q56-1. </w:t>
      </w:r>
    </w:p>
    <w:p w14:paraId="673EF4FC" w14:textId="77777777" w:rsidR="00262A4C" w:rsidRPr="001E5021" w:rsidRDefault="00262A4C" w:rsidP="006069F7">
      <w:pPr>
        <w:spacing w:after="0" w:line="240" w:lineRule="auto"/>
        <w:rPr>
          <w:rFonts w:ascii="Calibri" w:eastAsia="Calibri" w:hAnsi="Calibri" w:cs="Times New Roman"/>
          <w:sz w:val="20"/>
          <w:szCs w:val="20"/>
          <w:lang w:val="en-GB"/>
        </w:rPr>
      </w:pPr>
      <w:r w:rsidRPr="001E5021">
        <w:rPr>
          <w:rFonts w:ascii="Calibri" w:eastAsia="Calibri" w:hAnsi="Calibri" w:cs="Times New Roman"/>
          <w:sz w:val="20"/>
          <w:szCs w:val="20"/>
          <w:vertAlign w:val="superscript"/>
          <w:lang w:val="en-GB"/>
        </w:rPr>
        <w:t xml:space="preserve">3 </w:t>
      </w:r>
      <w:r w:rsidRPr="001E5021">
        <w:rPr>
          <w:rFonts w:ascii="Calibri" w:eastAsia="Calibri" w:hAnsi="Calibri" w:cs="Times New Roman"/>
          <w:sz w:val="20"/>
          <w:szCs w:val="20"/>
          <w:lang w:val="en-GB"/>
        </w:rPr>
        <w:t xml:space="preserve">This amino acid substitution is only found in </w:t>
      </w:r>
      <w:r w:rsidRPr="001E5021">
        <w:rPr>
          <w:rFonts w:ascii="Calibri" w:eastAsia="Calibri" w:hAnsi="Calibri" w:cs="Times New Roman"/>
          <w:i/>
          <w:sz w:val="20"/>
          <w:szCs w:val="20"/>
          <w:lang w:val="en-GB"/>
        </w:rPr>
        <w:t>Homo antecessor</w:t>
      </w:r>
      <w:r w:rsidRPr="001E5021">
        <w:rPr>
          <w:rFonts w:ascii="Calibri" w:eastAsia="Calibri" w:hAnsi="Calibri" w:cs="Times New Roman"/>
          <w:sz w:val="20"/>
          <w:szCs w:val="20"/>
          <w:lang w:val="en-GB"/>
        </w:rPr>
        <w:t xml:space="preserve">. While all groups presented in the table carry the codon GCT (AGC, since the protein in coded in the reverse strand) which translates into Alanine (A), </w:t>
      </w:r>
      <w:r w:rsidRPr="001E5021">
        <w:rPr>
          <w:rFonts w:ascii="Calibri" w:eastAsia="Calibri" w:hAnsi="Calibri" w:cs="Times New Roman"/>
          <w:i/>
          <w:sz w:val="20"/>
          <w:szCs w:val="20"/>
          <w:lang w:val="en-GB"/>
        </w:rPr>
        <w:t>Homo antecessor</w:t>
      </w:r>
      <w:r w:rsidRPr="001E5021">
        <w:rPr>
          <w:rFonts w:ascii="Calibri" w:eastAsia="Calibri" w:hAnsi="Calibri" w:cs="Times New Roman"/>
          <w:sz w:val="20"/>
          <w:szCs w:val="20"/>
          <w:lang w:val="en-GB"/>
        </w:rPr>
        <w:t xml:space="preserve"> most likely carries triplet CCT (AGG) that translates into Proline (P).</w:t>
      </w:r>
    </w:p>
    <w:p w14:paraId="7549656C" w14:textId="77777777" w:rsidR="00262A4C" w:rsidRPr="001E5021" w:rsidRDefault="00262A4C" w:rsidP="006069F7">
      <w:pPr>
        <w:spacing w:after="0" w:line="240" w:lineRule="auto"/>
        <w:rPr>
          <w:rFonts w:ascii="Calibri" w:eastAsia="Calibri" w:hAnsi="Calibri" w:cs="Times New Roman"/>
          <w:sz w:val="20"/>
          <w:szCs w:val="20"/>
          <w:lang w:val="en-GB"/>
        </w:rPr>
      </w:pPr>
    </w:p>
    <w:p w14:paraId="1BC4E66F" w14:textId="77777777" w:rsidR="00262A4C" w:rsidRPr="001E5021" w:rsidRDefault="00262A4C" w:rsidP="006069F7">
      <w:pPr>
        <w:spacing w:after="0" w:line="240" w:lineRule="auto"/>
        <w:rPr>
          <w:rFonts w:ascii="Calibri" w:eastAsia="Calibri" w:hAnsi="Calibri" w:cs="Times New Roman"/>
          <w:lang w:val="es-ES_tradnl"/>
        </w:rPr>
      </w:pPr>
      <w:r w:rsidRPr="001E5021">
        <w:rPr>
          <w:rFonts w:ascii="Calibri" w:eastAsia="Calibri" w:hAnsi="Calibri" w:cs="Times New Roman"/>
          <w:noProof/>
          <w:lang w:val="da-DK" w:eastAsia="da-DK"/>
        </w:rPr>
        <w:drawing>
          <wp:inline distT="0" distB="0" distL="0" distR="0" wp14:anchorId="1E0F3041" wp14:editId="47BADCAB">
            <wp:extent cx="2488072" cy="256540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_S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1926" cy="2589996"/>
                    </a:xfrm>
                    <a:prstGeom prst="rect">
                      <a:avLst/>
                    </a:prstGeom>
                  </pic:spPr>
                </pic:pic>
              </a:graphicData>
            </a:graphic>
          </wp:inline>
        </w:drawing>
      </w:r>
    </w:p>
    <w:p w14:paraId="6BC8F016" w14:textId="77777777" w:rsidR="00262A4C" w:rsidRPr="001E5021" w:rsidRDefault="00262A4C" w:rsidP="006069F7">
      <w:pPr>
        <w:spacing w:after="0" w:line="240" w:lineRule="auto"/>
        <w:rPr>
          <w:rFonts w:ascii="Calibri" w:eastAsia="Calibri" w:hAnsi="Calibri" w:cs="Times New Roman"/>
          <w:b/>
          <w:lang w:val="en-GB"/>
        </w:rPr>
      </w:pPr>
      <w:r w:rsidRPr="001E5021">
        <w:rPr>
          <w:rFonts w:ascii="Calibri" w:eastAsia="Calibri" w:hAnsi="Calibri" w:cs="Times New Roman"/>
          <w:b/>
          <w:bCs/>
          <w:lang w:val="en-GB"/>
        </w:rPr>
        <w:t>Figure S10. Frequency of unique amino acid substitutions among present-day humans.</w:t>
      </w:r>
      <w:r w:rsidRPr="001E5021">
        <w:rPr>
          <w:rFonts w:ascii="Calibri" w:eastAsia="Calibri" w:hAnsi="Calibri" w:cs="Times New Roman"/>
          <w:lang w:val="en-GB"/>
        </w:rPr>
        <w:t xml:space="preserve"> For each present-day human sample, we counted how many unique amino acid substitutions it carries when compared to </w:t>
      </w:r>
      <w:r w:rsidRPr="001E5021">
        <w:rPr>
          <w:rFonts w:ascii="Calibri" w:eastAsia="Calibri" w:hAnsi="Calibri" w:cs="Times New Roman"/>
          <w:i/>
          <w:iCs/>
          <w:lang w:val="en-GB"/>
        </w:rPr>
        <w:t>Homo antecessor</w:t>
      </w:r>
      <w:r w:rsidRPr="001E5021">
        <w:rPr>
          <w:rFonts w:ascii="Calibri" w:eastAsia="Calibri" w:hAnsi="Calibri" w:cs="Times New Roman"/>
          <w:lang w:val="en-GB"/>
        </w:rPr>
        <w:t xml:space="preserve">, </w:t>
      </w:r>
      <w:r w:rsidRPr="001E5021">
        <w:rPr>
          <w:rFonts w:ascii="Calibri" w:eastAsia="Calibri" w:hAnsi="Calibri" w:cs="Times New Roman"/>
          <w:i/>
          <w:lang w:val="en-GB"/>
        </w:rPr>
        <w:t>Gorilla</w:t>
      </w:r>
      <w:r w:rsidRPr="001E5021">
        <w:rPr>
          <w:rFonts w:ascii="Calibri" w:eastAsia="Calibri" w:hAnsi="Calibri" w:cs="Times New Roman"/>
          <w:lang w:val="en-GB"/>
        </w:rPr>
        <w:t xml:space="preserve">, </w:t>
      </w:r>
      <w:r w:rsidRPr="001E5021">
        <w:rPr>
          <w:rFonts w:ascii="Calibri" w:eastAsia="Calibri" w:hAnsi="Calibri" w:cs="Times New Roman"/>
          <w:i/>
          <w:lang w:val="en-GB"/>
        </w:rPr>
        <w:t>Pan</w:t>
      </w:r>
      <w:r w:rsidRPr="001E5021">
        <w:rPr>
          <w:rFonts w:ascii="Calibri" w:eastAsia="Calibri" w:hAnsi="Calibri" w:cs="Times New Roman"/>
          <w:lang w:val="en-GB"/>
        </w:rPr>
        <w:t xml:space="preserve">, and </w:t>
      </w:r>
      <w:r w:rsidRPr="001E5021">
        <w:rPr>
          <w:rFonts w:ascii="Calibri" w:eastAsia="Calibri" w:hAnsi="Calibri" w:cs="Times New Roman"/>
          <w:i/>
          <w:lang w:val="en-GB"/>
        </w:rPr>
        <w:t>Pongo</w:t>
      </w:r>
      <w:r w:rsidRPr="001E5021">
        <w:rPr>
          <w:rFonts w:ascii="Calibri" w:eastAsia="Calibri" w:hAnsi="Calibri" w:cs="Times New Roman"/>
          <w:lang w:val="en-GB"/>
        </w:rPr>
        <w:t xml:space="preserve">. Each bar corresponds to the number of present-day human samples that carry 0, 1, 2, 3 or 4 unique amino acid substitutions. The number of unique substitutions present in the archaic samples is indicated as stars in the top of the corresponding bar. This comparison only includes the sites where </w:t>
      </w:r>
      <w:r w:rsidRPr="001E5021">
        <w:rPr>
          <w:rFonts w:ascii="Calibri" w:eastAsia="Calibri" w:hAnsi="Calibri" w:cs="Times New Roman"/>
          <w:i/>
          <w:iCs/>
          <w:lang w:val="en-GB"/>
        </w:rPr>
        <w:t>Homo antecessor</w:t>
      </w:r>
      <w:r w:rsidRPr="001E5021">
        <w:rPr>
          <w:rFonts w:ascii="Calibri" w:eastAsia="Calibri" w:hAnsi="Calibri" w:cs="Times New Roman"/>
          <w:lang w:val="en-GB"/>
        </w:rPr>
        <w:t xml:space="preserve"> is non-missing and the seven proteins recovered the ancient sample.</w:t>
      </w:r>
      <w:r w:rsidRPr="001E5021">
        <w:rPr>
          <w:rFonts w:ascii="Calibri" w:eastAsia="Calibri" w:hAnsi="Calibri" w:cs="Times New Roman"/>
          <w:b/>
          <w:lang w:val="en-GB"/>
        </w:rPr>
        <w:br w:type="page"/>
      </w:r>
    </w:p>
    <w:p w14:paraId="16AF6BF0" w14:textId="77777777" w:rsidR="00262A4C" w:rsidRPr="001E5021" w:rsidRDefault="00262A4C" w:rsidP="006069F7">
      <w:pPr>
        <w:spacing w:after="0" w:line="240" w:lineRule="auto"/>
        <w:rPr>
          <w:rFonts w:ascii="Calibri" w:eastAsia="Calibri" w:hAnsi="Calibri" w:cs="Times New Roman"/>
          <w:b/>
          <w:lang w:val="en-GB"/>
        </w:rPr>
      </w:pPr>
      <w:r w:rsidRPr="001E5021">
        <w:rPr>
          <w:rFonts w:ascii="Calibri" w:eastAsia="Calibri" w:hAnsi="Calibri" w:cs="Times New Roman"/>
          <w:b/>
          <w:lang w:val="en-GB"/>
        </w:rPr>
        <w:lastRenderedPageBreak/>
        <w:t xml:space="preserve">Table S11. Allele frequencies of the codons that translate to informative amino acid substitutions recovered for both Dmanisi </w:t>
      </w:r>
      <w:r w:rsidRPr="001E5021">
        <w:rPr>
          <w:rFonts w:ascii="Calibri" w:eastAsia="Calibri" w:hAnsi="Calibri" w:cs="Times New Roman"/>
          <w:b/>
          <w:i/>
          <w:lang w:val="en-GB"/>
        </w:rPr>
        <w:t>Homo erectus</w:t>
      </w:r>
      <w:r w:rsidRPr="001E5021">
        <w:rPr>
          <w:rFonts w:ascii="Calibri" w:eastAsia="Calibri" w:hAnsi="Calibri" w:cs="Times New Roman"/>
          <w:b/>
          <w:lang w:val="en-GB"/>
        </w:rPr>
        <w:t xml:space="preserve"> and Atapuerca </w:t>
      </w:r>
      <w:r w:rsidRPr="001E5021">
        <w:rPr>
          <w:rFonts w:ascii="Calibri" w:eastAsia="Calibri" w:hAnsi="Calibri" w:cs="Times New Roman"/>
          <w:b/>
          <w:i/>
          <w:lang w:val="en-GB"/>
        </w:rPr>
        <w:t>Homo antecessor</w:t>
      </w:r>
      <w:r w:rsidRPr="001E5021">
        <w:rPr>
          <w:rFonts w:ascii="Calibri" w:eastAsia="Calibri" w:hAnsi="Calibri" w:cs="Times New Roman"/>
          <w:b/>
          <w:lang w:val="en-GB"/>
        </w:rPr>
        <w:t>.</w:t>
      </w:r>
    </w:p>
    <w:tbl>
      <w:tblPr>
        <w:tblStyle w:val="TableGrid1"/>
        <w:tblW w:w="9918" w:type="dxa"/>
        <w:jc w:val="center"/>
        <w:tblLayout w:type="fixed"/>
        <w:tblLook w:val="04A0" w:firstRow="1" w:lastRow="0" w:firstColumn="1" w:lastColumn="0" w:noHBand="0" w:noVBand="1"/>
      </w:tblPr>
      <w:tblGrid>
        <w:gridCol w:w="1980"/>
        <w:gridCol w:w="567"/>
        <w:gridCol w:w="1417"/>
        <w:gridCol w:w="567"/>
        <w:gridCol w:w="567"/>
        <w:gridCol w:w="1418"/>
        <w:gridCol w:w="850"/>
        <w:gridCol w:w="567"/>
        <w:gridCol w:w="1418"/>
        <w:gridCol w:w="567"/>
      </w:tblGrid>
      <w:tr w:rsidR="00262A4C" w:rsidRPr="001E5021" w14:paraId="421D73FE" w14:textId="77777777" w:rsidTr="00262A4C">
        <w:trPr>
          <w:trHeight w:hRule="exact" w:val="861"/>
          <w:jc w:val="center"/>
        </w:trPr>
        <w:tc>
          <w:tcPr>
            <w:tcW w:w="1980" w:type="dxa"/>
            <w:tcBorders>
              <w:top w:val="single" w:sz="4" w:space="0" w:color="auto"/>
              <w:left w:val="single" w:sz="4" w:space="0" w:color="auto"/>
              <w:bottom w:val="single" w:sz="4" w:space="0" w:color="auto"/>
              <w:right w:val="single" w:sz="4" w:space="0" w:color="auto"/>
            </w:tcBorders>
            <w:shd w:val="clear" w:color="auto" w:fill="F2F2F2"/>
          </w:tcPr>
          <w:p w14:paraId="62CC980C" w14:textId="77777777" w:rsidR="00262A4C" w:rsidRPr="001E5021" w:rsidRDefault="00262A4C" w:rsidP="006069F7">
            <w:pPr>
              <w:rPr>
                <w:rFonts w:ascii="Calibri" w:eastAsia="Calibri" w:hAnsi="Calibri" w:cs="Calibri"/>
                <w:sz w:val="16"/>
                <w:szCs w:val="16"/>
                <w:lang w:val="en-GB"/>
              </w:rPr>
            </w:pPr>
          </w:p>
        </w:tc>
        <w:tc>
          <w:tcPr>
            <w:tcW w:w="2551"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5DF1F799" w14:textId="77777777" w:rsidR="00262A4C" w:rsidRPr="001E5021" w:rsidRDefault="00262A4C" w:rsidP="006069F7">
            <w:pPr>
              <w:rPr>
                <w:rFonts w:ascii="Calibri" w:eastAsia="Calibri" w:hAnsi="Calibri" w:cs="Calibri"/>
                <w:b/>
                <w:sz w:val="16"/>
                <w:szCs w:val="16"/>
                <w:lang w:val="en-GB"/>
              </w:rPr>
            </w:pPr>
            <w:r w:rsidRPr="001E5021">
              <w:rPr>
                <w:rFonts w:ascii="Calibri" w:eastAsia="Calibri" w:hAnsi="Calibri" w:cs="Calibri"/>
                <w:b/>
                <w:i/>
                <w:sz w:val="16"/>
                <w:szCs w:val="16"/>
                <w:lang w:val="en-GB"/>
              </w:rPr>
              <w:t>ENAM</w:t>
            </w:r>
            <w:r w:rsidRPr="001E5021">
              <w:rPr>
                <w:rFonts w:ascii="Calibri" w:eastAsia="Calibri" w:hAnsi="Calibri" w:cs="Calibri"/>
                <w:b/>
                <w:sz w:val="16"/>
                <w:szCs w:val="16"/>
                <w:lang w:val="en-GB"/>
              </w:rPr>
              <w:t>+</w:t>
            </w:r>
          </w:p>
          <w:p w14:paraId="26B4905C"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(chr4:71509085-71509087)</w:t>
            </w:r>
          </w:p>
          <w:p w14:paraId="7812E2D9"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T-&gt;I</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07959F56" w14:textId="77777777" w:rsidR="00262A4C" w:rsidRPr="001E5021" w:rsidRDefault="00262A4C" w:rsidP="006069F7">
            <w:pPr>
              <w:rPr>
                <w:rFonts w:ascii="Calibri" w:eastAsia="Calibri" w:hAnsi="Calibri" w:cs="Calibri"/>
                <w:b/>
                <w:sz w:val="16"/>
                <w:szCs w:val="16"/>
                <w:lang w:val="en-GB"/>
              </w:rPr>
            </w:pPr>
            <w:r w:rsidRPr="001E5021">
              <w:rPr>
                <w:rFonts w:ascii="Calibri" w:eastAsia="Calibri" w:hAnsi="Calibri" w:cs="Calibri"/>
                <w:b/>
                <w:i/>
                <w:sz w:val="16"/>
                <w:szCs w:val="16"/>
                <w:lang w:val="en-GB"/>
              </w:rPr>
              <w:t>MMP20</w:t>
            </w:r>
            <w:r w:rsidRPr="001E5021">
              <w:rPr>
                <w:rFonts w:ascii="Calibri" w:eastAsia="Calibri" w:hAnsi="Calibri" w:cs="Calibri"/>
                <w:b/>
                <w:sz w:val="16"/>
                <w:szCs w:val="16"/>
                <w:lang w:val="en-GB"/>
              </w:rPr>
              <w:t>-</w:t>
            </w:r>
          </w:p>
          <w:p w14:paraId="120E6D81"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(chr11:102477376-102477378)</w:t>
            </w:r>
          </w:p>
          <w:p w14:paraId="4E8B975F"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T-&gt;N</w:t>
            </w:r>
          </w:p>
        </w:tc>
        <w:tc>
          <w:tcPr>
            <w:tcW w:w="2552" w:type="dxa"/>
            <w:gridSpan w:val="3"/>
            <w:tcBorders>
              <w:top w:val="single" w:sz="4" w:space="0" w:color="auto"/>
              <w:left w:val="single" w:sz="4" w:space="0" w:color="auto"/>
              <w:bottom w:val="single" w:sz="4" w:space="0" w:color="auto"/>
              <w:right w:val="single" w:sz="4" w:space="0" w:color="auto"/>
            </w:tcBorders>
            <w:shd w:val="clear" w:color="auto" w:fill="F2F2F2"/>
          </w:tcPr>
          <w:p w14:paraId="5C3B097A" w14:textId="77777777" w:rsidR="00262A4C" w:rsidRPr="001E5021" w:rsidRDefault="00262A4C" w:rsidP="006069F7">
            <w:pPr>
              <w:rPr>
                <w:rFonts w:ascii="Calibri" w:eastAsia="Calibri" w:hAnsi="Calibri" w:cs="Calibri"/>
                <w:b/>
                <w:i/>
                <w:sz w:val="16"/>
                <w:szCs w:val="16"/>
                <w:lang w:val="en-GB"/>
              </w:rPr>
            </w:pPr>
            <w:r w:rsidRPr="001E5021">
              <w:rPr>
                <w:rFonts w:ascii="Calibri" w:eastAsia="Calibri" w:hAnsi="Calibri" w:cs="Calibri"/>
                <w:b/>
                <w:i/>
                <w:sz w:val="16"/>
                <w:szCs w:val="16"/>
                <w:lang w:val="en-GB"/>
              </w:rPr>
              <w:t>AMBN+</w:t>
            </w:r>
          </w:p>
          <w:p w14:paraId="5FE771B9"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(chr4:71469603-71469605)</w:t>
            </w:r>
          </w:p>
          <w:p w14:paraId="4D02AF55"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A-&gt;V</w:t>
            </w:r>
          </w:p>
          <w:p w14:paraId="7B0D23A5" w14:textId="77777777" w:rsidR="00262A4C" w:rsidRPr="001E5021" w:rsidRDefault="00262A4C" w:rsidP="006069F7">
            <w:pPr>
              <w:rPr>
                <w:rFonts w:ascii="Calibri" w:eastAsia="Calibri" w:hAnsi="Calibri" w:cs="Calibri"/>
                <w:b/>
                <w:sz w:val="16"/>
                <w:szCs w:val="16"/>
                <w:lang w:val="en-GB"/>
              </w:rPr>
            </w:pPr>
          </w:p>
        </w:tc>
      </w:tr>
      <w:tr w:rsidR="00262A4C" w:rsidRPr="001E5021" w14:paraId="57888B25" w14:textId="77777777" w:rsidTr="00262A4C">
        <w:trPr>
          <w:trHeight w:hRule="exact" w:val="597"/>
          <w:jc w:val="center"/>
        </w:trPr>
        <w:tc>
          <w:tcPr>
            <w:tcW w:w="1980" w:type="dxa"/>
            <w:tcBorders>
              <w:top w:val="single" w:sz="4" w:space="0" w:color="auto"/>
              <w:left w:val="single" w:sz="4" w:space="0" w:color="auto"/>
              <w:bottom w:val="single" w:sz="4" w:space="0" w:color="auto"/>
              <w:right w:val="single" w:sz="4" w:space="0" w:color="auto"/>
            </w:tcBorders>
            <w:shd w:val="clear" w:color="auto" w:fill="F2F2F2"/>
            <w:hideMark/>
          </w:tcPr>
          <w:p w14:paraId="7EF7A545" w14:textId="77777777" w:rsidR="00262A4C" w:rsidRPr="001E5021" w:rsidRDefault="00262A4C" w:rsidP="006069F7">
            <w:pPr>
              <w:rPr>
                <w:rFonts w:ascii="Calibri" w:eastAsia="Calibri" w:hAnsi="Calibri" w:cs="Calibri"/>
                <w:b/>
                <w:sz w:val="16"/>
                <w:szCs w:val="16"/>
                <w:lang w:val="en-GB"/>
              </w:rPr>
            </w:pPr>
            <w:r w:rsidRPr="001E5021">
              <w:rPr>
                <w:rFonts w:ascii="Calibri" w:eastAsia="Calibri" w:hAnsi="Calibri" w:cs="Calibri"/>
                <w:b/>
                <w:sz w:val="16"/>
                <w:szCs w:val="16"/>
                <w:lang w:val="en-GB"/>
              </w:rPr>
              <w:t>Nucleotide</w:t>
            </w:r>
          </w:p>
        </w:tc>
        <w:tc>
          <w:tcPr>
            <w:tcW w:w="567" w:type="dxa"/>
            <w:tcBorders>
              <w:top w:val="single" w:sz="4" w:space="0" w:color="auto"/>
              <w:left w:val="single" w:sz="4" w:space="0" w:color="auto"/>
              <w:bottom w:val="single" w:sz="4" w:space="0" w:color="auto"/>
              <w:right w:val="single" w:sz="4" w:space="0" w:color="auto"/>
            </w:tcBorders>
            <w:shd w:val="clear" w:color="auto" w:fill="F2F2F2"/>
            <w:hideMark/>
          </w:tcPr>
          <w:p w14:paraId="7D8C4BA3" w14:textId="77777777" w:rsidR="00262A4C" w:rsidRPr="001E5021" w:rsidRDefault="00262A4C" w:rsidP="006069F7">
            <w:pPr>
              <w:rPr>
                <w:rFonts w:ascii="Calibri" w:eastAsia="Calibri" w:hAnsi="Calibri" w:cs="Calibri"/>
                <w:b/>
                <w:sz w:val="16"/>
                <w:szCs w:val="16"/>
                <w:lang w:val="en-GB"/>
              </w:rPr>
            </w:pPr>
            <w:r w:rsidRPr="001E5021">
              <w:rPr>
                <w:rFonts w:ascii="Calibri" w:eastAsia="Calibri" w:hAnsi="Calibri" w:cs="Calibri"/>
                <w:b/>
                <w:sz w:val="16"/>
                <w:szCs w:val="16"/>
                <w:lang w:val="en-GB"/>
              </w:rPr>
              <w:t>A</w:t>
            </w:r>
          </w:p>
        </w:tc>
        <w:tc>
          <w:tcPr>
            <w:tcW w:w="1417" w:type="dxa"/>
            <w:tcBorders>
              <w:top w:val="single" w:sz="4" w:space="0" w:color="auto"/>
              <w:left w:val="single" w:sz="4" w:space="0" w:color="auto"/>
              <w:bottom w:val="single" w:sz="4" w:space="0" w:color="auto"/>
              <w:right w:val="single" w:sz="4" w:space="0" w:color="auto"/>
            </w:tcBorders>
            <w:shd w:val="clear" w:color="auto" w:fill="F2F2F2"/>
            <w:hideMark/>
          </w:tcPr>
          <w:p w14:paraId="0A3EAAEC" w14:textId="77777777" w:rsidR="00262A4C" w:rsidRPr="001E5021" w:rsidRDefault="00262A4C" w:rsidP="006069F7">
            <w:pPr>
              <w:rPr>
                <w:rFonts w:ascii="Calibri" w:eastAsia="Calibri" w:hAnsi="Calibri" w:cs="Calibri"/>
                <w:b/>
                <w:sz w:val="16"/>
                <w:szCs w:val="16"/>
                <w:lang w:val="en-GB"/>
              </w:rPr>
            </w:pPr>
            <w:r w:rsidRPr="001E5021">
              <w:rPr>
                <w:rFonts w:ascii="Calibri" w:eastAsia="Calibri" w:hAnsi="Calibri" w:cs="Calibri"/>
                <w:b/>
                <w:sz w:val="16"/>
                <w:szCs w:val="16"/>
                <w:lang w:val="en-GB"/>
              </w:rPr>
              <w:t>C/T</w:t>
            </w:r>
          </w:p>
          <w:p w14:paraId="212FD935"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(rs7671281)</w:t>
            </w:r>
          </w:p>
        </w:tc>
        <w:tc>
          <w:tcPr>
            <w:tcW w:w="567" w:type="dxa"/>
            <w:tcBorders>
              <w:top w:val="single" w:sz="4" w:space="0" w:color="auto"/>
              <w:left w:val="single" w:sz="4" w:space="0" w:color="auto"/>
              <w:bottom w:val="single" w:sz="4" w:space="0" w:color="auto"/>
              <w:right w:val="single" w:sz="4" w:space="0" w:color="auto"/>
            </w:tcBorders>
            <w:shd w:val="clear" w:color="auto" w:fill="F2F2F2"/>
            <w:hideMark/>
          </w:tcPr>
          <w:p w14:paraId="43AC85F1" w14:textId="77777777" w:rsidR="00262A4C" w:rsidRPr="001E5021" w:rsidRDefault="00262A4C" w:rsidP="006069F7">
            <w:pPr>
              <w:rPr>
                <w:rFonts w:ascii="Calibri" w:eastAsia="Calibri" w:hAnsi="Calibri" w:cs="Calibri"/>
                <w:b/>
                <w:sz w:val="16"/>
                <w:szCs w:val="16"/>
                <w:lang w:val="en-GB"/>
              </w:rPr>
            </w:pPr>
            <w:r w:rsidRPr="001E5021">
              <w:rPr>
                <w:rFonts w:ascii="Calibri" w:eastAsia="Calibri" w:hAnsi="Calibri" w:cs="Calibri"/>
                <w:b/>
                <w:sz w:val="16"/>
                <w:szCs w:val="16"/>
                <w:lang w:val="en-GB"/>
              </w:rPr>
              <w:t>A</w:t>
            </w:r>
          </w:p>
        </w:tc>
        <w:tc>
          <w:tcPr>
            <w:tcW w:w="567" w:type="dxa"/>
            <w:tcBorders>
              <w:top w:val="single" w:sz="4" w:space="0" w:color="auto"/>
              <w:left w:val="single" w:sz="4" w:space="0" w:color="auto"/>
              <w:bottom w:val="single" w:sz="4" w:space="0" w:color="auto"/>
              <w:right w:val="single" w:sz="4" w:space="0" w:color="auto"/>
            </w:tcBorders>
            <w:shd w:val="clear" w:color="auto" w:fill="F2F2F2"/>
            <w:hideMark/>
          </w:tcPr>
          <w:p w14:paraId="4C9B5786" w14:textId="77777777" w:rsidR="00262A4C" w:rsidRPr="001E5021" w:rsidRDefault="00262A4C" w:rsidP="006069F7">
            <w:pPr>
              <w:rPr>
                <w:rFonts w:ascii="Calibri" w:eastAsia="Calibri" w:hAnsi="Calibri" w:cs="Calibri"/>
                <w:b/>
                <w:sz w:val="16"/>
                <w:szCs w:val="16"/>
                <w:lang w:val="en-GB"/>
              </w:rPr>
            </w:pPr>
            <w:r w:rsidRPr="001E5021">
              <w:rPr>
                <w:rFonts w:ascii="Calibri" w:eastAsia="Calibri" w:hAnsi="Calibri" w:cs="Calibri"/>
                <w:b/>
                <w:sz w:val="16"/>
                <w:szCs w:val="16"/>
                <w:lang w:val="en-GB"/>
              </w:rPr>
              <w:t>A</w:t>
            </w:r>
          </w:p>
        </w:tc>
        <w:tc>
          <w:tcPr>
            <w:tcW w:w="1418" w:type="dxa"/>
            <w:tcBorders>
              <w:top w:val="single" w:sz="4" w:space="0" w:color="auto"/>
              <w:left w:val="single" w:sz="4" w:space="0" w:color="auto"/>
              <w:bottom w:val="single" w:sz="4" w:space="0" w:color="auto"/>
              <w:right w:val="single" w:sz="4" w:space="0" w:color="auto"/>
            </w:tcBorders>
            <w:shd w:val="clear" w:color="auto" w:fill="F2F2F2"/>
            <w:hideMark/>
          </w:tcPr>
          <w:p w14:paraId="7E799BDF" w14:textId="77777777" w:rsidR="00262A4C" w:rsidRPr="001E5021" w:rsidRDefault="00262A4C" w:rsidP="006069F7">
            <w:pPr>
              <w:rPr>
                <w:rFonts w:ascii="Calibri" w:eastAsia="Calibri" w:hAnsi="Calibri" w:cs="Calibri"/>
                <w:b/>
                <w:sz w:val="16"/>
                <w:szCs w:val="16"/>
                <w:lang w:val="en-GB"/>
              </w:rPr>
            </w:pPr>
            <w:r w:rsidRPr="001E5021">
              <w:rPr>
                <w:rFonts w:ascii="Calibri" w:eastAsia="Calibri" w:hAnsi="Calibri" w:cs="Calibri"/>
                <w:b/>
                <w:sz w:val="16"/>
                <w:szCs w:val="16"/>
                <w:lang w:val="en-GB"/>
              </w:rPr>
              <w:t>G/T</w:t>
            </w:r>
          </w:p>
          <w:p w14:paraId="1A5DC54E"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(rs1784424)</w:t>
            </w:r>
          </w:p>
        </w:tc>
        <w:tc>
          <w:tcPr>
            <w:tcW w:w="850" w:type="dxa"/>
            <w:tcBorders>
              <w:top w:val="single" w:sz="4" w:space="0" w:color="auto"/>
              <w:left w:val="single" w:sz="4" w:space="0" w:color="auto"/>
              <w:bottom w:val="single" w:sz="4" w:space="0" w:color="auto"/>
              <w:right w:val="single" w:sz="4" w:space="0" w:color="auto"/>
            </w:tcBorders>
            <w:shd w:val="clear" w:color="auto" w:fill="F2F2F2"/>
            <w:hideMark/>
          </w:tcPr>
          <w:p w14:paraId="1A670E97" w14:textId="77777777" w:rsidR="00262A4C" w:rsidRPr="001E5021" w:rsidRDefault="00262A4C" w:rsidP="006069F7">
            <w:pPr>
              <w:rPr>
                <w:rFonts w:ascii="Calibri" w:eastAsia="Calibri" w:hAnsi="Calibri" w:cs="Calibri"/>
                <w:b/>
                <w:sz w:val="16"/>
                <w:szCs w:val="16"/>
                <w:lang w:val="en-GB"/>
              </w:rPr>
            </w:pPr>
            <w:r w:rsidRPr="001E5021">
              <w:rPr>
                <w:rFonts w:ascii="Calibri" w:eastAsia="Calibri" w:hAnsi="Calibri" w:cs="Calibri"/>
                <w:b/>
                <w:sz w:val="16"/>
                <w:szCs w:val="16"/>
                <w:lang w:val="en-GB"/>
              </w:rPr>
              <w:t>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14:paraId="7EA774BE" w14:textId="77777777" w:rsidR="00262A4C" w:rsidRPr="001E5021" w:rsidRDefault="00262A4C" w:rsidP="006069F7">
            <w:pPr>
              <w:rPr>
                <w:rFonts w:ascii="Calibri" w:eastAsia="Calibri" w:hAnsi="Calibri" w:cs="Calibri"/>
                <w:b/>
                <w:sz w:val="16"/>
                <w:szCs w:val="16"/>
                <w:lang w:val="en-GB"/>
              </w:rPr>
            </w:pPr>
            <w:r w:rsidRPr="001E5021">
              <w:rPr>
                <w:rFonts w:ascii="Calibri" w:eastAsia="Calibri" w:hAnsi="Calibri" w:cs="Calibri"/>
                <w:b/>
                <w:sz w:val="16"/>
                <w:szCs w:val="16"/>
                <w:lang w:val="en-GB"/>
              </w:rPr>
              <w:t>G</w:t>
            </w:r>
          </w:p>
        </w:tc>
        <w:tc>
          <w:tcPr>
            <w:tcW w:w="1418" w:type="dxa"/>
            <w:tcBorders>
              <w:top w:val="single" w:sz="4" w:space="0" w:color="auto"/>
              <w:left w:val="single" w:sz="4" w:space="0" w:color="auto"/>
              <w:bottom w:val="single" w:sz="4" w:space="0" w:color="auto"/>
              <w:right w:val="single" w:sz="4" w:space="0" w:color="auto"/>
            </w:tcBorders>
            <w:shd w:val="clear" w:color="auto" w:fill="F2F2F2"/>
          </w:tcPr>
          <w:p w14:paraId="79369E92" w14:textId="77777777" w:rsidR="00262A4C" w:rsidRPr="001E5021" w:rsidRDefault="00262A4C" w:rsidP="006069F7">
            <w:pPr>
              <w:rPr>
                <w:rFonts w:ascii="Calibri" w:eastAsia="Calibri" w:hAnsi="Calibri" w:cs="Calibri"/>
                <w:b/>
                <w:sz w:val="16"/>
                <w:szCs w:val="16"/>
                <w:lang w:val="en-GB"/>
              </w:rPr>
            </w:pPr>
            <w:r w:rsidRPr="001E5021">
              <w:rPr>
                <w:rFonts w:ascii="Calibri" w:eastAsia="Calibri" w:hAnsi="Calibri" w:cs="Calibri"/>
                <w:b/>
                <w:sz w:val="16"/>
                <w:szCs w:val="16"/>
                <w:lang w:val="en-GB"/>
              </w:rPr>
              <w:t>C/T</w:t>
            </w:r>
          </w:p>
          <w:p w14:paraId="3F6E497D" w14:textId="77777777" w:rsidR="00262A4C" w:rsidRPr="001E5021" w:rsidRDefault="00262A4C" w:rsidP="006069F7">
            <w:pPr>
              <w:rPr>
                <w:rFonts w:ascii="Calibri" w:eastAsia="Calibri" w:hAnsi="Calibri" w:cs="Calibri"/>
                <w:b/>
                <w:sz w:val="16"/>
                <w:szCs w:val="16"/>
                <w:lang w:val="en-GB"/>
              </w:rPr>
            </w:pPr>
            <w:r w:rsidRPr="001E5021">
              <w:rPr>
                <w:rFonts w:ascii="Calibri" w:eastAsia="Calibri" w:hAnsi="Calibri" w:cs="Calibri"/>
                <w:sz w:val="16"/>
                <w:szCs w:val="16"/>
                <w:lang w:val="en-GB"/>
              </w:rPr>
              <w:t>(rs7439186)</w:t>
            </w:r>
          </w:p>
        </w:tc>
        <w:tc>
          <w:tcPr>
            <w:tcW w:w="567" w:type="dxa"/>
            <w:tcBorders>
              <w:top w:val="single" w:sz="4" w:space="0" w:color="auto"/>
              <w:left w:val="single" w:sz="4" w:space="0" w:color="auto"/>
              <w:bottom w:val="single" w:sz="4" w:space="0" w:color="auto"/>
              <w:right w:val="single" w:sz="4" w:space="0" w:color="auto"/>
            </w:tcBorders>
            <w:shd w:val="clear" w:color="auto" w:fill="F2F2F2"/>
          </w:tcPr>
          <w:p w14:paraId="05062365" w14:textId="77777777" w:rsidR="00262A4C" w:rsidRPr="001E5021" w:rsidRDefault="00262A4C" w:rsidP="006069F7">
            <w:pPr>
              <w:rPr>
                <w:rFonts w:ascii="Calibri" w:eastAsia="Calibri" w:hAnsi="Calibri" w:cs="Calibri"/>
                <w:b/>
                <w:sz w:val="16"/>
                <w:szCs w:val="16"/>
                <w:lang w:val="en-GB"/>
              </w:rPr>
            </w:pPr>
            <w:r w:rsidRPr="001E5021">
              <w:rPr>
                <w:rFonts w:ascii="Calibri" w:eastAsia="Calibri" w:hAnsi="Calibri" w:cs="Calibri"/>
                <w:b/>
                <w:sz w:val="16"/>
                <w:szCs w:val="16"/>
                <w:lang w:val="en-GB"/>
              </w:rPr>
              <w:t>C</w:t>
            </w:r>
          </w:p>
        </w:tc>
      </w:tr>
      <w:tr w:rsidR="00262A4C" w:rsidRPr="001E5021" w14:paraId="3E666800" w14:textId="77777777" w:rsidTr="001E5021">
        <w:trPr>
          <w:trHeight w:hRule="exact" w:val="284"/>
          <w:jc w:val="center"/>
        </w:trPr>
        <w:tc>
          <w:tcPr>
            <w:tcW w:w="1980" w:type="dxa"/>
            <w:tcBorders>
              <w:top w:val="single" w:sz="4" w:space="0" w:color="auto"/>
              <w:left w:val="single" w:sz="4" w:space="0" w:color="auto"/>
              <w:bottom w:val="single" w:sz="4" w:space="0" w:color="auto"/>
              <w:right w:val="single" w:sz="4" w:space="0" w:color="auto"/>
            </w:tcBorders>
            <w:hideMark/>
          </w:tcPr>
          <w:p w14:paraId="2C4EDFC9"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SGDP (n=256)</w:t>
            </w:r>
          </w:p>
        </w:tc>
        <w:tc>
          <w:tcPr>
            <w:tcW w:w="567" w:type="dxa"/>
            <w:tcBorders>
              <w:top w:val="single" w:sz="4" w:space="0" w:color="auto"/>
              <w:left w:val="single" w:sz="4" w:space="0" w:color="auto"/>
              <w:bottom w:val="single" w:sz="4" w:space="0" w:color="auto"/>
              <w:right w:val="single" w:sz="4" w:space="0" w:color="auto"/>
            </w:tcBorders>
            <w:hideMark/>
          </w:tcPr>
          <w:p w14:paraId="68EBF796"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w:t>
            </w:r>
          </w:p>
        </w:tc>
        <w:tc>
          <w:tcPr>
            <w:tcW w:w="1417" w:type="dxa"/>
            <w:tcBorders>
              <w:top w:val="single" w:sz="4" w:space="0" w:color="auto"/>
              <w:left w:val="single" w:sz="4" w:space="0" w:color="auto"/>
              <w:bottom w:val="single" w:sz="4" w:space="0" w:color="auto"/>
              <w:right w:val="single" w:sz="4" w:space="0" w:color="auto"/>
            </w:tcBorders>
            <w:hideMark/>
          </w:tcPr>
          <w:p w14:paraId="3F861FF7"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rPr>
              <w:t>0.138/0.862</w:t>
            </w:r>
          </w:p>
        </w:tc>
        <w:tc>
          <w:tcPr>
            <w:tcW w:w="567" w:type="dxa"/>
            <w:tcBorders>
              <w:top w:val="single" w:sz="4" w:space="0" w:color="auto"/>
              <w:left w:val="single" w:sz="4" w:space="0" w:color="auto"/>
              <w:bottom w:val="single" w:sz="4" w:space="0" w:color="auto"/>
              <w:right w:val="single" w:sz="4" w:space="0" w:color="auto"/>
            </w:tcBorders>
            <w:hideMark/>
          </w:tcPr>
          <w:p w14:paraId="178524D8"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w:t>
            </w:r>
          </w:p>
        </w:tc>
        <w:tc>
          <w:tcPr>
            <w:tcW w:w="567" w:type="dxa"/>
            <w:tcBorders>
              <w:top w:val="single" w:sz="4" w:space="0" w:color="auto"/>
              <w:left w:val="single" w:sz="4" w:space="0" w:color="auto"/>
              <w:bottom w:val="single" w:sz="4" w:space="0" w:color="auto"/>
              <w:right w:val="single" w:sz="4" w:space="0" w:color="auto"/>
            </w:tcBorders>
            <w:hideMark/>
          </w:tcPr>
          <w:p w14:paraId="69E32B56"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w:t>
            </w:r>
          </w:p>
        </w:tc>
        <w:tc>
          <w:tcPr>
            <w:tcW w:w="1418" w:type="dxa"/>
            <w:tcBorders>
              <w:top w:val="single" w:sz="4" w:space="0" w:color="auto"/>
              <w:left w:val="single" w:sz="4" w:space="0" w:color="auto"/>
              <w:bottom w:val="single" w:sz="4" w:space="0" w:color="auto"/>
              <w:right w:val="single" w:sz="4" w:space="0" w:color="auto"/>
            </w:tcBorders>
            <w:hideMark/>
          </w:tcPr>
          <w:p w14:paraId="4B027D46"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0.494/0.506</w:t>
            </w:r>
          </w:p>
        </w:tc>
        <w:tc>
          <w:tcPr>
            <w:tcW w:w="850" w:type="dxa"/>
            <w:tcBorders>
              <w:top w:val="single" w:sz="4" w:space="0" w:color="auto"/>
              <w:left w:val="single" w:sz="4" w:space="0" w:color="auto"/>
              <w:bottom w:val="single" w:sz="4" w:space="0" w:color="auto"/>
              <w:right w:val="single" w:sz="4" w:space="0" w:color="auto"/>
            </w:tcBorders>
            <w:hideMark/>
          </w:tcPr>
          <w:p w14:paraId="398CCA03"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w:t>
            </w:r>
          </w:p>
        </w:tc>
        <w:tc>
          <w:tcPr>
            <w:tcW w:w="567" w:type="dxa"/>
            <w:tcBorders>
              <w:top w:val="single" w:sz="4" w:space="0" w:color="auto"/>
              <w:left w:val="single" w:sz="4" w:space="0" w:color="auto"/>
              <w:bottom w:val="single" w:sz="4" w:space="0" w:color="auto"/>
              <w:right w:val="single" w:sz="4" w:space="0" w:color="auto"/>
            </w:tcBorders>
          </w:tcPr>
          <w:p w14:paraId="692E97EC"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w:t>
            </w:r>
          </w:p>
        </w:tc>
        <w:tc>
          <w:tcPr>
            <w:tcW w:w="1418" w:type="dxa"/>
            <w:tcBorders>
              <w:top w:val="single" w:sz="4" w:space="0" w:color="auto"/>
              <w:left w:val="single" w:sz="4" w:space="0" w:color="auto"/>
              <w:bottom w:val="single" w:sz="4" w:space="0" w:color="auto"/>
              <w:right w:val="single" w:sz="4" w:space="0" w:color="auto"/>
            </w:tcBorders>
          </w:tcPr>
          <w:p w14:paraId="3B8739D6"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0.896/0.104</w:t>
            </w:r>
          </w:p>
        </w:tc>
        <w:tc>
          <w:tcPr>
            <w:tcW w:w="567" w:type="dxa"/>
            <w:tcBorders>
              <w:top w:val="single" w:sz="4" w:space="0" w:color="auto"/>
              <w:left w:val="single" w:sz="4" w:space="0" w:color="auto"/>
              <w:bottom w:val="single" w:sz="4" w:space="0" w:color="auto"/>
              <w:right w:val="single" w:sz="4" w:space="0" w:color="auto"/>
            </w:tcBorders>
          </w:tcPr>
          <w:p w14:paraId="4DC29F4F"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w:t>
            </w:r>
          </w:p>
        </w:tc>
      </w:tr>
      <w:tr w:rsidR="00262A4C" w:rsidRPr="001E5021" w14:paraId="021D5BEB" w14:textId="77777777" w:rsidTr="001E5021">
        <w:trPr>
          <w:trHeight w:hRule="exact" w:val="577"/>
          <w:jc w:val="center"/>
        </w:trPr>
        <w:tc>
          <w:tcPr>
            <w:tcW w:w="1980" w:type="dxa"/>
            <w:tcBorders>
              <w:top w:val="single" w:sz="4" w:space="0" w:color="auto"/>
              <w:left w:val="single" w:sz="4" w:space="0" w:color="auto"/>
              <w:bottom w:val="single" w:sz="4" w:space="0" w:color="auto"/>
              <w:right w:val="single" w:sz="4" w:space="0" w:color="auto"/>
            </w:tcBorders>
            <w:hideMark/>
          </w:tcPr>
          <w:p w14:paraId="79B09AB8"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 xml:space="preserve">1000 genomes </w:t>
            </w:r>
          </w:p>
          <w:p w14:paraId="072C7311" w14:textId="77777777" w:rsidR="00262A4C" w:rsidRPr="001E5021" w:rsidRDefault="00262A4C" w:rsidP="006069F7">
            <w:pPr>
              <w:rPr>
                <w:rFonts w:ascii="Calibri" w:eastAsia="Calibri" w:hAnsi="Calibri" w:cs="Calibri"/>
                <w:sz w:val="16"/>
                <w:szCs w:val="16"/>
                <w:vertAlign w:val="superscript"/>
                <w:lang w:val="en-GB"/>
              </w:rPr>
            </w:pPr>
            <w:r w:rsidRPr="001E5021">
              <w:rPr>
                <w:rFonts w:ascii="Calibri" w:eastAsia="Calibri" w:hAnsi="Calibri" w:cs="Calibri"/>
                <w:sz w:val="16"/>
                <w:szCs w:val="16"/>
                <w:lang w:val="en-GB"/>
              </w:rPr>
              <w:t>(n=41/</w:t>
            </w:r>
            <w:r w:rsidRPr="001E5021">
              <w:rPr>
                <w:rFonts w:ascii="Calibri" w:eastAsia="Calibri" w:hAnsi="Calibri" w:cs="Calibri"/>
                <w:sz w:val="16"/>
                <w:szCs w:val="16"/>
              </w:rPr>
              <w:t>2,504</w:t>
            </w:r>
            <w:r w:rsidRPr="001E5021">
              <w:rPr>
                <w:rFonts w:ascii="Calibri" w:eastAsia="Calibri" w:hAnsi="Calibri" w:cs="Calibri"/>
                <w:sz w:val="16"/>
                <w:szCs w:val="16"/>
                <w:lang w:val="en-GB"/>
              </w:rPr>
              <w:t xml:space="preserve">) </w:t>
            </w:r>
            <w:r w:rsidRPr="001E5021">
              <w:rPr>
                <w:rFonts w:ascii="Calibri" w:eastAsia="Calibri" w:hAnsi="Calibri" w:cs="Calibri"/>
                <w:sz w:val="16"/>
                <w:szCs w:val="16"/>
                <w:vertAlign w:val="superscript"/>
                <w:lang w:val="en-GB"/>
              </w:rPr>
              <w:t>1</w:t>
            </w:r>
          </w:p>
        </w:tc>
        <w:tc>
          <w:tcPr>
            <w:tcW w:w="567" w:type="dxa"/>
            <w:tcBorders>
              <w:top w:val="single" w:sz="4" w:space="0" w:color="auto"/>
              <w:left w:val="single" w:sz="4" w:space="0" w:color="auto"/>
              <w:bottom w:val="single" w:sz="4" w:space="0" w:color="auto"/>
              <w:right w:val="single" w:sz="4" w:space="0" w:color="auto"/>
            </w:tcBorders>
            <w:hideMark/>
          </w:tcPr>
          <w:p w14:paraId="4F470E25"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w:t>
            </w:r>
          </w:p>
        </w:tc>
        <w:tc>
          <w:tcPr>
            <w:tcW w:w="1417" w:type="dxa"/>
            <w:tcBorders>
              <w:top w:val="single" w:sz="4" w:space="0" w:color="auto"/>
              <w:left w:val="single" w:sz="4" w:space="0" w:color="auto"/>
              <w:bottom w:val="single" w:sz="4" w:space="0" w:color="auto"/>
              <w:right w:val="single" w:sz="4" w:space="0" w:color="auto"/>
            </w:tcBorders>
            <w:hideMark/>
          </w:tcPr>
          <w:p w14:paraId="73F67968"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rPr>
              <w:t>0.182/0.818</w:t>
            </w:r>
          </w:p>
        </w:tc>
        <w:tc>
          <w:tcPr>
            <w:tcW w:w="567" w:type="dxa"/>
            <w:tcBorders>
              <w:top w:val="single" w:sz="4" w:space="0" w:color="auto"/>
              <w:left w:val="single" w:sz="4" w:space="0" w:color="auto"/>
              <w:bottom w:val="single" w:sz="4" w:space="0" w:color="auto"/>
              <w:right w:val="single" w:sz="4" w:space="0" w:color="auto"/>
            </w:tcBorders>
            <w:hideMark/>
          </w:tcPr>
          <w:p w14:paraId="519C6E0F"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w:t>
            </w:r>
          </w:p>
        </w:tc>
        <w:tc>
          <w:tcPr>
            <w:tcW w:w="567" w:type="dxa"/>
            <w:tcBorders>
              <w:top w:val="single" w:sz="4" w:space="0" w:color="auto"/>
              <w:left w:val="single" w:sz="4" w:space="0" w:color="auto"/>
              <w:bottom w:val="single" w:sz="4" w:space="0" w:color="auto"/>
              <w:right w:val="single" w:sz="4" w:space="0" w:color="auto"/>
            </w:tcBorders>
            <w:hideMark/>
          </w:tcPr>
          <w:p w14:paraId="79372936"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w:t>
            </w:r>
          </w:p>
        </w:tc>
        <w:tc>
          <w:tcPr>
            <w:tcW w:w="1418" w:type="dxa"/>
            <w:tcBorders>
              <w:top w:val="single" w:sz="4" w:space="0" w:color="auto"/>
              <w:left w:val="single" w:sz="4" w:space="0" w:color="auto"/>
              <w:bottom w:val="single" w:sz="4" w:space="0" w:color="auto"/>
              <w:right w:val="single" w:sz="4" w:space="0" w:color="auto"/>
            </w:tcBorders>
            <w:hideMark/>
          </w:tcPr>
          <w:p w14:paraId="5434EECF"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0.580/0.420</w:t>
            </w:r>
          </w:p>
        </w:tc>
        <w:tc>
          <w:tcPr>
            <w:tcW w:w="850" w:type="dxa"/>
            <w:tcBorders>
              <w:top w:val="single" w:sz="4" w:space="0" w:color="auto"/>
              <w:left w:val="single" w:sz="4" w:space="0" w:color="auto"/>
              <w:bottom w:val="single" w:sz="4" w:space="0" w:color="auto"/>
              <w:right w:val="single" w:sz="4" w:space="0" w:color="auto"/>
            </w:tcBorders>
            <w:hideMark/>
          </w:tcPr>
          <w:p w14:paraId="0DBA4E26"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w:t>
            </w:r>
          </w:p>
        </w:tc>
        <w:tc>
          <w:tcPr>
            <w:tcW w:w="567" w:type="dxa"/>
            <w:tcBorders>
              <w:top w:val="single" w:sz="4" w:space="0" w:color="auto"/>
              <w:left w:val="single" w:sz="4" w:space="0" w:color="auto"/>
              <w:bottom w:val="single" w:sz="4" w:space="0" w:color="auto"/>
              <w:right w:val="single" w:sz="4" w:space="0" w:color="auto"/>
            </w:tcBorders>
          </w:tcPr>
          <w:p w14:paraId="3F54BE34"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w:t>
            </w:r>
          </w:p>
        </w:tc>
        <w:tc>
          <w:tcPr>
            <w:tcW w:w="1418" w:type="dxa"/>
            <w:tcBorders>
              <w:top w:val="single" w:sz="4" w:space="0" w:color="auto"/>
              <w:left w:val="single" w:sz="4" w:space="0" w:color="auto"/>
              <w:bottom w:val="single" w:sz="4" w:space="0" w:color="auto"/>
              <w:right w:val="single" w:sz="4" w:space="0" w:color="auto"/>
            </w:tcBorders>
          </w:tcPr>
          <w:p w14:paraId="3111A5C9"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0.881/0.119</w:t>
            </w:r>
          </w:p>
        </w:tc>
        <w:tc>
          <w:tcPr>
            <w:tcW w:w="567" w:type="dxa"/>
            <w:tcBorders>
              <w:top w:val="single" w:sz="4" w:space="0" w:color="auto"/>
              <w:left w:val="single" w:sz="4" w:space="0" w:color="auto"/>
              <w:bottom w:val="single" w:sz="4" w:space="0" w:color="auto"/>
              <w:right w:val="single" w:sz="4" w:space="0" w:color="auto"/>
            </w:tcBorders>
          </w:tcPr>
          <w:p w14:paraId="0D11E225"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w:t>
            </w:r>
          </w:p>
        </w:tc>
      </w:tr>
      <w:tr w:rsidR="00262A4C" w:rsidRPr="001E5021" w14:paraId="552FB6F0" w14:textId="77777777" w:rsidTr="001E5021">
        <w:trPr>
          <w:trHeight w:hRule="exact" w:val="284"/>
          <w:jc w:val="center"/>
        </w:trPr>
        <w:tc>
          <w:tcPr>
            <w:tcW w:w="1980" w:type="dxa"/>
            <w:tcBorders>
              <w:top w:val="single" w:sz="4" w:space="0" w:color="auto"/>
              <w:left w:val="single" w:sz="4" w:space="0" w:color="auto"/>
              <w:bottom w:val="single" w:sz="4" w:space="0" w:color="auto"/>
              <w:right w:val="single" w:sz="4" w:space="0" w:color="auto"/>
            </w:tcBorders>
            <w:hideMark/>
          </w:tcPr>
          <w:p w14:paraId="3B5BFBDF" w14:textId="77777777" w:rsidR="00262A4C" w:rsidRPr="001E5021" w:rsidRDefault="00262A4C" w:rsidP="006069F7">
            <w:pPr>
              <w:rPr>
                <w:rFonts w:ascii="Calibri" w:eastAsia="Calibri" w:hAnsi="Calibri" w:cs="Calibri"/>
                <w:sz w:val="16"/>
                <w:szCs w:val="16"/>
                <w:vertAlign w:val="superscript"/>
                <w:lang w:val="en-GB"/>
              </w:rPr>
            </w:pPr>
            <w:r w:rsidRPr="001E5021">
              <w:rPr>
                <w:rFonts w:ascii="Calibri" w:eastAsia="Calibri" w:hAnsi="Calibri" w:cs="Calibri"/>
                <w:sz w:val="16"/>
                <w:szCs w:val="16"/>
                <w:lang w:val="en-GB"/>
              </w:rPr>
              <w:t>Neanderthal (n=6-7)</w:t>
            </w:r>
            <w:r w:rsidRPr="001E5021">
              <w:rPr>
                <w:rFonts w:ascii="Calibri" w:eastAsia="Calibri" w:hAnsi="Calibri" w:cs="Calibri"/>
                <w:sz w:val="16"/>
                <w:szCs w:val="16"/>
                <w:vertAlign w:val="superscript"/>
                <w:lang w:val="en-GB"/>
              </w:rPr>
              <w:t>2</w:t>
            </w:r>
          </w:p>
        </w:tc>
        <w:tc>
          <w:tcPr>
            <w:tcW w:w="567" w:type="dxa"/>
            <w:tcBorders>
              <w:top w:val="single" w:sz="4" w:space="0" w:color="auto"/>
              <w:left w:val="single" w:sz="4" w:space="0" w:color="auto"/>
              <w:bottom w:val="single" w:sz="4" w:space="0" w:color="auto"/>
              <w:right w:val="single" w:sz="4" w:space="0" w:color="auto"/>
            </w:tcBorders>
            <w:hideMark/>
          </w:tcPr>
          <w:p w14:paraId="52DA6803"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w:t>
            </w:r>
          </w:p>
        </w:tc>
        <w:tc>
          <w:tcPr>
            <w:tcW w:w="1417" w:type="dxa"/>
            <w:tcBorders>
              <w:top w:val="single" w:sz="4" w:space="0" w:color="auto"/>
              <w:left w:val="single" w:sz="4" w:space="0" w:color="auto"/>
              <w:bottom w:val="single" w:sz="4" w:space="0" w:color="auto"/>
              <w:right w:val="single" w:sz="4" w:space="0" w:color="auto"/>
            </w:tcBorders>
            <w:hideMark/>
          </w:tcPr>
          <w:p w14:paraId="1FD52F4E"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0.0/1.0</w:t>
            </w:r>
          </w:p>
        </w:tc>
        <w:tc>
          <w:tcPr>
            <w:tcW w:w="567" w:type="dxa"/>
            <w:tcBorders>
              <w:top w:val="single" w:sz="4" w:space="0" w:color="auto"/>
              <w:left w:val="single" w:sz="4" w:space="0" w:color="auto"/>
              <w:bottom w:val="single" w:sz="4" w:space="0" w:color="auto"/>
              <w:right w:val="single" w:sz="4" w:space="0" w:color="auto"/>
            </w:tcBorders>
            <w:hideMark/>
          </w:tcPr>
          <w:p w14:paraId="5084929C"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w:t>
            </w:r>
          </w:p>
        </w:tc>
        <w:tc>
          <w:tcPr>
            <w:tcW w:w="567" w:type="dxa"/>
            <w:tcBorders>
              <w:top w:val="single" w:sz="4" w:space="0" w:color="auto"/>
              <w:left w:val="single" w:sz="4" w:space="0" w:color="auto"/>
              <w:bottom w:val="single" w:sz="4" w:space="0" w:color="auto"/>
              <w:right w:val="single" w:sz="4" w:space="0" w:color="auto"/>
            </w:tcBorders>
            <w:hideMark/>
          </w:tcPr>
          <w:p w14:paraId="08F94B42"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w:t>
            </w:r>
          </w:p>
        </w:tc>
        <w:tc>
          <w:tcPr>
            <w:tcW w:w="1418" w:type="dxa"/>
            <w:tcBorders>
              <w:top w:val="single" w:sz="4" w:space="0" w:color="auto"/>
              <w:left w:val="single" w:sz="4" w:space="0" w:color="auto"/>
              <w:bottom w:val="single" w:sz="4" w:space="0" w:color="auto"/>
              <w:right w:val="single" w:sz="4" w:space="0" w:color="auto"/>
            </w:tcBorders>
            <w:hideMark/>
          </w:tcPr>
          <w:p w14:paraId="5EC8DB9F"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1.0/0.0</w:t>
            </w:r>
          </w:p>
        </w:tc>
        <w:tc>
          <w:tcPr>
            <w:tcW w:w="850" w:type="dxa"/>
            <w:tcBorders>
              <w:top w:val="single" w:sz="4" w:space="0" w:color="auto"/>
              <w:left w:val="single" w:sz="4" w:space="0" w:color="auto"/>
              <w:bottom w:val="single" w:sz="4" w:space="0" w:color="auto"/>
              <w:right w:val="single" w:sz="4" w:space="0" w:color="auto"/>
            </w:tcBorders>
            <w:hideMark/>
          </w:tcPr>
          <w:p w14:paraId="5A9E48E3"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w:t>
            </w:r>
          </w:p>
        </w:tc>
        <w:tc>
          <w:tcPr>
            <w:tcW w:w="567" w:type="dxa"/>
            <w:tcBorders>
              <w:top w:val="single" w:sz="4" w:space="0" w:color="auto"/>
              <w:left w:val="single" w:sz="4" w:space="0" w:color="auto"/>
              <w:bottom w:val="single" w:sz="4" w:space="0" w:color="auto"/>
              <w:right w:val="single" w:sz="4" w:space="0" w:color="auto"/>
            </w:tcBorders>
          </w:tcPr>
          <w:p w14:paraId="055F1C69"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w:t>
            </w:r>
          </w:p>
        </w:tc>
        <w:tc>
          <w:tcPr>
            <w:tcW w:w="1418" w:type="dxa"/>
            <w:tcBorders>
              <w:top w:val="single" w:sz="4" w:space="0" w:color="auto"/>
              <w:left w:val="single" w:sz="4" w:space="0" w:color="auto"/>
              <w:bottom w:val="single" w:sz="4" w:space="0" w:color="auto"/>
              <w:right w:val="single" w:sz="4" w:space="0" w:color="auto"/>
            </w:tcBorders>
          </w:tcPr>
          <w:p w14:paraId="2CD1A9DC"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1.0/0.0</w:t>
            </w:r>
          </w:p>
        </w:tc>
        <w:tc>
          <w:tcPr>
            <w:tcW w:w="567" w:type="dxa"/>
            <w:tcBorders>
              <w:top w:val="single" w:sz="4" w:space="0" w:color="auto"/>
              <w:left w:val="single" w:sz="4" w:space="0" w:color="auto"/>
              <w:bottom w:val="single" w:sz="4" w:space="0" w:color="auto"/>
              <w:right w:val="single" w:sz="4" w:space="0" w:color="auto"/>
            </w:tcBorders>
          </w:tcPr>
          <w:p w14:paraId="026E1BDE"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w:t>
            </w:r>
          </w:p>
        </w:tc>
      </w:tr>
      <w:tr w:rsidR="00262A4C" w:rsidRPr="001E5021" w14:paraId="313FFB1E" w14:textId="77777777" w:rsidTr="001E5021">
        <w:trPr>
          <w:trHeight w:hRule="exact" w:val="284"/>
          <w:jc w:val="center"/>
        </w:trPr>
        <w:tc>
          <w:tcPr>
            <w:tcW w:w="1980" w:type="dxa"/>
            <w:tcBorders>
              <w:top w:val="single" w:sz="4" w:space="0" w:color="auto"/>
              <w:left w:val="single" w:sz="4" w:space="0" w:color="auto"/>
              <w:bottom w:val="single" w:sz="4" w:space="0" w:color="auto"/>
              <w:right w:val="single" w:sz="4" w:space="0" w:color="auto"/>
            </w:tcBorders>
            <w:hideMark/>
          </w:tcPr>
          <w:p w14:paraId="228A043C"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Denisovan (n=1)</w:t>
            </w:r>
          </w:p>
        </w:tc>
        <w:tc>
          <w:tcPr>
            <w:tcW w:w="567" w:type="dxa"/>
            <w:tcBorders>
              <w:top w:val="single" w:sz="4" w:space="0" w:color="auto"/>
              <w:left w:val="single" w:sz="4" w:space="0" w:color="auto"/>
              <w:bottom w:val="single" w:sz="4" w:space="0" w:color="auto"/>
              <w:right w:val="single" w:sz="4" w:space="0" w:color="auto"/>
            </w:tcBorders>
            <w:hideMark/>
          </w:tcPr>
          <w:p w14:paraId="23D1439F"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w:t>
            </w:r>
          </w:p>
        </w:tc>
        <w:tc>
          <w:tcPr>
            <w:tcW w:w="1417" w:type="dxa"/>
            <w:tcBorders>
              <w:top w:val="single" w:sz="4" w:space="0" w:color="auto"/>
              <w:left w:val="single" w:sz="4" w:space="0" w:color="auto"/>
              <w:bottom w:val="single" w:sz="4" w:space="0" w:color="auto"/>
              <w:right w:val="single" w:sz="4" w:space="0" w:color="auto"/>
            </w:tcBorders>
            <w:hideMark/>
          </w:tcPr>
          <w:p w14:paraId="2E1BEBBA"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0.0/1.0</w:t>
            </w:r>
          </w:p>
        </w:tc>
        <w:tc>
          <w:tcPr>
            <w:tcW w:w="567" w:type="dxa"/>
            <w:tcBorders>
              <w:top w:val="single" w:sz="4" w:space="0" w:color="auto"/>
              <w:left w:val="single" w:sz="4" w:space="0" w:color="auto"/>
              <w:bottom w:val="single" w:sz="4" w:space="0" w:color="auto"/>
              <w:right w:val="single" w:sz="4" w:space="0" w:color="auto"/>
            </w:tcBorders>
            <w:hideMark/>
          </w:tcPr>
          <w:p w14:paraId="002F048F"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w:t>
            </w:r>
          </w:p>
        </w:tc>
        <w:tc>
          <w:tcPr>
            <w:tcW w:w="567" w:type="dxa"/>
            <w:tcBorders>
              <w:top w:val="single" w:sz="4" w:space="0" w:color="auto"/>
              <w:left w:val="single" w:sz="4" w:space="0" w:color="auto"/>
              <w:bottom w:val="single" w:sz="4" w:space="0" w:color="auto"/>
              <w:right w:val="single" w:sz="4" w:space="0" w:color="auto"/>
            </w:tcBorders>
            <w:hideMark/>
          </w:tcPr>
          <w:p w14:paraId="26CE8817"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w:t>
            </w:r>
          </w:p>
        </w:tc>
        <w:tc>
          <w:tcPr>
            <w:tcW w:w="1418" w:type="dxa"/>
            <w:tcBorders>
              <w:top w:val="single" w:sz="4" w:space="0" w:color="auto"/>
              <w:left w:val="single" w:sz="4" w:space="0" w:color="auto"/>
              <w:bottom w:val="single" w:sz="4" w:space="0" w:color="auto"/>
              <w:right w:val="single" w:sz="4" w:space="0" w:color="auto"/>
            </w:tcBorders>
            <w:hideMark/>
          </w:tcPr>
          <w:p w14:paraId="5C479F4A"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1.0/0.0</w:t>
            </w:r>
          </w:p>
        </w:tc>
        <w:tc>
          <w:tcPr>
            <w:tcW w:w="850" w:type="dxa"/>
            <w:tcBorders>
              <w:top w:val="single" w:sz="4" w:space="0" w:color="auto"/>
              <w:left w:val="single" w:sz="4" w:space="0" w:color="auto"/>
              <w:bottom w:val="single" w:sz="4" w:space="0" w:color="auto"/>
              <w:right w:val="single" w:sz="4" w:space="0" w:color="auto"/>
            </w:tcBorders>
            <w:hideMark/>
          </w:tcPr>
          <w:p w14:paraId="42B6C64E"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w:t>
            </w:r>
          </w:p>
        </w:tc>
        <w:tc>
          <w:tcPr>
            <w:tcW w:w="567" w:type="dxa"/>
            <w:tcBorders>
              <w:top w:val="single" w:sz="4" w:space="0" w:color="auto"/>
              <w:left w:val="single" w:sz="4" w:space="0" w:color="auto"/>
              <w:bottom w:val="single" w:sz="4" w:space="0" w:color="auto"/>
              <w:right w:val="single" w:sz="4" w:space="0" w:color="auto"/>
            </w:tcBorders>
          </w:tcPr>
          <w:p w14:paraId="78E271CE"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w:t>
            </w:r>
          </w:p>
        </w:tc>
        <w:tc>
          <w:tcPr>
            <w:tcW w:w="1418" w:type="dxa"/>
            <w:tcBorders>
              <w:top w:val="single" w:sz="4" w:space="0" w:color="auto"/>
              <w:left w:val="single" w:sz="4" w:space="0" w:color="auto"/>
              <w:bottom w:val="single" w:sz="4" w:space="0" w:color="auto"/>
              <w:right w:val="single" w:sz="4" w:space="0" w:color="auto"/>
            </w:tcBorders>
          </w:tcPr>
          <w:p w14:paraId="2234D304"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1.0/0.0</w:t>
            </w:r>
          </w:p>
        </w:tc>
        <w:tc>
          <w:tcPr>
            <w:tcW w:w="567" w:type="dxa"/>
            <w:tcBorders>
              <w:top w:val="single" w:sz="4" w:space="0" w:color="auto"/>
              <w:left w:val="single" w:sz="4" w:space="0" w:color="auto"/>
              <w:bottom w:val="single" w:sz="4" w:space="0" w:color="auto"/>
              <w:right w:val="single" w:sz="4" w:space="0" w:color="auto"/>
            </w:tcBorders>
          </w:tcPr>
          <w:p w14:paraId="5F8FF893"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w:t>
            </w:r>
          </w:p>
        </w:tc>
      </w:tr>
      <w:tr w:rsidR="00262A4C" w:rsidRPr="001E5021" w14:paraId="17482727" w14:textId="77777777" w:rsidTr="001E5021">
        <w:trPr>
          <w:trHeight w:hRule="exact" w:val="284"/>
          <w:jc w:val="center"/>
        </w:trPr>
        <w:tc>
          <w:tcPr>
            <w:tcW w:w="1980" w:type="dxa"/>
            <w:tcBorders>
              <w:top w:val="single" w:sz="4" w:space="0" w:color="auto"/>
              <w:left w:val="single" w:sz="4" w:space="0" w:color="auto"/>
              <w:bottom w:val="single" w:sz="4" w:space="0" w:color="auto"/>
              <w:right w:val="single" w:sz="4" w:space="0" w:color="auto"/>
            </w:tcBorders>
            <w:hideMark/>
          </w:tcPr>
          <w:p w14:paraId="7E916DF5"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i/>
                <w:sz w:val="16"/>
                <w:szCs w:val="16"/>
                <w:lang w:val="en-GB"/>
              </w:rPr>
              <w:t>Pan</w:t>
            </w:r>
            <w:r w:rsidRPr="001E5021">
              <w:rPr>
                <w:rFonts w:ascii="Calibri" w:eastAsia="Calibri" w:hAnsi="Calibri" w:cs="Calibri"/>
                <w:sz w:val="16"/>
                <w:szCs w:val="16"/>
                <w:lang w:val="en-GB"/>
              </w:rPr>
              <w:t xml:space="preserve"> ssp. (n=72)</w:t>
            </w:r>
          </w:p>
        </w:tc>
        <w:tc>
          <w:tcPr>
            <w:tcW w:w="567" w:type="dxa"/>
            <w:tcBorders>
              <w:top w:val="single" w:sz="4" w:space="0" w:color="auto"/>
              <w:left w:val="single" w:sz="4" w:space="0" w:color="auto"/>
              <w:bottom w:val="single" w:sz="4" w:space="0" w:color="auto"/>
              <w:right w:val="single" w:sz="4" w:space="0" w:color="auto"/>
            </w:tcBorders>
            <w:hideMark/>
          </w:tcPr>
          <w:p w14:paraId="2C345BD2"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w:t>
            </w:r>
          </w:p>
        </w:tc>
        <w:tc>
          <w:tcPr>
            <w:tcW w:w="1417" w:type="dxa"/>
            <w:tcBorders>
              <w:top w:val="single" w:sz="4" w:space="0" w:color="auto"/>
              <w:left w:val="single" w:sz="4" w:space="0" w:color="auto"/>
              <w:bottom w:val="single" w:sz="4" w:space="0" w:color="auto"/>
              <w:right w:val="single" w:sz="4" w:space="0" w:color="auto"/>
            </w:tcBorders>
            <w:hideMark/>
          </w:tcPr>
          <w:p w14:paraId="6FB35F07"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rPr>
              <w:t>0.977/0.023</w:t>
            </w:r>
          </w:p>
        </w:tc>
        <w:tc>
          <w:tcPr>
            <w:tcW w:w="567" w:type="dxa"/>
            <w:tcBorders>
              <w:top w:val="single" w:sz="4" w:space="0" w:color="auto"/>
              <w:left w:val="single" w:sz="4" w:space="0" w:color="auto"/>
              <w:bottom w:val="single" w:sz="4" w:space="0" w:color="auto"/>
              <w:right w:val="single" w:sz="4" w:space="0" w:color="auto"/>
            </w:tcBorders>
            <w:hideMark/>
          </w:tcPr>
          <w:p w14:paraId="4F518448"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w:t>
            </w:r>
          </w:p>
        </w:tc>
        <w:tc>
          <w:tcPr>
            <w:tcW w:w="567" w:type="dxa"/>
            <w:tcBorders>
              <w:top w:val="single" w:sz="4" w:space="0" w:color="auto"/>
              <w:left w:val="single" w:sz="4" w:space="0" w:color="auto"/>
              <w:bottom w:val="single" w:sz="4" w:space="0" w:color="auto"/>
              <w:right w:val="single" w:sz="4" w:space="0" w:color="auto"/>
            </w:tcBorders>
            <w:hideMark/>
          </w:tcPr>
          <w:p w14:paraId="054C9800"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w:t>
            </w:r>
          </w:p>
        </w:tc>
        <w:tc>
          <w:tcPr>
            <w:tcW w:w="1418" w:type="dxa"/>
            <w:tcBorders>
              <w:top w:val="single" w:sz="4" w:space="0" w:color="auto"/>
              <w:left w:val="single" w:sz="4" w:space="0" w:color="auto"/>
              <w:bottom w:val="single" w:sz="4" w:space="0" w:color="auto"/>
              <w:right w:val="single" w:sz="4" w:space="0" w:color="auto"/>
            </w:tcBorders>
            <w:hideMark/>
          </w:tcPr>
          <w:p w14:paraId="666FE34E"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1.0/0.0</w:t>
            </w:r>
          </w:p>
        </w:tc>
        <w:tc>
          <w:tcPr>
            <w:tcW w:w="850" w:type="dxa"/>
            <w:tcBorders>
              <w:top w:val="single" w:sz="4" w:space="0" w:color="auto"/>
              <w:left w:val="single" w:sz="4" w:space="0" w:color="auto"/>
              <w:bottom w:val="single" w:sz="4" w:space="0" w:color="auto"/>
              <w:right w:val="single" w:sz="4" w:space="0" w:color="auto"/>
            </w:tcBorders>
            <w:hideMark/>
          </w:tcPr>
          <w:p w14:paraId="6D702716"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w:t>
            </w:r>
          </w:p>
        </w:tc>
        <w:tc>
          <w:tcPr>
            <w:tcW w:w="567" w:type="dxa"/>
            <w:tcBorders>
              <w:top w:val="single" w:sz="4" w:space="0" w:color="auto"/>
              <w:left w:val="single" w:sz="4" w:space="0" w:color="auto"/>
              <w:bottom w:val="single" w:sz="4" w:space="0" w:color="auto"/>
              <w:right w:val="single" w:sz="4" w:space="0" w:color="auto"/>
            </w:tcBorders>
          </w:tcPr>
          <w:p w14:paraId="02986B96"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w:t>
            </w:r>
          </w:p>
        </w:tc>
        <w:tc>
          <w:tcPr>
            <w:tcW w:w="1418" w:type="dxa"/>
            <w:tcBorders>
              <w:top w:val="single" w:sz="4" w:space="0" w:color="auto"/>
              <w:left w:val="single" w:sz="4" w:space="0" w:color="auto"/>
              <w:bottom w:val="single" w:sz="4" w:space="0" w:color="auto"/>
              <w:right w:val="single" w:sz="4" w:space="0" w:color="auto"/>
            </w:tcBorders>
          </w:tcPr>
          <w:p w14:paraId="2C63FEE2"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1.0/0.0</w:t>
            </w:r>
          </w:p>
        </w:tc>
        <w:tc>
          <w:tcPr>
            <w:tcW w:w="567" w:type="dxa"/>
            <w:tcBorders>
              <w:top w:val="single" w:sz="4" w:space="0" w:color="auto"/>
              <w:left w:val="single" w:sz="4" w:space="0" w:color="auto"/>
              <w:bottom w:val="single" w:sz="4" w:space="0" w:color="auto"/>
              <w:right w:val="single" w:sz="4" w:space="0" w:color="auto"/>
            </w:tcBorders>
          </w:tcPr>
          <w:p w14:paraId="1335F016"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w:t>
            </w:r>
          </w:p>
        </w:tc>
      </w:tr>
      <w:tr w:rsidR="00262A4C" w:rsidRPr="001E5021" w14:paraId="763A7C0D" w14:textId="77777777" w:rsidTr="001E5021">
        <w:trPr>
          <w:trHeight w:hRule="exact" w:val="284"/>
          <w:jc w:val="center"/>
        </w:trPr>
        <w:tc>
          <w:tcPr>
            <w:tcW w:w="1980" w:type="dxa"/>
            <w:tcBorders>
              <w:top w:val="single" w:sz="4" w:space="0" w:color="auto"/>
              <w:left w:val="single" w:sz="4" w:space="0" w:color="auto"/>
              <w:bottom w:val="single" w:sz="4" w:space="0" w:color="auto"/>
              <w:right w:val="single" w:sz="4" w:space="0" w:color="auto"/>
            </w:tcBorders>
            <w:hideMark/>
          </w:tcPr>
          <w:p w14:paraId="4612CE9F"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i/>
                <w:sz w:val="16"/>
                <w:szCs w:val="16"/>
                <w:lang w:val="en-GB"/>
              </w:rPr>
              <w:t>Gorilla</w:t>
            </w:r>
            <w:r w:rsidRPr="001E5021">
              <w:rPr>
                <w:rFonts w:ascii="Calibri" w:eastAsia="Calibri" w:hAnsi="Calibri" w:cs="Calibri"/>
                <w:sz w:val="16"/>
                <w:szCs w:val="16"/>
                <w:lang w:val="en-GB"/>
              </w:rPr>
              <w:t xml:space="preserve"> ssp. (n=44)</w:t>
            </w:r>
          </w:p>
        </w:tc>
        <w:tc>
          <w:tcPr>
            <w:tcW w:w="567" w:type="dxa"/>
            <w:tcBorders>
              <w:top w:val="single" w:sz="4" w:space="0" w:color="auto"/>
              <w:left w:val="single" w:sz="4" w:space="0" w:color="auto"/>
              <w:bottom w:val="single" w:sz="4" w:space="0" w:color="auto"/>
              <w:right w:val="single" w:sz="4" w:space="0" w:color="auto"/>
            </w:tcBorders>
            <w:hideMark/>
          </w:tcPr>
          <w:p w14:paraId="5A8D803A"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w:t>
            </w:r>
          </w:p>
        </w:tc>
        <w:tc>
          <w:tcPr>
            <w:tcW w:w="1417" w:type="dxa"/>
            <w:tcBorders>
              <w:top w:val="single" w:sz="4" w:space="0" w:color="auto"/>
              <w:left w:val="single" w:sz="4" w:space="0" w:color="auto"/>
              <w:bottom w:val="single" w:sz="4" w:space="0" w:color="auto"/>
              <w:right w:val="single" w:sz="4" w:space="0" w:color="auto"/>
            </w:tcBorders>
            <w:hideMark/>
          </w:tcPr>
          <w:p w14:paraId="017D2271"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1.0/0.0</w:t>
            </w:r>
          </w:p>
        </w:tc>
        <w:tc>
          <w:tcPr>
            <w:tcW w:w="567" w:type="dxa"/>
            <w:tcBorders>
              <w:top w:val="single" w:sz="4" w:space="0" w:color="auto"/>
              <w:left w:val="single" w:sz="4" w:space="0" w:color="auto"/>
              <w:bottom w:val="single" w:sz="4" w:space="0" w:color="auto"/>
              <w:right w:val="single" w:sz="4" w:space="0" w:color="auto"/>
            </w:tcBorders>
            <w:hideMark/>
          </w:tcPr>
          <w:p w14:paraId="389EF5B5"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w:t>
            </w:r>
          </w:p>
        </w:tc>
        <w:tc>
          <w:tcPr>
            <w:tcW w:w="567" w:type="dxa"/>
            <w:tcBorders>
              <w:top w:val="single" w:sz="4" w:space="0" w:color="auto"/>
              <w:left w:val="single" w:sz="4" w:space="0" w:color="auto"/>
              <w:bottom w:val="single" w:sz="4" w:space="0" w:color="auto"/>
              <w:right w:val="single" w:sz="4" w:space="0" w:color="auto"/>
            </w:tcBorders>
            <w:hideMark/>
          </w:tcPr>
          <w:p w14:paraId="4545047C"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w:t>
            </w:r>
          </w:p>
        </w:tc>
        <w:tc>
          <w:tcPr>
            <w:tcW w:w="1418" w:type="dxa"/>
            <w:tcBorders>
              <w:top w:val="single" w:sz="4" w:space="0" w:color="auto"/>
              <w:left w:val="single" w:sz="4" w:space="0" w:color="auto"/>
              <w:bottom w:val="single" w:sz="4" w:space="0" w:color="auto"/>
              <w:right w:val="single" w:sz="4" w:space="0" w:color="auto"/>
            </w:tcBorders>
            <w:hideMark/>
          </w:tcPr>
          <w:p w14:paraId="03C9E54A"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1.0/0.0</w:t>
            </w:r>
          </w:p>
        </w:tc>
        <w:tc>
          <w:tcPr>
            <w:tcW w:w="850" w:type="dxa"/>
            <w:tcBorders>
              <w:top w:val="single" w:sz="4" w:space="0" w:color="auto"/>
              <w:left w:val="single" w:sz="4" w:space="0" w:color="auto"/>
              <w:bottom w:val="single" w:sz="4" w:space="0" w:color="auto"/>
              <w:right w:val="single" w:sz="4" w:space="0" w:color="auto"/>
            </w:tcBorders>
            <w:hideMark/>
          </w:tcPr>
          <w:p w14:paraId="736DEBFF"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w:t>
            </w:r>
          </w:p>
        </w:tc>
        <w:tc>
          <w:tcPr>
            <w:tcW w:w="567" w:type="dxa"/>
            <w:tcBorders>
              <w:top w:val="single" w:sz="4" w:space="0" w:color="auto"/>
              <w:left w:val="single" w:sz="4" w:space="0" w:color="auto"/>
              <w:bottom w:val="single" w:sz="4" w:space="0" w:color="auto"/>
              <w:right w:val="single" w:sz="4" w:space="0" w:color="auto"/>
            </w:tcBorders>
          </w:tcPr>
          <w:p w14:paraId="5B03849B"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w:t>
            </w:r>
          </w:p>
        </w:tc>
        <w:tc>
          <w:tcPr>
            <w:tcW w:w="1418" w:type="dxa"/>
            <w:tcBorders>
              <w:top w:val="single" w:sz="4" w:space="0" w:color="auto"/>
              <w:left w:val="single" w:sz="4" w:space="0" w:color="auto"/>
              <w:bottom w:val="single" w:sz="4" w:space="0" w:color="auto"/>
              <w:right w:val="single" w:sz="4" w:space="0" w:color="auto"/>
            </w:tcBorders>
          </w:tcPr>
          <w:p w14:paraId="31030899"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1.0/0.0</w:t>
            </w:r>
          </w:p>
        </w:tc>
        <w:tc>
          <w:tcPr>
            <w:tcW w:w="567" w:type="dxa"/>
            <w:tcBorders>
              <w:top w:val="single" w:sz="4" w:space="0" w:color="auto"/>
              <w:left w:val="single" w:sz="4" w:space="0" w:color="auto"/>
              <w:bottom w:val="single" w:sz="4" w:space="0" w:color="auto"/>
              <w:right w:val="single" w:sz="4" w:space="0" w:color="auto"/>
            </w:tcBorders>
          </w:tcPr>
          <w:p w14:paraId="5C6DAAB3"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w:t>
            </w:r>
          </w:p>
        </w:tc>
      </w:tr>
      <w:tr w:rsidR="00262A4C" w:rsidRPr="001E5021" w14:paraId="6FA0F439" w14:textId="77777777" w:rsidTr="001E5021">
        <w:trPr>
          <w:trHeight w:hRule="exact" w:val="284"/>
          <w:jc w:val="center"/>
        </w:trPr>
        <w:tc>
          <w:tcPr>
            <w:tcW w:w="1980" w:type="dxa"/>
            <w:tcBorders>
              <w:top w:val="single" w:sz="4" w:space="0" w:color="auto"/>
              <w:left w:val="single" w:sz="4" w:space="0" w:color="auto"/>
              <w:bottom w:val="single" w:sz="4" w:space="0" w:color="auto"/>
              <w:right w:val="single" w:sz="4" w:space="0" w:color="auto"/>
            </w:tcBorders>
            <w:hideMark/>
          </w:tcPr>
          <w:p w14:paraId="3CB5F58F"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i/>
                <w:sz w:val="16"/>
                <w:szCs w:val="16"/>
                <w:lang w:val="en-GB"/>
              </w:rPr>
              <w:t>Pongo</w:t>
            </w:r>
            <w:r w:rsidRPr="001E5021">
              <w:rPr>
                <w:rFonts w:ascii="Calibri" w:eastAsia="Calibri" w:hAnsi="Calibri" w:cs="Calibri"/>
                <w:sz w:val="16"/>
                <w:szCs w:val="16"/>
                <w:lang w:val="en-GB"/>
              </w:rPr>
              <w:t xml:space="preserve"> ssp. (n=28)</w:t>
            </w:r>
          </w:p>
        </w:tc>
        <w:tc>
          <w:tcPr>
            <w:tcW w:w="567" w:type="dxa"/>
            <w:tcBorders>
              <w:top w:val="single" w:sz="4" w:space="0" w:color="auto"/>
              <w:left w:val="single" w:sz="4" w:space="0" w:color="auto"/>
              <w:bottom w:val="single" w:sz="4" w:space="0" w:color="auto"/>
              <w:right w:val="single" w:sz="4" w:space="0" w:color="auto"/>
            </w:tcBorders>
            <w:hideMark/>
          </w:tcPr>
          <w:p w14:paraId="2B9A4C16"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w:t>
            </w:r>
          </w:p>
        </w:tc>
        <w:tc>
          <w:tcPr>
            <w:tcW w:w="1417" w:type="dxa"/>
            <w:tcBorders>
              <w:top w:val="single" w:sz="4" w:space="0" w:color="auto"/>
              <w:left w:val="single" w:sz="4" w:space="0" w:color="auto"/>
              <w:bottom w:val="single" w:sz="4" w:space="0" w:color="auto"/>
              <w:right w:val="single" w:sz="4" w:space="0" w:color="auto"/>
            </w:tcBorders>
            <w:hideMark/>
          </w:tcPr>
          <w:p w14:paraId="5965B95D"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1.0/0.0</w:t>
            </w:r>
          </w:p>
        </w:tc>
        <w:tc>
          <w:tcPr>
            <w:tcW w:w="567" w:type="dxa"/>
            <w:tcBorders>
              <w:top w:val="single" w:sz="4" w:space="0" w:color="auto"/>
              <w:left w:val="single" w:sz="4" w:space="0" w:color="auto"/>
              <w:bottom w:val="single" w:sz="4" w:space="0" w:color="auto"/>
              <w:right w:val="single" w:sz="4" w:space="0" w:color="auto"/>
            </w:tcBorders>
            <w:hideMark/>
          </w:tcPr>
          <w:p w14:paraId="2E8508AA"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w:t>
            </w:r>
          </w:p>
        </w:tc>
        <w:tc>
          <w:tcPr>
            <w:tcW w:w="567" w:type="dxa"/>
            <w:tcBorders>
              <w:top w:val="single" w:sz="4" w:space="0" w:color="auto"/>
              <w:left w:val="single" w:sz="4" w:space="0" w:color="auto"/>
              <w:bottom w:val="single" w:sz="4" w:space="0" w:color="auto"/>
              <w:right w:val="single" w:sz="4" w:space="0" w:color="auto"/>
            </w:tcBorders>
            <w:hideMark/>
          </w:tcPr>
          <w:p w14:paraId="40AA4078"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w:t>
            </w:r>
          </w:p>
        </w:tc>
        <w:tc>
          <w:tcPr>
            <w:tcW w:w="1418" w:type="dxa"/>
            <w:tcBorders>
              <w:top w:val="single" w:sz="4" w:space="0" w:color="auto"/>
              <w:left w:val="single" w:sz="4" w:space="0" w:color="auto"/>
              <w:bottom w:val="single" w:sz="4" w:space="0" w:color="auto"/>
              <w:right w:val="single" w:sz="4" w:space="0" w:color="auto"/>
            </w:tcBorders>
            <w:hideMark/>
          </w:tcPr>
          <w:p w14:paraId="5E7805D9"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1.0/0.0</w:t>
            </w:r>
          </w:p>
        </w:tc>
        <w:tc>
          <w:tcPr>
            <w:tcW w:w="850" w:type="dxa"/>
            <w:tcBorders>
              <w:top w:val="single" w:sz="4" w:space="0" w:color="auto"/>
              <w:left w:val="single" w:sz="4" w:space="0" w:color="auto"/>
              <w:bottom w:val="single" w:sz="4" w:space="0" w:color="auto"/>
              <w:right w:val="single" w:sz="4" w:space="0" w:color="auto"/>
            </w:tcBorders>
            <w:hideMark/>
          </w:tcPr>
          <w:p w14:paraId="3D852FE5"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w:t>
            </w:r>
          </w:p>
        </w:tc>
        <w:tc>
          <w:tcPr>
            <w:tcW w:w="567" w:type="dxa"/>
            <w:tcBorders>
              <w:top w:val="single" w:sz="4" w:space="0" w:color="auto"/>
              <w:left w:val="single" w:sz="4" w:space="0" w:color="auto"/>
              <w:bottom w:val="single" w:sz="4" w:space="0" w:color="auto"/>
              <w:right w:val="single" w:sz="4" w:space="0" w:color="auto"/>
            </w:tcBorders>
          </w:tcPr>
          <w:p w14:paraId="398B4AC5"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w:t>
            </w:r>
          </w:p>
        </w:tc>
        <w:tc>
          <w:tcPr>
            <w:tcW w:w="1418" w:type="dxa"/>
            <w:tcBorders>
              <w:top w:val="single" w:sz="4" w:space="0" w:color="auto"/>
              <w:left w:val="single" w:sz="4" w:space="0" w:color="auto"/>
              <w:bottom w:val="single" w:sz="4" w:space="0" w:color="auto"/>
              <w:right w:val="single" w:sz="4" w:space="0" w:color="auto"/>
            </w:tcBorders>
          </w:tcPr>
          <w:p w14:paraId="2FC03498"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1.0/0.0</w:t>
            </w:r>
          </w:p>
        </w:tc>
        <w:tc>
          <w:tcPr>
            <w:tcW w:w="567" w:type="dxa"/>
            <w:tcBorders>
              <w:top w:val="single" w:sz="4" w:space="0" w:color="auto"/>
              <w:left w:val="single" w:sz="4" w:space="0" w:color="auto"/>
              <w:bottom w:val="single" w:sz="4" w:space="0" w:color="auto"/>
              <w:right w:val="single" w:sz="4" w:space="0" w:color="auto"/>
            </w:tcBorders>
          </w:tcPr>
          <w:p w14:paraId="7BAE7A91" w14:textId="77777777" w:rsidR="00262A4C" w:rsidRPr="001E5021" w:rsidRDefault="00262A4C" w:rsidP="006069F7">
            <w:pPr>
              <w:rPr>
                <w:rFonts w:ascii="Calibri" w:eastAsia="Calibri" w:hAnsi="Calibri" w:cs="Calibri"/>
                <w:sz w:val="16"/>
                <w:szCs w:val="16"/>
                <w:lang w:val="en-GB"/>
              </w:rPr>
            </w:pPr>
            <w:r w:rsidRPr="001E5021">
              <w:rPr>
                <w:rFonts w:ascii="Calibri" w:eastAsia="Calibri" w:hAnsi="Calibri" w:cs="Calibri"/>
                <w:sz w:val="16"/>
                <w:szCs w:val="16"/>
                <w:lang w:val="en-GB"/>
              </w:rPr>
              <w:t>1.0</w:t>
            </w:r>
          </w:p>
        </w:tc>
      </w:tr>
    </w:tbl>
    <w:p w14:paraId="0CC6301D" w14:textId="77777777" w:rsidR="00262A4C" w:rsidRPr="001E5021" w:rsidRDefault="00262A4C" w:rsidP="006069F7">
      <w:pPr>
        <w:spacing w:after="0" w:line="240" w:lineRule="auto"/>
        <w:rPr>
          <w:rFonts w:ascii="Calibri" w:eastAsia="Calibri" w:hAnsi="Calibri" w:cs="Times New Roman"/>
          <w:sz w:val="20"/>
          <w:szCs w:val="20"/>
          <w:lang w:val="en-GB"/>
        </w:rPr>
      </w:pPr>
      <w:r w:rsidRPr="001E5021">
        <w:rPr>
          <w:rFonts w:ascii="Calibri" w:eastAsia="Calibri" w:hAnsi="Calibri" w:cs="Times New Roman"/>
          <w:sz w:val="20"/>
          <w:szCs w:val="20"/>
          <w:vertAlign w:val="superscript"/>
          <w:lang w:val="en-GB"/>
        </w:rPr>
        <w:t>1</w:t>
      </w:r>
      <w:r w:rsidRPr="001E5021">
        <w:rPr>
          <w:rFonts w:ascii="Calibri" w:eastAsia="Calibri" w:hAnsi="Calibri" w:cs="Times New Roman"/>
          <w:sz w:val="20"/>
          <w:szCs w:val="20"/>
          <w:lang w:val="en-GB"/>
        </w:rPr>
        <w:t xml:space="preserve"> The allele frequencies at positions chr4:71509086 and chr11:102477377 were obtained from the 1000 Genomes diversity panel that comprise ~2,500 individuals. The frequencies of the invariant sites, that were not present in the 1000 Genomes VCFs, were obtained from the read alignments in the 41 high coverage genomes also from the 1000 genomes.</w:t>
      </w:r>
    </w:p>
    <w:p w14:paraId="2A307053" w14:textId="77777777" w:rsidR="00262A4C" w:rsidRPr="001E5021" w:rsidRDefault="00262A4C" w:rsidP="006069F7">
      <w:pPr>
        <w:spacing w:after="0" w:line="240" w:lineRule="auto"/>
        <w:rPr>
          <w:rFonts w:ascii="Calibri" w:eastAsia="Calibri" w:hAnsi="Calibri" w:cs="Times New Roman"/>
          <w:sz w:val="20"/>
          <w:szCs w:val="20"/>
          <w:lang w:val="en-GB"/>
        </w:rPr>
      </w:pPr>
      <w:r w:rsidRPr="001E5021">
        <w:rPr>
          <w:rFonts w:ascii="Calibri" w:eastAsia="Calibri" w:hAnsi="Calibri" w:cs="Times New Roman"/>
          <w:sz w:val="20"/>
          <w:szCs w:val="20"/>
          <w:vertAlign w:val="superscript"/>
          <w:lang w:val="en-GB"/>
        </w:rPr>
        <w:t>2</w:t>
      </w:r>
      <w:r w:rsidRPr="001E5021">
        <w:rPr>
          <w:rFonts w:ascii="Calibri" w:eastAsia="Calibri" w:hAnsi="Calibri" w:cs="Times New Roman"/>
          <w:sz w:val="20"/>
          <w:szCs w:val="20"/>
          <w:lang w:val="en-GB"/>
        </w:rPr>
        <w:t xml:space="preserve"> Allele frequencies for the Neanderthal and Denisovan genomes were obtained from the read alignments in Castellano, </w:t>
      </w:r>
      <w:r w:rsidRPr="001E5021">
        <w:rPr>
          <w:rFonts w:ascii="Calibri" w:eastAsia="Calibri" w:hAnsi="Calibri" w:cs="Times New Roman"/>
          <w:i/>
          <w:sz w:val="20"/>
          <w:szCs w:val="20"/>
          <w:lang w:val="en-GB"/>
        </w:rPr>
        <w:t>et al.</w:t>
      </w:r>
      <w:r w:rsidRPr="001E5021">
        <w:rPr>
          <w:rFonts w:ascii="Calibri" w:eastAsia="Calibri" w:hAnsi="Calibri" w:cs="Times New Roman"/>
          <w:noProof/>
          <w:vertAlign w:val="superscript"/>
          <w:lang w:val="en-GB"/>
        </w:rPr>
        <w:t>40</w:t>
      </w:r>
      <w:r w:rsidRPr="001E5021">
        <w:rPr>
          <w:rFonts w:ascii="Calibri" w:eastAsia="Calibri" w:hAnsi="Calibri" w:cs="Times New Roman"/>
          <w:sz w:val="20"/>
          <w:szCs w:val="20"/>
          <w:lang w:val="en-GB"/>
        </w:rPr>
        <w:t xml:space="preserve">, Meyer, </w:t>
      </w:r>
      <w:r w:rsidRPr="001E5021">
        <w:rPr>
          <w:rFonts w:ascii="Calibri" w:eastAsia="Calibri" w:hAnsi="Calibri" w:cs="Times New Roman"/>
          <w:i/>
          <w:sz w:val="20"/>
          <w:szCs w:val="20"/>
          <w:lang w:val="en-GB"/>
        </w:rPr>
        <w:t>et al</w:t>
      </w:r>
      <w:r w:rsidRPr="001E5021">
        <w:rPr>
          <w:rFonts w:ascii="Calibri" w:eastAsia="Calibri" w:hAnsi="Calibri" w:cs="Times New Roman"/>
          <w:sz w:val="20"/>
          <w:szCs w:val="20"/>
          <w:lang w:val="en-GB"/>
        </w:rPr>
        <w:t>.</w:t>
      </w:r>
      <w:r w:rsidRPr="001E5021">
        <w:rPr>
          <w:rFonts w:ascii="Calibri" w:eastAsia="Calibri" w:hAnsi="Calibri" w:cs="Times New Roman"/>
          <w:noProof/>
          <w:vertAlign w:val="superscript"/>
          <w:lang w:val="en-GB"/>
        </w:rPr>
        <w:t>56</w:t>
      </w:r>
      <w:r w:rsidRPr="001E5021">
        <w:rPr>
          <w:rFonts w:ascii="Calibri" w:eastAsia="Calibri" w:hAnsi="Calibri" w:cs="Times New Roman"/>
          <w:sz w:val="20"/>
          <w:szCs w:val="20"/>
          <w:lang w:val="en-GB"/>
        </w:rPr>
        <w:t xml:space="preserve">, and </w:t>
      </w:r>
      <w:proofErr w:type="spellStart"/>
      <w:r w:rsidRPr="001E5021">
        <w:rPr>
          <w:rFonts w:ascii="Calibri" w:eastAsia="Calibri" w:hAnsi="Calibri" w:cs="Times New Roman"/>
          <w:sz w:val="20"/>
          <w:szCs w:val="20"/>
          <w:lang w:val="en-GB"/>
        </w:rPr>
        <w:t>Hajdinjak</w:t>
      </w:r>
      <w:proofErr w:type="spellEnd"/>
      <w:r w:rsidRPr="001E5021">
        <w:rPr>
          <w:rFonts w:ascii="Calibri" w:eastAsia="Calibri" w:hAnsi="Calibri" w:cs="Times New Roman"/>
          <w:sz w:val="20"/>
          <w:szCs w:val="20"/>
          <w:lang w:val="en-GB"/>
        </w:rPr>
        <w:t xml:space="preserve">, </w:t>
      </w:r>
      <w:r w:rsidRPr="001E5021">
        <w:rPr>
          <w:rFonts w:ascii="Calibri" w:eastAsia="Calibri" w:hAnsi="Calibri" w:cs="Times New Roman"/>
          <w:i/>
          <w:sz w:val="20"/>
          <w:szCs w:val="20"/>
          <w:lang w:val="en-GB"/>
        </w:rPr>
        <w:t>et al</w:t>
      </w:r>
      <w:r w:rsidRPr="001E5021">
        <w:rPr>
          <w:rFonts w:ascii="Calibri" w:eastAsia="Calibri" w:hAnsi="Calibri" w:cs="Times New Roman"/>
          <w:sz w:val="20"/>
          <w:szCs w:val="20"/>
          <w:lang w:val="en-GB"/>
        </w:rPr>
        <w:t>.</w:t>
      </w:r>
      <w:r w:rsidRPr="001E5021">
        <w:rPr>
          <w:rFonts w:ascii="Calibri" w:eastAsia="Calibri" w:hAnsi="Calibri" w:cs="Times New Roman"/>
          <w:noProof/>
          <w:vertAlign w:val="superscript"/>
          <w:lang w:val="en-GB"/>
        </w:rPr>
        <w:t>102</w:t>
      </w:r>
      <w:r w:rsidRPr="001E5021">
        <w:rPr>
          <w:rFonts w:ascii="Calibri" w:eastAsia="Calibri" w:hAnsi="Calibri" w:cs="Times New Roman"/>
          <w:sz w:val="20"/>
          <w:szCs w:val="20"/>
          <w:lang w:val="en-GB"/>
        </w:rPr>
        <w:t xml:space="preserve">. For samples in </w:t>
      </w:r>
      <w:proofErr w:type="spellStart"/>
      <w:r w:rsidRPr="001E5021">
        <w:rPr>
          <w:rFonts w:ascii="Calibri" w:eastAsia="Calibri" w:hAnsi="Calibri" w:cs="Times New Roman"/>
          <w:sz w:val="20"/>
          <w:szCs w:val="20"/>
          <w:lang w:val="en-GB"/>
        </w:rPr>
        <w:t>Hajdinjak</w:t>
      </w:r>
      <w:proofErr w:type="spellEnd"/>
      <w:r w:rsidRPr="001E5021">
        <w:rPr>
          <w:rFonts w:ascii="Calibri" w:eastAsia="Calibri" w:hAnsi="Calibri" w:cs="Times New Roman"/>
          <w:sz w:val="20"/>
          <w:szCs w:val="20"/>
          <w:lang w:val="en-GB"/>
        </w:rPr>
        <w:t xml:space="preserve">, </w:t>
      </w:r>
      <w:r w:rsidRPr="001E5021">
        <w:rPr>
          <w:rFonts w:ascii="Calibri" w:eastAsia="Calibri" w:hAnsi="Calibri" w:cs="Times New Roman"/>
          <w:i/>
          <w:sz w:val="20"/>
          <w:szCs w:val="20"/>
          <w:lang w:val="en-GB"/>
        </w:rPr>
        <w:t>et al</w:t>
      </w:r>
      <w:r w:rsidRPr="001E5021">
        <w:rPr>
          <w:rFonts w:ascii="Calibri" w:eastAsia="Calibri" w:hAnsi="Calibri" w:cs="Times New Roman"/>
          <w:sz w:val="20"/>
          <w:szCs w:val="20"/>
          <w:lang w:val="en-GB"/>
        </w:rPr>
        <w:t xml:space="preserve">., only the following samples were non-missing at the sites of interest: Spy_94a (only for ENAM and MMP20), Mezmaiskaya_2 (only for MMP20 and AMBN), Les_Cottes_Z4-1514 and Goyet_Q56-1 (only for ENAM and MMP20). </w:t>
      </w:r>
    </w:p>
    <w:p w14:paraId="1F51E4F0"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br w:type="page"/>
      </w:r>
    </w:p>
    <w:p w14:paraId="23C89B4A"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noProof/>
          <w:lang w:val="da-DK" w:eastAsia="da-DK"/>
        </w:rPr>
        <w:lastRenderedPageBreak/>
        <w:drawing>
          <wp:inline distT="0" distB="0" distL="0" distR="0" wp14:anchorId="66B068A8" wp14:editId="18ABDB63">
            <wp:extent cx="5918200" cy="7465239"/>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_S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29129" cy="7479024"/>
                    </a:xfrm>
                    <a:prstGeom prst="rect">
                      <a:avLst/>
                    </a:prstGeom>
                  </pic:spPr>
                </pic:pic>
              </a:graphicData>
            </a:graphic>
          </wp:inline>
        </w:drawing>
      </w:r>
    </w:p>
    <w:p w14:paraId="61FA2007" w14:textId="24F31B4C"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b/>
          <w:bCs/>
          <w:lang w:val="en-GB"/>
        </w:rPr>
        <w:t xml:space="preserve">Figure S11. Allele frequencies in the 1000 Genomes diversity panel, among other great apes and in archaic hominins, at SNPs that code for three informative amino acids recovered for both Dmanisi </w:t>
      </w:r>
      <w:r w:rsidRPr="001E5021">
        <w:rPr>
          <w:rFonts w:ascii="Calibri" w:eastAsia="Calibri" w:hAnsi="Calibri" w:cs="Times New Roman"/>
          <w:b/>
          <w:bCs/>
          <w:i/>
          <w:iCs/>
          <w:lang w:val="en-GB"/>
        </w:rPr>
        <w:t>Homo erectus</w:t>
      </w:r>
      <w:r w:rsidRPr="001E5021">
        <w:rPr>
          <w:rFonts w:ascii="Calibri" w:eastAsia="Calibri" w:hAnsi="Calibri" w:cs="Times New Roman"/>
          <w:b/>
          <w:bCs/>
          <w:lang w:val="en-GB"/>
        </w:rPr>
        <w:t xml:space="preserve"> and Atapuerca </w:t>
      </w:r>
      <w:r w:rsidRPr="001E5021">
        <w:rPr>
          <w:rFonts w:ascii="Calibri" w:eastAsia="Calibri" w:hAnsi="Calibri" w:cs="Times New Roman"/>
          <w:b/>
          <w:bCs/>
          <w:i/>
          <w:iCs/>
          <w:lang w:val="en-GB"/>
        </w:rPr>
        <w:t>Homo antecessor</w:t>
      </w:r>
      <w:r w:rsidRPr="001E5021">
        <w:rPr>
          <w:rFonts w:ascii="Calibri" w:eastAsia="Calibri" w:hAnsi="Calibri" w:cs="Times New Roman"/>
          <w:b/>
          <w:bCs/>
          <w:lang w:val="en-GB"/>
        </w:rPr>
        <w:t xml:space="preserve"> samples.</w:t>
      </w:r>
      <w:r w:rsidRPr="001E5021">
        <w:rPr>
          <w:rFonts w:ascii="Calibri" w:eastAsia="Calibri" w:hAnsi="Calibri" w:cs="Times New Roman"/>
          <w:lang w:val="en-GB"/>
        </w:rPr>
        <w:t xml:space="preserve"> </w:t>
      </w:r>
      <w:r w:rsidRPr="001E5021">
        <w:rPr>
          <w:rFonts w:ascii="Calibri" w:eastAsia="Calibri" w:hAnsi="Calibri" w:cs="Times New Roman"/>
          <w:b/>
          <w:lang w:val="en-GB"/>
        </w:rPr>
        <w:t>a</w:t>
      </w:r>
      <w:r w:rsidRPr="001E5021">
        <w:rPr>
          <w:rFonts w:ascii="Calibri" w:eastAsia="Calibri" w:hAnsi="Calibri" w:cs="Times New Roman"/>
          <w:lang w:val="en-GB"/>
        </w:rPr>
        <w:t xml:space="preserve">, Genomic site corresponding to the second position of the codon that translates to a threonine (if G) or an asparagine (if T). This codon corresponds to position </w:t>
      </w:r>
      <w:r w:rsidRPr="001E5021">
        <w:rPr>
          <w:rFonts w:ascii="Calibri" w:eastAsia="Calibri" w:hAnsi="Calibri" w:cs="Times New Roman"/>
          <w:lang w:val="en-GB"/>
        </w:rPr>
        <w:lastRenderedPageBreak/>
        <w:t xml:space="preserve">281 in the </w:t>
      </w:r>
      <w:r w:rsidRPr="001E5021">
        <w:rPr>
          <w:rFonts w:ascii="Calibri" w:eastAsia="Calibri" w:hAnsi="Calibri" w:cs="Times New Roman"/>
          <w:iCs/>
          <w:lang w:val="en-GB"/>
        </w:rPr>
        <w:t>MMP20</w:t>
      </w:r>
      <w:r w:rsidRPr="001E5021">
        <w:rPr>
          <w:rFonts w:ascii="Calibri" w:eastAsia="Calibri" w:hAnsi="Calibri" w:cs="Times New Roman"/>
          <w:lang w:val="en-GB"/>
        </w:rPr>
        <w:t xml:space="preserve"> protein. Both Dmanisi </w:t>
      </w:r>
      <w:r w:rsidRPr="001E5021">
        <w:rPr>
          <w:rFonts w:ascii="Calibri" w:eastAsia="Calibri" w:hAnsi="Calibri" w:cs="Times New Roman"/>
          <w:i/>
          <w:iCs/>
          <w:lang w:val="en-GB"/>
        </w:rPr>
        <w:t>Homo erectus</w:t>
      </w:r>
      <w:r w:rsidRPr="001E5021">
        <w:rPr>
          <w:rFonts w:ascii="Calibri" w:eastAsia="Calibri" w:hAnsi="Calibri" w:cs="Times New Roman"/>
          <w:lang w:val="en-GB"/>
        </w:rPr>
        <w:t xml:space="preserve"> and Atapuerca </w:t>
      </w:r>
      <w:r w:rsidRPr="001E5021">
        <w:rPr>
          <w:rFonts w:ascii="Calibri" w:eastAsia="Calibri" w:hAnsi="Calibri" w:cs="Times New Roman"/>
          <w:i/>
          <w:iCs/>
          <w:lang w:val="en-GB"/>
        </w:rPr>
        <w:t>Homo antecessor</w:t>
      </w:r>
      <w:r w:rsidRPr="001E5021">
        <w:rPr>
          <w:rFonts w:ascii="Calibri" w:eastAsia="Calibri" w:hAnsi="Calibri" w:cs="Times New Roman"/>
          <w:lang w:val="en-GB"/>
        </w:rPr>
        <w:t xml:space="preserve"> samples carry a threonine at this position. </w:t>
      </w:r>
      <w:r w:rsidRPr="001E5021">
        <w:rPr>
          <w:rFonts w:ascii="Calibri" w:eastAsia="Calibri" w:hAnsi="Calibri" w:cs="Times New Roman"/>
          <w:b/>
          <w:lang w:val="en-GB"/>
        </w:rPr>
        <w:t>b</w:t>
      </w:r>
      <w:r w:rsidRPr="001E5021">
        <w:rPr>
          <w:rFonts w:ascii="Calibri" w:eastAsia="Calibri" w:hAnsi="Calibri" w:cs="Times New Roman"/>
          <w:lang w:val="en-GB"/>
        </w:rPr>
        <w:t xml:space="preserve">, Genomic site corresponding to the second nucleotide in the codon that translates into a threonine (if C) or an isoleucine (if T). This codon corresponds to position 648 of the ENAM protein. Dmanisi </w:t>
      </w:r>
      <w:r w:rsidRPr="001E5021">
        <w:rPr>
          <w:rFonts w:ascii="Calibri" w:eastAsia="Calibri" w:hAnsi="Calibri" w:cs="Times New Roman"/>
          <w:i/>
          <w:iCs/>
          <w:lang w:val="en-GB"/>
        </w:rPr>
        <w:t>Homo erectus</w:t>
      </w:r>
      <w:r w:rsidRPr="001E5021">
        <w:rPr>
          <w:rFonts w:ascii="Calibri" w:eastAsia="Calibri" w:hAnsi="Calibri" w:cs="Times New Roman"/>
          <w:lang w:val="en-GB"/>
        </w:rPr>
        <w:t xml:space="preserve"> carries a threonine. While we cannot experimentally distinguish between isobaric amino acids (L/I) for </w:t>
      </w:r>
      <w:r w:rsidRPr="001E5021">
        <w:rPr>
          <w:rFonts w:ascii="Calibri" w:eastAsia="Calibri" w:hAnsi="Calibri" w:cs="Times New Roman"/>
          <w:i/>
          <w:iCs/>
          <w:lang w:val="en-GB"/>
        </w:rPr>
        <w:t>Homo antecessor</w:t>
      </w:r>
      <w:r w:rsidRPr="001E5021">
        <w:rPr>
          <w:rFonts w:ascii="Calibri" w:eastAsia="Calibri" w:hAnsi="Calibri" w:cs="Times New Roman"/>
          <w:lang w:val="en-GB"/>
        </w:rPr>
        <w:t xml:space="preserve">, it is most likely that the Atapuerca </w:t>
      </w:r>
      <w:r w:rsidRPr="001E5021">
        <w:rPr>
          <w:rFonts w:ascii="Calibri" w:eastAsia="Calibri" w:hAnsi="Calibri" w:cs="Times New Roman"/>
          <w:i/>
          <w:iCs/>
          <w:lang w:val="en-GB"/>
        </w:rPr>
        <w:t>Homo antecessor</w:t>
      </w:r>
      <w:r w:rsidRPr="001E5021">
        <w:rPr>
          <w:rFonts w:ascii="Calibri" w:eastAsia="Calibri" w:hAnsi="Calibri" w:cs="Times New Roman"/>
          <w:lang w:val="en-GB"/>
        </w:rPr>
        <w:t xml:space="preserve"> carries an isoleucine, since only isoleucine is present among present-day human variation. </w:t>
      </w:r>
      <w:r w:rsidRPr="001E5021">
        <w:rPr>
          <w:rFonts w:ascii="Calibri" w:eastAsia="Calibri" w:hAnsi="Calibri" w:cs="Times New Roman"/>
          <w:b/>
          <w:lang w:val="en-GB"/>
        </w:rPr>
        <w:t>c</w:t>
      </w:r>
      <w:r w:rsidRPr="001E5021">
        <w:rPr>
          <w:rFonts w:ascii="Calibri" w:eastAsia="Calibri" w:hAnsi="Calibri" w:cs="Times New Roman"/>
          <w:lang w:val="en-GB"/>
        </w:rPr>
        <w:t xml:space="preserve">, Genomic site corresponding to the second position of the codon that translate to an alanine (if C) or a valine (if T). This codon corresponds to position 255 in the AMBN protein. Both Dmanisi </w:t>
      </w:r>
      <w:r w:rsidRPr="001E5021">
        <w:rPr>
          <w:rFonts w:ascii="Calibri" w:eastAsia="Calibri" w:hAnsi="Calibri" w:cs="Times New Roman"/>
          <w:i/>
          <w:iCs/>
          <w:lang w:val="en-GB"/>
        </w:rPr>
        <w:t>Homo erectus</w:t>
      </w:r>
      <w:r w:rsidRPr="001E5021">
        <w:rPr>
          <w:rFonts w:ascii="Calibri" w:eastAsia="Calibri" w:hAnsi="Calibri" w:cs="Times New Roman"/>
          <w:lang w:val="en-GB"/>
        </w:rPr>
        <w:t xml:space="preserve"> and Atapuerca </w:t>
      </w:r>
      <w:r w:rsidRPr="001E5021">
        <w:rPr>
          <w:rFonts w:ascii="Calibri" w:eastAsia="Calibri" w:hAnsi="Calibri" w:cs="Times New Roman"/>
          <w:i/>
          <w:iCs/>
          <w:lang w:val="en-GB"/>
        </w:rPr>
        <w:t>Homo antecessor</w:t>
      </w:r>
      <w:r w:rsidRPr="001E5021">
        <w:rPr>
          <w:rFonts w:ascii="Calibri" w:eastAsia="Calibri" w:hAnsi="Calibri" w:cs="Times New Roman"/>
          <w:lang w:val="en-GB"/>
        </w:rPr>
        <w:t xml:space="preserve"> samples carry an alanine at this position.</w:t>
      </w:r>
      <w:r w:rsidR="008F6975">
        <w:rPr>
          <w:rFonts w:ascii="Calibri" w:eastAsia="Calibri" w:hAnsi="Calibri" w:cs="Times New Roman"/>
          <w:lang w:val="en-GB"/>
        </w:rPr>
        <w:t xml:space="preserve"> </w:t>
      </w:r>
      <w:r w:rsidR="008F6975" w:rsidRPr="008F6975">
        <w:rPr>
          <w:rFonts w:ascii="Calibri" w:eastAsia="Calibri" w:hAnsi="Calibri" w:cs="Times New Roman"/>
          <w:lang w:val="en-GB"/>
        </w:rPr>
        <w:t>Base map was generated using public domain data from http://www.naturalearthdata.com/.</w:t>
      </w:r>
      <w:bookmarkStart w:id="1" w:name="_GoBack"/>
      <w:bookmarkEnd w:id="1"/>
    </w:p>
    <w:p w14:paraId="53AB8495" w14:textId="77777777" w:rsidR="00262A4C" w:rsidRPr="001E5021" w:rsidRDefault="00262A4C" w:rsidP="006069F7">
      <w:pPr>
        <w:spacing w:after="0" w:line="240" w:lineRule="auto"/>
        <w:rPr>
          <w:rFonts w:ascii="Calibri" w:eastAsia="Calibri" w:hAnsi="Calibri" w:cs="Times New Roman"/>
          <w:lang w:val="en-GB"/>
        </w:rPr>
      </w:pPr>
    </w:p>
    <w:p w14:paraId="760A3260" w14:textId="77777777" w:rsidR="00262A4C" w:rsidRPr="00BE2470" w:rsidRDefault="00262A4C" w:rsidP="006069F7">
      <w:pPr>
        <w:spacing w:after="0" w:line="240" w:lineRule="auto"/>
        <w:rPr>
          <w:rFonts w:asciiTheme="majorHAnsi" w:eastAsia="Calibri" w:hAnsiTheme="majorHAnsi" w:cstheme="majorHAnsi"/>
          <w:b/>
          <w:sz w:val="24"/>
          <w:lang w:val="en-GB"/>
        </w:rPr>
      </w:pPr>
      <w:r w:rsidRPr="00BE2470">
        <w:rPr>
          <w:rFonts w:asciiTheme="majorHAnsi" w:eastAsia="Calibri" w:hAnsiTheme="majorHAnsi" w:cstheme="majorHAnsi"/>
          <w:b/>
          <w:sz w:val="24"/>
          <w:lang w:val="en-GB"/>
        </w:rPr>
        <w:t>2.3.4. Pairwise-distance between the ancient and modern samples</w:t>
      </w:r>
    </w:p>
    <w:p w14:paraId="003B7C73" w14:textId="77777777" w:rsidR="00262A4C" w:rsidRPr="001E5021" w:rsidRDefault="00262A4C" w:rsidP="006069F7">
      <w:pPr>
        <w:spacing w:after="0" w:line="240" w:lineRule="auto"/>
        <w:rPr>
          <w:rFonts w:ascii="Calibri" w:eastAsia="Calibri" w:hAnsi="Calibri" w:cs="Times New Roman"/>
          <w:lang w:val="en-GB"/>
        </w:rPr>
      </w:pPr>
    </w:p>
    <w:p w14:paraId="0521E6BA" w14:textId="77777777" w:rsidR="00262A4C" w:rsidRPr="001E5021" w:rsidRDefault="00262A4C" w:rsidP="006069F7">
      <w:pPr>
        <w:spacing w:after="0" w:line="240" w:lineRule="auto"/>
        <w:rPr>
          <w:rFonts w:ascii="Calibri" w:eastAsia="Calibri" w:hAnsi="Calibri" w:cs="Calibri"/>
          <w:lang w:val="en-GB"/>
        </w:rPr>
      </w:pPr>
      <w:r w:rsidRPr="001E5021">
        <w:rPr>
          <w:rFonts w:ascii="Calibri" w:eastAsia="Calibri" w:hAnsi="Calibri" w:cs="Calibri"/>
          <w:lang w:val="en-GB"/>
        </w:rPr>
        <w:t xml:space="preserve">We used a distance-based approach to compare the </w:t>
      </w:r>
      <w:r w:rsidRPr="001E5021">
        <w:rPr>
          <w:rFonts w:ascii="Calibri" w:eastAsia="Calibri" w:hAnsi="Calibri" w:cs="Times New Roman"/>
          <w:i/>
          <w:iCs/>
          <w:lang w:val="en-GB"/>
        </w:rPr>
        <w:t>Homo</w:t>
      </w:r>
      <w:r w:rsidRPr="001E5021">
        <w:rPr>
          <w:rFonts w:ascii="Calibri" w:eastAsia="Calibri" w:hAnsi="Calibri" w:cs="Calibri"/>
          <w:i/>
          <w:lang w:val="en-GB"/>
        </w:rPr>
        <w:t xml:space="preserve"> antecessor</w:t>
      </w:r>
      <w:r w:rsidRPr="001E5021">
        <w:rPr>
          <w:rFonts w:ascii="Calibri" w:eastAsia="Calibri" w:hAnsi="Calibri" w:cs="Calibri"/>
          <w:lang w:val="en-GB"/>
        </w:rPr>
        <w:t xml:space="preserve"> and </w:t>
      </w:r>
      <w:r w:rsidRPr="001E5021">
        <w:rPr>
          <w:rFonts w:ascii="Calibri" w:eastAsia="Calibri" w:hAnsi="Calibri" w:cs="Times New Roman"/>
          <w:i/>
          <w:iCs/>
          <w:lang w:val="en-GB"/>
        </w:rPr>
        <w:t>Homo</w:t>
      </w:r>
      <w:r w:rsidRPr="001E5021">
        <w:rPr>
          <w:rFonts w:ascii="Calibri" w:eastAsia="Calibri" w:hAnsi="Calibri" w:cs="Calibri"/>
          <w:i/>
          <w:lang w:val="en-GB"/>
        </w:rPr>
        <w:t xml:space="preserve"> erectus</w:t>
      </w:r>
      <w:r w:rsidRPr="001E5021">
        <w:rPr>
          <w:rFonts w:ascii="Calibri" w:eastAsia="Calibri" w:hAnsi="Calibri" w:cs="Calibri"/>
          <w:lang w:val="en-GB"/>
        </w:rPr>
        <w:t xml:space="preserve"> protein sequences with present-day humans, Neanderthals and the Denisovan. The latter three hominin groups are hereafter collectively referred to as the HND group. We estimated the pairwise distance between the Atapuerca </w:t>
      </w:r>
      <w:r w:rsidRPr="001E5021">
        <w:rPr>
          <w:rFonts w:ascii="Calibri" w:eastAsia="Calibri" w:hAnsi="Calibri" w:cs="Times New Roman"/>
          <w:i/>
          <w:iCs/>
          <w:lang w:val="en-GB"/>
        </w:rPr>
        <w:t>Homo</w:t>
      </w:r>
      <w:r w:rsidRPr="001E5021">
        <w:rPr>
          <w:rFonts w:ascii="Calibri" w:eastAsia="Calibri" w:hAnsi="Calibri" w:cs="Calibri"/>
          <w:i/>
          <w:lang w:val="en-GB"/>
        </w:rPr>
        <w:t xml:space="preserve"> antecessor</w:t>
      </w:r>
      <w:r w:rsidRPr="001E5021">
        <w:rPr>
          <w:rFonts w:ascii="Calibri" w:eastAsia="Calibri" w:hAnsi="Calibri" w:cs="Calibri"/>
          <w:lang w:val="en-GB"/>
        </w:rPr>
        <w:t xml:space="preserve"> or Dmanisi </w:t>
      </w:r>
      <w:r w:rsidRPr="001E5021">
        <w:rPr>
          <w:rFonts w:ascii="Calibri" w:eastAsia="Calibri" w:hAnsi="Calibri" w:cs="Times New Roman"/>
          <w:i/>
          <w:iCs/>
          <w:lang w:val="en-GB"/>
        </w:rPr>
        <w:t>Homo</w:t>
      </w:r>
      <w:r w:rsidRPr="001E5021">
        <w:rPr>
          <w:rFonts w:ascii="Calibri" w:eastAsia="Calibri" w:hAnsi="Calibri" w:cs="Calibri"/>
          <w:i/>
          <w:lang w:val="en-GB"/>
        </w:rPr>
        <w:t xml:space="preserve"> erectus</w:t>
      </w:r>
      <w:r w:rsidRPr="001E5021">
        <w:rPr>
          <w:rFonts w:ascii="Calibri" w:eastAsia="Calibri" w:hAnsi="Calibri" w:cs="Calibri"/>
          <w:lang w:val="en-GB"/>
        </w:rPr>
        <w:t xml:space="preserve"> and individuals of the HND group, while considering all the proteins retrieved for each ancient sample and excluding X and Y chromosome-located proteins (AMELX and AMELY). Pairwise distances between samples were estimated using the </w:t>
      </w:r>
      <w:proofErr w:type="spellStart"/>
      <w:r w:rsidRPr="001E5021">
        <w:rPr>
          <w:rFonts w:ascii="Calibri" w:eastAsia="Calibri" w:hAnsi="Calibri" w:cs="Calibri"/>
          <w:i/>
          <w:lang w:val="en-GB"/>
        </w:rPr>
        <w:t>phangorn</w:t>
      </w:r>
      <w:proofErr w:type="spellEnd"/>
      <w:r w:rsidRPr="001E5021">
        <w:rPr>
          <w:rFonts w:ascii="Calibri" w:eastAsia="Calibri" w:hAnsi="Calibri" w:cs="Calibri"/>
          <w:lang w:val="en-GB"/>
        </w:rPr>
        <w:t xml:space="preserve"> R package</w:t>
      </w:r>
      <w:r w:rsidRPr="001E5021">
        <w:rPr>
          <w:rFonts w:ascii="Calibri" w:eastAsia="Calibri" w:hAnsi="Calibri" w:cs="Times New Roman"/>
          <w:noProof/>
          <w:vertAlign w:val="superscript"/>
          <w:lang w:val="en-GB"/>
        </w:rPr>
        <w:t>103</w:t>
      </w:r>
      <w:r w:rsidRPr="001E5021">
        <w:rPr>
          <w:rFonts w:ascii="Calibri" w:eastAsia="Calibri" w:hAnsi="Calibri" w:cs="Calibri"/>
          <w:lang w:val="en-GB"/>
        </w:rPr>
        <w:t>, considering the LG model</w:t>
      </w:r>
      <w:r w:rsidRPr="001E5021">
        <w:rPr>
          <w:rFonts w:ascii="Calibri" w:eastAsia="Calibri" w:hAnsi="Calibri" w:cs="Times New Roman"/>
          <w:noProof/>
          <w:vertAlign w:val="superscript"/>
          <w:lang w:val="en-GB"/>
        </w:rPr>
        <w:t>104</w:t>
      </w:r>
      <w:r w:rsidRPr="001E5021">
        <w:rPr>
          <w:rFonts w:ascii="Calibri" w:eastAsia="Calibri" w:hAnsi="Calibri" w:cs="Calibri"/>
          <w:lang w:val="en-GB"/>
        </w:rPr>
        <w:t xml:space="preserve"> and pairwise-deletions. In this case, we used the full alignment comprising the complete set of samples in the dataset (multiple individuals per species).</w:t>
      </w:r>
    </w:p>
    <w:p w14:paraId="009D21BA" w14:textId="77777777" w:rsidR="00262A4C" w:rsidRPr="001E5021" w:rsidRDefault="00262A4C" w:rsidP="006069F7">
      <w:pPr>
        <w:spacing w:after="0" w:line="240" w:lineRule="auto"/>
        <w:rPr>
          <w:rFonts w:ascii="Calibri" w:eastAsia="Calibri" w:hAnsi="Calibri" w:cs="Calibri"/>
          <w:b/>
          <w:lang w:val="en-GB"/>
        </w:rPr>
      </w:pPr>
      <w:r w:rsidRPr="001E5021">
        <w:rPr>
          <w:rFonts w:ascii="Calibri" w:eastAsia="Calibri" w:hAnsi="Calibri" w:cs="Calibri"/>
          <w:lang w:val="en-GB"/>
        </w:rPr>
        <w:t xml:space="preserve">The average distance between </w:t>
      </w:r>
      <w:r w:rsidRPr="001E5021">
        <w:rPr>
          <w:rFonts w:ascii="Calibri" w:eastAsia="Calibri" w:hAnsi="Calibri" w:cs="Times New Roman"/>
          <w:i/>
          <w:iCs/>
          <w:lang w:val="en-GB"/>
        </w:rPr>
        <w:t>Homo</w:t>
      </w:r>
      <w:r w:rsidRPr="001E5021">
        <w:rPr>
          <w:rFonts w:ascii="Calibri" w:eastAsia="Calibri" w:hAnsi="Calibri" w:cs="Calibri"/>
          <w:i/>
          <w:lang w:val="en-GB"/>
        </w:rPr>
        <w:t xml:space="preserve"> antecessor </w:t>
      </w:r>
      <w:r w:rsidRPr="001E5021">
        <w:rPr>
          <w:rFonts w:ascii="Calibri" w:eastAsia="Calibri" w:hAnsi="Calibri" w:cs="Calibri"/>
          <w:lang w:val="en-GB"/>
        </w:rPr>
        <w:t>and individuals from the HND group was 0.0036228 (0.0035712 when excluding AMELX and AMELY), whereas the average distance between members of the HND group is approximately three times smaller (0.0010827, or 0.0011429 when excluding AMELX and AMELY</w:t>
      </w:r>
      <w:r w:rsidRPr="001E5021">
        <w:rPr>
          <w:rFonts w:ascii="Calibri" w:eastAsia="Calibri" w:hAnsi="Calibri" w:cs="Calibri"/>
          <w:i/>
          <w:lang w:val="en-GB"/>
        </w:rPr>
        <w:t xml:space="preserve">; </w:t>
      </w:r>
      <w:r w:rsidRPr="001E5021">
        <w:rPr>
          <w:rFonts w:ascii="Calibri" w:eastAsia="Calibri" w:hAnsi="Calibri" w:cs="Calibri"/>
          <w:lang w:val="en-GB"/>
        </w:rPr>
        <w:t xml:space="preserve">Fig S9a, b). The distance between </w:t>
      </w:r>
      <w:r w:rsidRPr="001E5021">
        <w:rPr>
          <w:rFonts w:ascii="Calibri" w:eastAsia="Calibri" w:hAnsi="Calibri" w:cs="Times New Roman"/>
          <w:i/>
          <w:iCs/>
          <w:lang w:val="en-GB"/>
        </w:rPr>
        <w:t>Homo</w:t>
      </w:r>
      <w:r w:rsidRPr="001E5021">
        <w:rPr>
          <w:rFonts w:ascii="Calibri" w:eastAsia="Calibri" w:hAnsi="Calibri" w:cs="Calibri"/>
          <w:i/>
          <w:lang w:val="en-GB"/>
        </w:rPr>
        <w:t xml:space="preserve"> antecessor</w:t>
      </w:r>
      <w:r w:rsidRPr="001E5021">
        <w:rPr>
          <w:rFonts w:ascii="Calibri" w:eastAsia="Calibri" w:hAnsi="Calibri" w:cs="Calibri"/>
          <w:lang w:val="en-GB"/>
        </w:rPr>
        <w:t xml:space="preserve"> and the HND group is significantly different to that between pairs of samples from the HND group (</w:t>
      </w:r>
      <w:r w:rsidRPr="001E5021">
        <w:rPr>
          <w:rFonts w:ascii="Calibri" w:eastAsia="Calibri" w:hAnsi="Calibri" w:cs="Calibri"/>
          <w:i/>
          <w:lang w:val="en-GB"/>
        </w:rPr>
        <w:t>p-</w:t>
      </w:r>
      <w:r w:rsidRPr="001E5021">
        <w:rPr>
          <w:rFonts w:ascii="Calibri" w:eastAsia="Calibri" w:hAnsi="Calibri" w:cs="Calibri"/>
          <w:lang w:val="en-GB"/>
        </w:rPr>
        <w:t>value&lt;0.001; Mann-Whitney U Test). This suggests that the sequence is distantly related to the corresponding sequences in Neanderthals, Denisovans, and present-day humans.</w:t>
      </w:r>
    </w:p>
    <w:p w14:paraId="2723883E" w14:textId="27ED9DA9"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 xml:space="preserve">In the case of Dmanisi </w:t>
      </w:r>
      <w:r w:rsidRPr="001E5021">
        <w:rPr>
          <w:rFonts w:ascii="Calibri" w:eastAsia="Calibri" w:hAnsi="Calibri" w:cs="Times New Roman"/>
          <w:i/>
          <w:iCs/>
          <w:lang w:val="en-GB"/>
        </w:rPr>
        <w:t>Homo</w:t>
      </w:r>
      <w:r w:rsidRPr="001E5021">
        <w:rPr>
          <w:rFonts w:ascii="Calibri" w:eastAsia="Calibri" w:hAnsi="Calibri" w:cs="Times New Roman"/>
          <w:i/>
          <w:lang w:val="en-GB"/>
        </w:rPr>
        <w:t xml:space="preserve"> erectus</w:t>
      </w:r>
      <w:r w:rsidRPr="001E5021">
        <w:rPr>
          <w:rFonts w:ascii="Calibri" w:eastAsia="Calibri" w:hAnsi="Calibri" w:cs="Times New Roman"/>
          <w:lang w:val="en-GB"/>
        </w:rPr>
        <w:t xml:space="preserve"> individual, we obtained an average pairwise-distance between the ancient sample and individuals in the HND group of 0.0017148 (0.0020855, when excluding AMELX) and of 0.0011 (0.0011455 when excluding AMELX) between members of the HND group (Fig. S12c,</w:t>
      </w:r>
      <w:r w:rsidR="00FF49FB">
        <w:rPr>
          <w:rFonts w:ascii="Calibri" w:eastAsia="Calibri" w:hAnsi="Calibri" w:cs="Times New Roman"/>
          <w:lang w:val="en-GB"/>
        </w:rPr>
        <w:t xml:space="preserve"> </w:t>
      </w:r>
      <w:r w:rsidRPr="001E5021">
        <w:rPr>
          <w:rFonts w:ascii="Calibri" w:eastAsia="Calibri" w:hAnsi="Calibri" w:cs="Times New Roman"/>
          <w:lang w:val="en-GB"/>
        </w:rPr>
        <w:t>d). In this case, we cannot exclude that Dmanisi belongs to the HND group, possibly due to the limited amount of informative positions retrieved for this sample, and the absence of a Dmanisi-unique SAP.</w:t>
      </w:r>
    </w:p>
    <w:p w14:paraId="192E7182" w14:textId="77777777" w:rsidR="00262A4C" w:rsidRPr="001E5021" w:rsidRDefault="00262A4C" w:rsidP="006069F7">
      <w:pPr>
        <w:spacing w:after="0" w:line="240" w:lineRule="auto"/>
        <w:rPr>
          <w:rFonts w:ascii="Calibri" w:eastAsia="Calibri" w:hAnsi="Calibri" w:cs="Times New Roman"/>
          <w:lang w:val="en-GB"/>
        </w:rPr>
      </w:pPr>
    </w:p>
    <w:p w14:paraId="25C55554"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noProof/>
          <w:color w:val="2B579A"/>
          <w:shd w:val="clear" w:color="auto" w:fill="E6E6E6"/>
          <w:lang w:val="da-DK" w:eastAsia="da-DK"/>
        </w:rPr>
        <w:lastRenderedPageBreak/>
        <w:drawing>
          <wp:inline distT="0" distB="0" distL="0" distR="0" wp14:anchorId="140C1D17" wp14:editId="2FC4B0B5">
            <wp:extent cx="5727700" cy="2654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_S7.pdf"/>
                    <pic:cNvPicPr/>
                  </pic:nvPicPr>
                  <pic:blipFill>
                    <a:blip r:embed="rId19">
                      <a:extLst>
                        <a:ext uri="{28A0092B-C50C-407E-A947-70E740481C1C}">
                          <a14:useLocalDpi xmlns:a14="http://schemas.microsoft.com/office/drawing/2010/main" val="0"/>
                        </a:ext>
                      </a:extLst>
                    </a:blip>
                    <a:stretch>
                      <a:fillRect/>
                    </a:stretch>
                  </pic:blipFill>
                  <pic:spPr>
                    <a:xfrm>
                      <a:off x="0" y="0"/>
                      <a:ext cx="5727700" cy="2654300"/>
                    </a:xfrm>
                    <a:prstGeom prst="rect">
                      <a:avLst/>
                    </a:prstGeom>
                  </pic:spPr>
                </pic:pic>
              </a:graphicData>
            </a:graphic>
          </wp:inline>
        </w:drawing>
      </w:r>
    </w:p>
    <w:p w14:paraId="1E674DD6"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b/>
          <w:lang w:val="en-GB"/>
        </w:rPr>
        <w:t>Figure S12. Pairwise-distances. a</w:t>
      </w:r>
      <w:r w:rsidRPr="001E5021">
        <w:rPr>
          <w:rFonts w:ascii="Calibri" w:eastAsia="Calibri" w:hAnsi="Calibri" w:cs="Times New Roman"/>
          <w:lang w:val="en-GB"/>
        </w:rPr>
        <w:t xml:space="preserve">, Distribution of pairwise distances between individuals of the HND group (Humans, Neanderthals and Denisovan), </w:t>
      </w:r>
      <w:r w:rsidRPr="001E5021">
        <w:rPr>
          <w:rFonts w:ascii="Calibri" w:eastAsia="Calibri" w:hAnsi="Calibri" w:cs="Times New Roman"/>
          <w:i/>
          <w:lang w:val="en-GB"/>
        </w:rPr>
        <w:t>Homo antecessor</w:t>
      </w:r>
      <w:r w:rsidRPr="001E5021">
        <w:rPr>
          <w:rFonts w:ascii="Calibri" w:eastAsia="Calibri" w:hAnsi="Calibri" w:cs="Times New Roman"/>
          <w:lang w:val="en-GB"/>
        </w:rPr>
        <w:t xml:space="preserve">, and </w:t>
      </w:r>
      <w:r w:rsidRPr="001E5021">
        <w:rPr>
          <w:rFonts w:ascii="Calibri" w:eastAsia="Calibri" w:hAnsi="Calibri" w:cs="Times New Roman"/>
          <w:i/>
          <w:lang w:val="en-GB"/>
        </w:rPr>
        <w:t>Pan</w:t>
      </w:r>
      <w:r w:rsidRPr="001E5021">
        <w:rPr>
          <w:rFonts w:ascii="Calibri" w:eastAsia="Calibri" w:hAnsi="Calibri" w:cs="Times New Roman"/>
          <w:lang w:val="en-GB"/>
        </w:rPr>
        <w:t xml:space="preserve"> for the seven proteins (ALB, AMBN, ENAM, MMP20, COL17</w:t>
      </w:r>
      <w:r w:rsidRPr="001E5021">
        <w:rPr>
          <w:rFonts w:ascii="Calibri" w:eastAsia="Calibri" w:hAnsi="Calibri" w:cs="Times New Roman"/>
          <w:lang w:val="da-DK"/>
        </w:rPr>
        <w:t>α</w:t>
      </w:r>
      <w:r w:rsidRPr="001E5021">
        <w:rPr>
          <w:rFonts w:ascii="Calibri" w:eastAsia="Calibri" w:hAnsi="Calibri" w:cs="Times New Roman"/>
          <w:lang w:val="en-GB"/>
        </w:rPr>
        <w:t xml:space="preserve">1, AMELX and AMELY), and </w:t>
      </w:r>
      <w:r w:rsidRPr="001E5021">
        <w:rPr>
          <w:rFonts w:ascii="Calibri" w:eastAsia="Calibri" w:hAnsi="Calibri" w:cs="Times New Roman"/>
          <w:b/>
          <w:lang w:val="en-GB"/>
        </w:rPr>
        <w:t>b</w:t>
      </w:r>
      <w:r w:rsidRPr="001E5021">
        <w:rPr>
          <w:rFonts w:ascii="Calibri" w:eastAsia="Calibri" w:hAnsi="Calibri" w:cs="Times New Roman"/>
          <w:lang w:val="en-GB"/>
        </w:rPr>
        <w:t xml:space="preserve">, excluding X- and Y-chromosome located proteins (AMELX and AMELY). </w:t>
      </w:r>
      <w:r w:rsidRPr="001E5021">
        <w:rPr>
          <w:rFonts w:ascii="Calibri" w:eastAsia="Calibri" w:hAnsi="Calibri" w:cs="Times New Roman"/>
          <w:b/>
          <w:lang w:val="en-GB"/>
        </w:rPr>
        <w:t>c</w:t>
      </w:r>
      <w:r w:rsidRPr="001E5021">
        <w:rPr>
          <w:rFonts w:ascii="Calibri" w:eastAsia="Calibri" w:hAnsi="Calibri" w:cs="Times New Roman"/>
          <w:lang w:val="en-GB"/>
        </w:rPr>
        <w:t xml:space="preserve">, Distribution of pairwise distances between individuals of the HND group (Humans, Neanderthals and Denisovan), Dmanisi </w:t>
      </w:r>
      <w:r w:rsidRPr="001E5021">
        <w:rPr>
          <w:rFonts w:ascii="Calibri" w:eastAsia="Calibri" w:hAnsi="Calibri" w:cs="Times New Roman"/>
          <w:i/>
          <w:lang w:val="en-GB"/>
        </w:rPr>
        <w:t>Homo erectus</w:t>
      </w:r>
      <w:r w:rsidRPr="001E5021">
        <w:rPr>
          <w:rFonts w:ascii="Calibri" w:eastAsia="Calibri" w:hAnsi="Calibri" w:cs="Times New Roman"/>
          <w:lang w:val="en-GB"/>
        </w:rPr>
        <w:t xml:space="preserve">, and </w:t>
      </w:r>
      <w:r w:rsidRPr="001E5021">
        <w:rPr>
          <w:rFonts w:ascii="Calibri" w:eastAsia="Calibri" w:hAnsi="Calibri" w:cs="Times New Roman"/>
          <w:i/>
          <w:lang w:val="en-GB"/>
        </w:rPr>
        <w:t>Pan</w:t>
      </w:r>
      <w:r w:rsidRPr="001E5021">
        <w:rPr>
          <w:rFonts w:ascii="Calibri" w:eastAsia="Calibri" w:hAnsi="Calibri" w:cs="Times New Roman"/>
          <w:lang w:val="en-GB"/>
        </w:rPr>
        <w:t xml:space="preserve"> for the six proteins (ALB, AMBN, ENAM, MMP20, COL17</w:t>
      </w:r>
      <w:r w:rsidRPr="001E5021">
        <w:rPr>
          <w:rFonts w:ascii="Calibri" w:eastAsia="Calibri" w:hAnsi="Calibri" w:cs="Times New Roman"/>
          <w:lang w:val="da-DK"/>
        </w:rPr>
        <w:t>α</w:t>
      </w:r>
      <w:r w:rsidRPr="001E5021">
        <w:rPr>
          <w:rFonts w:ascii="Calibri" w:eastAsia="Calibri" w:hAnsi="Calibri" w:cs="Times New Roman"/>
          <w:lang w:val="en-GB"/>
        </w:rPr>
        <w:t xml:space="preserve">1 and AMELX), and </w:t>
      </w:r>
      <w:r w:rsidRPr="001E5021">
        <w:rPr>
          <w:rFonts w:ascii="Calibri" w:eastAsia="Calibri" w:hAnsi="Calibri" w:cs="Times New Roman"/>
          <w:b/>
          <w:lang w:val="en-GB"/>
        </w:rPr>
        <w:t>d</w:t>
      </w:r>
      <w:r w:rsidRPr="001E5021">
        <w:rPr>
          <w:rFonts w:ascii="Calibri" w:eastAsia="Calibri" w:hAnsi="Calibri" w:cs="Times New Roman"/>
          <w:lang w:val="en-GB"/>
        </w:rPr>
        <w:t xml:space="preserve">, excluding the X-chromosome located protein (AMELX). The distance between pairs of samples is estimated based on the concatenated alignments and using the </w:t>
      </w:r>
      <w:proofErr w:type="spellStart"/>
      <w:r w:rsidRPr="001E5021">
        <w:rPr>
          <w:rFonts w:ascii="Calibri" w:eastAsia="Calibri" w:hAnsi="Calibri" w:cs="Times New Roman"/>
          <w:i/>
          <w:lang w:val="en-GB"/>
        </w:rPr>
        <w:t>phangorn</w:t>
      </w:r>
      <w:proofErr w:type="spellEnd"/>
      <w:r w:rsidRPr="001E5021">
        <w:rPr>
          <w:rFonts w:ascii="Calibri" w:eastAsia="Calibri" w:hAnsi="Calibri" w:cs="Times New Roman"/>
          <w:lang w:val="en-GB"/>
        </w:rPr>
        <w:t xml:space="preserve"> R package via the LG model and accounting for pairwise-deletions.</w:t>
      </w:r>
    </w:p>
    <w:p w14:paraId="7C21C7CE" w14:textId="77777777" w:rsidR="00262A4C" w:rsidRPr="001E5021" w:rsidRDefault="00262A4C" w:rsidP="006069F7">
      <w:pPr>
        <w:spacing w:after="0" w:line="240" w:lineRule="auto"/>
        <w:rPr>
          <w:rFonts w:ascii="Calibri" w:eastAsia="Calibri" w:hAnsi="Calibri" w:cs="Times New Roman"/>
          <w:lang w:val="en-GB"/>
        </w:rPr>
      </w:pPr>
    </w:p>
    <w:p w14:paraId="36FB2B76" w14:textId="77777777" w:rsidR="00262A4C" w:rsidRPr="00BE2470" w:rsidRDefault="00262A4C" w:rsidP="006069F7">
      <w:pPr>
        <w:spacing w:after="0" w:line="240" w:lineRule="auto"/>
        <w:rPr>
          <w:rFonts w:asciiTheme="majorHAnsi" w:eastAsia="Calibri" w:hAnsiTheme="majorHAnsi" w:cstheme="majorHAnsi"/>
          <w:b/>
          <w:sz w:val="24"/>
          <w:lang w:val="en-GB"/>
        </w:rPr>
      </w:pPr>
      <w:r w:rsidRPr="00BE2470">
        <w:rPr>
          <w:rFonts w:asciiTheme="majorHAnsi" w:eastAsia="Calibri" w:hAnsiTheme="majorHAnsi" w:cstheme="majorHAnsi"/>
          <w:b/>
          <w:sz w:val="24"/>
          <w:lang w:val="en-GB"/>
        </w:rPr>
        <w:t>2.3.5. Phylogenetic placement of the ancient sequences</w:t>
      </w:r>
    </w:p>
    <w:p w14:paraId="5CBF30FF" w14:textId="77777777" w:rsidR="00262A4C" w:rsidRPr="001E5021" w:rsidRDefault="00262A4C" w:rsidP="006069F7">
      <w:pPr>
        <w:spacing w:after="0" w:line="240" w:lineRule="auto"/>
        <w:rPr>
          <w:rFonts w:ascii="Calibri" w:eastAsia="Calibri" w:hAnsi="Calibri" w:cs="Times New Roman"/>
          <w:lang w:val="en-GB"/>
        </w:rPr>
      </w:pPr>
    </w:p>
    <w:p w14:paraId="2DC78C64"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We sought to build phylogenetic trees using the aforementioned sequences, by applying two different approaches: a maximum likelihood and a Bayesian approach.</w:t>
      </w:r>
    </w:p>
    <w:p w14:paraId="5B61A56E" w14:textId="77777777" w:rsidR="00262A4C" w:rsidRPr="001E5021" w:rsidRDefault="00262A4C" w:rsidP="006069F7">
      <w:pPr>
        <w:spacing w:after="0" w:line="240" w:lineRule="auto"/>
        <w:rPr>
          <w:rFonts w:ascii="Calibri" w:eastAsia="Calibri" w:hAnsi="Calibri" w:cs="Times New Roman"/>
          <w:lang w:val="en-GB"/>
        </w:rPr>
      </w:pPr>
    </w:p>
    <w:p w14:paraId="4C144347" w14:textId="466970C4" w:rsidR="00262A4C" w:rsidRPr="00BE2470" w:rsidRDefault="00262A4C" w:rsidP="006069F7">
      <w:pPr>
        <w:numPr>
          <w:ilvl w:val="0"/>
          <w:numId w:val="15"/>
        </w:numPr>
        <w:spacing w:after="0" w:line="240" w:lineRule="auto"/>
        <w:contextualSpacing/>
        <w:rPr>
          <w:rFonts w:asciiTheme="majorHAnsi" w:eastAsia="Calibri" w:hAnsiTheme="majorHAnsi" w:cstheme="majorHAnsi"/>
          <w:b/>
          <w:sz w:val="24"/>
          <w:lang w:val="en-GB"/>
        </w:rPr>
      </w:pPr>
      <w:r w:rsidRPr="00BE2470">
        <w:rPr>
          <w:rFonts w:asciiTheme="majorHAnsi" w:eastAsia="Calibri" w:hAnsiTheme="majorHAnsi" w:cstheme="majorHAnsi"/>
          <w:b/>
          <w:sz w:val="24"/>
          <w:lang w:val="en-GB"/>
        </w:rPr>
        <w:t>Ma</w:t>
      </w:r>
      <w:r w:rsidR="001E5021" w:rsidRPr="00BE2470">
        <w:rPr>
          <w:rFonts w:asciiTheme="majorHAnsi" w:eastAsia="Calibri" w:hAnsiTheme="majorHAnsi" w:cstheme="majorHAnsi"/>
          <w:b/>
          <w:sz w:val="24"/>
          <w:lang w:val="en-GB"/>
        </w:rPr>
        <w:t>ximum-likelihood (ML) approach</w:t>
      </w:r>
    </w:p>
    <w:p w14:paraId="4065DE39"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 xml:space="preserve">Using the single species alignments, we built ML trees for each protein and for a concatenated alignment of all seven of the available protein sequences using </w:t>
      </w:r>
      <w:proofErr w:type="spellStart"/>
      <w:r w:rsidRPr="001E5021">
        <w:rPr>
          <w:rFonts w:ascii="Calibri" w:eastAsia="Calibri" w:hAnsi="Calibri" w:cs="Times New Roman"/>
          <w:i/>
          <w:lang w:val="en-GB"/>
        </w:rPr>
        <w:t>PhyML</w:t>
      </w:r>
      <w:proofErr w:type="spellEnd"/>
      <w:r w:rsidRPr="001E5021">
        <w:rPr>
          <w:rFonts w:ascii="Calibri" w:eastAsia="Calibri" w:hAnsi="Calibri" w:cs="Times New Roman"/>
          <w:lang w:val="en-GB"/>
        </w:rPr>
        <w:t xml:space="preserve"> v3, for each of the ancient samples</w:t>
      </w:r>
      <w:r w:rsidRPr="001E5021">
        <w:rPr>
          <w:rFonts w:ascii="Calibri" w:eastAsia="Calibri" w:hAnsi="Calibri" w:cs="Times New Roman"/>
          <w:noProof/>
          <w:vertAlign w:val="superscript"/>
          <w:lang w:val="en-GB"/>
        </w:rPr>
        <w:t>60</w:t>
      </w:r>
      <w:r w:rsidRPr="001E5021">
        <w:rPr>
          <w:rFonts w:ascii="Calibri" w:eastAsia="Calibri" w:hAnsi="Calibri" w:cs="Times New Roman"/>
          <w:lang w:val="en-GB"/>
        </w:rPr>
        <w:t xml:space="preserve"> (Figure S10 and S11). For each alignment we optimized the tree topologies, branch lengths and substitution rates (-o </w:t>
      </w:r>
      <w:proofErr w:type="spellStart"/>
      <w:r w:rsidRPr="001E5021">
        <w:rPr>
          <w:rFonts w:ascii="Calibri" w:eastAsia="Calibri" w:hAnsi="Calibri" w:cs="Times New Roman"/>
          <w:lang w:val="en-GB"/>
        </w:rPr>
        <w:t>tlr</w:t>
      </w:r>
      <w:proofErr w:type="spellEnd"/>
      <w:r w:rsidRPr="001E5021">
        <w:rPr>
          <w:rFonts w:ascii="Calibri" w:eastAsia="Calibri" w:hAnsi="Calibri" w:cs="Times New Roman"/>
          <w:lang w:val="en-GB"/>
        </w:rPr>
        <w:t xml:space="preserve">) under the JTT model (-m JTT). Additionally, we obtained maximum likelihood estimates for the gamma distribution shape parameter (-a e) and the proportion of invariable sites (-v e). For each alignment, we started from three random trees and for each optimization step, we kept the best tree between those generated through the 'nearest </w:t>
      </w:r>
      <w:proofErr w:type="spellStart"/>
      <w:r w:rsidRPr="001E5021">
        <w:rPr>
          <w:rFonts w:ascii="Calibri" w:eastAsia="Calibri" w:hAnsi="Calibri" w:cs="Times New Roman"/>
          <w:lang w:val="en-GB"/>
        </w:rPr>
        <w:t>neighbor</w:t>
      </w:r>
      <w:proofErr w:type="spellEnd"/>
      <w:r w:rsidRPr="001E5021">
        <w:rPr>
          <w:rFonts w:ascii="Calibri" w:eastAsia="Calibri" w:hAnsi="Calibri" w:cs="Times New Roman"/>
          <w:lang w:val="en-GB"/>
        </w:rPr>
        <w:t xml:space="preserve"> interchange' and 'subtree prune and </w:t>
      </w:r>
      <w:proofErr w:type="spellStart"/>
      <w:r w:rsidRPr="001E5021">
        <w:rPr>
          <w:rFonts w:ascii="Calibri" w:eastAsia="Calibri" w:hAnsi="Calibri" w:cs="Times New Roman"/>
          <w:lang w:val="en-GB"/>
        </w:rPr>
        <w:t>regraft</w:t>
      </w:r>
      <w:proofErr w:type="spellEnd"/>
      <w:r w:rsidRPr="001E5021">
        <w:rPr>
          <w:rFonts w:ascii="Calibri" w:eastAsia="Calibri" w:hAnsi="Calibri" w:cs="Times New Roman"/>
          <w:lang w:val="en-GB"/>
        </w:rPr>
        <w:t>' routines (-s BEST --</w:t>
      </w:r>
      <w:proofErr w:type="spellStart"/>
      <w:r w:rsidRPr="001E5021">
        <w:rPr>
          <w:rFonts w:ascii="Calibri" w:eastAsia="Calibri" w:hAnsi="Calibri" w:cs="Times New Roman"/>
          <w:lang w:val="en-GB"/>
        </w:rPr>
        <w:t>rand_start</w:t>
      </w:r>
      <w:proofErr w:type="spellEnd"/>
      <w:r w:rsidRPr="001E5021">
        <w:rPr>
          <w:rFonts w:ascii="Calibri" w:eastAsia="Calibri" w:hAnsi="Calibri" w:cs="Times New Roman"/>
          <w:lang w:val="en-GB"/>
        </w:rPr>
        <w:t xml:space="preserve"> --</w:t>
      </w:r>
      <w:proofErr w:type="spellStart"/>
      <w:r w:rsidRPr="001E5021">
        <w:rPr>
          <w:rFonts w:ascii="Calibri" w:eastAsia="Calibri" w:hAnsi="Calibri" w:cs="Times New Roman"/>
          <w:lang w:val="en-GB"/>
        </w:rPr>
        <w:t>n_rand_starts</w:t>
      </w:r>
      <w:proofErr w:type="spellEnd"/>
      <w:r w:rsidRPr="001E5021">
        <w:rPr>
          <w:rFonts w:ascii="Calibri" w:eastAsia="Calibri" w:hAnsi="Calibri" w:cs="Times New Roman"/>
          <w:lang w:val="en-GB"/>
        </w:rPr>
        <w:t xml:space="preserve"> 3). Support for each bipartition was obtained based on 100 non-parametric bootstrap replicates.</w:t>
      </w:r>
    </w:p>
    <w:p w14:paraId="1F0B0BF9"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 xml:space="preserve">In the case of </w:t>
      </w:r>
      <w:r w:rsidRPr="001E5021">
        <w:rPr>
          <w:rFonts w:ascii="Calibri" w:eastAsia="Calibri" w:hAnsi="Calibri" w:cs="Times New Roman"/>
          <w:i/>
          <w:iCs/>
          <w:lang w:val="en-GB"/>
        </w:rPr>
        <w:t>Homo</w:t>
      </w:r>
      <w:r w:rsidRPr="001E5021">
        <w:rPr>
          <w:rFonts w:ascii="Calibri" w:eastAsia="Calibri" w:hAnsi="Calibri" w:cs="Times New Roman"/>
          <w:i/>
          <w:lang w:val="en-GB"/>
        </w:rPr>
        <w:t xml:space="preserve"> antecessor</w:t>
      </w:r>
      <w:r w:rsidRPr="001E5021">
        <w:rPr>
          <w:rFonts w:ascii="Calibri" w:eastAsia="Calibri" w:hAnsi="Calibri" w:cs="Times New Roman"/>
          <w:lang w:val="en-GB"/>
        </w:rPr>
        <w:t xml:space="preserve"> (Fig. S13), each of the individual gene trees produced using the individual proteins provided poor resolution for resolving known species relationships. Four out of the seven gene trees place </w:t>
      </w:r>
      <w:r w:rsidRPr="001E5021">
        <w:rPr>
          <w:rFonts w:ascii="Calibri" w:eastAsia="Calibri" w:hAnsi="Calibri" w:cs="Times New Roman"/>
          <w:i/>
          <w:iCs/>
          <w:lang w:val="en-GB"/>
        </w:rPr>
        <w:t>Homo</w:t>
      </w:r>
      <w:r w:rsidRPr="001E5021">
        <w:rPr>
          <w:rFonts w:ascii="Calibri" w:eastAsia="Calibri" w:hAnsi="Calibri" w:cs="Times New Roman"/>
          <w:i/>
          <w:lang w:val="en-GB"/>
        </w:rPr>
        <w:t xml:space="preserve"> antecessor</w:t>
      </w:r>
      <w:r w:rsidRPr="001E5021">
        <w:rPr>
          <w:rFonts w:ascii="Calibri" w:eastAsia="Calibri" w:hAnsi="Calibri" w:cs="Times New Roman"/>
          <w:lang w:val="en-GB"/>
        </w:rPr>
        <w:t xml:space="preserve"> within a hominin-only clade or as the closest outgroup to a hominin-only clade. The tree based on the concatenated alignment helps to resolve most of the known species relationships, and places the </w:t>
      </w:r>
      <w:r w:rsidRPr="001E5021">
        <w:rPr>
          <w:rFonts w:ascii="Calibri" w:eastAsia="Calibri" w:hAnsi="Calibri" w:cs="Times New Roman"/>
          <w:i/>
          <w:iCs/>
          <w:lang w:val="en-GB"/>
        </w:rPr>
        <w:t>Homo</w:t>
      </w:r>
      <w:r w:rsidRPr="001E5021">
        <w:rPr>
          <w:rFonts w:ascii="Calibri" w:eastAsia="Calibri" w:hAnsi="Calibri" w:cs="Times New Roman"/>
          <w:i/>
          <w:lang w:val="en-GB"/>
        </w:rPr>
        <w:t xml:space="preserve"> antecessor </w:t>
      </w:r>
      <w:r w:rsidRPr="001E5021">
        <w:rPr>
          <w:rFonts w:ascii="Calibri" w:eastAsia="Calibri" w:hAnsi="Calibri" w:cs="Times New Roman"/>
          <w:lang w:val="en-GB"/>
        </w:rPr>
        <w:t>sequence as the closest outgroup to Neanderthals, present-day humans and the Denisovan with 100% bootstrap support.</w:t>
      </w:r>
    </w:p>
    <w:p w14:paraId="05D70C14"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 xml:space="preserve">For the </w:t>
      </w:r>
      <w:r w:rsidRPr="001E5021">
        <w:rPr>
          <w:rFonts w:ascii="Calibri" w:eastAsia="Calibri" w:hAnsi="Calibri" w:cs="Times New Roman"/>
          <w:i/>
          <w:iCs/>
          <w:lang w:val="en-GB"/>
        </w:rPr>
        <w:t>Homo</w:t>
      </w:r>
      <w:r w:rsidRPr="001E5021">
        <w:rPr>
          <w:rFonts w:ascii="Calibri" w:eastAsia="Calibri" w:hAnsi="Calibri" w:cs="Times New Roman"/>
          <w:i/>
          <w:lang w:val="en-GB"/>
        </w:rPr>
        <w:t xml:space="preserve"> erectus</w:t>
      </w:r>
      <w:r w:rsidRPr="001E5021">
        <w:rPr>
          <w:rFonts w:ascii="Calibri" w:eastAsia="Calibri" w:hAnsi="Calibri" w:cs="Times New Roman"/>
          <w:lang w:val="en-GB"/>
        </w:rPr>
        <w:t xml:space="preserve"> sample (Fig. S14), none of the individual gene trees produced a reliable topology for great ape relationships, and most inferred nodes have poor bootstrap support. In the tree based on </w:t>
      </w:r>
      <w:r w:rsidRPr="001E5021">
        <w:rPr>
          <w:rFonts w:ascii="Calibri" w:eastAsia="Calibri" w:hAnsi="Calibri" w:cs="Times New Roman"/>
          <w:lang w:val="en-GB"/>
        </w:rPr>
        <w:lastRenderedPageBreak/>
        <w:t xml:space="preserve">the concatenated alignment, the Dmanisi </w:t>
      </w:r>
      <w:r w:rsidRPr="001E5021">
        <w:rPr>
          <w:rFonts w:ascii="Calibri" w:eastAsia="Calibri" w:hAnsi="Calibri" w:cs="Times New Roman"/>
          <w:i/>
          <w:iCs/>
          <w:lang w:val="en-GB"/>
        </w:rPr>
        <w:t>Homo</w:t>
      </w:r>
      <w:r w:rsidRPr="001E5021">
        <w:rPr>
          <w:rFonts w:ascii="Calibri" w:eastAsia="Calibri" w:hAnsi="Calibri" w:cs="Times New Roman"/>
          <w:i/>
          <w:lang w:val="en-GB"/>
        </w:rPr>
        <w:t xml:space="preserve"> erectus</w:t>
      </w:r>
      <w:r w:rsidRPr="001E5021">
        <w:rPr>
          <w:rFonts w:ascii="Calibri" w:eastAsia="Calibri" w:hAnsi="Calibri" w:cs="Times New Roman"/>
          <w:lang w:val="en-GB"/>
        </w:rPr>
        <w:t xml:space="preserve"> is placed as the closest outgroup to present-day humans, Neanderthals and the Denisovan. However, the bootstrap support is, again, very poor (54%).</w:t>
      </w:r>
    </w:p>
    <w:p w14:paraId="25F70CB8" w14:textId="77777777" w:rsidR="00262A4C" w:rsidRPr="001E5021" w:rsidRDefault="00262A4C" w:rsidP="006069F7">
      <w:pPr>
        <w:spacing w:after="0" w:line="240" w:lineRule="auto"/>
        <w:rPr>
          <w:rFonts w:ascii="Calibri" w:eastAsia="Calibri" w:hAnsi="Calibri" w:cs="Times New Roman"/>
          <w:lang w:val="en-GB"/>
        </w:rPr>
      </w:pPr>
    </w:p>
    <w:p w14:paraId="11AFC431" w14:textId="77777777" w:rsidR="00262A4C" w:rsidRPr="001E5021" w:rsidRDefault="00262A4C" w:rsidP="006069F7">
      <w:pPr>
        <w:spacing w:after="0" w:line="240" w:lineRule="auto"/>
        <w:rPr>
          <w:rFonts w:ascii="Calibri" w:eastAsia="Calibri" w:hAnsi="Calibri" w:cs="Times New Roman"/>
          <w:b/>
          <w:lang w:val="en-GB"/>
        </w:rPr>
      </w:pPr>
      <w:r w:rsidRPr="001E5021">
        <w:rPr>
          <w:rFonts w:ascii="Calibri" w:eastAsia="Calibri" w:hAnsi="Calibri" w:cs="Times New Roman"/>
          <w:noProof/>
          <w:color w:val="2B579A"/>
          <w:shd w:val="clear" w:color="auto" w:fill="E6E6E6"/>
          <w:lang w:val="da-DK" w:eastAsia="da-DK"/>
        </w:rPr>
        <w:drawing>
          <wp:inline distT="0" distB="0" distL="0" distR="0" wp14:anchorId="27BBCFD2" wp14:editId="6B206A60">
            <wp:extent cx="5249946" cy="5813796"/>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49946" cy="5813796"/>
                    </a:xfrm>
                    <a:prstGeom prst="rect">
                      <a:avLst/>
                    </a:prstGeom>
                    <a:noFill/>
                    <a:ln>
                      <a:noFill/>
                    </a:ln>
                  </pic:spPr>
                </pic:pic>
              </a:graphicData>
            </a:graphic>
          </wp:inline>
        </w:drawing>
      </w:r>
    </w:p>
    <w:p w14:paraId="1F063B02"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b/>
          <w:lang w:val="en-GB"/>
        </w:rPr>
        <w:t xml:space="preserve">Figure S13. Atapuerca </w:t>
      </w:r>
      <w:r w:rsidRPr="001E5021">
        <w:rPr>
          <w:rFonts w:ascii="Calibri" w:eastAsia="Calibri" w:hAnsi="Calibri" w:cs="Times New Roman"/>
          <w:b/>
          <w:i/>
          <w:iCs/>
          <w:lang w:val="en-GB"/>
        </w:rPr>
        <w:t>Homo antecessor</w:t>
      </w:r>
      <w:r w:rsidRPr="001E5021">
        <w:rPr>
          <w:rFonts w:ascii="Calibri" w:eastAsia="Calibri" w:hAnsi="Calibri" w:cs="Times New Roman"/>
          <w:b/>
          <w:lang w:val="en-GB"/>
        </w:rPr>
        <w:t xml:space="preserve"> maximum likelihood trees.</w:t>
      </w:r>
      <w:r w:rsidRPr="001E5021">
        <w:rPr>
          <w:rFonts w:ascii="Calibri" w:eastAsia="Calibri" w:hAnsi="Calibri" w:cs="Times New Roman"/>
          <w:lang w:val="en-GB"/>
        </w:rPr>
        <w:t xml:space="preserve"> </w:t>
      </w:r>
      <w:r w:rsidRPr="001E5021">
        <w:rPr>
          <w:rFonts w:ascii="Calibri" w:eastAsia="Calibri" w:hAnsi="Calibri" w:cs="Times New Roman"/>
          <w:b/>
          <w:lang w:val="en-GB"/>
        </w:rPr>
        <w:t>a</w:t>
      </w:r>
      <w:r w:rsidRPr="001E5021">
        <w:rPr>
          <w:rFonts w:ascii="Calibri" w:eastAsia="Calibri" w:hAnsi="Calibri" w:cs="Times New Roman"/>
          <w:lang w:val="en-GB"/>
        </w:rPr>
        <w:t xml:space="preserve">, Maximum-likelihood tree based on a concatenated alignment of the seven reconstructed </w:t>
      </w:r>
      <w:r w:rsidRPr="001E5021">
        <w:rPr>
          <w:rFonts w:ascii="Calibri" w:eastAsia="Calibri" w:hAnsi="Calibri" w:cs="Times New Roman"/>
          <w:i/>
          <w:iCs/>
          <w:lang w:val="en-GB"/>
        </w:rPr>
        <w:t>Homo antecessor</w:t>
      </w:r>
      <w:r w:rsidRPr="001E5021">
        <w:rPr>
          <w:rFonts w:ascii="Calibri" w:eastAsia="Calibri" w:hAnsi="Calibri" w:cs="Times New Roman"/>
          <w:lang w:val="en-GB"/>
        </w:rPr>
        <w:t xml:space="preserve"> proteins. </w:t>
      </w:r>
      <w:r w:rsidRPr="001E5021">
        <w:rPr>
          <w:rFonts w:ascii="Calibri" w:eastAsia="Calibri" w:hAnsi="Calibri" w:cs="Times New Roman"/>
          <w:b/>
          <w:lang w:val="en-GB"/>
        </w:rPr>
        <w:t>b-h</w:t>
      </w:r>
      <w:r w:rsidRPr="001E5021">
        <w:rPr>
          <w:rFonts w:ascii="Calibri" w:eastAsia="Calibri" w:hAnsi="Calibri" w:cs="Times New Roman"/>
          <w:lang w:val="en-GB"/>
        </w:rPr>
        <w:t>, Individual protein trees. Support values for each bipartition were estimated through 100 non-parametric bootstrap replicates.</w:t>
      </w:r>
    </w:p>
    <w:p w14:paraId="4D127FD6"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noProof/>
          <w:color w:val="2B579A"/>
          <w:shd w:val="clear" w:color="auto" w:fill="E6E6E6"/>
          <w:lang w:val="da-DK" w:eastAsia="da-DK"/>
        </w:rPr>
        <w:lastRenderedPageBreak/>
        <w:drawing>
          <wp:inline distT="0" distB="0" distL="0" distR="0" wp14:anchorId="559DE2D4" wp14:editId="2513C5E5">
            <wp:extent cx="5255894" cy="5937658"/>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255894" cy="5937658"/>
                    </a:xfrm>
                    <a:prstGeom prst="rect">
                      <a:avLst/>
                    </a:prstGeom>
                    <a:noFill/>
                    <a:ln>
                      <a:noFill/>
                    </a:ln>
                  </pic:spPr>
                </pic:pic>
              </a:graphicData>
            </a:graphic>
          </wp:inline>
        </w:drawing>
      </w:r>
    </w:p>
    <w:p w14:paraId="59BF12DA"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b/>
          <w:bCs/>
          <w:lang w:val="en-GB"/>
        </w:rPr>
        <w:t>Figure S14.</w:t>
      </w:r>
      <w:r w:rsidRPr="001E5021">
        <w:rPr>
          <w:rFonts w:ascii="Calibri" w:eastAsia="Calibri" w:hAnsi="Calibri" w:cs="Times New Roman"/>
          <w:b/>
          <w:lang w:val="en-GB"/>
        </w:rPr>
        <w:t xml:space="preserve"> Dmanisi </w:t>
      </w:r>
      <w:r w:rsidRPr="001E5021">
        <w:rPr>
          <w:rFonts w:ascii="Calibri" w:eastAsia="Calibri" w:hAnsi="Calibri" w:cs="Times New Roman"/>
          <w:b/>
          <w:i/>
          <w:lang w:val="en-GB"/>
        </w:rPr>
        <w:t>Homo erectus</w:t>
      </w:r>
      <w:r w:rsidRPr="001E5021">
        <w:rPr>
          <w:rFonts w:ascii="Calibri" w:eastAsia="Calibri" w:hAnsi="Calibri" w:cs="Times New Roman"/>
          <w:b/>
          <w:lang w:val="en-GB"/>
        </w:rPr>
        <w:t xml:space="preserve"> maximum likelihood trees.</w:t>
      </w:r>
      <w:r w:rsidRPr="001E5021">
        <w:rPr>
          <w:rFonts w:ascii="Calibri" w:eastAsia="Calibri" w:hAnsi="Calibri" w:cs="Times New Roman"/>
          <w:lang w:val="en-GB"/>
        </w:rPr>
        <w:t xml:space="preserve"> </w:t>
      </w:r>
      <w:r w:rsidRPr="001E5021">
        <w:rPr>
          <w:rFonts w:ascii="Calibri" w:eastAsia="Calibri" w:hAnsi="Calibri" w:cs="Times New Roman"/>
          <w:b/>
          <w:lang w:val="en-GB"/>
        </w:rPr>
        <w:t>a</w:t>
      </w:r>
      <w:r w:rsidRPr="001E5021">
        <w:rPr>
          <w:rFonts w:ascii="Calibri" w:eastAsia="Calibri" w:hAnsi="Calibri" w:cs="Times New Roman"/>
          <w:lang w:val="en-GB"/>
        </w:rPr>
        <w:t xml:space="preserve">, Maximum-likelihood tree obtained using </w:t>
      </w:r>
      <w:proofErr w:type="spellStart"/>
      <w:r w:rsidRPr="001E5021">
        <w:rPr>
          <w:rFonts w:ascii="Calibri" w:eastAsia="Calibri" w:hAnsi="Calibri" w:cs="Times New Roman"/>
          <w:lang w:val="en-GB"/>
        </w:rPr>
        <w:t>PhyML</w:t>
      </w:r>
      <w:proofErr w:type="spellEnd"/>
      <w:r w:rsidRPr="001E5021">
        <w:rPr>
          <w:rFonts w:ascii="Calibri" w:eastAsia="Calibri" w:hAnsi="Calibri" w:cs="Times New Roman"/>
          <w:lang w:val="en-GB"/>
        </w:rPr>
        <w:t xml:space="preserve"> and a concatenated alignment of the six reconstructed proteins for Dmanisi individual.</w:t>
      </w:r>
      <w:r w:rsidRPr="001E5021">
        <w:rPr>
          <w:rFonts w:ascii="Calibri" w:eastAsia="Calibri" w:hAnsi="Calibri" w:cs="Times New Roman"/>
          <w:i/>
          <w:iCs/>
          <w:lang w:val="en-GB"/>
        </w:rPr>
        <w:t xml:space="preserve"> </w:t>
      </w:r>
      <w:r w:rsidRPr="001E5021">
        <w:rPr>
          <w:rFonts w:ascii="Calibri" w:eastAsia="Calibri" w:hAnsi="Calibri" w:cs="Times New Roman"/>
          <w:b/>
          <w:lang w:val="en-GB"/>
        </w:rPr>
        <w:t>b-h</w:t>
      </w:r>
      <w:r w:rsidRPr="001E5021">
        <w:rPr>
          <w:rFonts w:ascii="Calibri" w:eastAsia="Calibri" w:hAnsi="Calibri" w:cs="Times New Roman"/>
          <w:lang w:val="en-GB"/>
        </w:rPr>
        <w:t>, Individual protein trees. Support values for each bipartition were estimated through 100 non-parametric bootstrap replicates.</w:t>
      </w:r>
    </w:p>
    <w:p w14:paraId="1243146F"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br w:type="page"/>
      </w:r>
    </w:p>
    <w:p w14:paraId="327394A2" w14:textId="42029E71" w:rsidR="00262A4C" w:rsidRPr="00BE2470" w:rsidRDefault="00262A4C" w:rsidP="006069F7">
      <w:pPr>
        <w:numPr>
          <w:ilvl w:val="0"/>
          <w:numId w:val="15"/>
        </w:numPr>
        <w:spacing w:after="0" w:line="240" w:lineRule="auto"/>
        <w:contextualSpacing/>
        <w:rPr>
          <w:rFonts w:asciiTheme="majorHAnsi" w:eastAsia="Calibri" w:hAnsiTheme="majorHAnsi" w:cstheme="majorHAnsi"/>
          <w:b/>
          <w:sz w:val="24"/>
          <w:lang w:val="en-GB"/>
        </w:rPr>
      </w:pPr>
      <w:r w:rsidRPr="00BE2470">
        <w:rPr>
          <w:rFonts w:asciiTheme="majorHAnsi" w:eastAsia="Calibri" w:hAnsiTheme="majorHAnsi" w:cstheme="majorHAnsi"/>
          <w:b/>
          <w:sz w:val="24"/>
          <w:lang w:val="en-GB"/>
        </w:rPr>
        <w:lastRenderedPageBreak/>
        <w:t>Maximum-likelihood approach includin</w:t>
      </w:r>
      <w:r w:rsidR="001E5021" w:rsidRPr="00BE2470">
        <w:rPr>
          <w:rFonts w:asciiTheme="majorHAnsi" w:eastAsia="Calibri" w:hAnsiTheme="majorHAnsi" w:cstheme="majorHAnsi"/>
          <w:b/>
          <w:sz w:val="24"/>
          <w:lang w:val="en-GB"/>
        </w:rPr>
        <w:t>g all present-day human samples</w:t>
      </w:r>
    </w:p>
    <w:p w14:paraId="1719C812"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 xml:space="preserve">In addition to the single-species tree, we estimated a maximum likelihood tree including all present-day human samples and other great apes present in the dataset for the </w:t>
      </w:r>
      <w:r w:rsidRPr="001E5021">
        <w:rPr>
          <w:rFonts w:ascii="Calibri" w:eastAsia="Calibri" w:hAnsi="Calibri" w:cs="Times New Roman"/>
          <w:iCs/>
          <w:lang w:val="en-GB"/>
        </w:rPr>
        <w:t>Atapuerca</w:t>
      </w:r>
      <w:r w:rsidRPr="001E5021">
        <w:rPr>
          <w:rFonts w:ascii="Calibri" w:eastAsia="Calibri" w:hAnsi="Calibri" w:cs="Times New Roman"/>
          <w:i/>
          <w:iCs/>
          <w:lang w:val="en-GB"/>
        </w:rPr>
        <w:t xml:space="preserve"> Homo anteces</w:t>
      </w:r>
      <w:r w:rsidRPr="001E5021">
        <w:rPr>
          <w:rFonts w:ascii="Calibri" w:eastAsia="Calibri" w:hAnsi="Calibri" w:cs="Times New Roman"/>
          <w:lang w:val="en-GB"/>
        </w:rPr>
        <w:t xml:space="preserve">sor individual (Tab. S75). Note that, to include the </w:t>
      </w:r>
      <w:r w:rsidRPr="001E5021">
        <w:rPr>
          <w:rFonts w:ascii="Calibri" w:eastAsia="Calibri" w:hAnsi="Calibri" w:cs="Times New Roman"/>
          <w:iCs/>
          <w:lang w:val="en-GB"/>
        </w:rPr>
        <w:t>AMELY</w:t>
      </w:r>
      <w:r w:rsidRPr="001E5021">
        <w:rPr>
          <w:rFonts w:ascii="Calibri" w:eastAsia="Calibri" w:hAnsi="Calibri" w:cs="Times New Roman"/>
          <w:lang w:val="en-GB"/>
        </w:rPr>
        <w:t xml:space="preserve"> protein recovered for </w:t>
      </w:r>
      <w:r w:rsidRPr="001E5021">
        <w:rPr>
          <w:rFonts w:ascii="Calibri" w:eastAsia="Calibri" w:hAnsi="Calibri" w:cs="Times New Roman"/>
          <w:i/>
          <w:iCs/>
          <w:lang w:val="en-GB"/>
        </w:rPr>
        <w:t>Homo antecessor</w:t>
      </w:r>
      <w:r w:rsidRPr="001E5021">
        <w:rPr>
          <w:rFonts w:ascii="Calibri" w:eastAsia="Calibri" w:hAnsi="Calibri" w:cs="Times New Roman"/>
          <w:lang w:val="en-GB"/>
        </w:rPr>
        <w:t xml:space="preserve">, we only included male individuals in the tree. We used the seven-protein concatenated alignment, </w:t>
      </w:r>
      <w:proofErr w:type="spellStart"/>
      <w:r w:rsidRPr="001E5021">
        <w:rPr>
          <w:rFonts w:ascii="Calibri" w:eastAsia="Calibri" w:hAnsi="Calibri" w:cs="Times New Roman"/>
          <w:lang w:val="en-GB"/>
        </w:rPr>
        <w:t>PhyML</w:t>
      </w:r>
      <w:proofErr w:type="spellEnd"/>
      <w:r w:rsidRPr="001E5021">
        <w:rPr>
          <w:rFonts w:ascii="Calibri" w:eastAsia="Calibri" w:hAnsi="Calibri" w:cs="Times New Roman"/>
          <w:lang w:val="en-GB"/>
        </w:rPr>
        <w:t xml:space="preserve"> v3 and the same parameters described above. Additionally, when more than one individual was identical across the seven proteins considered, we kept only one of them. Consistent with the single-species tree, the resulting phylogeny places </w:t>
      </w:r>
      <w:r w:rsidRPr="001E5021">
        <w:rPr>
          <w:rFonts w:ascii="Calibri" w:eastAsia="Calibri" w:hAnsi="Calibri" w:cs="Times New Roman"/>
          <w:i/>
          <w:iCs/>
          <w:lang w:val="en-GB"/>
        </w:rPr>
        <w:t>Homo antecessor</w:t>
      </w:r>
      <w:r w:rsidRPr="001E5021">
        <w:rPr>
          <w:rFonts w:ascii="Calibri" w:eastAsia="Calibri" w:hAnsi="Calibri" w:cs="Times New Roman"/>
          <w:lang w:val="en-GB"/>
        </w:rPr>
        <w:t xml:space="preserve"> as an outgroup to all individuals in the HND clade (Fig. S15). However, the support for this bipartition is smaller: 41% of the trees place </w:t>
      </w:r>
      <w:r w:rsidRPr="001E5021">
        <w:rPr>
          <w:rFonts w:ascii="Calibri" w:eastAsia="Calibri" w:hAnsi="Calibri" w:cs="Times New Roman"/>
          <w:i/>
          <w:iCs/>
          <w:lang w:val="en-GB"/>
        </w:rPr>
        <w:t>Homo antecessor</w:t>
      </w:r>
      <w:r w:rsidRPr="001E5021">
        <w:rPr>
          <w:rFonts w:ascii="Calibri" w:eastAsia="Calibri" w:hAnsi="Calibri" w:cs="Times New Roman"/>
          <w:lang w:val="en-GB"/>
        </w:rPr>
        <w:t xml:space="preserve"> as an outgroup to the HND clade, while in the remaining 59% </w:t>
      </w:r>
      <w:r w:rsidRPr="001E5021">
        <w:rPr>
          <w:rFonts w:ascii="Calibri" w:eastAsia="Calibri" w:hAnsi="Calibri" w:cs="Times New Roman"/>
          <w:i/>
          <w:iCs/>
          <w:lang w:val="en-GB"/>
        </w:rPr>
        <w:t>Homo antecessor</w:t>
      </w:r>
      <w:r w:rsidRPr="001E5021">
        <w:rPr>
          <w:rFonts w:ascii="Calibri" w:eastAsia="Calibri" w:hAnsi="Calibri" w:cs="Times New Roman"/>
          <w:lang w:val="en-GB"/>
        </w:rPr>
        <w:t xml:space="preserve"> is placed within the HND clade.</w:t>
      </w:r>
    </w:p>
    <w:p w14:paraId="531D1D60"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 xml:space="preserve">We then tested, whether using different combinations of present-day human samples in the phylogenetic inference affects the position of </w:t>
      </w:r>
      <w:r w:rsidRPr="001E5021">
        <w:rPr>
          <w:rFonts w:ascii="Calibri" w:eastAsia="Calibri" w:hAnsi="Calibri" w:cs="Times New Roman"/>
          <w:i/>
          <w:iCs/>
          <w:lang w:val="en-GB"/>
        </w:rPr>
        <w:t>Homo</w:t>
      </w:r>
      <w:r w:rsidRPr="001E5021">
        <w:rPr>
          <w:rFonts w:ascii="Calibri" w:eastAsia="Calibri" w:hAnsi="Calibri" w:cs="Times New Roman"/>
          <w:i/>
          <w:lang w:val="en-GB"/>
        </w:rPr>
        <w:t xml:space="preserve"> antecessor</w:t>
      </w:r>
      <w:r w:rsidRPr="001E5021">
        <w:rPr>
          <w:rFonts w:ascii="Calibri" w:eastAsia="Calibri" w:hAnsi="Calibri" w:cs="Times New Roman"/>
          <w:lang w:val="en-GB"/>
        </w:rPr>
        <w:t xml:space="preserve">. We created 1,000 different alignments, each containing 7 randomly sampled present-day humans from the 305 in our dataset. For each alignment, we used </w:t>
      </w:r>
      <w:proofErr w:type="spellStart"/>
      <w:r w:rsidRPr="001E5021">
        <w:rPr>
          <w:rFonts w:ascii="Calibri" w:eastAsia="Calibri" w:hAnsi="Calibri" w:cs="Times New Roman"/>
          <w:lang w:val="en-GB"/>
        </w:rPr>
        <w:t>PhyML</w:t>
      </w:r>
      <w:proofErr w:type="spellEnd"/>
      <w:r w:rsidRPr="001E5021">
        <w:rPr>
          <w:rFonts w:ascii="Calibri" w:eastAsia="Calibri" w:hAnsi="Calibri" w:cs="Times New Roman"/>
          <w:lang w:val="en-GB"/>
        </w:rPr>
        <w:t xml:space="preserve"> v3 and the same parameters described above, and evaluated the position obtained for </w:t>
      </w:r>
      <w:r w:rsidRPr="001E5021">
        <w:rPr>
          <w:rFonts w:ascii="Calibri" w:eastAsia="Calibri" w:hAnsi="Calibri" w:cs="Times New Roman"/>
          <w:i/>
          <w:iCs/>
          <w:lang w:val="en-GB"/>
        </w:rPr>
        <w:t>Homo</w:t>
      </w:r>
      <w:r w:rsidRPr="001E5021">
        <w:rPr>
          <w:rFonts w:ascii="Calibri" w:eastAsia="Calibri" w:hAnsi="Calibri" w:cs="Times New Roman"/>
          <w:lang w:val="en-GB"/>
        </w:rPr>
        <w:t xml:space="preserve"> </w:t>
      </w:r>
      <w:r w:rsidRPr="001E5021">
        <w:rPr>
          <w:rFonts w:ascii="Calibri" w:eastAsia="Calibri" w:hAnsi="Calibri" w:cs="Times New Roman"/>
          <w:i/>
          <w:lang w:val="en-GB"/>
        </w:rPr>
        <w:t>antecessor</w:t>
      </w:r>
      <w:r w:rsidRPr="001E5021">
        <w:rPr>
          <w:rFonts w:ascii="Calibri" w:eastAsia="Calibri" w:hAnsi="Calibri" w:cs="Times New Roman"/>
          <w:lang w:val="en-GB"/>
        </w:rPr>
        <w:t xml:space="preserve"> with the respect to the HND clade. In 98.7% of the trees, </w:t>
      </w:r>
      <w:r w:rsidRPr="001E5021">
        <w:rPr>
          <w:rFonts w:ascii="Calibri" w:eastAsia="Calibri" w:hAnsi="Calibri" w:cs="Times New Roman"/>
          <w:i/>
          <w:lang w:val="en-GB"/>
        </w:rPr>
        <w:t>Homo antecessor</w:t>
      </w:r>
      <w:r w:rsidRPr="001E5021">
        <w:rPr>
          <w:rFonts w:ascii="Calibri" w:eastAsia="Calibri" w:hAnsi="Calibri" w:cs="Times New Roman"/>
          <w:lang w:val="en-GB"/>
        </w:rPr>
        <w:t xml:space="preserve"> is placed as an outgroup to the HND clade, while in the remaining 1.3% it is placed within Neanderthals, forming a clade with the </w:t>
      </w:r>
      <w:proofErr w:type="spellStart"/>
      <w:r w:rsidRPr="001E5021">
        <w:rPr>
          <w:rFonts w:ascii="Calibri" w:eastAsia="Calibri" w:hAnsi="Calibri" w:cs="Times New Roman"/>
          <w:lang w:val="en-GB"/>
        </w:rPr>
        <w:t>Vindija</w:t>
      </w:r>
      <w:proofErr w:type="spellEnd"/>
      <w:r w:rsidRPr="001E5021">
        <w:rPr>
          <w:rFonts w:ascii="Calibri" w:eastAsia="Calibri" w:hAnsi="Calibri" w:cs="Times New Roman"/>
          <w:lang w:val="en-GB"/>
        </w:rPr>
        <w:t xml:space="preserve"> Neanderthal.</w:t>
      </w:r>
    </w:p>
    <w:p w14:paraId="1EFCC69E" w14:textId="77777777" w:rsidR="00262A4C" w:rsidRPr="001E5021" w:rsidRDefault="00262A4C" w:rsidP="006069F7">
      <w:pPr>
        <w:spacing w:after="0" w:line="240" w:lineRule="auto"/>
        <w:rPr>
          <w:rFonts w:ascii="Calibri" w:eastAsia="Calibri" w:hAnsi="Calibri" w:cs="Times New Roman"/>
          <w:lang w:val="en-GB"/>
        </w:rPr>
      </w:pPr>
    </w:p>
    <w:p w14:paraId="625C4D99" w14:textId="77777777" w:rsidR="00262A4C" w:rsidRPr="001E5021" w:rsidRDefault="00262A4C" w:rsidP="006069F7">
      <w:pPr>
        <w:spacing w:after="0" w:line="240" w:lineRule="auto"/>
        <w:rPr>
          <w:rFonts w:ascii="Calibri" w:eastAsia="Calibri" w:hAnsi="Calibri" w:cs="Times New Roman"/>
          <w:lang w:val="da-DK"/>
        </w:rPr>
      </w:pPr>
      <w:r w:rsidRPr="001E5021">
        <w:rPr>
          <w:rFonts w:ascii="Calibri" w:eastAsia="Calibri" w:hAnsi="Calibri" w:cs="Times New Roman"/>
          <w:noProof/>
          <w:lang w:val="da-DK" w:eastAsia="da-DK"/>
        </w:rPr>
        <w:lastRenderedPageBreak/>
        <w:drawing>
          <wp:inline distT="0" distB="0" distL="0" distR="0" wp14:anchorId="029BA4BB" wp14:editId="280B58CD">
            <wp:extent cx="6062133" cy="8176532"/>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apuerca_concat_full5Uniq_aln.phy_phyml_tree.pd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71290" cy="8188882"/>
                    </a:xfrm>
                    <a:prstGeom prst="rect">
                      <a:avLst/>
                    </a:prstGeom>
                  </pic:spPr>
                </pic:pic>
              </a:graphicData>
            </a:graphic>
          </wp:inline>
        </w:drawing>
      </w:r>
    </w:p>
    <w:p w14:paraId="0A19DB40" w14:textId="77777777" w:rsidR="00262A4C" w:rsidRPr="001E5021" w:rsidRDefault="00262A4C" w:rsidP="006069F7">
      <w:pPr>
        <w:spacing w:after="0" w:line="240" w:lineRule="auto"/>
        <w:rPr>
          <w:rFonts w:ascii="Calibri" w:eastAsia="Calibri" w:hAnsi="Calibri" w:cs="Times New Roman"/>
          <w:lang w:val="da-DK"/>
        </w:rPr>
      </w:pPr>
      <w:r w:rsidRPr="001E5021">
        <w:rPr>
          <w:rFonts w:ascii="Calibri" w:eastAsia="Calibri" w:hAnsi="Calibri" w:cs="Times New Roman"/>
          <w:i/>
          <w:iCs/>
          <w:lang w:val="en-GB"/>
        </w:rPr>
        <w:lastRenderedPageBreak/>
        <w:t>Previous page.</w:t>
      </w:r>
      <w:r w:rsidRPr="001E5021">
        <w:rPr>
          <w:rFonts w:ascii="Calibri" w:eastAsia="Calibri" w:hAnsi="Calibri" w:cs="Times New Roman"/>
          <w:lang w:val="en-GB"/>
        </w:rPr>
        <w:t xml:space="preserve"> </w:t>
      </w:r>
      <w:r w:rsidRPr="001E5021">
        <w:rPr>
          <w:rFonts w:ascii="Calibri" w:eastAsia="Calibri" w:hAnsi="Calibri" w:cs="Times New Roman"/>
          <w:b/>
          <w:bCs/>
          <w:lang w:val="en-GB"/>
        </w:rPr>
        <w:t xml:space="preserve">Figure S15. Maximum-likelihood tree based on a concatenated alignment of the seven protein sequences recovered for the Atapuerca </w:t>
      </w:r>
      <w:r w:rsidRPr="001E5021">
        <w:rPr>
          <w:rFonts w:ascii="Calibri" w:eastAsia="Calibri" w:hAnsi="Calibri" w:cs="Times New Roman"/>
          <w:b/>
          <w:bCs/>
          <w:i/>
          <w:iCs/>
          <w:lang w:val="en-GB"/>
        </w:rPr>
        <w:t>Homo antecessor</w:t>
      </w:r>
      <w:r w:rsidRPr="001E5021">
        <w:rPr>
          <w:rFonts w:ascii="Calibri" w:eastAsia="Calibri" w:hAnsi="Calibri" w:cs="Times New Roman"/>
          <w:b/>
          <w:bCs/>
          <w:lang w:val="en-GB"/>
        </w:rPr>
        <w:t xml:space="preserve"> individual.</w:t>
      </w:r>
      <w:r w:rsidRPr="001E5021">
        <w:rPr>
          <w:rFonts w:ascii="Calibri" w:eastAsia="Calibri" w:hAnsi="Calibri" w:cs="Times New Roman"/>
          <w:lang w:val="en-GB"/>
        </w:rPr>
        <w:t xml:space="preserve"> </w:t>
      </w:r>
      <w:r w:rsidRPr="001E5021">
        <w:rPr>
          <w:rFonts w:ascii="Calibri" w:eastAsia="Calibri" w:hAnsi="Calibri" w:cs="Times New Roman"/>
          <w:lang w:val="da-DK"/>
        </w:rPr>
        <w:t>Support values were estimated through 100 non-parametric bootstrap replicates.</w:t>
      </w:r>
    </w:p>
    <w:p w14:paraId="1CFCD29C" w14:textId="77777777" w:rsidR="00262A4C" w:rsidRPr="001E5021" w:rsidRDefault="00262A4C" w:rsidP="006069F7">
      <w:pPr>
        <w:spacing w:after="0" w:line="240" w:lineRule="auto"/>
        <w:rPr>
          <w:rFonts w:ascii="Calibri" w:eastAsia="Calibri" w:hAnsi="Calibri" w:cs="Times New Roman"/>
          <w:sz w:val="24"/>
          <w:lang w:val="da-DK"/>
        </w:rPr>
      </w:pPr>
    </w:p>
    <w:p w14:paraId="2A287288" w14:textId="77777777" w:rsidR="00262A4C" w:rsidRPr="00BE2470" w:rsidRDefault="00262A4C" w:rsidP="006069F7">
      <w:pPr>
        <w:numPr>
          <w:ilvl w:val="0"/>
          <w:numId w:val="15"/>
        </w:numPr>
        <w:spacing w:after="0" w:line="240" w:lineRule="auto"/>
        <w:contextualSpacing/>
        <w:rPr>
          <w:rFonts w:asciiTheme="majorHAnsi" w:eastAsia="Calibri" w:hAnsiTheme="majorHAnsi" w:cstheme="majorHAnsi"/>
          <w:b/>
          <w:sz w:val="24"/>
          <w:lang w:val="en-GB"/>
        </w:rPr>
      </w:pPr>
      <w:r w:rsidRPr="00BE2470">
        <w:rPr>
          <w:rFonts w:asciiTheme="majorHAnsi" w:eastAsia="Calibri" w:hAnsiTheme="majorHAnsi" w:cstheme="majorHAnsi"/>
          <w:b/>
          <w:sz w:val="24"/>
          <w:lang w:val="en-GB"/>
        </w:rPr>
        <w:t>Effect of missing data on the phylogenetic inference</w:t>
      </w:r>
    </w:p>
    <w:p w14:paraId="6CBE864C"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 xml:space="preserve">To assess the effect of missing data in </w:t>
      </w:r>
      <w:r w:rsidRPr="001E5021">
        <w:rPr>
          <w:rFonts w:ascii="Calibri" w:eastAsia="Calibri" w:hAnsi="Calibri" w:cs="Times New Roman"/>
          <w:i/>
          <w:iCs/>
          <w:lang w:val="en-GB"/>
        </w:rPr>
        <w:t>Homo antecessor</w:t>
      </w:r>
      <w:r w:rsidRPr="001E5021">
        <w:rPr>
          <w:rFonts w:ascii="Calibri" w:eastAsia="Calibri" w:hAnsi="Calibri" w:cs="Times New Roman"/>
          <w:iCs/>
          <w:lang w:val="en-GB"/>
        </w:rPr>
        <w:t>,</w:t>
      </w:r>
      <w:r w:rsidRPr="001E5021">
        <w:rPr>
          <w:rFonts w:ascii="Calibri" w:eastAsia="Calibri" w:hAnsi="Calibri" w:cs="Times New Roman"/>
          <w:i/>
          <w:iCs/>
          <w:lang w:val="en-GB"/>
        </w:rPr>
        <w:t xml:space="preserve"> </w:t>
      </w:r>
      <w:r w:rsidRPr="001E5021">
        <w:rPr>
          <w:rFonts w:ascii="Calibri" w:eastAsia="Calibri" w:hAnsi="Calibri" w:cs="Times New Roman"/>
          <w:lang w:val="en-GB"/>
        </w:rPr>
        <w:t xml:space="preserve">and whether missing data could artificially yield the phylogenetic result we observe in the ancient sample, we performed a </w:t>
      </w:r>
      <w:proofErr w:type="spellStart"/>
      <w:r w:rsidRPr="001E5021">
        <w:rPr>
          <w:rFonts w:ascii="Calibri" w:eastAsia="Calibri" w:hAnsi="Calibri" w:cs="Times New Roman"/>
          <w:lang w:val="en-GB"/>
        </w:rPr>
        <w:t>downsampling</w:t>
      </w:r>
      <w:proofErr w:type="spellEnd"/>
      <w:r w:rsidRPr="001E5021">
        <w:rPr>
          <w:rFonts w:ascii="Calibri" w:eastAsia="Calibri" w:hAnsi="Calibri" w:cs="Times New Roman"/>
          <w:lang w:val="en-GB"/>
        </w:rPr>
        <w:t xml:space="preserve"> experiment by adding missing data to one present-day human sample (ERZ324268) and the Altai Neanderthal. For each of those samples, we created 100 independent replicates, where each contains a similar amount of missing data to </w:t>
      </w:r>
      <w:r w:rsidRPr="001E5021">
        <w:rPr>
          <w:rFonts w:ascii="Calibri" w:eastAsia="Calibri" w:hAnsi="Calibri" w:cs="Times New Roman"/>
          <w:i/>
          <w:iCs/>
          <w:lang w:val="en-GB"/>
        </w:rPr>
        <w:t>Homo antecessor</w:t>
      </w:r>
      <w:r w:rsidRPr="001E5021">
        <w:rPr>
          <w:rFonts w:ascii="Calibri" w:eastAsia="Calibri" w:hAnsi="Calibri" w:cs="Times New Roman"/>
          <w:iCs/>
          <w:lang w:val="en-GB"/>
        </w:rPr>
        <w:t>,</w:t>
      </w:r>
      <w:r w:rsidRPr="001E5021">
        <w:rPr>
          <w:rFonts w:ascii="Calibri" w:eastAsia="Calibri" w:hAnsi="Calibri" w:cs="Times New Roman"/>
          <w:lang w:val="en-GB"/>
        </w:rPr>
        <w:t xml:space="preserve"> distributed randomly in blocks of similar size as observed in the ancient sample. For each sample and replicate, we created a concatenated protein alignment consisting of the given replicate and all samples present in the single-species dataset, excluding the ancient sample. We then used </w:t>
      </w:r>
      <w:proofErr w:type="spellStart"/>
      <w:r w:rsidRPr="001E5021">
        <w:rPr>
          <w:rFonts w:ascii="Calibri" w:eastAsia="Calibri" w:hAnsi="Calibri" w:cs="Times New Roman"/>
          <w:i/>
          <w:iCs/>
          <w:lang w:val="en-GB"/>
        </w:rPr>
        <w:t>PhyML</w:t>
      </w:r>
      <w:proofErr w:type="spellEnd"/>
      <w:r w:rsidRPr="001E5021">
        <w:rPr>
          <w:rFonts w:ascii="Calibri" w:eastAsia="Calibri" w:hAnsi="Calibri" w:cs="Times New Roman"/>
          <w:i/>
          <w:iCs/>
          <w:lang w:val="en-GB"/>
        </w:rPr>
        <w:t xml:space="preserve"> </w:t>
      </w:r>
      <w:r w:rsidRPr="001E5021">
        <w:rPr>
          <w:rFonts w:ascii="Calibri" w:eastAsia="Calibri" w:hAnsi="Calibri" w:cs="Times New Roman"/>
          <w:lang w:val="en-GB"/>
        </w:rPr>
        <w:t xml:space="preserve">(with the parameters described in the section above) to estimate a ML tree for each replicate and sample, and compared the resulting topologies to the topology obtained using the same alignment without missing data. For sample ERZ324268, we recover a topology similar to the one obtained without missing data in 99% of the replicates, while in 1% of the replicates the sample forms a polytomy with the Denisovan and the </w:t>
      </w:r>
      <w:proofErr w:type="spellStart"/>
      <w:r w:rsidRPr="001E5021">
        <w:rPr>
          <w:rFonts w:ascii="Calibri" w:eastAsia="Calibri" w:hAnsi="Calibri" w:cs="Times New Roman"/>
          <w:lang w:val="en-GB"/>
        </w:rPr>
        <w:t>Sidron</w:t>
      </w:r>
      <w:proofErr w:type="spellEnd"/>
      <w:r w:rsidRPr="001E5021">
        <w:rPr>
          <w:rFonts w:ascii="Calibri" w:eastAsia="Calibri" w:hAnsi="Calibri" w:cs="Times New Roman"/>
          <w:lang w:val="en-GB"/>
        </w:rPr>
        <w:t xml:space="preserve"> Neanderthal. For the Altai Neanderthal, we recover the topology obtained without missing data in 43% of the cases, while 57% of the replicates result in a polytomy involving all hominin samples.</w:t>
      </w:r>
    </w:p>
    <w:p w14:paraId="643308F8" w14:textId="77777777" w:rsidR="00262A4C" w:rsidRPr="001E5021" w:rsidRDefault="00262A4C" w:rsidP="006069F7">
      <w:pPr>
        <w:spacing w:after="0" w:line="240" w:lineRule="auto"/>
        <w:rPr>
          <w:rFonts w:ascii="Calibri" w:eastAsia="Calibri" w:hAnsi="Calibri" w:cs="Times New Roman"/>
          <w:b/>
          <w:lang w:val="en-GB"/>
        </w:rPr>
      </w:pPr>
    </w:p>
    <w:p w14:paraId="14EBF993" w14:textId="77777777" w:rsidR="00262A4C" w:rsidRPr="00BE2470" w:rsidRDefault="00262A4C" w:rsidP="006069F7">
      <w:pPr>
        <w:numPr>
          <w:ilvl w:val="0"/>
          <w:numId w:val="15"/>
        </w:numPr>
        <w:spacing w:after="0" w:line="240" w:lineRule="auto"/>
        <w:contextualSpacing/>
        <w:rPr>
          <w:rFonts w:asciiTheme="majorHAnsi" w:eastAsia="Calibri" w:hAnsiTheme="majorHAnsi" w:cstheme="majorHAnsi"/>
          <w:b/>
          <w:sz w:val="24"/>
          <w:lang w:val="en-GB"/>
        </w:rPr>
      </w:pPr>
      <w:r w:rsidRPr="00BE2470">
        <w:rPr>
          <w:rFonts w:asciiTheme="majorHAnsi" w:eastAsia="Calibri" w:hAnsiTheme="majorHAnsi" w:cstheme="majorHAnsi"/>
          <w:b/>
          <w:sz w:val="24"/>
          <w:lang w:val="en-GB"/>
        </w:rPr>
        <w:t>Bayesian phylogenetic inference</w:t>
      </w:r>
    </w:p>
    <w:p w14:paraId="3BD229F6"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 xml:space="preserve">To assess the robustness of the ML inference results, we also performed Bayesian phylogenetic inference based on the concatenated alignments using </w:t>
      </w:r>
      <w:r w:rsidRPr="001E5021">
        <w:rPr>
          <w:rFonts w:ascii="Calibri" w:eastAsia="Calibri" w:hAnsi="Calibri" w:cs="Times New Roman"/>
          <w:i/>
          <w:lang w:val="en-GB"/>
        </w:rPr>
        <w:t>mrBayes</w:t>
      </w:r>
      <w:r w:rsidRPr="001E5021">
        <w:rPr>
          <w:rFonts w:ascii="Calibri" w:eastAsia="Calibri" w:hAnsi="Calibri" w:cs="Times New Roman"/>
          <w:noProof/>
          <w:vertAlign w:val="superscript"/>
          <w:lang w:val="en-GB"/>
        </w:rPr>
        <w:t>61</w:t>
      </w:r>
      <w:r w:rsidRPr="001E5021">
        <w:rPr>
          <w:rFonts w:ascii="Calibri" w:eastAsia="Calibri" w:hAnsi="Calibri" w:cs="Times New Roman"/>
          <w:i/>
          <w:lang w:val="en-GB"/>
        </w:rPr>
        <w:t xml:space="preserve"> </w:t>
      </w:r>
      <w:r w:rsidRPr="001E5021">
        <w:rPr>
          <w:rFonts w:ascii="Calibri" w:eastAsia="Calibri" w:hAnsi="Calibri" w:cs="Times New Roman"/>
          <w:lang w:val="en-GB"/>
        </w:rPr>
        <w:t>(</w:t>
      </w:r>
      <w:r w:rsidRPr="001E5021">
        <w:rPr>
          <w:rFonts w:ascii="Calibri" w:eastAsia="Calibri" w:hAnsi="Calibri" w:cs="Times New Roman"/>
          <w:i/>
          <w:lang w:val="en-GB"/>
        </w:rPr>
        <w:t>v</w:t>
      </w:r>
      <w:r w:rsidRPr="001E5021">
        <w:rPr>
          <w:rFonts w:ascii="Calibri" w:eastAsia="Calibri" w:hAnsi="Calibri" w:cs="Times New Roman"/>
          <w:lang w:val="en-GB"/>
        </w:rPr>
        <w:t xml:space="preserve">3.2). In this case, we partitioned the alignments by gene and for each partition we estimated the substitution rates, the shape parameter of a gamma distribution to model across-site rate variation (exponentially distributed prior), and the proportion of invariable sites (uniformly distributed prior; unlink </w:t>
      </w:r>
      <w:proofErr w:type="spellStart"/>
      <w:r w:rsidRPr="001E5021">
        <w:rPr>
          <w:rFonts w:ascii="Calibri" w:eastAsia="Calibri" w:hAnsi="Calibri" w:cs="Times New Roman"/>
          <w:lang w:val="en-GB"/>
        </w:rPr>
        <w:t>Statefreq</w:t>
      </w:r>
      <w:proofErr w:type="spellEnd"/>
      <w:r w:rsidRPr="001E5021">
        <w:rPr>
          <w:rFonts w:ascii="Calibri" w:eastAsia="Calibri" w:hAnsi="Calibri" w:cs="Times New Roman"/>
          <w:lang w:val="en-GB"/>
        </w:rPr>
        <w:t xml:space="preserve">=(all) </w:t>
      </w:r>
      <w:proofErr w:type="spellStart"/>
      <w:r w:rsidRPr="001E5021">
        <w:rPr>
          <w:rFonts w:ascii="Calibri" w:eastAsia="Calibri" w:hAnsi="Calibri" w:cs="Times New Roman"/>
          <w:lang w:val="en-GB"/>
        </w:rPr>
        <w:t>Ratemultiplier</w:t>
      </w:r>
      <w:proofErr w:type="spellEnd"/>
      <w:r w:rsidRPr="001E5021">
        <w:rPr>
          <w:rFonts w:ascii="Calibri" w:eastAsia="Calibri" w:hAnsi="Calibri" w:cs="Times New Roman"/>
          <w:lang w:val="en-GB"/>
        </w:rPr>
        <w:t xml:space="preserve">=(all) </w:t>
      </w:r>
      <w:proofErr w:type="spellStart"/>
      <w:r w:rsidRPr="001E5021">
        <w:rPr>
          <w:rFonts w:ascii="Calibri" w:eastAsia="Calibri" w:hAnsi="Calibri" w:cs="Times New Roman"/>
          <w:lang w:val="en-GB"/>
        </w:rPr>
        <w:t>Aamodel</w:t>
      </w:r>
      <w:proofErr w:type="spellEnd"/>
      <w:r w:rsidRPr="001E5021">
        <w:rPr>
          <w:rFonts w:ascii="Calibri" w:eastAsia="Calibri" w:hAnsi="Calibri" w:cs="Times New Roman"/>
          <w:lang w:val="en-GB"/>
        </w:rPr>
        <w:t xml:space="preserve">=(all) Shape=(all) </w:t>
      </w:r>
      <w:proofErr w:type="spellStart"/>
      <w:r w:rsidRPr="001E5021">
        <w:rPr>
          <w:rFonts w:ascii="Calibri" w:eastAsia="Calibri" w:hAnsi="Calibri" w:cs="Times New Roman"/>
          <w:lang w:val="en-GB"/>
        </w:rPr>
        <w:t>Pinvar</w:t>
      </w:r>
      <w:proofErr w:type="spellEnd"/>
      <w:r w:rsidRPr="001E5021">
        <w:rPr>
          <w:rFonts w:ascii="Calibri" w:eastAsia="Calibri" w:hAnsi="Calibri" w:cs="Times New Roman"/>
          <w:lang w:val="en-GB"/>
        </w:rPr>
        <w:t>=(all)). The tree topology and branch lengths were inferred for all the partitions jointly. To obtain posterior probabilities of unknown parameters, we ran a Metropolis-coupled Markov-chain Monte Carlo (MCMCMC) algorithm with four chains and a temperature parameter of 0.2 for 5,000,000 cycles sampling every 500 steps, after which we discarded the first 1,250,000 runs as burn-in. Convergence of the algorithm was evaluated using Tracer</w:t>
      </w:r>
      <w:r w:rsidRPr="001E5021">
        <w:rPr>
          <w:rFonts w:ascii="Calibri" w:eastAsia="Calibri" w:hAnsi="Calibri" w:cs="Times New Roman"/>
          <w:noProof/>
          <w:vertAlign w:val="superscript"/>
          <w:lang w:val="en-GB"/>
        </w:rPr>
        <w:t>65</w:t>
      </w:r>
      <w:r w:rsidRPr="001E5021">
        <w:rPr>
          <w:rFonts w:ascii="Calibri" w:eastAsia="Calibri" w:hAnsi="Calibri" w:cs="Times New Roman"/>
          <w:lang w:val="en-GB"/>
        </w:rPr>
        <w:t xml:space="preserve"> (v.1.7.0). In particular, we required that the effective sample sizes for each estimated parameter were greater than 200, and that the overall log-likelihood of the run did not fluctuate substantially. Bayesian inference performed via </w:t>
      </w:r>
      <w:proofErr w:type="spellStart"/>
      <w:r w:rsidRPr="001E5021">
        <w:rPr>
          <w:rFonts w:ascii="Calibri" w:eastAsia="Calibri" w:hAnsi="Calibri" w:cs="Times New Roman"/>
          <w:i/>
          <w:lang w:val="en-GB"/>
        </w:rPr>
        <w:t>mrBayes</w:t>
      </w:r>
      <w:proofErr w:type="spellEnd"/>
      <w:r w:rsidRPr="001E5021">
        <w:rPr>
          <w:rFonts w:ascii="Calibri" w:eastAsia="Calibri" w:hAnsi="Calibri" w:cs="Times New Roman"/>
          <w:lang w:val="en-GB"/>
        </w:rPr>
        <w:t xml:space="preserve"> was performed using the CIPRES Science Gateway</w:t>
      </w:r>
      <w:r w:rsidRPr="001E5021">
        <w:rPr>
          <w:rFonts w:ascii="Calibri" w:eastAsia="Calibri" w:hAnsi="Calibri" w:cs="Times New Roman"/>
          <w:noProof/>
          <w:vertAlign w:val="superscript"/>
          <w:lang w:val="en-GB"/>
        </w:rPr>
        <w:t>63</w:t>
      </w:r>
      <w:r w:rsidRPr="001E5021">
        <w:rPr>
          <w:rFonts w:ascii="Calibri" w:eastAsia="Calibri" w:hAnsi="Calibri" w:cs="Times New Roman"/>
          <w:lang w:val="en-GB"/>
        </w:rPr>
        <w:t xml:space="preserve">. In agreement with the maximum-likelihood approach, the Atapuerca </w:t>
      </w:r>
      <w:r w:rsidRPr="001E5021">
        <w:rPr>
          <w:rFonts w:ascii="Calibri" w:eastAsia="Calibri" w:hAnsi="Calibri" w:cs="Times New Roman"/>
          <w:i/>
          <w:iCs/>
          <w:lang w:val="en-GB"/>
        </w:rPr>
        <w:t>Homo</w:t>
      </w:r>
      <w:r w:rsidRPr="001E5021">
        <w:rPr>
          <w:rFonts w:ascii="Calibri" w:eastAsia="Calibri" w:hAnsi="Calibri" w:cs="Times New Roman"/>
          <w:i/>
          <w:lang w:val="en-GB"/>
        </w:rPr>
        <w:t xml:space="preserve"> antecessor</w:t>
      </w:r>
      <w:r w:rsidRPr="001E5021">
        <w:rPr>
          <w:rFonts w:ascii="Calibri" w:eastAsia="Calibri" w:hAnsi="Calibri" w:cs="Times New Roman"/>
          <w:lang w:val="en-GB"/>
        </w:rPr>
        <w:t xml:space="preserve"> and Dmanisi </w:t>
      </w:r>
      <w:r w:rsidRPr="001E5021">
        <w:rPr>
          <w:rFonts w:ascii="Calibri" w:eastAsia="Calibri" w:hAnsi="Calibri" w:cs="Times New Roman"/>
          <w:i/>
          <w:lang w:val="en-GB"/>
        </w:rPr>
        <w:t>Homo erectus</w:t>
      </w:r>
      <w:r w:rsidRPr="001E5021">
        <w:rPr>
          <w:rFonts w:ascii="Calibri" w:eastAsia="Calibri" w:hAnsi="Calibri" w:cs="Times New Roman"/>
          <w:lang w:val="en-GB"/>
        </w:rPr>
        <w:t xml:space="preserve"> individuals are placed as an outgroup to the HND clade with a posterior probability of 1 and 0.613, respectively (Fig. S16; Extended Data Fig. 8). </w:t>
      </w:r>
    </w:p>
    <w:p w14:paraId="08A086A1"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br w:type="page"/>
      </w:r>
    </w:p>
    <w:p w14:paraId="1159942D"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noProof/>
          <w:lang w:val="da-DK" w:eastAsia="da-DK"/>
        </w:rPr>
        <w:lastRenderedPageBreak/>
        <w:drawing>
          <wp:inline distT="0" distB="0" distL="0" distR="0" wp14:anchorId="565A7329" wp14:editId="6700CFB2">
            <wp:extent cx="2978026" cy="38957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_S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80721" cy="3899251"/>
                    </a:xfrm>
                    <a:prstGeom prst="rect">
                      <a:avLst/>
                    </a:prstGeom>
                  </pic:spPr>
                </pic:pic>
              </a:graphicData>
            </a:graphic>
          </wp:inline>
        </w:drawing>
      </w:r>
    </w:p>
    <w:p w14:paraId="349632FA" w14:textId="77777777" w:rsidR="00262A4C" w:rsidRPr="001E5021" w:rsidRDefault="00262A4C" w:rsidP="006069F7">
      <w:pPr>
        <w:spacing w:after="0" w:line="240" w:lineRule="auto"/>
        <w:rPr>
          <w:rFonts w:ascii="Calibri" w:eastAsia="Calibri" w:hAnsi="Calibri" w:cs="Times New Roman"/>
          <w:b/>
          <w:bCs/>
          <w:lang w:val="en-GB"/>
        </w:rPr>
      </w:pPr>
      <w:r w:rsidRPr="001E5021">
        <w:rPr>
          <w:rFonts w:ascii="Calibri" w:eastAsia="Calibri" w:hAnsi="Calibri" w:cs="Times New Roman"/>
          <w:b/>
          <w:bCs/>
          <w:lang w:val="en-GB"/>
        </w:rPr>
        <w:t xml:space="preserve">Figure S16. </w:t>
      </w:r>
      <w:r w:rsidRPr="001E5021">
        <w:rPr>
          <w:rFonts w:ascii="Calibri" w:eastAsia="Calibri" w:hAnsi="Calibri" w:cs="Times New Roman"/>
          <w:b/>
          <w:bCs/>
          <w:i/>
          <w:iCs/>
          <w:lang w:val="en-GB"/>
        </w:rPr>
        <w:t>Homo antecessor</w:t>
      </w:r>
      <w:r w:rsidRPr="001E5021">
        <w:rPr>
          <w:rFonts w:ascii="Calibri" w:eastAsia="Calibri" w:hAnsi="Calibri" w:cs="Times New Roman"/>
          <w:b/>
          <w:bCs/>
          <w:lang w:val="en-GB"/>
        </w:rPr>
        <w:t xml:space="preserve"> Bayesian phylogenetic tree. </w:t>
      </w:r>
      <w:r w:rsidRPr="001E5021">
        <w:rPr>
          <w:rFonts w:ascii="Calibri" w:eastAsia="Calibri" w:hAnsi="Calibri" w:cs="Times New Roman"/>
          <w:lang w:val="en-GB"/>
        </w:rPr>
        <w:t xml:space="preserve">Tree obtained using the seven-protein concatenated alignment and </w:t>
      </w:r>
      <w:proofErr w:type="spellStart"/>
      <w:r w:rsidRPr="001E5021">
        <w:rPr>
          <w:rFonts w:ascii="Calibri" w:eastAsia="Calibri" w:hAnsi="Calibri" w:cs="Times New Roman"/>
          <w:lang w:val="en-GB"/>
        </w:rPr>
        <w:t>MrBayes</w:t>
      </w:r>
      <w:proofErr w:type="spellEnd"/>
      <w:r w:rsidRPr="001E5021">
        <w:rPr>
          <w:rFonts w:ascii="Calibri" w:eastAsia="Calibri" w:hAnsi="Calibri" w:cs="Times New Roman"/>
          <w:lang w:val="en-GB"/>
        </w:rPr>
        <w:t xml:space="preserve">. Posterior probabilities are indicated for each bipartition. </w:t>
      </w:r>
      <w:r w:rsidRPr="001E5021">
        <w:rPr>
          <w:rFonts w:ascii="Calibri" w:eastAsia="Calibri" w:hAnsi="Calibri" w:cs="Times New Roman"/>
          <w:i/>
          <w:iCs/>
          <w:lang w:val="en-GB"/>
        </w:rPr>
        <w:t>Macaca mulatta</w:t>
      </w:r>
      <w:r w:rsidRPr="001E5021">
        <w:rPr>
          <w:rFonts w:ascii="Calibri" w:eastAsia="Calibri" w:hAnsi="Calibri" w:cs="Times New Roman"/>
          <w:lang w:val="en-GB"/>
        </w:rPr>
        <w:t xml:space="preserve"> was used as outgroup.</w:t>
      </w:r>
    </w:p>
    <w:p w14:paraId="012E763E" w14:textId="77777777" w:rsidR="00262A4C" w:rsidRPr="001E5021" w:rsidRDefault="00262A4C" w:rsidP="006069F7">
      <w:pPr>
        <w:spacing w:after="0" w:line="240" w:lineRule="auto"/>
        <w:rPr>
          <w:rFonts w:ascii="Calibri" w:eastAsia="Calibri" w:hAnsi="Calibri" w:cs="Times New Roman"/>
          <w:lang w:val="en-GB"/>
        </w:rPr>
      </w:pPr>
    </w:p>
    <w:p w14:paraId="6E7ADEB2" w14:textId="77777777" w:rsidR="00262A4C" w:rsidRPr="00BE2470" w:rsidRDefault="00262A4C" w:rsidP="006069F7">
      <w:pPr>
        <w:numPr>
          <w:ilvl w:val="2"/>
          <w:numId w:val="17"/>
        </w:numPr>
        <w:spacing w:after="0" w:line="240" w:lineRule="auto"/>
        <w:contextualSpacing/>
        <w:rPr>
          <w:rFonts w:asciiTheme="majorHAnsi" w:eastAsia="Calibri" w:hAnsiTheme="majorHAnsi" w:cstheme="majorHAnsi"/>
          <w:b/>
          <w:sz w:val="24"/>
          <w:lang w:val="en-GB"/>
        </w:rPr>
      </w:pPr>
      <w:r w:rsidRPr="00BE2470">
        <w:rPr>
          <w:rFonts w:asciiTheme="majorHAnsi" w:eastAsia="Calibri" w:hAnsiTheme="majorHAnsi" w:cstheme="majorHAnsi"/>
          <w:b/>
          <w:sz w:val="24"/>
          <w:lang w:val="en-GB"/>
        </w:rPr>
        <w:t>BEAST analysis</w:t>
      </w:r>
    </w:p>
    <w:p w14:paraId="7ABE3904" w14:textId="77777777" w:rsidR="00262A4C" w:rsidRPr="001E5021" w:rsidRDefault="00262A4C" w:rsidP="006069F7">
      <w:pPr>
        <w:spacing w:after="0" w:line="240" w:lineRule="auto"/>
        <w:rPr>
          <w:rFonts w:ascii="Calibri" w:eastAsia="Calibri" w:hAnsi="Calibri" w:cs="Times New Roman"/>
          <w:lang w:val="da-DK"/>
        </w:rPr>
      </w:pPr>
    </w:p>
    <w:p w14:paraId="6E9E3879"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We used the Bayesian approach implemented in BEAST 2.5</w:t>
      </w:r>
      <w:r w:rsidRPr="001E5021">
        <w:rPr>
          <w:rFonts w:ascii="Calibri" w:eastAsia="Calibri" w:hAnsi="Calibri" w:cs="Times New Roman"/>
          <w:noProof/>
          <w:vertAlign w:val="superscript"/>
          <w:lang w:val="en-GB"/>
        </w:rPr>
        <w:t>62</w:t>
      </w:r>
      <w:r w:rsidRPr="001E5021">
        <w:rPr>
          <w:rFonts w:ascii="Calibri" w:eastAsia="Calibri" w:hAnsi="Calibri" w:cs="Times New Roman"/>
          <w:lang w:val="en-GB"/>
        </w:rPr>
        <w:t xml:space="preserve"> to infer sequence divergence times for the proteins sequenced and between the different groups in the dataset and </w:t>
      </w:r>
      <w:r w:rsidRPr="001E5021">
        <w:rPr>
          <w:rFonts w:ascii="Calibri" w:eastAsia="Calibri" w:hAnsi="Calibri" w:cs="Times New Roman"/>
          <w:i/>
          <w:iCs/>
          <w:lang w:val="en-GB"/>
        </w:rPr>
        <w:t>Homo</w:t>
      </w:r>
      <w:r w:rsidRPr="001E5021">
        <w:rPr>
          <w:rFonts w:ascii="Calibri" w:eastAsia="Calibri" w:hAnsi="Calibri" w:cs="Times New Roman"/>
          <w:i/>
          <w:lang w:val="en-GB"/>
        </w:rPr>
        <w:t xml:space="preserve"> antecessor</w:t>
      </w:r>
      <w:r w:rsidRPr="001E5021">
        <w:rPr>
          <w:rFonts w:ascii="Calibri" w:eastAsia="Calibri" w:hAnsi="Calibri" w:cs="Times New Roman"/>
          <w:lang w:val="en-GB"/>
        </w:rPr>
        <w:t xml:space="preserve">. For this analysis, we used the seven-protein concatenated alignment including the Neanderthals, the Denisovan, seven randomly chosen </w:t>
      </w:r>
      <w:r w:rsidRPr="001E5021">
        <w:rPr>
          <w:rFonts w:ascii="Calibri" w:eastAsia="Calibri" w:hAnsi="Calibri" w:cs="Times New Roman"/>
          <w:i/>
          <w:lang w:val="en-GB"/>
        </w:rPr>
        <w:t>Homo sapiens</w:t>
      </w:r>
      <w:r w:rsidRPr="001E5021">
        <w:rPr>
          <w:rFonts w:ascii="Calibri" w:eastAsia="Calibri" w:hAnsi="Calibri" w:cs="Times New Roman"/>
          <w:lang w:val="en-GB"/>
        </w:rPr>
        <w:t xml:space="preserve"> sequences and a single individual per great ape species. The alignment was partitioned by gene and a coalescent constant population model was used for the tree prior. The ages of the ancient samples included in the analysis (</w:t>
      </w:r>
      <w:proofErr w:type="spellStart"/>
      <w:r w:rsidRPr="001E5021">
        <w:rPr>
          <w:rFonts w:ascii="Calibri" w:eastAsia="Calibri" w:hAnsi="Calibri" w:cs="Times New Roman"/>
          <w:lang w:val="en-GB"/>
        </w:rPr>
        <w:t>Vindija</w:t>
      </w:r>
      <w:proofErr w:type="spellEnd"/>
      <w:r w:rsidRPr="001E5021">
        <w:rPr>
          <w:rFonts w:ascii="Calibri" w:eastAsia="Calibri" w:hAnsi="Calibri" w:cs="Times New Roman"/>
          <w:lang w:val="en-GB"/>
        </w:rPr>
        <w:t xml:space="preserve"> Neanderthal: 52 ka</w:t>
      </w:r>
      <w:r w:rsidRPr="001E5021">
        <w:rPr>
          <w:rFonts w:ascii="Calibri" w:eastAsia="Calibri" w:hAnsi="Calibri" w:cs="Times New Roman"/>
          <w:noProof/>
          <w:vertAlign w:val="superscript"/>
          <w:lang w:val="en-GB"/>
        </w:rPr>
        <w:t>55</w:t>
      </w:r>
      <w:r w:rsidRPr="001E5021">
        <w:rPr>
          <w:rFonts w:ascii="Calibri" w:eastAsia="Calibri" w:hAnsi="Calibri" w:cs="Times New Roman"/>
          <w:lang w:val="en-GB"/>
        </w:rPr>
        <w:t>, Altai Neanderthal: 112 ka</w:t>
      </w:r>
      <w:r w:rsidRPr="001E5021">
        <w:rPr>
          <w:rFonts w:ascii="Calibri" w:eastAsia="Calibri" w:hAnsi="Calibri" w:cs="Times New Roman"/>
          <w:noProof/>
          <w:vertAlign w:val="superscript"/>
          <w:lang w:val="en-GB"/>
        </w:rPr>
        <w:t>55</w:t>
      </w:r>
      <w:r w:rsidRPr="001E5021">
        <w:rPr>
          <w:rFonts w:ascii="Calibri" w:eastAsia="Calibri" w:hAnsi="Calibri" w:cs="Times New Roman"/>
          <w:lang w:val="en-GB"/>
        </w:rPr>
        <w:t>, Denisovan: 72 ka</w:t>
      </w:r>
      <w:r w:rsidRPr="001E5021">
        <w:rPr>
          <w:rFonts w:ascii="Calibri" w:eastAsia="Calibri" w:hAnsi="Calibri" w:cs="Times New Roman"/>
          <w:noProof/>
          <w:vertAlign w:val="superscript"/>
          <w:lang w:val="en-GB"/>
        </w:rPr>
        <w:t>55</w:t>
      </w:r>
      <w:r w:rsidRPr="001E5021">
        <w:rPr>
          <w:rFonts w:ascii="Calibri" w:eastAsia="Calibri" w:hAnsi="Calibri" w:cs="Times New Roman"/>
          <w:lang w:val="en-GB"/>
        </w:rPr>
        <w:t xml:space="preserve"> and</w:t>
      </w:r>
      <w:r w:rsidRPr="001E5021">
        <w:rPr>
          <w:rFonts w:ascii="Calibri" w:eastAsia="Calibri" w:hAnsi="Calibri" w:cs="Times New Roman"/>
          <w:i/>
          <w:lang w:val="en-GB"/>
        </w:rPr>
        <w:t xml:space="preserve"> </w:t>
      </w:r>
      <w:r w:rsidRPr="001E5021">
        <w:rPr>
          <w:rFonts w:ascii="Calibri" w:eastAsia="Calibri" w:hAnsi="Calibri" w:cs="Times New Roman"/>
          <w:i/>
          <w:iCs/>
          <w:lang w:val="en-GB"/>
        </w:rPr>
        <w:t>Homo</w:t>
      </w:r>
      <w:r w:rsidRPr="001E5021">
        <w:rPr>
          <w:rFonts w:ascii="Calibri" w:eastAsia="Calibri" w:hAnsi="Calibri" w:cs="Times New Roman"/>
          <w:i/>
          <w:lang w:val="en-GB"/>
        </w:rPr>
        <w:t xml:space="preserve"> antecessor</w:t>
      </w:r>
      <w:r w:rsidRPr="001E5021">
        <w:rPr>
          <w:rFonts w:ascii="Calibri" w:eastAsia="Calibri" w:hAnsi="Calibri" w:cs="Times New Roman"/>
          <w:lang w:val="en-GB"/>
        </w:rPr>
        <w:t xml:space="preserve"> 860.5 ka</w:t>
      </w:r>
      <w:r w:rsidRPr="001E5021">
        <w:rPr>
          <w:rFonts w:ascii="Calibri" w:eastAsia="Calibri" w:hAnsi="Calibri" w:cs="Times New Roman"/>
          <w:noProof/>
          <w:vertAlign w:val="superscript"/>
          <w:lang w:val="en-GB"/>
        </w:rPr>
        <w:t>11</w:t>
      </w:r>
      <w:r w:rsidRPr="001E5021">
        <w:rPr>
          <w:rFonts w:ascii="Calibri" w:eastAsia="Calibri" w:hAnsi="Calibri" w:cs="Times New Roman"/>
          <w:lang w:val="en-GB"/>
        </w:rPr>
        <w:t xml:space="preserve">) were used as tip dates for calibration. For each of the seven partitions we used the JTT substitution model with four categories for the gamma parameter, for which we allowed the MCMC chain to sample the shape of the gamma distribution (with an exponentially distributed prior) and assigned independent clock models. Additionally, we set a prior for the divergence time of great apes to 23.85 </w:t>
      </w:r>
      <w:r w:rsidRPr="001E5021">
        <w:rPr>
          <w:rFonts w:ascii="Calibri" w:eastAsia="Calibri" w:hAnsi="Calibri" w:cs="Calibri"/>
          <w:lang w:val="en-GB"/>
        </w:rPr>
        <w:t>±</w:t>
      </w:r>
      <w:r w:rsidRPr="001E5021">
        <w:rPr>
          <w:rFonts w:ascii="Calibri" w:eastAsia="Calibri" w:hAnsi="Calibri" w:cs="Times New Roman"/>
          <w:lang w:val="en-GB"/>
        </w:rPr>
        <w:t xml:space="preserve"> 2.5 Ma (normally distributed)</w:t>
      </w:r>
      <w:r w:rsidRPr="001E5021">
        <w:rPr>
          <w:rFonts w:ascii="Calibri" w:eastAsia="Calibri" w:hAnsi="Calibri" w:cs="Times New Roman"/>
          <w:noProof/>
          <w:vertAlign w:val="superscript"/>
          <w:lang w:val="en-GB"/>
        </w:rPr>
        <w:t>64</w:t>
      </w:r>
      <w:r w:rsidRPr="001E5021">
        <w:rPr>
          <w:rFonts w:ascii="Calibri" w:eastAsia="Calibri" w:hAnsi="Calibri" w:cs="Times New Roman"/>
          <w:lang w:val="en-GB"/>
        </w:rPr>
        <w:t>, and rooted the tree using the macaque (</w:t>
      </w:r>
      <w:r w:rsidRPr="001E5021">
        <w:rPr>
          <w:rFonts w:ascii="Calibri" w:eastAsia="Calibri" w:hAnsi="Calibri" w:cs="Times New Roman"/>
          <w:i/>
          <w:lang w:val="en-GB"/>
        </w:rPr>
        <w:t>Macaca mulatta</w:t>
      </w:r>
      <w:r w:rsidRPr="001E5021">
        <w:rPr>
          <w:rFonts w:ascii="Calibri" w:eastAsia="Calibri" w:hAnsi="Calibri" w:cs="Times New Roman"/>
          <w:lang w:val="en-GB"/>
        </w:rPr>
        <w:t>). Note that the overall topology of the tree was estimated for the seven partitions jointly. We assessed the convergence of the algorithm using Tracer</w:t>
      </w:r>
      <w:r w:rsidRPr="001E5021">
        <w:rPr>
          <w:rFonts w:ascii="Calibri" w:eastAsia="Calibri" w:hAnsi="Calibri" w:cs="Times New Roman"/>
          <w:noProof/>
          <w:vertAlign w:val="superscript"/>
          <w:lang w:val="en-GB"/>
        </w:rPr>
        <w:t>65</w:t>
      </w:r>
      <w:r w:rsidRPr="001E5021">
        <w:rPr>
          <w:rFonts w:ascii="Calibri" w:eastAsia="Calibri" w:hAnsi="Calibri" w:cs="Times New Roman"/>
          <w:lang w:val="en-GB"/>
        </w:rPr>
        <w:t xml:space="preserve"> v1.7.0. Finally, since including all present-day humans in the analyses led to convergence problems, we instead repeated the analyses for 100 alignments, each of them consisting of seven different present-day humans chosen randomly. While the topology within the clade comprising present-day humans, Neanderthals and Denisovan (HND) was not consistent in all of the 100 alignments, 99 of them consistently placed </w:t>
      </w:r>
      <w:r w:rsidRPr="001E5021">
        <w:rPr>
          <w:rFonts w:ascii="Calibri" w:eastAsia="Calibri" w:hAnsi="Calibri" w:cs="Times New Roman"/>
          <w:i/>
          <w:lang w:val="en-GB"/>
        </w:rPr>
        <w:t xml:space="preserve">Homo antecessor </w:t>
      </w:r>
      <w:r w:rsidRPr="001E5021">
        <w:rPr>
          <w:rFonts w:ascii="Calibri" w:eastAsia="Calibri" w:hAnsi="Calibri" w:cs="Times New Roman"/>
          <w:lang w:val="en-GB"/>
        </w:rPr>
        <w:t xml:space="preserve">as an outgroup to the HND clade. The one alignment that did not place </w:t>
      </w:r>
      <w:r w:rsidRPr="001E5021">
        <w:rPr>
          <w:rFonts w:ascii="Calibri" w:eastAsia="Calibri" w:hAnsi="Calibri" w:cs="Times New Roman"/>
          <w:i/>
          <w:lang w:val="en-GB"/>
        </w:rPr>
        <w:t>Homo antecessor</w:t>
      </w:r>
      <w:r w:rsidRPr="001E5021">
        <w:rPr>
          <w:rFonts w:ascii="Calibri" w:eastAsia="Calibri" w:hAnsi="Calibri" w:cs="Times New Roman"/>
          <w:lang w:val="en-GB"/>
        </w:rPr>
        <w:t xml:space="preserve"> as an outgroup, it placed it as an outgroup to Neanderthals and the Denisovan. </w:t>
      </w:r>
      <w:r w:rsidRPr="001E5021">
        <w:rPr>
          <w:rFonts w:ascii="Calibri" w:eastAsia="Calibri" w:hAnsi="Calibri" w:cs="Times New Roman"/>
          <w:lang w:val="en-GB"/>
        </w:rPr>
        <w:lastRenderedPageBreak/>
        <w:t>The inferred tree for one of the 99 replicates is shown in Figure 3a. We note that the estimated tree in Figure 3a does not place Neanderthals as a monophyletic clade, which is likely due to incomplete lineage sorting, and the poor phylogenetic resolution afforded by sampling only a few gene trees. We assessed the proportion of sampled trees from the MCMC chain in which the inferred HND-</w:t>
      </w:r>
      <w:r w:rsidRPr="001E5021">
        <w:rPr>
          <w:rFonts w:ascii="Calibri" w:eastAsia="Calibri" w:hAnsi="Calibri" w:cs="Times New Roman"/>
          <w:i/>
          <w:lang w:val="en-GB"/>
        </w:rPr>
        <w:t>Homo antecessor</w:t>
      </w:r>
      <w:r w:rsidRPr="001E5021">
        <w:rPr>
          <w:rFonts w:ascii="Calibri" w:eastAsia="Calibri" w:hAnsi="Calibri" w:cs="Times New Roman"/>
          <w:lang w:val="en-GB"/>
        </w:rPr>
        <w:t xml:space="preserve"> divergence was more ancient than that estimated for the HND clade for each of the 100 replicates. We found that in 95% of the trees, the divergence of </w:t>
      </w:r>
      <w:r w:rsidRPr="001E5021">
        <w:rPr>
          <w:rFonts w:ascii="Calibri" w:eastAsia="Calibri" w:hAnsi="Calibri" w:cs="Times New Roman"/>
          <w:i/>
          <w:lang w:val="en-GB"/>
        </w:rPr>
        <w:t>Homo antecessor</w:t>
      </w:r>
      <w:r w:rsidRPr="001E5021">
        <w:rPr>
          <w:rFonts w:ascii="Calibri" w:eastAsia="Calibri" w:hAnsi="Calibri" w:cs="Times New Roman"/>
          <w:lang w:val="en-GB"/>
        </w:rPr>
        <w:t xml:space="preserve"> predated the first divergence within the HND clade (Fig. 2b). </w:t>
      </w:r>
    </w:p>
    <w:p w14:paraId="46E97B0F"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t xml:space="preserve">These estimates rely on gene trees reconstructed from only seven protein sequences for which it was possible to obtain data for </w:t>
      </w:r>
      <w:r w:rsidRPr="001E5021">
        <w:rPr>
          <w:rFonts w:ascii="Calibri" w:eastAsia="Calibri" w:hAnsi="Calibri" w:cs="Times New Roman"/>
          <w:i/>
          <w:iCs/>
          <w:lang w:val="en-GB"/>
        </w:rPr>
        <w:t>Homo</w:t>
      </w:r>
      <w:r w:rsidRPr="001E5021">
        <w:rPr>
          <w:rFonts w:ascii="Calibri" w:eastAsia="Calibri" w:hAnsi="Calibri" w:cs="Times New Roman"/>
          <w:i/>
          <w:lang w:val="en-GB"/>
        </w:rPr>
        <w:t xml:space="preserve"> antecessor</w:t>
      </w:r>
      <w:r w:rsidRPr="001E5021">
        <w:rPr>
          <w:rFonts w:ascii="Calibri" w:eastAsia="Calibri" w:hAnsi="Calibri" w:cs="Times New Roman"/>
          <w:lang w:val="en-GB"/>
        </w:rPr>
        <w:t xml:space="preserve">. We therefore caution that these divergence times only reflect an approximation to the average genetic divergence time. They are likely an upper boundary for the population split time between these groups, which is expected to be more recent than the average genomic divergence. Nevertheless, assuming incomplete lineage sorting is not prevalent in these gene trees, our results support the placement of </w:t>
      </w:r>
      <w:r w:rsidRPr="001E5021">
        <w:rPr>
          <w:rFonts w:ascii="Calibri" w:eastAsia="Calibri" w:hAnsi="Calibri" w:cs="Times New Roman"/>
          <w:i/>
          <w:iCs/>
          <w:lang w:val="en-GB"/>
        </w:rPr>
        <w:t>Homo</w:t>
      </w:r>
      <w:r w:rsidRPr="001E5021">
        <w:rPr>
          <w:rFonts w:ascii="Calibri" w:eastAsia="Calibri" w:hAnsi="Calibri" w:cs="Times New Roman"/>
          <w:i/>
          <w:lang w:val="en-GB"/>
        </w:rPr>
        <w:t xml:space="preserve"> antecessor</w:t>
      </w:r>
      <w:r w:rsidRPr="001E5021">
        <w:rPr>
          <w:rFonts w:ascii="Calibri" w:eastAsia="Calibri" w:hAnsi="Calibri" w:cs="Times New Roman"/>
          <w:lang w:val="en-GB"/>
        </w:rPr>
        <w:t xml:space="preserve"> as an outgroup to the HND group.</w:t>
      </w:r>
    </w:p>
    <w:p w14:paraId="0622C718" w14:textId="77777777" w:rsidR="00262A4C" w:rsidRPr="001E5021" w:rsidRDefault="00262A4C" w:rsidP="006069F7">
      <w:pPr>
        <w:spacing w:after="0" w:line="240" w:lineRule="auto"/>
        <w:rPr>
          <w:rFonts w:ascii="Calibri" w:eastAsia="Calibri" w:hAnsi="Calibri" w:cs="Times New Roman"/>
          <w:lang w:val="en-GB"/>
        </w:rPr>
      </w:pPr>
      <w:r w:rsidRPr="001E5021">
        <w:rPr>
          <w:rFonts w:ascii="Calibri" w:eastAsia="Calibri" w:hAnsi="Calibri" w:cs="Times New Roman"/>
          <w:lang w:val="en-GB"/>
        </w:rPr>
        <w:br w:type="page"/>
      </w:r>
    </w:p>
    <w:p w14:paraId="7F3C929F" w14:textId="77777777" w:rsidR="00262A4C" w:rsidRPr="00BE2470" w:rsidRDefault="00262A4C" w:rsidP="00542182">
      <w:pPr>
        <w:keepNext/>
        <w:keepLines/>
        <w:spacing w:after="0" w:line="240" w:lineRule="auto"/>
        <w:jc w:val="center"/>
        <w:outlineLvl w:val="1"/>
        <w:rPr>
          <w:rFonts w:ascii="Calibri Light" w:eastAsia="Times New Roman" w:hAnsi="Calibri Light" w:cs="Times New Roman"/>
          <w:sz w:val="40"/>
          <w:szCs w:val="26"/>
          <w:lang w:val="es-ES"/>
        </w:rPr>
      </w:pPr>
      <w:proofErr w:type="spellStart"/>
      <w:r w:rsidRPr="00BE2470">
        <w:rPr>
          <w:rFonts w:ascii="Calibri Light" w:eastAsia="Times New Roman" w:hAnsi="Calibri Light" w:cs="Times New Roman"/>
          <w:sz w:val="40"/>
          <w:szCs w:val="26"/>
          <w:lang w:val="es-ES"/>
        </w:rPr>
        <w:lastRenderedPageBreak/>
        <w:t>References</w:t>
      </w:r>
      <w:proofErr w:type="spellEnd"/>
    </w:p>
    <w:p w14:paraId="51D1D2B9" w14:textId="77777777" w:rsidR="00262A4C" w:rsidRPr="001E5021" w:rsidRDefault="00262A4C" w:rsidP="006069F7">
      <w:pPr>
        <w:spacing w:after="0" w:line="240" w:lineRule="auto"/>
        <w:rPr>
          <w:rFonts w:ascii="Calibri Light" w:eastAsia="Times New Roman" w:hAnsi="Calibri Light" w:cs="Times New Roman"/>
          <w:b/>
          <w:sz w:val="32"/>
          <w:szCs w:val="32"/>
          <w:lang w:val="es-ES"/>
        </w:rPr>
      </w:pPr>
    </w:p>
    <w:p w14:paraId="1CCCAB6B" w14:textId="77777777" w:rsidR="00262A4C" w:rsidRPr="001E5021" w:rsidRDefault="00262A4C" w:rsidP="006069F7">
      <w:pPr>
        <w:spacing w:after="0" w:line="240" w:lineRule="auto"/>
        <w:ind w:left="720" w:hanging="720"/>
        <w:rPr>
          <w:rFonts w:ascii="Calibri" w:eastAsia="Calibri" w:hAnsi="Calibri" w:cs="Calibri"/>
          <w:noProof/>
        </w:rPr>
      </w:pPr>
      <w:r w:rsidRPr="001E5021">
        <w:rPr>
          <w:rFonts w:ascii="Calibri" w:eastAsia="Calibri" w:hAnsi="Calibri" w:cs="Calibri"/>
          <w:noProof/>
        </w:rPr>
        <w:t>66</w:t>
      </w:r>
      <w:r w:rsidRPr="001E5021">
        <w:rPr>
          <w:rFonts w:ascii="Calibri" w:eastAsia="Calibri" w:hAnsi="Calibri" w:cs="Calibri"/>
          <w:noProof/>
        </w:rPr>
        <w:tab/>
        <w:t>Olivé, A., Ramirez-Merino, J. L. &amp; Ortega, L. I.     (I.T.G.E. , Madrid, 1990).</w:t>
      </w:r>
    </w:p>
    <w:p w14:paraId="72D8DD11" w14:textId="77777777" w:rsidR="00262A4C" w:rsidRPr="001E5021" w:rsidRDefault="00262A4C" w:rsidP="006069F7">
      <w:pPr>
        <w:spacing w:after="0" w:line="240" w:lineRule="auto"/>
        <w:ind w:left="720" w:hanging="720"/>
        <w:rPr>
          <w:rFonts w:ascii="Calibri" w:eastAsia="Calibri" w:hAnsi="Calibri" w:cs="Calibri"/>
          <w:noProof/>
        </w:rPr>
      </w:pPr>
      <w:r w:rsidRPr="001E5021">
        <w:rPr>
          <w:rFonts w:ascii="Calibri" w:eastAsia="Calibri" w:hAnsi="Calibri" w:cs="Calibri"/>
          <w:noProof/>
        </w:rPr>
        <w:t>67</w:t>
      </w:r>
      <w:r w:rsidRPr="001E5021">
        <w:rPr>
          <w:rFonts w:ascii="Calibri" w:eastAsia="Calibri" w:hAnsi="Calibri" w:cs="Calibri"/>
          <w:noProof/>
        </w:rPr>
        <w:tab/>
        <w:t>Pineda, A. &amp; Arce, J. M.     (I.T.G.E., Madrid, 1997).</w:t>
      </w:r>
    </w:p>
    <w:p w14:paraId="04A5D409" w14:textId="77777777" w:rsidR="00262A4C" w:rsidRPr="001E5021" w:rsidRDefault="00262A4C" w:rsidP="006069F7">
      <w:pPr>
        <w:spacing w:after="0" w:line="240" w:lineRule="auto"/>
        <w:ind w:left="720" w:hanging="720"/>
        <w:rPr>
          <w:rFonts w:ascii="Calibri" w:eastAsia="Calibri" w:hAnsi="Calibri" w:cs="Calibri"/>
          <w:noProof/>
        </w:rPr>
      </w:pPr>
      <w:r w:rsidRPr="001E5021">
        <w:rPr>
          <w:rFonts w:ascii="Calibri" w:eastAsia="Calibri" w:hAnsi="Calibri" w:cs="Calibri"/>
          <w:noProof/>
        </w:rPr>
        <w:t>68</w:t>
      </w:r>
      <w:r w:rsidRPr="001E5021">
        <w:rPr>
          <w:rFonts w:ascii="Calibri" w:eastAsia="Calibri" w:hAnsi="Calibri" w:cs="Calibri"/>
          <w:noProof/>
        </w:rPr>
        <w:tab/>
        <w:t>Pérez-González, A.</w:t>
      </w:r>
      <w:r w:rsidRPr="001E5021">
        <w:rPr>
          <w:rFonts w:ascii="Calibri" w:eastAsia="Calibri" w:hAnsi="Calibri" w:cs="Calibri"/>
          <w:i/>
          <w:noProof/>
        </w:rPr>
        <w:t xml:space="preserve"> et al.</w:t>
      </w:r>
      <w:r w:rsidRPr="001E5021">
        <w:rPr>
          <w:rFonts w:ascii="Calibri" w:eastAsia="Calibri" w:hAnsi="Calibri" w:cs="Calibri"/>
          <w:noProof/>
        </w:rPr>
        <w:t xml:space="preserve"> in </w:t>
      </w:r>
      <w:r w:rsidRPr="001E5021">
        <w:rPr>
          <w:rFonts w:ascii="Calibri" w:eastAsia="Calibri" w:hAnsi="Calibri" w:cs="Calibri"/>
          <w:i/>
          <w:noProof/>
        </w:rPr>
        <w:t xml:space="preserve">Human Evolution in Europe and the Atapuerca evidence </w:t>
      </w:r>
      <w:r w:rsidRPr="001E5021">
        <w:rPr>
          <w:rFonts w:ascii="Calibri" w:eastAsia="Calibri" w:hAnsi="Calibri" w:cs="Calibri"/>
          <w:noProof/>
        </w:rPr>
        <w:t>(eds J.M. Bermúdez de Castro, J.L. Arsuaga, &amp; E Carbonell)  99-122 (Junta de Castilla y León, Consejería de Cultura y Turismo, 1995).</w:t>
      </w:r>
    </w:p>
    <w:p w14:paraId="68C3FE50" w14:textId="77777777" w:rsidR="00262A4C" w:rsidRPr="001E5021" w:rsidRDefault="00262A4C" w:rsidP="006069F7">
      <w:pPr>
        <w:spacing w:after="0" w:line="240" w:lineRule="auto"/>
        <w:ind w:left="720" w:hanging="720"/>
        <w:rPr>
          <w:rFonts w:ascii="Calibri" w:eastAsia="Calibri" w:hAnsi="Calibri" w:cs="Calibri"/>
          <w:noProof/>
        </w:rPr>
      </w:pPr>
      <w:r w:rsidRPr="001E5021">
        <w:rPr>
          <w:rFonts w:ascii="Calibri" w:eastAsia="Calibri" w:hAnsi="Calibri" w:cs="Calibri"/>
          <w:noProof/>
        </w:rPr>
        <w:t>69</w:t>
      </w:r>
      <w:r w:rsidRPr="001E5021">
        <w:rPr>
          <w:rFonts w:ascii="Calibri" w:eastAsia="Calibri" w:hAnsi="Calibri" w:cs="Calibri"/>
          <w:noProof/>
        </w:rPr>
        <w:tab/>
        <w:t xml:space="preserve">Parés, J. M. &amp; Pérez-González, A. Magnetochronology and stratigraphy at Gran Dolina section, Atapuerca (Burgos, Spain). </w:t>
      </w:r>
      <w:r w:rsidRPr="001E5021">
        <w:rPr>
          <w:rFonts w:ascii="Calibri" w:eastAsia="Calibri" w:hAnsi="Calibri" w:cs="Calibri"/>
          <w:i/>
          <w:noProof/>
        </w:rPr>
        <w:t>Journal of Human Evolution</w:t>
      </w:r>
      <w:r w:rsidRPr="001E5021">
        <w:rPr>
          <w:rFonts w:ascii="Calibri" w:eastAsia="Calibri" w:hAnsi="Calibri" w:cs="Calibri"/>
          <w:noProof/>
        </w:rPr>
        <w:t xml:space="preserve"> </w:t>
      </w:r>
      <w:r w:rsidRPr="001E5021">
        <w:rPr>
          <w:rFonts w:ascii="Calibri" w:eastAsia="Calibri" w:hAnsi="Calibri" w:cs="Calibri"/>
          <w:b/>
          <w:noProof/>
        </w:rPr>
        <w:t>37</w:t>
      </w:r>
      <w:r w:rsidRPr="001E5021">
        <w:rPr>
          <w:rFonts w:ascii="Calibri" w:eastAsia="Calibri" w:hAnsi="Calibri" w:cs="Calibri"/>
          <w:noProof/>
        </w:rPr>
        <w:t>, 325-342, doi:10.1006/jhev.1999.0331 (1999).</w:t>
      </w:r>
    </w:p>
    <w:p w14:paraId="420020DF" w14:textId="77777777" w:rsidR="00262A4C" w:rsidRPr="001E5021" w:rsidRDefault="00262A4C" w:rsidP="006069F7">
      <w:pPr>
        <w:spacing w:after="0" w:line="240" w:lineRule="auto"/>
        <w:ind w:left="720" w:hanging="720"/>
        <w:rPr>
          <w:rFonts w:ascii="Calibri" w:eastAsia="Calibri" w:hAnsi="Calibri" w:cs="Calibri"/>
          <w:noProof/>
        </w:rPr>
      </w:pPr>
      <w:r w:rsidRPr="001E5021">
        <w:rPr>
          <w:rFonts w:ascii="Calibri" w:eastAsia="Calibri" w:hAnsi="Calibri" w:cs="Calibri"/>
          <w:noProof/>
        </w:rPr>
        <w:t>70</w:t>
      </w:r>
      <w:r w:rsidRPr="001E5021">
        <w:rPr>
          <w:rFonts w:ascii="Calibri" w:eastAsia="Calibri" w:hAnsi="Calibri" w:cs="Calibri"/>
          <w:noProof/>
        </w:rPr>
        <w:tab/>
        <w:t xml:space="preserve">Zazo, C., Goy, J. L. &amp; Hoyos, M. Estudio geomorfológico de los alrededores de la Sierra de Atapuerca (Burgos). </w:t>
      </w:r>
      <w:r w:rsidRPr="001E5021">
        <w:rPr>
          <w:rFonts w:ascii="Calibri" w:eastAsia="Calibri" w:hAnsi="Calibri" w:cs="Calibri"/>
          <w:i/>
          <w:noProof/>
        </w:rPr>
        <w:t>Estudios geológicos</w:t>
      </w:r>
      <w:r w:rsidRPr="001E5021">
        <w:rPr>
          <w:rFonts w:ascii="Calibri" w:eastAsia="Calibri" w:hAnsi="Calibri" w:cs="Calibri"/>
          <w:noProof/>
        </w:rPr>
        <w:t xml:space="preserve"> </w:t>
      </w:r>
      <w:r w:rsidRPr="001E5021">
        <w:rPr>
          <w:rFonts w:ascii="Calibri" w:eastAsia="Calibri" w:hAnsi="Calibri" w:cs="Calibri"/>
          <w:b/>
          <w:noProof/>
        </w:rPr>
        <w:t>39</w:t>
      </w:r>
      <w:r w:rsidRPr="001E5021">
        <w:rPr>
          <w:rFonts w:ascii="Calibri" w:eastAsia="Calibri" w:hAnsi="Calibri" w:cs="Calibri"/>
          <w:noProof/>
        </w:rPr>
        <w:t>, 179-185 (1983).</w:t>
      </w:r>
    </w:p>
    <w:p w14:paraId="19F9F4BD" w14:textId="77777777" w:rsidR="00262A4C" w:rsidRPr="001E5021" w:rsidRDefault="00262A4C" w:rsidP="006069F7">
      <w:pPr>
        <w:spacing w:after="0" w:line="240" w:lineRule="auto"/>
        <w:ind w:left="720" w:hanging="720"/>
        <w:rPr>
          <w:rFonts w:ascii="Calibri" w:eastAsia="Calibri" w:hAnsi="Calibri" w:cs="Calibri"/>
          <w:noProof/>
        </w:rPr>
      </w:pPr>
      <w:r w:rsidRPr="001E5021">
        <w:rPr>
          <w:rFonts w:ascii="Calibri" w:eastAsia="Calibri" w:hAnsi="Calibri" w:cs="Calibri"/>
          <w:noProof/>
        </w:rPr>
        <w:t>71</w:t>
      </w:r>
      <w:r w:rsidRPr="001E5021">
        <w:rPr>
          <w:rFonts w:ascii="Calibri" w:eastAsia="Calibri" w:hAnsi="Calibri" w:cs="Calibri"/>
          <w:noProof/>
        </w:rPr>
        <w:tab/>
        <w:t xml:space="preserve">Parés, J. M. &amp; Pérez-González, A. Paleomagnetic age for hominid fossils at Atapuerca archaeological site, Spain. </w:t>
      </w:r>
      <w:r w:rsidRPr="001E5021">
        <w:rPr>
          <w:rFonts w:ascii="Calibri" w:eastAsia="Calibri" w:hAnsi="Calibri" w:cs="Calibri"/>
          <w:i/>
          <w:noProof/>
        </w:rPr>
        <w:t>Science</w:t>
      </w:r>
      <w:r w:rsidRPr="001E5021">
        <w:rPr>
          <w:rFonts w:ascii="Calibri" w:eastAsia="Calibri" w:hAnsi="Calibri" w:cs="Calibri"/>
          <w:noProof/>
        </w:rPr>
        <w:t xml:space="preserve"> </w:t>
      </w:r>
      <w:r w:rsidRPr="001E5021">
        <w:rPr>
          <w:rFonts w:ascii="Calibri" w:eastAsia="Calibri" w:hAnsi="Calibri" w:cs="Calibri"/>
          <w:b/>
          <w:noProof/>
        </w:rPr>
        <w:t>269</w:t>
      </w:r>
      <w:r w:rsidRPr="001E5021">
        <w:rPr>
          <w:rFonts w:ascii="Calibri" w:eastAsia="Calibri" w:hAnsi="Calibri" w:cs="Calibri"/>
          <w:noProof/>
        </w:rPr>
        <w:t>, 830-832, doi:10.1126/science.7638599 (1995).</w:t>
      </w:r>
    </w:p>
    <w:p w14:paraId="252EB574" w14:textId="77777777" w:rsidR="00262A4C" w:rsidRPr="001E5021" w:rsidRDefault="00262A4C" w:rsidP="006069F7">
      <w:pPr>
        <w:spacing w:after="0" w:line="240" w:lineRule="auto"/>
        <w:ind w:left="720" w:hanging="720"/>
        <w:rPr>
          <w:rFonts w:ascii="Calibri" w:eastAsia="Calibri" w:hAnsi="Calibri" w:cs="Calibri"/>
          <w:noProof/>
        </w:rPr>
      </w:pPr>
      <w:r w:rsidRPr="001E5021">
        <w:rPr>
          <w:rFonts w:ascii="Calibri" w:eastAsia="Calibri" w:hAnsi="Calibri" w:cs="Calibri"/>
          <w:noProof/>
        </w:rPr>
        <w:t>72</w:t>
      </w:r>
      <w:r w:rsidRPr="001E5021">
        <w:rPr>
          <w:rFonts w:ascii="Calibri" w:eastAsia="Calibri" w:hAnsi="Calibri" w:cs="Calibri"/>
          <w:noProof/>
        </w:rPr>
        <w:tab/>
        <w:t xml:space="preserve">Ortega-Martínez, A. I. </w:t>
      </w:r>
      <w:r w:rsidRPr="001E5021">
        <w:rPr>
          <w:rFonts w:ascii="Calibri" w:eastAsia="Calibri" w:hAnsi="Calibri" w:cs="Calibri"/>
          <w:i/>
          <w:noProof/>
        </w:rPr>
        <w:t>La evolución geomorfológica del karst de la sierra de Atapuerca (Burgos) y su relación con los yacimientos pleistocenos que contiene</w:t>
      </w:r>
      <w:r w:rsidRPr="001E5021">
        <w:rPr>
          <w:rFonts w:ascii="Calibri" w:eastAsia="Calibri" w:hAnsi="Calibri" w:cs="Calibri"/>
          <w:noProof/>
        </w:rPr>
        <w:t xml:space="preserve"> PhD thesis, University of Burgos, (2009).</w:t>
      </w:r>
    </w:p>
    <w:p w14:paraId="0BF3DEDD" w14:textId="77777777" w:rsidR="00262A4C" w:rsidRPr="001E5021" w:rsidRDefault="00262A4C" w:rsidP="006069F7">
      <w:pPr>
        <w:spacing w:after="0" w:line="240" w:lineRule="auto"/>
        <w:ind w:left="720" w:hanging="720"/>
        <w:rPr>
          <w:rFonts w:ascii="Calibri" w:eastAsia="Calibri" w:hAnsi="Calibri" w:cs="Calibri"/>
          <w:noProof/>
        </w:rPr>
      </w:pPr>
      <w:r w:rsidRPr="001E5021">
        <w:rPr>
          <w:rFonts w:ascii="Calibri" w:eastAsia="Calibri" w:hAnsi="Calibri" w:cs="Calibri"/>
          <w:noProof/>
        </w:rPr>
        <w:t>73</w:t>
      </w:r>
      <w:r w:rsidRPr="001E5021">
        <w:rPr>
          <w:rFonts w:ascii="Calibri" w:eastAsia="Calibri" w:hAnsi="Calibri" w:cs="Calibri"/>
          <w:noProof/>
        </w:rPr>
        <w:tab/>
        <w:t xml:space="preserve">Gil, E., Aguirre, E. &amp; Hoyos, M. in </w:t>
      </w:r>
      <w:r w:rsidRPr="001E5021">
        <w:rPr>
          <w:rFonts w:ascii="Calibri" w:eastAsia="Calibri" w:hAnsi="Calibri" w:cs="Calibri"/>
          <w:i/>
          <w:noProof/>
        </w:rPr>
        <w:t>El hombre fósil de Ibeas y el Pleistoceno de la Sierra de Atapuerca</w:t>
      </w:r>
      <w:r w:rsidRPr="001E5021">
        <w:rPr>
          <w:rFonts w:ascii="Calibri" w:eastAsia="Calibri" w:hAnsi="Calibri" w:cs="Calibri"/>
          <w:noProof/>
        </w:rPr>
        <w:t xml:space="preserve">   (ed E. Aguirre, Carbonell, E, &amp; Bermúdez de Castro, J.M.)  (Junta de Castilla y León, Consejería de Cultura y Turismo, 1987).</w:t>
      </w:r>
    </w:p>
    <w:p w14:paraId="25B96ED9" w14:textId="77777777" w:rsidR="00262A4C" w:rsidRPr="001E5021" w:rsidRDefault="00262A4C" w:rsidP="006069F7">
      <w:pPr>
        <w:spacing w:after="0" w:line="240" w:lineRule="auto"/>
        <w:ind w:left="720" w:hanging="720"/>
        <w:rPr>
          <w:rFonts w:ascii="Calibri" w:eastAsia="Calibri" w:hAnsi="Calibri" w:cs="Calibri"/>
          <w:noProof/>
        </w:rPr>
      </w:pPr>
      <w:r w:rsidRPr="001E5021">
        <w:rPr>
          <w:rFonts w:ascii="Calibri" w:eastAsia="Calibri" w:hAnsi="Calibri" w:cs="Calibri"/>
          <w:noProof/>
        </w:rPr>
        <w:t>74</w:t>
      </w:r>
      <w:r w:rsidRPr="001E5021">
        <w:rPr>
          <w:rFonts w:ascii="Calibri" w:eastAsia="Calibri" w:hAnsi="Calibri" w:cs="Calibri"/>
          <w:noProof/>
        </w:rPr>
        <w:tab/>
        <w:t>Carbonell, E.</w:t>
      </w:r>
      <w:r w:rsidRPr="001E5021">
        <w:rPr>
          <w:rFonts w:ascii="Calibri" w:eastAsia="Calibri" w:hAnsi="Calibri" w:cs="Calibri"/>
          <w:i/>
          <w:noProof/>
        </w:rPr>
        <w:t xml:space="preserve"> et al.</w:t>
      </w:r>
      <w:r w:rsidRPr="001E5021">
        <w:rPr>
          <w:rFonts w:ascii="Calibri" w:eastAsia="Calibri" w:hAnsi="Calibri" w:cs="Calibri"/>
          <w:noProof/>
        </w:rPr>
        <w:t xml:space="preserve"> The Pleistocene site of Gran Dolina, Sierra de Atapuerca, Spain: a history of the archaeological investigations. </w:t>
      </w:r>
      <w:r w:rsidRPr="001E5021">
        <w:rPr>
          <w:rFonts w:ascii="Calibri" w:eastAsia="Calibri" w:hAnsi="Calibri" w:cs="Calibri"/>
          <w:i/>
          <w:noProof/>
        </w:rPr>
        <w:t>Journal of Human Evolution</w:t>
      </w:r>
      <w:r w:rsidRPr="001E5021">
        <w:rPr>
          <w:rFonts w:ascii="Calibri" w:eastAsia="Calibri" w:hAnsi="Calibri" w:cs="Calibri"/>
          <w:noProof/>
        </w:rPr>
        <w:t xml:space="preserve"> </w:t>
      </w:r>
      <w:r w:rsidRPr="001E5021">
        <w:rPr>
          <w:rFonts w:ascii="Calibri" w:eastAsia="Calibri" w:hAnsi="Calibri" w:cs="Calibri"/>
          <w:b/>
          <w:noProof/>
        </w:rPr>
        <w:t>37</w:t>
      </w:r>
      <w:r w:rsidRPr="001E5021">
        <w:rPr>
          <w:rFonts w:ascii="Calibri" w:eastAsia="Calibri" w:hAnsi="Calibri" w:cs="Calibri"/>
          <w:noProof/>
        </w:rPr>
        <w:t>, 313-324, doi:10.1006/jhev.1999.0282 (1999).</w:t>
      </w:r>
    </w:p>
    <w:p w14:paraId="55DE34E7" w14:textId="77777777" w:rsidR="00262A4C" w:rsidRPr="001E5021" w:rsidRDefault="00262A4C" w:rsidP="006069F7">
      <w:pPr>
        <w:spacing w:after="0" w:line="240" w:lineRule="auto"/>
        <w:ind w:left="720" w:hanging="720"/>
        <w:rPr>
          <w:rFonts w:ascii="Calibri" w:eastAsia="Calibri" w:hAnsi="Calibri" w:cs="Calibri"/>
          <w:noProof/>
        </w:rPr>
      </w:pPr>
      <w:r w:rsidRPr="001E5021">
        <w:rPr>
          <w:rFonts w:ascii="Calibri" w:eastAsia="Calibri" w:hAnsi="Calibri" w:cs="Calibri"/>
          <w:noProof/>
        </w:rPr>
        <w:t>75</w:t>
      </w:r>
      <w:r w:rsidRPr="001E5021">
        <w:rPr>
          <w:rFonts w:ascii="Calibri" w:eastAsia="Calibri" w:hAnsi="Calibri" w:cs="Calibri"/>
          <w:noProof/>
        </w:rPr>
        <w:tab/>
        <w:t>Campaña, I.</w:t>
      </w:r>
      <w:r w:rsidRPr="001E5021">
        <w:rPr>
          <w:rFonts w:ascii="Calibri" w:eastAsia="Calibri" w:hAnsi="Calibri" w:cs="Calibri"/>
          <w:i/>
          <w:noProof/>
        </w:rPr>
        <w:t xml:space="preserve"> et al.</w:t>
      </w:r>
      <w:r w:rsidRPr="001E5021">
        <w:rPr>
          <w:rFonts w:ascii="Calibri" w:eastAsia="Calibri" w:hAnsi="Calibri" w:cs="Calibri"/>
          <w:noProof/>
        </w:rPr>
        <w:t xml:space="preserve"> New interpretation of the Gran Dolina-TD6 bearing Homo antecessor deposits through sedimentological analysis. </w:t>
      </w:r>
      <w:r w:rsidRPr="001E5021">
        <w:rPr>
          <w:rFonts w:ascii="Calibri" w:eastAsia="Calibri" w:hAnsi="Calibri" w:cs="Calibri"/>
          <w:i/>
          <w:noProof/>
        </w:rPr>
        <w:t>Scientific Reports</w:t>
      </w:r>
      <w:r w:rsidRPr="001E5021">
        <w:rPr>
          <w:rFonts w:ascii="Calibri" w:eastAsia="Calibri" w:hAnsi="Calibri" w:cs="Calibri"/>
          <w:noProof/>
        </w:rPr>
        <w:t xml:space="preserve"> </w:t>
      </w:r>
      <w:r w:rsidRPr="001E5021">
        <w:rPr>
          <w:rFonts w:ascii="Calibri" w:eastAsia="Calibri" w:hAnsi="Calibri" w:cs="Calibri"/>
          <w:b/>
          <w:noProof/>
        </w:rPr>
        <w:t>6</w:t>
      </w:r>
      <w:r w:rsidRPr="001E5021">
        <w:rPr>
          <w:rFonts w:ascii="Calibri" w:eastAsia="Calibri" w:hAnsi="Calibri" w:cs="Calibri"/>
          <w:noProof/>
        </w:rPr>
        <w:t>, 34799, doi:10.1038/srep34799 (2016).</w:t>
      </w:r>
    </w:p>
    <w:p w14:paraId="48A052FD" w14:textId="77777777" w:rsidR="00262A4C" w:rsidRPr="001E5021" w:rsidRDefault="00262A4C" w:rsidP="006069F7">
      <w:pPr>
        <w:spacing w:after="0" w:line="240" w:lineRule="auto"/>
        <w:ind w:left="720" w:hanging="720"/>
        <w:rPr>
          <w:rFonts w:ascii="Calibri" w:eastAsia="Calibri" w:hAnsi="Calibri" w:cs="Calibri"/>
          <w:noProof/>
        </w:rPr>
      </w:pPr>
      <w:r w:rsidRPr="001E5021">
        <w:rPr>
          <w:rFonts w:ascii="Calibri" w:eastAsia="Calibri" w:hAnsi="Calibri" w:cs="Calibri"/>
          <w:noProof/>
        </w:rPr>
        <w:t>76</w:t>
      </w:r>
      <w:r w:rsidRPr="001E5021">
        <w:rPr>
          <w:rFonts w:ascii="Calibri" w:eastAsia="Calibri" w:hAnsi="Calibri" w:cs="Calibri"/>
          <w:noProof/>
        </w:rPr>
        <w:tab/>
        <w:t>Bermúdez de Castro, J. M.</w:t>
      </w:r>
      <w:r w:rsidRPr="001E5021">
        <w:rPr>
          <w:rFonts w:ascii="Calibri" w:eastAsia="Calibri" w:hAnsi="Calibri" w:cs="Calibri"/>
          <w:i/>
          <w:noProof/>
        </w:rPr>
        <w:t xml:space="preserve"> et al.</w:t>
      </w:r>
      <w:r w:rsidRPr="001E5021">
        <w:rPr>
          <w:rFonts w:ascii="Calibri" w:eastAsia="Calibri" w:hAnsi="Calibri" w:cs="Calibri"/>
          <w:noProof/>
        </w:rPr>
        <w:t xml:space="preserve"> Early pleistocene human humeri from the gran dolina-TD6 site (sierra de atapuerca, spain). </w:t>
      </w:r>
      <w:r w:rsidRPr="001E5021">
        <w:rPr>
          <w:rFonts w:ascii="Calibri" w:eastAsia="Calibri" w:hAnsi="Calibri" w:cs="Calibri"/>
          <w:i/>
          <w:noProof/>
        </w:rPr>
        <w:t>American Journal of Physical Anthropology</w:t>
      </w:r>
      <w:r w:rsidRPr="001E5021">
        <w:rPr>
          <w:rFonts w:ascii="Calibri" w:eastAsia="Calibri" w:hAnsi="Calibri" w:cs="Calibri"/>
          <w:noProof/>
        </w:rPr>
        <w:t xml:space="preserve"> </w:t>
      </w:r>
      <w:r w:rsidRPr="001E5021">
        <w:rPr>
          <w:rFonts w:ascii="Calibri" w:eastAsia="Calibri" w:hAnsi="Calibri" w:cs="Calibri"/>
          <w:b/>
          <w:noProof/>
        </w:rPr>
        <w:t>147</w:t>
      </w:r>
      <w:r w:rsidRPr="001E5021">
        <w:rPr>
          <w:rFonts w:ascii="Calibri" w:eastAsia="Calibri" w:hAnsi="Calibri" w:cs="Calibri"/>
          <w:noProof/>
        </w:rPr>
        <w:t>, 604-617, doi:10.1002/ajpa.22020 (2012).</w:t>
      </w:r>
    </w:p>
    <w:p w14:paraId="499CA247" w14:textId="77777777" w:rsidR="00262A4C" w:rsidRPr="001E5021" w:rsidRDefault="00262A4C" w:rsidP="006069F7">
      <w:pPr>
        <w:spacing w:after="0" w:line="240" w:lineRule="auto"/>
        <w:ind w:left="720" w:hanging="720"/>
        <w:rPr>
          <w:rFonts w:ascii="Calibri" w:eastAsia="Calibri" w:hAnsi="Calibri" w:cs="Calibri"/>
          <w:noProof/>
        </w:rPr>
      </w:pPr>
      <w:r w:rsidRPr="001E5021">
        <w:rPr>
          <w:rFonts w:ascii="Calibri" w:eastAsia="Calibri" w:hAnsi="Calibri" w:cs="Calibri"/>
          <w:noProof/>
        </w:rPr>
        <w:t>77</w:t>
      </w:r>
      <w:r w:rsidRPr="001E5021">
        <w:rPr>
          <w:rFonts w:ascii="Calibri" w:eastAsia="Calibri" w:hAnsi="Calibri" w:cs="Calibri"/>
          <w:noProof/>
        </w:rPr>
        <w:tab/>
        <w:t xml:space="preserve">Cuenca-Bescós, G., Laplana, C. &amp; Canudo, J. I. Biochronological implications of the Arvicolidae (Rodentia, Mammalia) from the Lower Pleistocene hominid-bearing level of Trinchera Dolina 6 (TD6, Atapuerca, Spain). </w:t>
      </w:r>
      <w:r w:rsidRPr="001E5021">
        <w:rPr>
          <w:rFonts w:ascii="Calibri" w:eastAsia="Calibri" w:hAnsi="Calibri" w:cs="Calibri"/>
          <w:i/>
          <w:noProof/>
        </w:rPr>
        <w:t>Journal of Human Evolution</w:t>
      </w:r>
      <w:r w:rsidRPr="001E5021">
        <w:rPr>
          <w:rFonts w:ascii="Calibri" w:eastAsia="Calibri" w:hAnsi="Calibri" w:cs="Calibri"/>
          <w:noProof/>
        </w:rPr>
        <w:t xml:space="preserve"> </w:t>
      </w:r>
      <w:r w:rsidRPr="001E5021">
        <w:rPr>
          <w:rFonts w:ascii="Calibri" w:eastAsia="Calibri" w:hAnsi="Calibri" w:cs="Calibri"/>
          <w:b/>
          <w:noProof/>
        </w:rPr>
        <w:t>37</w:t>
      </w:r>
      <w:r w:rsidRPr="001E5021">
        <w:rPr>
          <w:rFonts w:ascii="Calibri" w:eastAsia="Calibri" w:hAnsi="Calibri" w:cs="Calibri"/>
          <w:noProof/>
        </w:rPr>
        <w:t>, 353-373, doi:10.1006/jhev.1999.0306 (1999).</w:t>
      </w:r>
    </w:p>
    <w:p w14:paraId="190A6CFD" w14:textId="77777777" w:rsidR="00262A4C" w:rsidRPr="001E5021" w:rsidRDefault="00262A4C" w:rsidP="006069F7">
      <w:pPr>
        <w:spacing w:after="0" w:line="240" w:lineRule="auto"/>
        <w:ind w:left="720" w:hanging="720"/>
        <w:rPr>
          <w:rFonts w:ascii="Calibri" w:eastAsia="Calibri" w:hAnsi="Calibri" w:cs="Calibri"/>
          <w:noProof/>
        </w:rPr>
      </w:pPr>
      <w:r w:rsidRPr="001E5021">
        <w:rPr>
          <w:rFonts w:ascii="Calibri" w:eastAsia="Calibri" w:hAnsi="Calibri" w:cs="Calibri"/>
          <w:noProof/>
        </w:rPr>
        <w:t>78</w:t>
      </w:r>
      <w:r w:rsidRPr="001E5021">
        <w:rPr>
          <w:rFonts w:ascii="Calibri" w:eastAsia="Calibri" w:hAnsi="Calibri" w:cs="Calibri"/>
          <w:noProof/>
        </w:rPr>
        <w:tab/>
        <w:t xml:space="preserve">van der Made, J. Ungulates from Atapuerca TD6. </w:t>
      </w:r>
      <w:r w:rsidRPr="001E5021">
        <w:rPr>
          <w:rFonts w:ascii="Calibri" w:eastAsia="Calibri" w:hAnsi="Calibri" w:cs="Calibri"/>
          <w:i/>
          <w:noProof/>
        </w:rPr>
        <w:t>Journal of Human Evolution</w:t>
      </w:r>
      <w:r w:rsidRPr="001E5021">
        <w:rPr>
          <w:rFonts w:ascii="Calibri" w:eastAsia="Calibri" w:hAnsi="Calibri" w:cs="Calibri"/>
          <w:noProof/>
        </w:rPr>
        <w:t xml:space="preserve"> </w:t>
      </w:r>
      <w:r w:rsidRPr="001E5021">
        <w:rPr>
          <w:rFonts w:ascii="Calibri" w:eastAsia="Calibri" w:hAnsi="Calibri" w:cs="Calibri"/>
          <w:b/>
          <w:noProof/>
        </w:rPr>
        <w:t>37</w:t>
      </w:r>
      <w:r w:rsidRPr="001E5021">
        <w:rPr>
          <w:rFonts w:ascii="Calibri" w:eastAsia="Calibri" w:hAnsi="Calibri" w:cs="Calibri"/>
          <w:noProof/>
        </w:rPr>
        <w:t>, 389-413, doi:10.1006/jhev.1998.0264 (1999).</w:t>
      </w:r>
    </w:p>
    <w:p w14:paraId="4003EEAA" w14:textId="77777777" w:rsidR="00262A4C" w:rsidRPr="001E5021" w:rsidRDefault="00262A4C" w:rsidP="006069F7">
      <w:pPr>
        <w:spacing w:after="0" w:line="240" w:lineRule="auto"/>
        <w:ind w:left="720" w:hanging="720"/>
        <w:rPr>
          <w:rFonts w:ascii="Calibri" w:eastAsia="Calibri" w:hAnsi="Calibri" w:cs="Calibri"/>
          <w:noProof/>
        </w:rPr>
      </w:pPr>
      <w:r w:rsidRPr="001E5021">
        <w:rPr>
          <w:rFonts w:ascii="Calibri" w:eastAsia="Calibri" w:hAnsi="Calibri" w:cs="Calibri"/>
          <w:noProof/>
        </w:rPr>
        <w:t>79</w:t>
      </w:r>
      <w:r w:rsidRPr="001E5021">
        <w:rPr>
          <w:rFonts w:ascii="Calibri" w:eastAsia="Calibri" w:hAnsi="Calibri" w:cs="Calibri"/>
          <w:noProof/>
        </w:rPr>
        <w:tab/>
        <w:t xml:space="preserve">García, N. &amp; Arsuaga, J. L. Carnivores from the Early Pleistocene hominid-bearing Trinchera Dolina 6 (Sierra de Atapuerca, Spain). </w:t>
      </w:r>
      <w:r w:rsidRPr="001E5021">
        <w:rPr>
          <w:rFonts w:ascii="Calibri" w:eastAsia="Calibri" w:hAnsi="Calibri" w:cs="Calibri"/>
          <w:i/>
          <w:noProof/>
        </w:rPr>
        <w:t>Journal of Human Evolution</w:t>
      </w:r>
      <w:r w:rsidRPr="001E5021">
        <w:rPr>
          <w:rFonts w:ascii="Calibri" w:eastAsia="Calibri" w:hAnsi="Calibri" w:cs="Calibri"/>
          <w:noProof/>
        </w:rPr>
        <w:t xml:space="preserve"> </w:t>
      </w:r>
      <w:r w:rsidRPr="001E5021">
        <w:rPr>
          <w:rFonts w:ascii="Calibri" w:eastAsia="Calibri" w:hAnsi="Calibri" w:cs="Calibri"/>
          <w:b/>
          <w:noProof/>
        </w:rPr>
        <w:t>37</w:t>
      </w:r>
      <w:r w:rsidRPr="001E5021">
        <w:rPr>
          <w:rFonts w:ascii="Calibri" w:eastAsia="Calibri" w:hAnsi="Calibri" w:cs="Calibri"/>
          <w:noProof/>
        </w:rPr>
        <w:t>, 415-430, doi:10.1006/jhev.1999.0325 (1999).</w:t>
      </w:r>
    </w:p>
    <w:p w14:paraId="71E7D7E8" w14:textId="77777777" w:rsidR="00262A4C" w:rsidRPr="001E5021" w:rsidRDefault="00262A4C" w:rsidP="006069F7">
      <w:pPr>
        <w:spacing w:after="0" w:line="240" w:lineRule="auto"/>
        <w:ind w:left="720" w:hanging="720"/>
        <w:rPr>
          <w:rFonts w:ascii="Calibri" w:eastAsia="Calibri" w:hAnsi="Calibri" w:cs="Calibri"/>
          <w:noProof/>
        </w:rPr>
      </w:pPr>
      <w:r w:rsidRPr="001E5021">
        <w:rPr>
          <w:rFonts w:ascii="Calibri" w:eastAsia="Calibri" w:hAnsi="Calibri" w:cs="Calibri"/>
          <w:noProof/>
        </w:rPr>
        <w:t>80</w:t>
      </w:r>
      <w:r w:rsidRPr="001E5021">
        <w:rPr>
          <w:rFonts w:ascii="Calibri" w:eastAsia="Calibri" w:hAnsi="Calibri" w:cs="Calibri"/>
          <w:noProof/>
        </w:rPr>
        <w:tab/>
        <w:t>Carbonell, E.</w:t>
      </w:r>
      <w:r w:rsidRPr="001E5021">
        <w:rPr>
          <w:rFonts w:ascii="Calibri" w:eastAsia="Calibri" w:hAnsi="Calibri" w:cs="Calibri"/>
          <w:i/>
          <w:noProof/>
        </w:rPr>
        <w:t xml:space="preserve"> et al.</w:t>
      </w:r>
      <w:r w:rsidRPr="001E5021">
        <w:rPr>
          <w:rFonts w:ascii="Calibri" w:eastAsia="Calibri" w:hAnsi="Calibri" w:cs="Calibri"/>
          <w:noProof/>
        </w:rPr>
        <w:t xml:space="preserve"> The TD6 level lithic industry from Gran Dolina, Atapuerca (Burgos, Spain): production and use. </w:t>
      </w:r>
      <w:r w:rsidRPr="001E5021">
        <w:rPr>
          <w:rFonts w:ascii="Calibri" w:eastAsia="Calibri" w:hAnsi="Calibri" w:cs="Calibri"/>
          <w:i/>
          <w:noProof/>
        </w:rPr>
        <w:t>Journal of Human Evolution</w:t>
      </w:r>
      <w:r w:rsidRPr="001E5021">
        <w:rPr>
          <w:rFonts w:ascii="Calibri" w:eastAsia="Calibri" w:hAnsi="Calibri" w:cs="Calibri"/>
          <w:noProof/>
        </w:rPr>
        <w:t xml:space="preserve"> </w:t>
      </w:r>
      <w:r w:rsidRPr="001E5021">
        <w:rPr>
          <w:rFonts w:ascii="Calibri" w:eastAsia="Calibri" w:hAnsi="Calibri" w:cs="Calibri"/>
          <w:b/>
          <w:noProof/>
        </w:rPr>
        <w:t>37</w:t>
      </w:r>
      <w:r w:rsidRPr="001E5021">
        <w:rPr>
          <w:rFonts w:ascii="Calibri" w:eastAsia="Calibri" w:hAnsi="Calibri" w:cs="Calibri"/>
          <w:noProof/>
        </w:rPr>
        <w:t>, 653-693, doi:10.1006/jhev.1999.0336 (1999).</w:t>
      </w:r>
    </w:p>
    <w:p w14:paraId="6652CB8D" w14:textId="77777777" w:rsidR="00262A4C" w:rsidRPr="001E5021" w:rsidRDefault="00262A4C" w:rsidP="006069F7">
      <w:pPr>
        <w:spacing w:after="0" w:line="240" w:lineRule="auto"/>
        <w:ind w:left="720" w:hanging="720"/>
        <w:rPr>
          <w:rFonts w:ascii="Calibri" w:eastAsia="Calibri" w:hAnsi="Calibri" w:cs="Calibri"/>
          <w:noProof/>
        </w:rPr>
      </w:pPr>
      <w:r w:rsidRPr="001E5021">
        <w:rPr>
          <w:rFonts w:ascii="Calibri" w:eastAsia="Calibri" w:hAnsi="Calibri" w:cs="Calibri"/>
          <w:noProof/>
        </w:rPr>
        <w:t>81</w:t>
      </w:r>
      <w:r w:rsidRPr="001E5021">
        <w:rPr>
          <w:rFonts w:ascii="Calibri" w:eastAsia="Calibri" w:hAnsi="Calibri" w:cs="Calibri"/>
          <w:noProof/>
        </w:rPr>
        <w:tab/>
        <w:t>Bermúdez de Castro, J. M.</w:t>
      </w:r>
      <w:r w:rsidRPr="001E5021">
        <w:rPr>
          <w:rFonts w:ascii="Calibri" w:eastAsia="Calibri" w:hAnsi="Calibri" w:cs="Calibri"/>
          <w:i/>
          <w:noProof/>
        </w:rPr>
        <w:t xml:space="preserve"> et al.</w:t>
      </w:r>
      <w:r w:rsidRPr="001E5021">
        <w:rPr>
          <w:rFonts w:ascii="Calibri" w:eastAsia="Calibri" w:hAnsi="Calibri" w:cs="Calibri"/>
          <w:noProof/>
        </w:rPr>
        <w:t xml:space="preserve"> The TD6 (Aurora stratum) hominid site. Final remarks and new questions. </w:t>
      </w:r>
      <w:r w:rsidRPr="001E5021">
        <w:rPr>
          <w:rFonts w:ascii="Calibri" w:eastAsia="Calibri" w:hAnsi="Calibri" w:cs="Calibri"/>
          <w:i/>
          <w:noProof/>
        </w:rPr>
        <w:t>Journal of Human Evolution</w:t>
      </w:r>
      <w:r w:rsidRPr="001E5021">
        <w:rPr>
          <w:rFonts w:ascii="Calibri" w:eastAsia="Calibri" w:hAnsi="Calibri" w:cs="Calibri"/>
          <w:noProof/>
        </w:rPr>
        <w:t xml:space="preserve"> </w:t>
      </w:r>
      <w:r w:rsidRPr="001E5021">
        <w:rPr>
          <w:rFonts w:ascii="Calibri" w:eastAsia="Calibri" w:hAnsi="Calibri" w:cs="Calibri"/>
          <w:b/>
          <w:noProof/>
        </w:rPr>
        <w:t>37</w:t>
      </w:r>
      <w:r w:rsidRPr="001E5021">
        <w:rPr>
          <w:rFonts w:ascii="Calibri" w:eastAsia="Calibri" w:hAnsi="Calibri" w:cs="Calibri"/>
          <w:noProof/>
        </w:rPr>
        <w:t>, 695-700, doi:10.1006/jhev.1999.0334 (1999).</w:t>
      </w:r>
    </w:p>
    <w:p w14:paraId="1157CC33" w14:textId="77777777" w:rsidR="00262A4C" w:rsidRPr="001E5021" w:rsidRDefault="00262A4C" w:rsidP="006069F7">
      <w:pPr>
        <w:spacing w:after="0" w:line="240" w:lineRule="auto"/>
        <w:ind w:left="720" w:hanging="720"/>
        <w:rPr>
          <w:rFonts w:ascii="Calibri" w:eastAsia="Calibri" w:hAnsi="Calibri" w:cs="Calibri"/>
          <w:noProof/>
        </w:rPr>
      </w:pPr>
      <w:r w:rsidRPr="001E5021">
        <w:rPr>
          <w:rFonts w:ascii="Calibri" w:eastAsia="Calibri" w:hAnsi="Calibri" w:cs="Calibri"/>
          <w:noProof/>
          <w:lang w:val="da-DK"/>
        </w:rPr>
        <w:t>82</w:t>
      </w:r>
      <w:r w:rsidRPr="001E5021">
        <w:rPr>
          <w:rFonts w:ascii="Calibri" w:eastAsia="Calibri" w:hAnsi="Calibri" w:cs="Calibri"/>
          <w:noProof/>
          <w:lang w:val="da-DK"/>
        </w:rPr>
        <w:tab/>
        <w:t>Álvarez-Posada, C.</w:t>
      </w:r>
      <w:r w:rsidRPr="001E5021">
        <w:rPr>
          <w:rFonts w:ascii="Calibri" w:eastAsia="Calibri" w:hAnsi="Calibri" w:cs="Calibri"/>
          <w:i/>
          <w:noProof/>
          <w:lang w:val="da-DK"/>
        </w:rPr>
        <w:t xml:space="preserve"> et al.</w:t>
      </w:r>
      <w:r w:rsidRPr="001E5021">
        <w:rPr>
          <w:rFonts w:ascii="Calibri" w:eastAsia="Calibri" w:hAnsi="Calibri" w:cs="Calibri"/>
          <w:noProof/>
          <w:lang w:val="da-DK"/>
        </w:rPr>
        <w:t xml:space="preserve"> </w:t>
      </w:r>
      <w:r w:rsidRPr="001E5021">
        <w:rPr>
          <w:rFonts w:ascii="Calibri" w:eastAsia="Calibri" w:hAnsi="Calibri" w:cs="Calibri"/>
          <w:noProof/>
        </w:rPr>
        <w:t xml:space="preserve">A post-Jaramillo age for the artefact-bearing layer TD4 (Gran Dolina, Atapuerca): New paleomagnetic evidence. </w:t>
      </w:r>
      <w:r w:rsidRPr="001E5021">
        <w:rPr>
          <w:rFonts w:ascii="Calibri" w:eastAsia="Calibri" w:hAnsi="Calibri" w:cs="Calibri"/>
          <w:i/>
          <w:noProof/>
        </w:rPr>
        <w:t>Quaternary Geochronology</w:t>
      </w:r>
      <w:r w:rsidRPr="001E5021">
        <w:rPr>
          <w:rFonts w:ascii="Calibri" w:eastAsia="Calibri" w:hAnsi="Calibri" w:cs="Calibri"/>
          <w:noProof/>
        </w:rPr>
        <w:t xml:space="preserve"> </w:t>
      </w:r>
      <w:r w:rsidRPr="001E5021">
        <w:rPr>
          <w:rFonts w:ascii="Calibri" w:eastAsia="Calibri" w:hAnsi="Calibri" w:cs="Calibri"/>
          <w:b/>
          <w:noProof/>
        </w:rPr>
        <w:t>45</w:t>
      </w:r>
      <w:r w:rsidRPr="001E5021">
        <w:rPr>
          <w:rFonts w:ascii="Calibri" w:eastAsia="Calibri" w:hAnsi="Calibri" w:cs="Calibri"/>
          <w:noProof/>
        </w:rPr>
        <w:t>, 1-8, doi:10.1016/j.quageo.2018.01.003 (2018).</w:t>
      </w:r>
    </w:p>
    <w:p w14:paraId="70416A2F" w14:textId="77777777" w:rsidR="00262A4C" w:rsidRPr="001E5021" w:rsidRDefault="00262A4C" w:rsidP="006069F7">
      <w:pPr>
        <w:spacing w:after="0" w:line="240" w:lineRule="auto"/>
        <w:ind w:left="720" w:hanging="720"/>
        <w:rPr>
          <w:rFonts w:ascii="Calibri" w:eastAsia="Calibri" w:hAnsi="Calibri" w:cs="Calibri"/>
          <w:noProof/>
        </w:rPr>
      </w:pPr>
      <w:r w:rsidRPr="001E5021">
        <w:rPr>
          <w:rFonts w:ascii="Calibri" w:eastAsia="Calibri" w:hAnsi="Calibri" w:cs="Calibri"/>
          <w:noProof/>
        </w:rPr>
        <w:t>83</w:t>
      </w:r>
      <w:r w:rsidRPr="001E5021">
        <w:rPr>
          <w:rFonts w:ascii="Calibri" w:eastAsia="Calibri" w:hAnsi="Calibri" w:cs="Calibri"/>
          <w:noProof/>
        </w:rPr>
        <w:tab/>
        <w:t>Falguères, C.</w:t>
      </w:r>
      <w:r w:rsidRPr="001E5021">
        <w:rPr>
          <w:rFonts w:ascii="Calibri" w:eastAsia="Calibri" w:hAnsi="Calibri" w:cs="Calibri"/>
          <w:i/>
          <w:noProof/>
        </w:rPr>
        <w:t xml:space="preserve"> et al.</w:t>
      </w:r>
      <w:r w:rsidRPr="001E5021">
        <w:rPr>
          <w:rFonts w:ascii="Calibri" w:eastAsia="Calibri" w:hAnsi="Calibri" w:cs="Calibri"/>
          <w:noProof/>
        </w:rPr>
        <w:t xml:space="preserve"> Earliest humans in Europe: the age of TD6 Gran Dolina, Atapuerca, Spain. </w:t>
      </w:r>
      <w:r w:rsidRPr="001E5021">
        <w:rPr>
          <w:rFonts w:ascii="Calibri" w:eastAsia="Calibri" w:hAnsi="Calibri" w:cs="Calibri"/>
          <w:i/>
          <w:noProof/>
        </w:rPr>
        <w:t>Journal of Human Evolution</w:t>
      </w:r>
      <w:r w:rsidRPr="001E5021">
        <w:rPr>
          <w:rFonts w:ascii="Calibri" w:eastAsia="Calibri" w:hAnsi="Calibri" w:cs="Calibri"/>
          <w:noProof/>
        </w:rPr>
        <w:t xml:space="preserve"> </w:t>
      </w:r>
      <w:r w:rsidRPr="001E5021">
        <w:rPr>
          <w:rFonts w:ascii="Calibri" w:eastAsia="Calibri" w:hAnsi="Calibri" w:cs="Calibri"/>
          <w:b/>
          <w:noProof/>
        </w:rPr>
        <w:t>37</w:t>
      </w:r>
      <w:r w:rsidRPr="001E5021">
        <w:rPr>
          <w:rFonts w:ascii="Calibri" w:eastAsia="Calibri" w:hAnsi="Calibri" w:cs="Calibri"/>
          <w:noProof/>
        </w:rPr>
        <w:t>, 343-352, doi:10.1006/jhev.1999.0326 (1999).</w:t>
      </w:r>
    </w:p>
    <w:p w14:paraId="18938CFB" w14:textId="77777777" w:rsidR="00262A4C" w:rsidRPr="001E5021" w:rsidRDefault="00262A4C" w:rsidP="006069F7">
      <w:pPr>
        <w:spacing w:after="0" w:line="240" w:lineRule="auto"/>
        <w:ind w:left="720" w:hanging="720"/>
        <w:rPr>
          <w:rFonts w:ascii="Calibri" w:eastAsia="Calibri" w:hAnsi="Calibri" w:cs="Calibri"/>
          <w:noProof/>
        </w:rPr>
      </w:pPr>
      <w:r w:rsidRPr="001E5021">
        <w:rPr>
          <w:rFonts w:ascii="Calibri" w:eastAsia="Calibri" w:hAnsi="Calibri" w:cs="Calibri"/>
          <w:noProof/>
        </w:rPr>
        <w:lastRenderedPageBreak/>
        <w:t>84</w:t>
      </w:r>
      <w:r w:rsidRPr="001E5021">
        <w:rPr>
          <w:rFonts w:ascii="Calibri" w:eastAsia="Calibri" w:hAnsi="Calibri" w:cs="Calibri"/>
          <w:noProof/>
        </w:rPr>
        <w:tab/>
        <w:t>Berger, G. W.</w:t>
      </w:r>
      <w:r w:rsidRPr="001E5021">
        <w:rPr>
          <w:rFonts w:ascii="Calibri" w:eastAsia="Calibri" w:hAnsi="Calibri" w:cs="Calibri"/>
          <w:i/>
          <w:noProof/>
        </w:rPr>
        <w:t xml:space="preserve"> et al.</w:t>
      </w:r>
      <w:r w:rsidRPr="001E5021">
        <w:rPr>
          <w:rFonts w:ascii="Calibri" w:eastAsia="Calibri" w:hAnsi="Calibri" w:cs="Calibri"/>
          <w:noProof/>
        </w:rPr>
        <w:t xml:space="preserve"> Luminescence chronology of cave sediments at the Atapuerca paleoanthropological site, Spain. </w:t>
      </w:r>
      <w:r w:rsidRPr="001E5021">
        <w:rPr>
          <w:rFonts w:ascii="Calibri" w:eastAsia="Calibri" w:hAnsi="Calibri" w:cs="Calibri"/>
          <w:i/>
          <w:noProof/>
        </w:rPr>
        <w:t>Journal of Human Evolution</w:t>
      </w:r>
      <w:r w:rsidRPr="001E5021">
        <w:rPr>
          <w:rFonts w:ascii="Calibri" w:eastAsia="Calibri" w:hAnsi="Calibri" w:cs="Calibri"/>
          <w:noProof/>
        </w:rPr>
        <w:t xml:space="preserve"> </w:t>
      </w:r>
      <w:r w:rsidRPr="001E5021">
        <w:rPr>
          <w:rFonts w:ascii="Calibri" w:eastAsia="Calibri" w:hAnsi="Calibri" w:cs="Calibri"/>
          <w:b/>
          <w:noProof/>
        </w:rPr>
        <w:t>55</w:t>
      </w:r>
      <w:r w:rsidRPr="001E5021">
        <w:rPr>
          <w:rFonts w:ascii="Calibri" w:eastAsia="Calibri" w:hAnsi="Calibri" w:cs="Calibri"/>
          <w:noProof/>
        </w:rPr>
        <w:t>, 300-311, doi:10.1016/j.jhevol.2008.02.012 (2008).</w:t>
      </w:r>
    </w:p>
    <w:p w14:paraId="6F942F0E" w14:textId="77777777" w:rsidR="00262A4C" w:rsidRPr="001E5021" w:rsidRDefault="00262A4C" w:rsidP="006069F7">
      <w:pPr>
        <w:spacing w:after="0" w:line="240" w:lineRule="auto"/>
        <w:ind w:left="720" w:hanging="720"/>
        <w:rPr>
          <w:rFonts w:ascii="Calibri" w:eastAsia="Calibri" w:hAnsi="Calibri" w:cs="Calibri"/>
          <w:noProof/>
        </w:rPr>
      </w:pPr>
      <w:r w:rsidRPr="001E5021">
        <w:rPr>
          <w:rFonts w:ascii="Calibri" w:eastAsia="Calibri" w:hAnsi="Calibri" w:cs="Calibri"/>
          <w:noProof/>
        </w:rPr>
        <w:t>85</w:t>
      </w:r>
      <w:r w:rsidRPr="001E5021">
        <w:rPr>
          <w:rFonts w:ascii="Calibri" w:eastAsia="Calibri" w:hAnsi="Calibri" w:cs="Calibri"/>
          <w:noProof/>
        </w:rPr>
        <w:tab/>
        <w:t>Moreno, D.</w:t>
      </w:r>
      <w:r w:rsidRPr="001E5021">
        <w:rPr>
          <w:rFonts w:ascii="Calibri" w:eastAsia="Calibri" w:hAnsi="Calibri" w:cs="Calibri"/>
          <w:i/>
          <w:noProof/>
        </w:rPr>
        <w:t xml:space="preserve"> et al.</w:t>
      </w:r>
      <w:r w:rsidRPr="001E5021">
        <w:rPr>
          <w:rFonts w:ascii="Calibri" w:eastAsia="Calibri" w:hAnsi="Calibri" w:cs="Calibri"/>
          <w:noProof/>
        </w:rPr>
        <w:t xml:space="preserve"> New radiometric dates on the lowest stratigraphical section (TD1 to TD6) of Gran Dolina site (Atapuerca, Spain). </w:t>
      </w:r>
      <w:r w:rsidRPr="001E5021">
        <w:rPr>
          <w:rFonts w:ascii="Calibri" w:eastAsia="Calibri" w:hAnsi="Calibri" w:cs="Calibri"/>
          <w:i/>
          <w:noProof/>
        </w:rPr>
        <w:t>Quaternary Geochronology</w:t>
      </w:r>
      <w:r w:rsidRPr="001E5021">
        <w:rPr>
          <w:rFonts w:ascii="Calibri" w:eastAsia="Calibri" w:hAnsi="Calibri" w:cs="Calibri"/>
          <w:noProof/>
        </w:rPr>
        <w:t xml:space="preserve"> </w:t>
      </w:r>
      <w:r w:rsidRPr="001E5021">
        <w:rPr>
          <w:rFonts w:ascii="Calibri" w:eastAsia="Calibri" w:hAnsi="Calibri" w:cs="Calibri"/>
          <w:b/>
          <w:noProof/>
        </w:rPr>
        <w:t>30</w:t>
      </w:r>
      <w:r w:rsidRPr="001E5021">
        <w:rPr>
          <w:rFonts w:ascii="Calibri" w:eastAsia="Calibri" w:hAnsi="Calibri" w:cs="Calibri"/>
          <w:noProof/>
        </w:rPr>
        <w:t>, 535-540, doi:10.1016/j.quageo.2015.05.007 (2015).</w:t>
      </w:r>
    </w:p>
    <w:p w14:paraId="22DE1CEE" w14:textId="77777777" w:rsidR="00262A4C" w:rsidRPr="001E5021" w:rsidRDefault="00262A4C" w:rsidP="006069F7">
      <w:pPr>
        <w:spacing w:after="0" w:line="240" w:lineRule="auto"/>
        <w:ind w:left="720" w:hanging="720"/>
        <w:rPr>
          <w:rFonts w:ascii="Calibri" w:eastAsia="Calibri" w:hAnsi="Calibri" w:cs="Calibri"/>
          <w:noProof/>
        </w:rPr>
      </w:pPr>
      <w:r w:rsidRPr="001E5021">
        <w:rPr>
          <w:rFonts w:ascii="Calibri" w:eastAsia="Calibri" w:hAnsi="Calibri" w:cs="Calibri"/>
          <w:noProof/>
        </w:rPr>
        <w:t>86</w:t>
      </w:r>
      <w:r w:rsidRPr="001E5021">
        <w:rPr>
          <w:rFonts w:ascii="Calibri" w:eastAsia="Calibri" w:hAnsi="Calibri" w:cs="Calibri"/>
          <w:noProof/>
        </w:rPr>
        <w:tab/>
        <w:t>Arnold, L. J.</w:t>
      </w:r>
      <w:r w:rsidRPr="001E5021">
        <w:rPr>
          <w:rFonts w:ascii="Calibri" w:eastAsia="Calibri" w:hAnsi="Calibri" w:cs="Calibri"/>
          <w:i/>
          <w:noProof/>
        </w:rPr>
        <w:t xml:space="preserve"> et al.</w:t>
      </w:r>
      <w:r w:rsidRPr="001E5021">
        <w:rPr>
          <w:rFonts w:ascii="Calibri" w:eastAsia="Calibri" w:hAnsi="Calibri" w:cs="Calibri"/>
          <w:noProof/>
        </w:rPr>
        <w:t xml:space="preserve"> Evaluating the suitability of extended-range luminescence dating techniques over early and Middle Pleistocene timescales: Published datasets and case studies from Atapuerca, Spain. </w:t>
      </w:r>
      <w:r w:rsidRPr="001E5021">
        <w:rPr>
          <w:rFonts w:ascii="Calibri" w:eastAsia="Calibri" w:hAnsi="Calibri" w:cs="Calibri"/>
          <w:i/>
          <w:noProof/>
        </w:rPr>
        <w:t>Quaternary International</w:t>
      </w:r>
      <w:r w:rsidRPr="001E5021">
        <w:rPr>
          <w:rFonts w:ascii="Calibri" w:eastAsia="Calibri" w:hAnsi="Calibri" w:cs="Calibri"/>
          <w:noProof/>
        </w:rPr>
        <w:t xml:space="preserve"> </w:t>
      </w:r>
      <w:r w:rsidRPr="001E5021">
        <w:rPr>
          <w:rFonts w:ascii="Calibri" w:eastAsia="Calibri" w:hAnsi="Calibri" w:cs="Calibri"/>
          <w:b/>
          <w:noProof/>
        </w:rPr>
        <w:t>389</w:t>
      </w:r>
      <w:r w:rsidRPr="001E5021">
        <w:rPr>
          <w:rFonts w:ascii="Calibri" w:eastAsia="Calibri" w:hAnsi="Calibri" w:cs="Calibri"/>
          <w:noProof/>
        </w:rPr>
        <w:t>, 167-190, doi:10.1016/j.quaint.2014.08.010 (2015).</w:t>
      </w:r>
    </w:p>
    <w:p w14:paraId="3E089F37" w14:textId="77777777" w:rsidR="00262A4C" w:rsidRPr="001E5021" w:rsidRDefault="00262A4C" w:rsidP="006069F7">
      <w:pPr>
        <w:spacing w:after="0" w:line="240" w:lineRule="auto"/>
        <w:ind w:left="720" w:hanging="720"/>
        <w:rPr>
          <w:rFonts w:ascii="Calibri" w:eastAsia="Calibri" w:hAnsi="Calibri" w:cs="Calibri"/>
          <w:noProof/>
        </w:rPr>
      </w:pPr>
      <w:r w:rsidRPr="001E5021">
        <w:rPr>
          <w:rFonts w:ascii="Calibri" w:eastAsia="Calibri" w:hAnsi="Calibri" w:cs="Calibri"/>
          <w:noProof/>
        </w:rPr>
        <w:t>87</w:t>
      </w:r>
      <w:r w:rsidRPr="001E5021">
        <w:rPr>
          <w:rFonts w:ascii="Calibri" w:eastAsia="Calibri" w:hAnsi="Calibri" w:cs="Calibri"/>
          <w:noProof/>
        </w:rPr>
        <w:tab/>
        <w:t xml:space="preserve">Arnold, L. J. &amp; Demuro, M. Insights into TT-OSL signal stability from single-grain analyses of known-age deposits at Atapuerca, Spain. </w:t>
      </w:r>
      <w:r w:rsidRPr="001E5021">
        <w:rPr>
          <w:rFonts w:ascii="Calibri" w:eastAsia="Calibri" w:hAnsi="Calibri" w:cs="Calibri"/>
          <w:i/>
          <w:noProof/>
        </w:rPr>
        <w:t>Quaternary Geochronology</w:t>
      </w:r>
      <w:r w:rsidRPr="001E5021">
        <w:rPr>
          <w:rFonts w:ascii="Calibri" w:eastAsia="Calibri" w:hAnsi="Calibri" w:cs="Calibri"/>
          <w:noProof/>
        </w:rPr>
        <w:t xml:space="preserve"> </w:t>
      </w:r>
      <w:r w:rsidRPr="001E5021">
        <w:rPr>
          <w:rFonts w:ascii="Calibri" w:eastAsia="Calibri" w:hAnsi="Calibri" w:cs="Calibri"/>
          <w:b/>
          <w:noProof/>
        </w:rPr>
        <w:t>30</w:t>
      </w:r>
      <w:r w:rsidRPr="001E5021">
        <w:rPr>
          <w:rFonts w:ascii="Calibri" w:eastAsia="Calibri" w:hAnsi="Calibri" w:cs="Calibri"/>
          <w:noProof/>
        </w:rPr>
        <w:t>, 472-478, doi:10.1016/j.quageo.2015.02.005 (2015).</w:t>
      </w:r>
    </w:p>
    <w:p w14:paraId="6BD0E921" w14:textId="77777777" w:rsidR="00262A4C" w:rsidRPr="001E5021" w:rsidRDefault="00262A4C" w:rsidP="006069F7">
      <w:pPr>
        <w:spacing w:after="0" w:line="240" w:lineRule="auto"/>
        <w:ind w:left="720" w:hanging="720"/>
        <w:rPr>
          <w:rFonts w:ascii="Calibri" w:eastAsia="Calibri" w:hAnsi="Calibri" w:cs="Calibri"/>
          <w:noProof/>
        </w:rPr>
      </w:pPr>
      <w:r w:rsidRPr="001E5021">
        <w:rPr>
          <w:rFonts w:ascii="Calibri" w:eastAsia="Calibri" w:hAnsi="Calibri" w:cs="Calibri"/>
          <w:noProof/>
        </w:rPr>
        <w:t>88</w:t>
      </w:r>
      <w:r w:rsidRPr="001E5021">
        <w:rPr>
          <w:rFonts w:ascii="Calibri" w:eastAsia="Calibri" w:hAnsi="Calibri" w:cs="Calibri"/>
          <w:noProof/>
        </w:rPr>
        <w:tab/>
        <w:t>Parés, J. M.</w:t>
      </w:r>
      <w:r w:rsidRPr="001E5021">
        <w:rPr>
          <w:rFonts w:ascii="Calibri" w:eastAsia="Calibri" w:hAnsi="Calibri" w:cs="Calibri"/>
          <w:i/>
          <w:noProof/>
        </w:rPr>
        <w:t xml:space="preserve"> et al.</w:t>
      </w:r>
      <w:r w:rsidRPr="001E5021">
        <w:rPr>
          <w:rFonts w:ascii="Calibri" w:eastAsia="Calibri" w:hAnsi="Calibri" w:cs="Calibri"/>
          <w:noProof/>
        </w:rPr>
        <w:t xml:space="preserve"> Chronology of the cave interior sediments at Gran Dolina archaeological site, Atapuerca (Spain). </w:t>
      </w:r>
      <w:r w:rsidRPr="001E5021">
        <w:rPr>
          <w:rFonts w:ascii="Calibri" w:eastAsia="Calibri" w:hAnsi="Calibri" w:cs="Calibri"/>
          <w:i/>
          <w:noProof/>
        </w:rPr>
        <w:t>Quaternary Science Reviews</w:t>
      </w:r>
      <w:r w:rsidRPr="001E5021">
        <w:rPr>
          <w:rFonts w:ascii="Calibri" w:eastAsia="Calibri" w:hAnsi="Calibri" w:cs="Calibri"/>
          <w:noProof/>
        </w:rPr>
        <w:t xml:space="preserve"> </w:t>
      </w:r>
      <w:r w:rsidRPr="001E5021">
        <w:rPr>
          <w:rFonts w:ascii="Calibri" w:eastAsia="Calibri" w:hAnsi="Calibri" w:cs="Calibri"/>
          <w:b/>
          <w:noProof/>
        </w:rPr>
        <w:t>186</w:t>
      </w:r>
      <w:r w:rsidRPr="001E5021">
        <w:rPr>
          <w:rFonts w:ascii="Calibri" w:eastAsia="Calibri" w:hAnsi="Calibri" w:cs="Calibri"/>
          <w:noProof/>
        </w:rPr>
        <w:t>, 1-16, doi:10.1016/j.quascirev.2018.02.004 (2018).</w:t>
      </w:r>
    </w:p>
    <w:p w14:paraId="488C8342" w14:textId="77777777" w:rsidR="00262A4C" w:rsidRPr="001E5021" w:rsidRDefault="00262A4C" w:rsidP="006069F7">
      <w:pPr>
        <w:spacing w:after="0" w:line="240" w:lineRule="auto"/>
        <w:ind w:left="720" w:hanging="720"/>
        <w:rPr>
          <w:rFonts w:ascii="Calibri" w:eastAsia="Calibri" w:hAnsi="Calibri" w:cs="Calibri"/>
          <w:noProof/>
        </w:rPr>
      </w:pPr>
      <w:r w:rsidRPr="001E5021">
        <w:rPr>
          <w:rFonts w:ascii="Calibri" w:eastAsia="Calibri" w:hAnsi="Calibri" w:cs="Calibri"/>
          <w:noProof/>
          <w:lang w:val="en-GB"/>
        </w:rPr>
        <w:t>89</w:t>
      </w:r>
      <w:r w:rsidRPr="001E5021">
        <w:rPr>
          <w:rFonts w:ascii="Calibri" w:eastAsia="Calibri" w:hAnsi="Calibri" w:cs="Calibri"/>
          <w:noProof/>
          <w:lang w:val="en-GB"/>
        </w:rPr>
        <w:tab/>
        <w:t>Cuenca-Bescós, G.</w:t>
      </w:r>
      <w:r w:rsidRPr="001E5021">
        <w:rPr>
          <w:rFonts w:ascii="Calibri" w:eastAsia="Calibri" w:hAnsi="Calibri" w:cs="Calibri"/>
          <w:i/>
          <w:noProof/>
          <w:lang w:val="en-GB"/>
        </w:rPr>
        <w:t xml:space="preserve"> et al.</w:t>
      </w:r>
      <w:r w:rsidRPr="001E5021">
        <w:rPr>
          <w:rFonts w:ascii="Calibri" w:eastAsia="Calibri" w:hAnsi="Calibri" w:cs="Calibri"/>
          <w:noProof/>
          <w:lang w:val="en-GB"/>
        </w:rPr>
        <w:t xml:space="preserve"> </w:t>
      </w:r>
      <w:r w:rsidRPr="001E5021">
        <w:rPr>
          <w:rFonts w:ascii="Calibri" w:eastAsia="Calibri" w:hAnsi="Calibri" w:cs="Calibri"/>
          <w:noProof/>
        </w:rPr>
        <w:t xml:space="preserve">Comparing two different Early Pleistocene microfaunal sequences from the caves of Atapuerca, Sima del Elefante and Gran Dolina (Spain): Biochronological implications and significance of the Jaramillo subchron. </w:t>
      </w:r>
      <w:r w:rsidRPr="001E5021">
        <w:rPr>
          <w:rFonts w:ascii="Calibri" w:eastAsia="Calibri" w:hAnsi="Calibri" w:cs="Calibri"/>
          <w:i/>
          <w:noProof/>
        </w:rPr>
        <w:t>Quaternary International</w:t>
      </w:r>
      <w:r w:rsidRPr="001E5021">
        <w:rPr>
          <w:rFonts w:ascii="Calibri" w:eastAsia="Calibri" w:hAnsi="Calibri" w:cs="Calibri"/>
          <w:noProof/>
        </w:rPr>
        <w:t xml:space="preserve"> </w:t>
      </w:r>
      <w:r w:rsidRPr="001E5021">
        <w:rPr>
          <w:rFonts w:ascii="Calibri" w:eastAsia="Calibri" w:hAnsi="Calibri" w:cs="Calibri"/>
          <w:b/>
          <w:noProof/>
        </w:rPr>
        <w:t>389</w:t>
      </w:r>
      <w:r w:rsidRPr="001E5021">
        <w:rPr>
          <w:rFonts w:ascii="Calibri" w:eastAsia="Calibri" w:hAnsi="Calibri" w:cs="Calibri"/>
          <w:noProof/>
        </w:rPr>
        <w:t>, 148-158, doi:10.1016/j.quaint.2014.12.059 (2015).</w:t>
      </w:r>
    </w:p>
    <w:p w14:paraId="519466F3" w14:textId="77777777" w:rsidR="00262A4C" w:rsidRPr="001E5021" w:rsidRDefault="00262A4C" w:rsidP="006069F7">
      <w:pPr>
        <w:spacing w:after="0" w:line="240" w:lineRule="auto"/>
        <w:ind w:left="720" w:hanging="720"/>
        <w:rPr>
          <w:rFonts w:ascii="Calibri" w:eastAsia="Calibri" w:hAnsi="Calibri" w:cs="Calibri"/>
          <w:noProof/>
        </w:rPr>
      </w:pPr>
      <w:r w:rsidRPr="001E5021">
        <w:rPr>
          <w:rFonts w:ascii="Calibri" w:eastAsia="Calibri" w:hAnsi="Calibri" w:cs="Calibri"/>
          <w:noProof/>
        </w:rPr>
        <w:t>90</w:t>
      </w:r>
      <w:r w:rsidRPr="001E5021">
        <w:rPr>
          <w:rFonts w:ascii="Calibri" w:eastAsia="Calibri" w:hAnsi="Calibri" w:cs="Calibri"/>
          <w:noProof/>
        </w:rPr>
        <w:tab/>
        <w:t xml:space="preserve">Molnar, S. Human tooth wear, tooth function and cultural variability. </w:t>
      </w:r>
      <w:r w:rsidRPr="001E5021">
        <w:rPr>
          <w:rFonts w:ascii="Calibri" w:eastAsia="Calibri" w:hAnsi="Calibri" w:cs="Calibri"/>
          <w:i/>
          <w:noProof/>
        </w:rPr>
        <w:t>American Journal of Physical Anthropology</w:t>
      </w:r>
      <w:r w:rsidRPr="001E5021">
        <w:rPr>
          <w:rFonts w:ascii="Calibri" w:eastAsia="Calibri" w:hAnsi="Calibri" w:cs="Calibri"/>
          <w:noProof/>
        </w:rPr>
        <w:t xml:space="preserve"> </w:t>
      </w:r>
      <w:r w:rsidRPr="001E5021">
        <w:rPr>
          <w:rFonts w:ascii="Calibri" w:eastAsia="Calibri" w:hAnsi="Calibri" w:cs="Calibri"/>
          <w:b/>
          <w:noProof/>
        </w:rPr>
        <w:t>34</w:t>
      </w:r>
      <w:r w:rsidRPr="001E5021">
        <w:rPr>
          <w:rFonts w:ascii="Calibri" w:eastAsia="Calibri" w:hAnsi="Calibri" w:cs="Calibri"/>
          <w:noProof/>
        </w:rPr>
        <w:t>, 175-189, doi:10.1002/ajpa.1330340204 (1971).</w:t>
      </w:r>
    </w:p>
    <w:p w14:paraId="453E484D" w14:textId="77777777" w:rsidR="00262A4C" w:rsidRPr="001E5021" w:rsidRDefault="00262A4C" w:rsidP="006069F7">
      <w:pPr>
        <w:spacing w:after="0" w:line="240" w:lineRule="auto"/>
        <w:ind w:left="720" w:hanging="720"/>
        <w:rPr>
          <w:rFonts w:ascii="Calibri" w:eastAsia="Calibri" w:hAnsi="Calibri" w:cs="Calibri"/>
          <w:noProof/>
        </w:rPr>
      </w:pPr>
      <w:r w:rsidRPr="001E5021">
        <w:rPr>
          <w:rFonts w:ascii="Calibri" w:eastAsia="Calibri" w:hAnsi="Calibri" w:cs="Calibri"/>
          <w:noProof/>
        </w:rPr>
        <w:t>91</w:t>
      </w:r>
      <w:r w:rsidRPr="001E5021">
        <w:rPr>
          <w:rFonts w:ascii="Calibri" w:eastAsia="Calibri" w:hAnsi="Calibri" w:cs="Calibri"/>
          <w:noProof/>
        </w:rPr>
        <w:tab/>
        <w:t xml:space="preserve">Kaufman, D. S. &amp; Manley, W. F. A new procedure for determining DL amino acid ratios in fossils using reverse phase liquid chromatography. </w:t>
      </w:r>
      <w:r w:rsidRPr="001E5021">
        <w:rPr>
          <w:rFonts w:ascii="Calibri" w:eastAsia="Calibri" w:hAnsi="Calibri" w:cs="Calibri"/>
          <w:i/>
          <w:noProof/>
        </w:rPr>
        <w:t>Quaternary Science Reviews</w:t>
      </w:r>
      <w:r w:rsidRPr="001E5021">
        <w:rPr>
          <w:rFonts w:ascii="Calibri" w:eastAsia="Calibri" w:hAnsi="Calibri" w:cs="Calibri"/>
          <w:noProof/>
        </w:rPr>
        <w:t xml:space="preserve"> </w:t>
      </w:r>
      <w:r w:rsidRPr="001E5021">
        <w:rPr>
          <w:rFonts w:ascii="Calibri" w:eastAsia="Calibri" w:hAnsi="Calibri" w:cs="Calibri"/>
          <w:b/>
          <w:noProof/>
        </w:rPr>
        <w:t>17</w:t>
      </w:r>
      <w:r w:rsidRPr="001E5021">
        <w:rPr>
          <w:rFonts w:ascii="Calibri" w:eastAsia="Calibri" w:hAnsi="Calibri" w:cs="Calibri"/>
          <w:noProof/>
        </w:rPr>
        <w:t>, 987-1000, doi:10.1016/S0277-3791(97)00086-3 (1998).</w:t>
      </w:r>
    </w:p>
    <w:p w14:paraId="01688B84" w14:textId="77777777" w:rsidR="00262A4C" w:rsidRPr="001E5021" w:rsidRDefault="00262A4C" w:rsidP="006069F7">
      <w:pPr>
        <w:spacing w:after="0" w:line="240" w:lineRule="auto"/>
        <w:ind w:left="720" w:hanging="720"/>
        <w:rPr>
          <w:rFonts w:ascii="Calibri" w:eastAsia="Calibri" w:hAnsi="Calibri" w:cs="Calibri"/>
          <w:noProof/>
        </w:rPr>
      </w:pPr>
      <w:r w:rsidRPr="001E5021">
        <w:rPr>
          <w:rFonts w:ascii="Calibri" w:eastAsia="Calibri" w:hAnsi="Calibri" w:cs="Calibri"/>
          <w:noProof/>
        </w:rPr>
        <w:t>92</w:t>
      </w:r>
      <w:r w:rsidRPr="001E5021">
        <w:rPr>
          <w:rFonts w:ascii="Calibri" w:eastAsia="Calibri" w:hAnsi="Calibri" w:cs="Calibri"/>
          <w:noProof/>
        </w:rPr>
        <w:tab/>
        <w:t xml:space="preserve">Sykes, G. A., Collins, M. J. &amp; Walton, D. I. The significance of a geochemically isolated intracrystalline organic fraction within biominerals. </w:t>
      </w:r>
      <w:r w:rsidRPr="001E5021">
        <w:rPr>
          <w:rFonts w:ascii="Calibri" w:eastAsia="Calibri" w:hAnsi="Calibri" w:cs="Calibri"/>
          <w:i/>
          <w:noProof/>
        </w:rPr>
        <w:t>Organic Geochemistry</w:t>
      </w:r>
      <w:r w:rsidRPr="001E5021">
        <w:rPr>
          <w:rFonts w:ascii="Calibri" w:eastAsia="Calibri" w:hAnsi="Calibri" w:cs="Calibri"/>
          <w:noProof/>
        </w:rPr>
        <w:t xml:space="preserve"> </w:t>
      </w:r>
      <w:r w:rsidRPr="001E5021">
        <w:rPr>
          <w:rFonts w:ascii="Calibri" w:eastAsia="Calibri" w:hAnsi="Calibri" w:cs="Calibri"/>
          <w:b/>
          <w:noProof/>
        </w:rPr>
        <w:t>23</w:t>
      </w:r>
      <w:r w:rsidRPr="001E5021">
        <w:rPr>
          <w:rFonts w:ascii="Calibri" w:eastAsia="Calibri" w:hAnsi="Calibri" w:cs="Calibri"/>
          <w:noProof/>
        </w:rPr>
        <w:t>, 1059-1065, doi:10.1016/0146-6380(95)00086-0 (1995).</w:t>
      </w:r>
    </w:p>
    <w:p w14:paraId="22BCFCC1" w14:textId="77777777" w:rsidR="00262A4C" w:rsidRPr="001E5021" w:rsidRDefault="00262A4C" w:rsidP="006069F7">
      <w:pPr>
        <w:spacing w:after="0" w:line="240" w:lineRule="auto"/>
        <w:ind w:left="720" w:hanging="720"/>
        <w:rPr>
          <w:rFonts w:ascii="Calibri" w:eastAsia="Calibri" w:hAnsi="Calibri" w:cs="Calibri"/>
          <w:noProof/>
        </w:rPr>
      </w:pPr>
      <w:r w:rsidRPr="001E5021">
        <w:rPr>
          <w:rFonts w:ascii="Calibri" w:eastAsia="Calibri" w:hAnsi="Calibri" w:cs="Calibri"/>
          <w:noProof/>
        </w:rPr>
        <w:t>93</w:t>
      </w:r>
      <w:r w:rsidRPr="001E5021">
        <w:rPr>
          <w:rFonts w:ascii="Calibri" w:eastAsia="Calibri" w:hAnsi="Calibri" w:cs="Calibri"/>
          <w:noProof/>
        </w:rPr>
        <w:tab/>
        <w:t xml:space="preserve">Preece, R. C. &amp; Penkman, K. E. H. New faunal analyses and amino acid dating of the Lower Palaeolithic site at East Farm, Barnham, Suffolk. </w:t>
      </w:r>
      <w:r w:rsidRPr="001E5021">
        <w:rPr>
          <w:rFonts w:ascii="Calibri" w:eastAsia="Calibri" w:hAnsi="Calibri" w:cs="Calibri"/>
          <w:i/>
          <w:noProof/>
        </w:rPr>
        <w:t>Proceedings of the Geologists' Association</w:t>
      </w:r>
      <w:r w:rsidRPr="001E5021">
        <w:rPr>
          <w:rFonts w:ascii="Calibri" w:eastAsia="Calibri" w:hAnsi="Calibri" w:cs="Calibri"/>
          <w:noProof/>
        </w:rPr>
        <w:t xml:space="preserve"> </w:t>
      </w:r>
      <w:r w:rsidRPr="001E5021">
        <w:rPr>
          <w:rFonts w:ascii="Calibri" w:eastAsia="Calibri" w:hAnsi="Calibri" w:cs="Calibri"/>
          <w:b/>
          <w:noProof/>
        </w:rPr>
        <w:t>116</w:t>
      </w:r>
      <w:r w:rsidRPr="001E5021">
        <w:rPr>
          <w:rFonts w:ascii="Calibri" w:eastAsia="Calibri" w:hAnsi="Calibri" w:cs="Calibri"/>
          <w:noProof/>
        </w:rPr>
        <w:t>, 363-377, doi:10.1016/S0016-7878(05)80053-7 (2005).</w:t>
      </w:r>
    </w:p>
    <w:p w14:paraId="47393BA0" w14:textId="77777777" w:rsidR="00262A4C" w:rsidRPr="001E5021" w:rsidRDefault="00262A4C" w:rsidP="006069F7">
      <w:pPr>
        <w:spacing w:after="0" w:line="240" w:lineRule="auto"/>
        <w:ind w:left="720" w:hanging="720"/>
        <w:rPr>
          <w:rFonts w:ascii="Calibri" w:eastAsia="Calibri" w:hAnsi="Calibri" w:cs="Calibri"/>
          <w:noProof/>
        </w:rPr>
      </w:pPr>
      <w:r w:rsidRPr="001E5021">
        <w:rPr>
          <w:rFonts w:ascii="Calibri" w:eastAsia="Calibri" w:hAnsi="Calibri" w:cs="Calibri"/>
          <w:noProof/>
        </w:rPr>
        <w:t>94</w:t>
      </w:r>
      <w:r w:rsidRPr="001E5021">
        <w:rPr>
          <w:rFonts w:ascii="Calibri" w:eastAsia="Calibri" w:hAnsi="Calibri" w:cs="Calibri"/>
          <w:noProof/>
        </w:rPr>
        <w:tab/>
        <w:t>Stewart, N. A.</w:t>
      </w:r>
      <w:r w:rsidRPr="001E5021">
        <w:rPr>
          <w:rFonts w:ascii="Calibri" w:eastAsia="Calibri" w:hAnsi="Calibri" w:cs="Calibri"/>
          <w:i/>
          <w:noProof/>
        </w:rPr>
        <w:t xml:space="preserve"> et al.</w:t>
      </w:r>
      <w:r w:rsidRPr="001E5021">
        <w:rPr>
          <w:rFonts w:ascii="Calibri" w:eastAsia="Calibri" w:hAnsi="Calibri" w:cs="Calibri"/>
          <w:noProof/>
        </w:rPr>
        <w:t xml:space="preserve"> The identification of peptides by nanoLC-MS/MS from human surface tooth enamel following a simple acid etch extraction. </w:t>
      </w:r>
      <w:r w:rsidRPr="001E5021">
        <w:rPr>
          <w:rFonts w:ascii="Calibri" w:eastAsia="Calibri" w:hAnsi="Calibri" w:cs="Calibri"/>
          <w:i/>
          <w:noProof/>
        </w:rPr>
        <w:t>RSC Advances</w:t>
      </w:r>
      <w:r w:rsidRPr="001E5021">
        <w:rPr>
          <w:rFonts w:ascii="Calibri" w:eastAsia="Calibri" w:hAnsi="Calibri" w:cs="Calibri"/>
          <w:noProof/>
        </w:rPr>
        <w:t xml:space="preserve"> </w:t>
      </w:r>
      <w:r w:rsidRPr="001E5021">
        <w:rPr>
          <w:rFonts w:ascii="Calibri" w:eastAsia="Calibri" w:hAnsi="Calibri" w:cs="Calibri"/>
          <w:b/>
          <w:noProof/>
        </w:rPr>
        <w:t>6</w:t>
      </w:r>
      <w:r w:rsidRPr="001E5021">
        <w:rPr>
          <w:rFonts w:ascii="Calibri" w:eastAsia="Calibri" w:hAnsi="Calibri" w:cs="Calibri"/>
          <w:noProof/>
        </w:rPr>
        <w:t>, 61673-61679, doi:10.1039/c6ra05120k (2016).</w:t>
      </w:r>
    </w:p>
    <w:p w14:paraId="79B1415A" w14:textId="77777777" w:rsidR="00262A4C" w:rsidRPr="001E5021" w:rsidRDefault="00262A4C" w:rsidP="006069F7">
      <w:pPr>
        <w:spacing w:after="0" w:line="240" w:lineRule="auto"/>
        <w:ind w:left="720" w:hanging="720"/>
        <w:rPr>
          <w:rFonts w:ascii="Calibri" w:eastAsia="Calibri" w:hAnsi="Calibri" w:cs="Calibri"/>
          <w:noProof/>
        </w:rPr>
      </w:pPr>
      <w:r w:rsidRPr="001E5021">
        <w:rPr>
          <w:rFonts w:ascii="Calibri" w:eastAsia="Calibri" w:hAnsi="Calibri" w:cs="Calibri"/>
          <w:noProof/>
        </w:rPr>
        <w:t>95</w:t>
      </w:r>
      <w:r w:rsidRPr="001E5021">
        <w:rPr>
          <w:rFonts w:ascii="Calibri" w:eastAsia="Calibri" w:hAnsi="Calibri" w:cs="Calibri"/>
          <w:noProof/>
        </w:rPr>
        <w:tab/>
        <w:t>Fincham, A. G.</w:t>
      </w:r>
      <w:r w:rsidRPr="001E5021">
        <w:rPr>
          <w:rFonts w:ascii="Calibri" w:eastAsia="Calibri" w:hAnsi="Calibri" w:cs="Calibri"/>
          <w:i/>
          <w:noProof/>
        </w:rPr>
        <w:t xml:space="preserve"> et al.</w:t>
      </w:r>
      <w:r w:rsidRPr="001E5021">
        <w:rPr>
          <w:rFonts w:ascii="Calibri" w:eastAsia="Calibri" w:hAnsi="Calibri" w:cs="Calibri"/>
          <w:noProof/>
        </w:rPr>
        <w:t xml:space="preserve"> Human developing enamel proteins exhibit a sex-linked dimorphism. </w:t>
      </w:r>
      <w:r w:rsidRPr="001E5021">
        <w:rPr>
          <w:rFonts w:ascii="Calibri" w:eastAsia="Calibri" w:hAnsi="Calibri" w:cs="Calibri"/>
          <w:i/>
          <w:noProof/>
        </w:rPr>
        <w:t>Calcified Tissue International</w:t>
      </w:r>
      <w:r w:rsidRPr="001E5021">
        <w:rPr>
          <w:rFonts w:ascii="Calibri" w:eastAsia="Calibri" w:hAnsi="Calibri" w:cs="Calibri"/>
          <w:noProof/>
        </w:rPr>
        <w:t xml:space="preserve"> </w:t>
      </w:r>
      <w:r w:rsidRPr="001E5021">
        <w:rPr>
          <w:rFonts w:ascii="Calibri" w:eastAsia="Calibri" w:hAnsi="Calibri" w:cs="Calibri"/>
          <w:b/>
          <w:noProof/>
        </w:rPr>
        <w:t>48</w:t>
      </w:r>
      <w:r w:rsidRPr="001E5021">
        <w:rPr>
          <w:rFonts w:ascii="Calibri" w:eastAsia="Calibri" w:hAnsi="Calibri" w:cs="Calibri"/>
          <w:noProof/>
        </w:rPr>
        <w:t>, 288-290, doi:10.1007/BF02556382 (1991).</w:t>
      </w:r>
    </w:p>
    <w:p w14:paraId="20250226" w14:textId="77777777" w:rsidR="00262A4C" w:rsidRPr="001E5021" w:rsidRDefault="00262A4C" w:rsidP="006069F7">
      <w:pPr>
        <w:spacing w:after="0" w:line="240" w:lineRule="auto"/>
        <w:ind w:left="720" w:hanging="720"/>
        <w:rPr>
          <w:rFonts w:ascii="Calibri" w:eastAsia="Calibri" w:hAnsi="Calibri" w:cs="Calibri"/>
          <w:noProof/>
        </w:rPr>
      </w:pPr>
      <w:r w:rsidRPr="001E5021">
        <w:rPr>
          <w:rFonts w:ascii="Calibri" w:eastAsia="Calibri" w:hAnsi="Calibri" w:cs="Calibri"/>
          <w:noProof/>
        </w:rPr>
        <w:t>96</w:t>
      </w:r>
      <w:r w:rsidRPr="001E5021">
        <w:rPr>
          <w:rFonts w:ascii="Calibri" w:eastAsia="Calibri" w:hAnsi="Calibri" w:cs="Calibri"/>
          <w:noProof/>
        </w:rPr>
        <w:tab/>
        <w:t>Parker, G. J.</w:t>
      </w:r>
      <w:r w:rsidRPr="001E5021">
        <w:rPr>
          <w:rFonts w:ascii="Calibri" w:eastAsia="Calibri" w:hAnsi="Calibri" w:cs="Calibri"/>
          <w:i/>
          <w:noProof/>
        </w:rPr>
        <w:t xml:space="preserve"> et al.</w:t>
      </w:r>
      <w:r w:rsidRPr="001E5021">
        <w:rPr>
          <w:rFonts w:ascii="Calibri" w:eastAsia="Calibri" w:hAnsi="Calibri" w:cs="Calibri"/>
          <w:noProof/>
        </w:rPr>
        <w:t xml:space="preserve"> Sex estimation using sexually dimorphic amelogenin protein fragments in human enamel. </w:t>
      </w:r>
      <w:r w:rsidRPr="001E5021">
        <w:rPr>
          <w:rFonts w:ascii="Calibri" w:eastAsia="Calibri" w:hAnsi="Calibri" w:cs="Calibri"/>
          <w:i/>
          <w:noProof/>
        </w:rPr>
        <w:t>Journal of Archaeological Science</w:t>
      </w:r>
      <w:r w:rsidRPr="001E5021">
        <w:rPr>
          <w:rFonts w:ascii="Calibri" w:eastAsia="Calibri" w:hAnsi="Calibri" w:cs="Calibri"/>
          <w:noProof/>
        </w:rPr>
        <w:t xml:space="preserve"> </w:t>
      </w:r>
      <w:r w:rsidRPr="001E5021">
        <w:rPr>
          <w:rFonts w:ascii="Calibri" w:eastAsia="Calibri" w:hAnsi="Calibri" w:cs="Calibri"/>
          <w:b/>
          <w:noProof/>
        </w:rPr>
        <w:t>101</w:t>
      </w:r>
      <w:r w:rsidRPr="001E5021">
        <w:rPr>
          <w:rFonts w:ascii="Calibri" w:eastAsia="Calibri" w:hAnsi="Calibri" w:cs="Calibri"/>
          <w:noProof/>
        </w:rPr>
        <w:t>, 169-180, doi:10.1016/j.jas.2018.08.011 (2019).</w:t>
      </w:r>
    </w:p>
    <w:p w14:paraId="46D0275F" w14:textId="77777777" w:rsidR="00262A4C" w:rsidRPr="001E5021" w:rsidRDefault="00262A4C" w:rsidP="006069F7">
      <w:pPr>
        <w:spacing w:after="0" w:line="240" w:lineRule="auto"/>
        <w:ind w:left="720" w:hanging="720"/>
        <w:rPr>
          <w:rFonts w:ascii="Calibri" w:eastAsia="Calibri" w:hAnsi="Calibri" w:cs="Calibri"/>
          <w:noProof/>
        </w:rPr>
      </w:pPr>
      <w:r w:rsidRPr="001E5021">
        <w:rPr>
          <w:rFonts w:ascii="Calibri" w:eastAsia="Calibri" w:hAnsi="Calibri" w:cs="Calibri"/>
          <w:noProof/>
        </w:rPr>
        <w:t>97</w:t>
      </w:r>
      <w:r w:rsidRPr="001E5021">
        <w:rPr>
          <w:rFonts w:ascii="Calibri" w:eastAsia="Calibri" w:hAnsi="Calibri" w:cs="Calibri"/>
          <w:noProof/>
        </w:rPr>
        <w:tab/>
        <w:t>Xue, Y.</w:t>
      </w:r>
      <w:r w:rsidRPr="001E5021">
        <w:rPr>
          <w:rFonts w:ascii="Calibri" w:eastAsia="Calibri" w:hAnsi="Calibri" w:cs="Calibri"/>
          <w:i/>
          <w:noProof/>
        </w:rPr>
        <w:t xml:space="preserve"> et al.</w:t>
      </w:r>
      <w:r w:rsidRPr="001E5021">
        <w:rPr>
          <w:rFonts w:ascii="Calibri" w:eastAsia="Calibri" w:hAnsi="Calibri" w:cs="Calibri"/>
          <w:noProof/>
        </w:rPr>
        <w:t xml:space="preserve"> Mountain gorilla genomes reveal the impact of long-term population decline and inbreeding. </w:t>
      </w:r>
      <w:r w:rsidRPr="001E5021">
        <w:rPr>
          <w:rFonts w:ascii="Calibri" w:eastAsia="Calibri" w:hAnsi="Calibri" w:cs="Calibri"/>
          <w:i/>
          <w:noProof/>
        </w:rPr>
        <w:t>Science</w:t>
      </w:r>
      <w:r w:rsidRPr="001E5021">
        <w:rPr>
          <w:rFonts w:ascii="Calibri" w:eastAsia="Calibri" w:hAnsi="Calibri" w:cs="Calibri"/>
          <w:noProof/>
        </w:rPr>
        <w:t xml:space="preserve"> </w:t>
      </w:r>
      <w:r w:rsidRPr="001E5021">
        <w:rPr>
          <w:rFonts w:ascii="Calibri" w:eastAsia="Calibri" w:hAnsi="Calibri" w:cs="Calibri"/>
          <w:b/>
          <w:noProof/>
        </w:rPr>
        <w:t>348</w:t>
      </w:r>
      <w:r w:rsidRPr="001E5021">
        <w:rPr>
          <w:rFonts w:ascii="Calibri" w:eastAsia="Calibri" w:hAnsi="Calibri" w:cs="Calibri"/>
          <w:noProof/>
        </w:rPr>
        <w:t>, 242-245, doi:10.1126/science.aaa3952 (2015).</w:t>
      </w:r>
    </w:p>
    <w:p w14:paraId="3A8350DD" w14:textId="77777777" w:rsidR="00262A4C" w:rsidRPr="001E5021" w:rsidRDefault="00262A4C" w:rsidP="006069F7">
      <w:pPr>
        <w:spacing w:after="0" w:line="240" w:lineRule="auto"/>
        <w:ind w:left="720" w:hanging="720"/>
        <w:rPr>
          <w:rFonts w:ascii="Calibri" w:eastAsia="Calibri" w:hAnsi="Calibri" w:cs="Calibri"/>
          <w:noProof/>
        </w:rPr>
      </w:pPr>
      <w:r w:rsidRPr="001E5021">
        <w:rPr>
          <w:rFonts w:ascii="Calibri" w:eastAsia="Calibri" w:hAnsi="Calibri" w:cs="Calibri"/>
          <w:noProof/>
        </w:rPr>
        <w:t>98</w:t>
      </w:r>
      <w:r w:rsidRPr="001E5021">
        <w:rPr>
          <w:rFonts w:ascii="Calibri" w:eastAsia="Calibri" w:hAnsi="Calibri" w:cs="Calibri"/>
          <w:noProof/>
        </w:rPr>
        <w:tab/>
        <w:t>Li, H.</w:t>
      </w:r>
      <w:r w:rsidRPr="001E5021">
        <w:rPr>
          <w:rFonts w:ascii="Calibri" w:eastAsia="Calibri" w:hAnsi="Calibri" w:cs="Calibri"/>
          <w:i/>
          <w:noProof/>
        </w:rPr>
        <w:t xml:space="preserve"> et al.</w:t>
      </w:r>
      <w:r w:rsidRPr="001E5021">
        <w:rPr>
          <w:rFonts w:ascii="Calibri" w:eastAsia="Calibri" w:hAnsi="Calibri" w:cs="Calibri"/>
          <w:noProof/>
        </w:rPr>
        <w:t xml:space="preserve"> The Sequence Alignment/Map Format and SAMtools. </w:t>
      </w:r>
      <w:r w:rsidRPr="001E5021">
        <w:rPr>
          <w:rFonts w:ascii="Calibri" w:eastAsia="Calibri" w:hAnsi="Calibri" w:cs="Calibri"/>
          <w:i/>
          <w:noProof/>
        </w:rPr>
        <w:t>Bioinformatics</w:t>
      </w:r>
      <w:r w:rsidRPr="001E5021">
        <w:rPr>
          <w:rFonts w:ascii="Calibri" w:eastAsia="Calibri" w:hAnsi="Calibri" w:cs="Calibri"/>
          <w:noProof/>
        </w:rPr>
        <w:t xml:space="preserve"> </w:t>
      </w:r>
      <w:r w:rsidRPr="001E5021">
        <w:rPr>
          <w:rFonts w:ascii="Calibri" w:eastAsia="Calibri" w:hAnsi="Calibri" w:cs="Calibri"/>
          <w:b/>
          <w:noProof/>
        </w:rPr>
        <w:t>25</w:t>
      </w:r>
      <w:r w:rsidRPr="001E5021">
        <w:rPr>
          <w:rFonts w:ascii="Calibri" w:eastAsia="Calibri" w:hAnsi="Calibri" w:cs="Calibri"/>
          <w:noProof/>
        </w:rPr>
        <w:t>, doi:10.1093/bioinformatics/btp352 (2009).</w:t>
      </w:r>
    </w:p>
    <w:p w14:paraId="5AC1F098" w14:textId="77777777" w:rsidR="00262A4C" w:rsidRPr="001E5021" w:rsidRDefault="00262A4C" w:rsidP="006069F7">
      <w:pPr>
        <w:spacing w:after="0" w:line="240" w:lineRule="auto"/>
        <w:ind w:left="720" w:hanging="720"/>
        <w:rPr>
          <w:rFonts w:ascii="Calibri" w:eastAsia="Calibri" w:hAnsi="Calibri" w:cs="Calibri"/>
          <w:noProof/>
        </w:rPr>
      </w:pPr>
      <w:r w:rsidRPr="001E5021">
        <w:rPr>
          <w:rFonts w:ascii="Calibri" w:eastAsia="Calibri" w:hAnsi="Calibri" w:cs="Calibri"/>
          <w:noProof/>
        </w:rPr>
        <w:t>99</w:t>
      </w:r>
      <w:r w:rsidRPr="001E5021">
        <w:rPr>
          <w:rFonts w:ascii="Calibri" w:eastAsia="Calibri" w:hAnsi="Calibri" w:cs="Calibri"/>
          <w:noProof/>
        </w:rPr>
        <w:tab/>
        <w:t xml:space="preserve">Korneliussen, T., Albrechtsen, A. &amp; Nielsen, R. ANGSD: Analysis of Next Generation Sequencing Data. </w:t>
      </w:r>
      <w:r w:rsidRPr="001E5021">
        <w:rPr>
          <w:rFonts w:ascii="Calibri" w:eastAsia="Calibri" w:hAnsi="Calibri" w:cs="Calibri"/>
          <w:i/>
          <w:noProof/>
        </w:rPr>
        <w:t>BMC Bioinformatics</w:t>
      </w:r>
      <w:r w:rsidRPr="001E5021">
        <w:rPr>
          <w:rFonts w:ascii="Calibri" w:eastAsia="Calibri" w:hAnsi="Calibri" w:cs="Calibri"/>
          <w:noProof/>
        </w:rPr>
        <w:t xml:space="preserve"> </w:t>
      </w:r>
      <w:r w:rsidRPr="001E5021">
        <w:rPr>
          <w:rFonts w:ascii="Calibri" w:eastAsia="Calibri" w:hAnsi="Calibri" w:cs="Calibri"/>
          <w:b/>
          <w:noProof/>
        </w:rPr>
        <w:t>15</w:t>
      </w:r>
      <w:r w:rsidRPr="001E5021">
        <w:rPr>
          <w:rFonts w:ascii="Calibri" w:eastAsia="Calibri" w:hAnsi="Calibri" w:cs="Calibri"/>
          <w:noProof/>
        </w:rPr>
        <w:t>, 356-356, doi:10.1186/s12859-014-0356-4 (2014).</w:t>
      </w:r>
    </w:p>
    <w:p w14:paraId="5D37EDE7" w14:textId="77777777" w:rsidR="00262A4C" w:rsidRPr="001E5021" w:rsidRDefault="00262A4C" w:rsidP="006069F7">
      <w:pPr>
        <w:spacing w:after="0" w:line="240" w:lineRule="auto"/>
        <w:ind w:left="720" w:hanging="720"/>
        <w:rPr>
          <w:rFonts w:ascii="Calibri" w:eastAsia="Calibri" w:hAnsi="Calibri" w:cs="Calibri"/>
          <w:noProof/>
        </w:rPr>
      </w:pPr>
      <w:r w:rsidRPr="008F6975">
        <w:rPr>
          <w:rFonts w:ascii="Calibri" w:eastAsia="Calibri" w:hAnsi="Calibri" w:cs="Calibri"/>
          <w:noProof/>
          <w:lang w:val="nl-NL"/>
        </w:rPr>
        <w:t>100</w:t>
      </w:r>
      <w:r w:rsidRPr="008F6975">
        <w:rPr>
          <w:rFonts w:ascii="Calibri" w:eastAsia="Calibri" w:hAnsi="Calibri" w:cs="Calibri"/>
          <w:noProof/>
          <w:lang w:val="nl-NL"/>
        </w:rPr>
        <w:tab/>
        <w:t>Zerbino, D. R.</w:t>
      </w:r>
      <w:r w:rsidRPr="008F6975">
        <w:rPr>
          <w:rFonts w:ascii="Calibri" w:eastAsia="Calibri" w:hAnsi="Calibri" w:cs="Calibri"/>
          <w:i/>
          <w:noProof/>
          <w:lang w:val="nl-NL"/>
        </w:rPr>
        <w:t xml:space="preserve"> et al.</w:t>
      </w:r>
      <w:r w:rsidRPr="008F6975">
        <w:rPr>
          <w:rFonts w:ascii="Calibri" w:eastAsia="Calibri" w:hAnsi="Calibri" w:cs="Calibri"/>
          <w:noProof/>
          <w:lang w:val="nl-NL"/>
        </w:rPr>
        <w:t xml:space="preserve"> </w:t>
      </w:r>
      <w:r w:rsidRPr="001E5021">
        <w:rPr>
          <w:rFonts w:ascii="Calibri" w:eastAsia="Calibri" w:hAnsi="Calibri" w:cs="Calibri"/>
          <w:noProof/>
        </w:rPr>
        <w:t xml:space="preserve">Ensembl 2018. </w:t>
      </w:r>
      <w:r w:rsidRPr="001E5021">
        <w:rPr>
          <w:rFonts w:ascii="Calibri" w:eastAsia="Calibri" w:hAnsi="Calibri" w:cs="Calibri"/>
          <w:i/>
          <w:noProof/>
        </w:rPr>
        <w:t>Nucleic acids research</w:t>
      </w:r>
      <w:r w:rsidRPr="001E5021">
        <w:rPr>
          <w:rFonts w:ascii="Calibri" w:eastAsia="Calibri" w:hAnsi="Calibri" w:cs="Calibri"/>
          <w:noProof/>
        </w:rPr>
        <w:t xml:space="preserve"> </w:t>
      </w:r>
      <w:r w:rsidRPr="001E5021">
        <w:rPr>
          <w:rFonts w:ascii="Calibri" w:eastAsia="Calibri" w:hAnsi="Calibri" w:cs="Calibri"/>
          <w:b/>
          <w:noProof/>
        </w:rPr>
        <w:t>46</w:t>
      </w:r>
      <w:r w:rsidRPr="001E5021">
        <w:rPr>
          <w:rFonts w:ascii="Calibri" w:eastAsia="Calibri" w:hAnsi="Calibri" w:cs="Calibri"/>
          <w:noProof/>
        </w:rPr>
        <w:t>, D754-D761, doi:10.1093/nar/gkx1098 (2018).</w:t>
      </w:r>
    </w:p>
    <w:p w14:paraId="45AEAC55" w14:textId="77777777" w:rsidR="00262A4C" w:rsidRPr="001E5021" w:rsidRDefault="00262A4C" w:rsidP="006069F7">
      <w:pPr>
        <w:spacing w:after="0" w:line="240" w:lineRule="auto"/>
        <w:ind w:left="720" w:hanging="720"/>
        <w:rPr>
          <w:rFonts w:ascii="Calibri" w:eastAsia="Calibri" w:hAnsi="Calibri" w:cs="Calibri"/>
          <w:noProof/>
        </w:rPr>
      </w:pPr>
      <w:r w:rsidRPr="001E5021">
        <w:rPr>
          <w:rFonts w:ascii="Calibri" w:eastAsia="Calibri" w:hAnsi="Calibri" w:cs="Calibri"/>
          <w:noProof/>
        </w:rPr>
        <w:lastRenderedPageBreak/>
        <w:t>101</w:t>
      </w:r>
      <w:r w:rsidRPr="001E5021">
        <w:rPr>
          <w:rFonts w:ascii="Calibri" w:eastAsia="Calibri" w:hAnsi="Calibri" w:cs="Calibri"/>
          <w:noProof/>
        </w:rPr>
        <w:tab/>
        <w:t>Auton, A.</w:t>
      </w:r>
      <w:r w:rsidRPr="001E5021">
        <w:rPr>
          <w:rFonts w:ascii="Calibri" w:eastAsia="Calibri" w:hAnsi="Calibri" w:cs="Calibri"/>
          <w:i/>
          <w:noProof/>
        </w:rPr>
        <w:t xml:space="preserve"> et al.</w:t>
      </w:r>
      <w:r w:rsidRPr="001E5021">
        <w:rPr>
          <w:rFonts w:ascii="Calibri" w:eastAsia="Calibri" w:hAnsi="Calibri" w:cs="Calibri"/>
          <w:noProof/>
        </w:rPr>
        <w:t xml:space="preserve"> A Fine-Scale Chimpanzee Genetic Map from Population Sequencing. </w:t>
      </w:r>
      <w:r w:rsidRPr="001E5021">
        <w:rPr>
          <w:rFonts w:ascii="Calibri" w:eastAsia="Calibri" w:hAnsi="Calibri" w:cs="Calibri"/>
          <w:i/>
          <w:noProof/>
        </w:rPr>
        <w:t>Science</w:t>
      </w:r>
      <w:r w:rsidRPr="001E5021">
        <w:rPr>
          <w:rFonts w:ascii="Calibri" w:eastAsia="Calibri" w:hAnsi="Calibri" w:cs="Calibri"/>
          <w:noProof/>
        </w:rPr>
        <w:t xml:space="preserve"> </w:t>
      </w:r>
      <w:r w:rsidRPr="001E5021">
        <w:rPr>
          <w:rFonts w:ascii="Calibri" w:eastAsia="Calibri" w:hAnsi="Calibri" w:cs="Calibri"/>
          <w:b/>
          <w:noProof/>
        </w:rPr>
        <w:t>336</w:t>
      </w:r>
      <w:r w:rsidRPr="001E5021">
        <w:rPr>
          <w:rFonts w:ascii="Calibri" w:eastAsia="Calibri" w:hAnsi="Calibri" w:cs="Calibri"/>
          <w:noProof/>
        </w:rPr>
        <w:t>, 193-198, doi:10.1126/science.1216872 (2012).</w:t>
      </w:r>
    </w:p>
    <w:p w14:paraId="5916048E" w14:textId="77777777" w:rsidR="00262A4C" w:rsidRPr="001E5021" w:rsidRDefault="00262A4C" w:rsidP="006069F7">
      <w:pPr>
        <w:spacing w:after="0" w:line="240" w:lineRule="auto"/>
        <w:ind w:left="720" w:hanging="720"/>
        <w:rPr>
          <w:rFonts w:ascii="Calibri" w:eastAsia="Calibri" w:hAnsi="Calibri" w:cs="Calibri"/>
          <w:noProof/>
        </w:rPr>
      </w:pPr>
      <w:r w:rsidRPr="001E5021">
        <w:rPr>
          <w:rFonts w:ascii="Calibri" w:eastAsia="Calibri" w:hAnsi="Calibri" w:cs="Calibri"/>
          <w:noProof/>
        </w:rPr>
        <w:t>102</w:t>
      </w:r>
      <w:r w:rsidRPr="001E5021">
        <w:rPr>
          <w:rFonts w:ascii="Calibri" w:eastAsia="Calibri" w:hAnsi="Calibri" w:cs="Calibri"/>
          <w:noProof/>
        </w:rPr>
        <w:tab/>
        <w:t>Hajdinjak, M.</w:t>
      </w:r>
      <w:r w:rsidRPr="001E5021">
        <w:rPr>
          <w:rFonts w:ascii="Calibri" w:eastAsia="Calibri" w:hAnsi="Calibri" w:cs="Calibri"/>
          <w:i/>
          <w:noProof/>
        </w:rPr>
        <w:t xml:space="preserve"> et al.</w:t>
      </w:r>
      <w:r w:rsidRPr="001E5021">
        <w:rPr>
          <w:rFonts w:ascii="Calibri" w:eastAsia="Calibri" w:hAnsi="Calibri" w:cs="Calibri"/>
          <w:noProof/>
        </w:rPr>
        <w:t xml:space="preserve"> Reconstructing the genetic history of late Neanderthals. </w:t>
      </w:r>
      <w:r w:rsidRPr="001E5021">
        <w:rPr>
          <w:rFonts w:ascii="Calibri" w:eastAsia="Calibri" w:hAnsi="Calibri" w:cs="Calibri"/>
          <w:i/>
          <w:noProof/>
        </w:rPr>
        <w:t>Nature</w:t>
      </w:r>
      <w:r w:rsidRPr="001E5021">
        <w:rPr>
          <w:rFonts w:ascii="Calibri" w:eastAsia="Calibri" w:hAnsi="Calibri" w:cs="Calibri"/>
          <w:noProof/>
        </w:rPr>
        <w:t xml:space="preserve"> </w:t>
      </w:r>
      <w:r w:rsidRPr="001E5021">
        <w:rPr>
          <w:rFonts w:ascii="Calibri" w:eastAsia="Calibri" w:hAnsi="Calibri" w:cs="Calibri"/>
          <w:b/>
          <w:noProof/>
        </w:rPr>
        <w:t>555</w:t>
      </w:r>
      <w:r w:rsidRPr="001E5021">
        <w:rPr>
          <w:rFonts w:ascii="Calibri" w:eastAsia="Calibri" w:hAnsi="Calibri" w:cs="Calibri"/>
          <w:noProof/>
        </w:rPr>
        <w:t>, 652-656, doi:10.1038/nature26151 (2018).</w:t>
      </w:r>
    </w:p>
    <w:p w14:paraId="3CB9A6F5" w14:textId="77777777" w:rsidR="00262A4C" w:rsidRPr="001E5021" w:rsidRDefault="00262A4C" w:rsidP="006069F7">
      <w:pPr>
        <w:spacing w:after="0" w:line="240" w:lineRule="auto"/>
        <w:ind w:left="720" w:hanging="720"/>
        <w:rPr>
          <w:rFonts w:ascii="Calibri" w:eastAsia="Calibri" w:hAnsi="Calibri" w:cs="Calibri"/>
          <w:noProof/>
        </w:rPr>
      </w:pPr>
      <w:r w:rsidRPr="001E5021">
        <w:rPr>
          <w:rFonts w:ascii="Calibri" w:eastAsia="Calibri" w:hAnsi="Calibri" w:cs="Calibri"/>
          <w:noProof/>
        </w:rPr>
        <w:t>103</w:t>
      </w:r>
      <w:r w:rsidRPr="001E5021">
        <w:rPr>
          <w:rFonts w:ascii="Calibri" w:eastAsia="Calibri" w:hAnsi="Calibri" w:cs="Calibri"/>
          <w:noProof/>
        </w:rPr>
        <w:tab/>
        <w:t xml:space="preserve">Schliep, K., Potts, A. J., Morrison, D. A. &amp; Grimm, G. W. Intertwining phylogenetic trees and networks. </w:t>
      </w:r>
      <w:r w:rsidRPr="001E5021">
        <w:rPr>
          <w:rFonts w:ascii="Calibri" w:eastAsia="Calibri" w:hAnsi="Calibri" w:cs="Calibri"/>
          <w:i/>
          <w:noProof/>
        </w:rPr>
        <w:t>Methods in Ecology and Evolution</w:t>
      </w:r>
      <w:r w:rsidRPr="001E5021">
        <w:rPr>
          <w:rFonts w:ascii="Calibri" w:eastAsia="Calibri" w:hAnsi="Calibri" w:cs="Calibri"/>
          <w:noProof/>
        </w:rPr>
        <w:t xml:space="preserve"> </w:t>
      </w:r>
      <w:r w:rsidRPr="001E5021">
        <w:rPr>
          <w:rFonts w:ascii="Calibri" w:eastAsia="Calibri" w:hAnsi="Calibri" w:cs="Calibri"/>
          <w:b/>
          <w:noProof/>
        </w:rPr>
        <w:t>8</w:t>
      </w:r>
      <w:r w:rsidRPr="001E5021">
        <w:rPr>
          <w:rFonts w:ascii="Calibri" w:eastAsia="Calibri" w:hAnsi="Calibri" w:cs="Calibri"/>
          <w:noProof/>
        </w:rPr>
        <w:t>, 1212-1220, doi:10.1111/2041-210X.12760 (2017).</w:t>
      </w:r>
    </w:p>
    <w:p w14:paraId="3946EA02" w14:textId="77777777" w:rsidR="00262A4C" w:rsidRPr="00262A4C" w:rsidRDefault="00262A4C" w:rsidP="006069F7">
      <w:pPr>
        <w:spacing w:after="0" w:line="240" w:lineRule="auto"/>
        <w:ind w:left="720" w:hanging="720"/>
        <w:rPr>
          <w:rFonts w:ascii="Calibri" w:eastAsia="Calibri" w:hAnsi="Calibri" w:cs="Calibri"/>
          <w:noProof/>
        </w:rPr>
      </w:pPr>
      <w:r w:rsidRPr="001E5021">
        <w:rPr>
          <w:rFonts w:ascii="Calibri" w:eastAsia="Calibri" w:hAnsi="Calibri" w:cs="Calibri"/>
          <w:noProof/>
        </w:rPr>
        <w:t>104</w:t>
      </w:r>
      <w:r w:rsidRPr="001E5021">
        <w:rPr>
          <w:rFonts w:ascii="Calibri" w:eastAsia="Calibri" w:hAnsi="Calibri" w:cs="Calibri"/>
          <w:noProof/>
        </w:rPr>
        <w:tab/>
        <w:t xml:space="preserve">Le, S. Q. &amp; Gascuel, O. An Improved General Amino Acid Replacement Matrix. </w:t>
      </w:r>
      <w:r w:rsidRPr="001E5021">
        <w:rPr>
          <w:rFonts w:ascii="Calibri" w:eastAsia="Calibri" w:hAnsi="Calibri" w:cs="Calibri"/>
          <w:i/>
          <w:noProof/>
        </w:rPr>
        <w:t>Molecular Biology and Evolution</w:t>
      </w:r>
      <w:r w:rsidRPr="001E5021">
        <w:rPr>
          <w:rFonts w:ascii="Calibri" w:eastAsia="Calibri" w:hAnsi="Calibri" w:cs="Calibri"/>
          <w:noProof/>
        </w:rPr>
        <w:t xml:space="preserve"> </w:t>
      </w:r>
      <w:r w:rsidRPr="001E5021">
        <w:rPr>
          <w:rFonts w:ascii="Calibri" w:eastAsia="Calibri" w:hAnsi="Calibri" w:cs="Calibri"/>
          <w:b/>
          <w:noProof/>
        </w:rPr>
        <w:t>25</w:t>
      </w:r>
      <w:r w:rsidRPr="001E5021">
        <w:rPr>
          <w:rFonts w:ascii="Calibri" w:eastAsia="Calibri" w:hAnsi="Calibri" w:cs="Calibri"/>
          <w:noProof/>
        </w:rPr>
        <w:t>, 1307-1320, doi:10.1093/molbev/msn067 (2008).</w:t>
      </w:r>
    </w:p>
    <w:p w14:paraId="708C22DE" w14:textId="77777777" w:rsidR="00262A4C" w:rsidRPr="00262A4C" w:rsidRDefault="00262A4C" w:rsidP="006069F7">
      <w:pPr>
        <w:spacing w:after="0" w:line="240" w:lineRule="auto"/>
        <w:ind w:left="720" w:hanging="720"/>
        <w:rPr>
          <w:rFonts w:ascii="Calibri" w:eastAsia="Calibri" w:hAnsi="Calibri" w:cs="Calibri"/>
          <w:noProof/>
        </w:rPr>
      </w:pPr>
    </w:p>
    <w:p w14:paraId="4B229E2D" w14:textId="77777777" w:rsidR="00262A4C" w:rsidRPr="00262A4C" w:rsidRDefault="00262A4C" w:rsidP="006069F7">
      <w:pPr>
        <w:spacing w:after="0" w:line="240" w:lineRule="auto"/>
        <w:rPr>
          <w:rFonts w:ascii="Calibri" w:eastAsia="Calibri" w:hAnsi="Calibri" w:cs="Times New Roman"/>
          <w:lang w:val="da-DK"/>
        </w:rPr>
      </w:pPr>
    </w:p>
    <w:p w14:paraId="4FE1A048" w14:textId="2E64C469" w:rsidR="005B2BDF" w:rsidRPr="00262A4C" w:rsidRDefault="005B2BDF" w:rsidP="006069F7"/>
    <w:sectPr w:rsidR="005B2BDF" w:rsidRPr="00262A4C" w:rsidSect="00AF2DC0">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D91244" w14:textId="77777777" w:rsidR="00450562" w:rsidRDefault="00450562" w:rsidP="007E66EB">
      <w:pPr>
        <w:spacing w:after="0" w:line="240" w:lineRule="auto"/>
      </w:pPr>
      <w:r>
        <w:separator/>
      </w:r>
    </w:p>
  </w:endnote>
  <w:endnote w:type="continuationSeparator" w:id="0">
    <w:p w14:paraId="2E6AAD88" w14:textId="77777777" w:rsidR="00450562" w:rsidRDefault="00450562" w:rsidP="007E66EB">
      <w:pPr>
        <w:spacing w:after="0" w:line="240" w:lineRule="auto"/>
      </w:pPr>
      <w:r>
        <w:continuationSeparator/>
      </w:r>
    </w:p>
  </w:endnote>
  <w:endnote w:type="continuationNotice" w:id="1">
    <w:p w14:paraId="2A23950B" w14:textId="77777777" w:rsidR="00450562" w:rsidRDefault="004505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2910142"/>
      <w:docPartObj>
        <w:docPartGallery w:val="Page Numbers (Bottom of Page)"/>
        <w:docPartUnique/>
      </w:docPartObj>
    </w:sdtPr>
    <w:sdtEndPr/>
    <w:sdtContent>
      <w:p w14:paraId="243B7CEB" w14:textId="17766825" w:rsidR="001E5021" w:rsidRDefault="001E5021">
        <w:pPr>
          <w:pStyle w:val="Footer"/>
          <w:jc w:val="center"/>
        </w:pPr>
        <w:r>
          <w:rPr>
            <w:color w:val="2B579A"/>
            <w:shd w:val="clear" w:color="auto" w:fill="E6E6E6"/>
          </w:rPr>
          <w:fldChar w:fldCharType="begin"/>
        </w:r>
        <w:r>
          <w:instrText>PAGE   \* MERGEFORMAT</w:instrText>
        </w:r>
        <w:r>
          <w:rPr>
            <w:color w:val="2B579A"/>
            <w:shd w:val="clear" w:color="auto" w:fill="E6E6E6"/>
          </w:rPr>
          <w:fldChar w:fldCharType="separate"/>
        </w:r>
        <w:r w:rsidR="00445807" w:rsidRPr="00445807">
          <w:rPr>
            <w:noProof/>
            <w:lang w:val="da-DK"/>
          </w:rPr>
          <w:t>42</w:t>
        </w:r>
        <w:r>
          <w:rPr>
            <w:color w:val="2B579A"/>
            <w:shd w:val="clear" w:color="auto" w:fill="E6E6E6"/>
          </w:rPr>
          <w:fldChar w:fldCharType="end"/>
        </w:r>
      </w:p>
    </w:sdtContent>
  </w:sdt>
  <w:p w14:paraId="38C66EA4" w14:textId="77777777" w:rsidR="001E5021" w:rsidRDefault="001E50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082B76" w14:textId="77777777" w:rsidR="00450562" w:rsidRDefault="00450562" w:rsidP="007E66EB">
      <w:pPr>
        <w:spacing w:after="0" w:line="240" w:lineRule="auto"/>
      </w:pPr>
      <w:r>
        <w:separator/>
      </w:r>
    </w:p>
  </w:footnote>
  <w:footnote w:type="continuationSeparator" w:id="0">
    <w:p w14:paraId="086A4A02" w14:textId="77777777" w:rsidR="00450562" w:rsidRDefault="00450562" w:rsidP="007E66EB">
      <w:pPr>
        <w:spacing w:after="0" w:line="240" w:lineRule="auto"/>
      </w:pPr>
      <w:r>
        <w:continuationSeparator/>
      </w:r>
    </w:p>
  </w:footnote>
  <w:footnote w:type="continuationNotice" w:id="1">
    <w:p w14:paraId="286D84D9" w14:textId="77777777" w:rsidR="00450562" w:rsidRDefault="0045056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DD63B9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7E58F1"/>
    <w:multiLevelType w:val="hybridMultilevel"/>
    <w:tmpl w:val="87F2B34A"/>
    <w:lvl w:ilvl="0" w:tplc="3CFC1316">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15:restartNumberingAfterBreak="0">
    <w:nsid w:val="073C3DF4"/>
    <w:multiLevelType w:val="hybridMultilevel"/>
    <w:tmpl w:val="D25E087E"/>
    <w:lvl w:ilvl="0" w:tplc="10DE679A">
      <w:start w:val="1"/>
      <w:numFmt w:val="decimal"/>
      <w:lvlText w:val="%1."/>
      <w:lvlJc w:val="left"/>
      <w:pPr>
        <w:ind w:left="720" w:hanging="360"/>
      </w:pPr>
    </w:lvl>
    <w:lvl w:ilvl="1" w:tplc="D592BD9A">
      <w:start w:val="1"/>
      <w:numFmt w:val="lowerLetter"/>
      <w:lvlText w:val="%2."/>
      <w:lvlJc w:val="left"/>
      <w:pPr>
        <w:ind w:left="1440" w:hanging="360"/>
      </w:pPr>
    </w:lvl>
    <w:lvl w:ilvl="2" w:tplc="3E5CCFE0">
      <w:start w:val="1"/>
      <w:numFmt w:val="lowerRoman"/>
      <w:lvlText w:val="%3."/>
      <w:lvlJc w:val="right"/>
      <w:pPr>
        <w:ind w:left="2160" w:hanging="180"/>
      </w:pPr>
    </w:lvl>
    <w:lvl w:ilvl="3" w:tplc="61B00280">
      <w:start w:val="1"/>
      <w:numFmt w:val="decimal"/>
      <w:lvlText w:val="%4."/>
      <w:lvlJc w:val="left"/>
      <w:pPr>
        <w:ind w:left="2880" w:hanging="360"/>
      </w:pPr>
    </w:lvl>
    <w:lvl w:ilvl="4" w:tplc="2BBAC976">
      <w:start w:val="1"/>
      <w:numFmt w:val="lowerLetter"/>
      <w:lvlText w:val="%5."/>
      <w:lvlJc w:val="left"/>
      <w:pPr>
        <w:ind w:left="3600" w:hanging="360"/>
      </w:pPr>
    </w:lvl>
    <w:lvl w:ilvl="5" w:tplc="349ED924">
      <w:start w:val="1"/>
      <w:numFmt w:val="lowerRoman"/>
      <w:lvlText w:val="%6."/>
      <w:lvlJc w:val="right"/>
      <w:pPr>
        <w:ind w:left="4320" w:hanging="180"/>
      </w:pPr>
    </w:lvl>
    <w:lvl w:ilvl="6" w:tplc="B4B63858">
      <w:start w:val="1"/>
      <w:numFmt w:val="decimal"/>
      <w:lvlText w:val="%7."/>
      <w:lvlJc w:val="left"/>
      <w:pPr>
        <w:ind w:left="5040" w:hanging="360"/>
      </w:pPr>
    </w:lvl>
    <w:lvl w:ilvl="7" w:tplc="F3C09D3A">
      <w:start w:val="1"/>
      <w:numFmt w:val="lowerLetter"/>
      <w:lvlText w:val="%8."/>
      <w:lvlJc w:val="left"/>
      <w:pPr>
        <w:ind w:left="5760" w:hanging="360"/>
      </w:pPr>
    </w:lvl>
    <w:lvl w:ilvl="8" w:tplc="34865608">
      <w:start w:val="1"/>
      <w:numFmt w:val="lowerRoman"/>
      <w:lvlText w:val="%9."/>
      <w:lvlJc w:val="right"/>
      <w:pPr>
        <w:ind w:left="6480" w:hanging="180"/>
      </w:pPr>
    </w:lvl>
  </w:abstractNum>
  <w:abstractNum w:abstractNumId="3" w15:restartNumberingAfterBreak="0">
    <w:nsid w:val="23AF1F7B"/>
    <w:multiLevelType w:val="hybridMultilevel"/>
    <w:tmpl w:val="F544C2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5600750"/>
    <w:multiLevelType w:val="hybridMultilevel"/>
    <w:tmpl w:val="07C0D3A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C86E3E"/>
    <w:multiLevelType w:val="hybridMultilevel"/>
    <w:tmpl w:val="115085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8CF4518"/>
    <w:multiLevelType w:val="multilevel"/>
    <w:tmpl w:val="C3AAE172"/>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8E93BA7"/>
    <w:multiLevelType w:val="hybridMultilevel"/>
    <w:tmpl w:val="55F8954A"/>
    <w:lvl w:ilvl="0" w:tplc="A7CA95A2">
      <w:start w:val="1"/>
      <w:numFmt w:val="decimal"/>
      <w:lvlText w:val="%1."/>
      <w:lvlJc w:val="left"/>
      <w:pPr>
        <w:ind w:left="720" w:hanging="360"/>
      </w:pPr>
    </w:lvl>
    <w:lvl w:ilvl="1" w:tplc="DF0418A8">
      <w:start w:val="1"/>
      <w:numFmt w:val="lowerLetter"/>
      <w:lvlText w:val="%2."/>
      <w:lvlJc w:val="left"/>
      <w:pPr>
        <w:ind w:left="1440" w:hanging="360"/>
      </w:pPr>
    </w:lvl>
    <w:lvl w:ilvl="2" w:tplc="6D5CCAF4">
      <w:start w:val="1"/>
      <w:numFmt w:val="lowerRoman"/>
      <w:lvlText w:val="%3."/>
      <w:lvlJc w:val="right"/>
      <w:pPr>
        <w:ind w:left="2160" w:hanging="180"/>
      </w:pPr>
    </w:lvl>
    <w:lvl w:ilvl="3" w:tplc="7F402946">
      <w:start w:val="1"/>
      <w:numFmt w:val="decimal"/>
      <w:lvlText w:val="%4."/>
      <w:lvlJc w:val="left"/>
      <w:pPr>
        <w:ind w:left="2880" w:hanging="360"/>
      </w:pPr>
    </w:lvl>
    <w:lvl w:ilvl="4" w:tplc="DC821898">
      <w:start w:val="1"/>
      <w:numFmt w:val="lowerLetter"/>
      <w:lvlText w:val="%5."/>
      <w:lvlJc w:val="left"/>
      <w:pPr>
        <w:ind w:left="3600" w:hanging="360"/>
      </w:pPr>
    </w:lvl>
    <w:lvl w:ilvl="5" w:tplc="C504CA76">
      <w:start w:val="1"/>
      <w:numFmt w:val="lowerRoman"/>
      <w:lvlText w:val="%6."/>
      <w:lvlJc w:val="right"/>
      <w:pPr>
        <w:ind w:left="4320" w:hanging="180"/>
      </w:pPr>
    </w:lvl>
    <w:lvl w:ilvl="6" w:tplc="C9D235F0">
      <w:start w:val="1"/>
      <w:numFmt w:val="decimal"/>
      <w:lvlText w:val="%7."/>
      <w:lvlJc w:val="left"/>
      <w:pPr>
        <w:ind w:left="5040" w:hanging="360"/>
      </w:pPr>
    </w:lvl>
    <w:lvl w:ilvl="7" w:tplc="A65481D4">
      <w:start w:val="1"/>
      <w:numFmt w:val="lowerLetter"/>
      <w:lvlText w:val="%8."/>
      <w:lvlJc w:val="left"/>
      <w:pPr>
        <w:ind w:left="5760" w:hanging="360"/>
      </w:pPr>
    </w:lvl>
    <w:lvl w:ilvl="8" w:tplc="36385E90">
      <w:start w:val="1"/>
      <w:numFmt w:val="lowerRoman"/>
      <w:lvlText w:val="%9."/>
      <w:lvlJc w:val="right"/>
      <w:pPr>
        <w:ind w:left="6480" w:hanging="180"/>
      </w:pPr>
    </w:lvl>
  </w:abstractNum>
  <w:abstractNum w:abstractNumId="8" w15:restartNumberingAfterBreak="0">
    <w:nsid w:val="298931F3"/>
    <w:multiLevelType w:val="hybridMultilevel"/>
    <w:tmpl w:val="1C789F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D87D0C"/>
    <w:multiLevelType w:val="hybridMultilevel"/>
    <w:tmpl w:val="A246C686"/>
    <w:lvl w:ilvl="0" w:tplc="0409000F">
      <w:start w:val="1"/>
      <w:numFmt w:val="decimal"/>
      <w:lvlText w:val="%1."/>
      <w:lvlJc w:val="left"/>
      <w:pPr>
        <w:ind w:left="501" w:hanging="360"/>
      </w:pPr>
    </w:lvl>
    <w:lvl w:ilvl="1" w:tplc="04090019">
      <w:start w:val="1"/>
      <w:numFmt w:val="lowerLetter"/>
      <w:lvlText w:val="%2."/>
      <w:lvlJc w:val="left"/>
      <w:pPr>
        <w:ind w:left="927"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02650EC"/>
    <w:multiLevelType w:val="hybridMultilevel"/>
    <w:tmpl w:val="A246C686"/>
    <w:lvl w:ilvl="0" w:tplc="0409000F">
      <w:start w:val="1"/>
      <w:numFmt w:val="decimal"/>
      <w:lvlText w:val="%1."/>
      <w:lvlJc w:val="left"/>
      <w:pPr>
        <w:ind w:left="501" w:hanging="360"/>
      </w:pPr>
    </w:lvl>
    <w:lvl w:ilvl="1" w:tplc="04090019">
      <w:start w:val="1"/>
      <w:numFmt w:val="lowerLetter"/>
      <w:lvlText w:val="%2."/>
      <w:lvlJc w:val="left"/>
      <w:pPr>
        <w:ind w:left="927"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A5B697D"/>
    <w:multiLevelType w:val="hybridMultilevel"/>
    <w:tmpl w:val="5BE8637C"/>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41604CFB"/>
    <w:multiLevelType w:val="hybridMultilevel"/>
    <w:tmpl w:val="89EA3C4C"/>
    <w:lvl w:ilvl="0" w:tplc="85AEDB66">
      <w:start w:val="1"/>
      <w:numFmt w:val="decimal"/>
      <w:lvlText w:val="%1."/>
      <w:lvlJc w:val="left"/>
      <w:pPr>
        <w:ind w:left="501" w:hanging="360"/>
      </w:pPr>
      <w:rPr>
        <w:i w:val="0"/>
      </w:rPr>
    </w:lvl>
    <w:lvl w:ilvl="1" w:tplc="A60831E4">
      <w:start w:val="1"/>
      <w:numFmt w:val="lowerLetter"/>
      <w:lvlText w:val="%2."/>
      <w:lvlJc w:val="left"/>
      <w:pPr>
        <w:ind w:left="927"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3134823"/>
    <w:multiLevelType w:val="multilevel"/>
    <w:tmpl w:val="52E6B06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5F153AB"/>
    <w:multiLevelType w:val="hybridMultilevel"/>
    <w:tmpl w:val="150A7D42"/>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5B4351A5"/>
    <w:multiLevelType w:val="hybridMultilevel"/>
    <w:tmpl w:val="5328AFBA"/>
    <w:lvl w:ilvl="0" w:tplc="89D66E1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DD1D14"/>
    <w:multiLevelType w:val="hybridMultilevel"/>
    <w:tmpl w:val="828C97E6"/>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6CA11C75"/>
    <w:multiLevelType w:val="hybridMultilevel"/>
    <w:tmpl w:val="E5FECE94"/>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701B1DA9"/>
    <w:multiLevelType w:val="hybridMultilevel"/>
    <w:tmpl w:val="3DA68D5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9" w15:restartNumberingAfterBreak="0">
    <w:nsid w:val="74AD5694"/>
    <w:multiLevelType w:val="hybridMultilevel"/>
    <w:tmpl w:val="7436A8AC"/>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6A205D"/>
    <w:multiLevelType w:val="hybridMultilevel"/>
    <w:tmpl w:val="78F272F0"/>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7"/>
  </w:num>
  <w:num w:numId="2">
    <w:abstractNumId w:val="2"/>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7"/>
  </w:num>
  <w:num w:numId="6">
    <w:abstractNumId w:val="11"/>
  </w:num>
  <w:num w:numId="7">
    <w:abstractNumId w:val="20"/>
  </w:num>
  <w:num w:numId="8">
    <w:abstractNumId w:val="19"/>
  </w:num>
  <w:num w:numId="9">
    <w:abstractNumId w:val="14"/>
  </w:num>
  <w:num w:numId="10">
    <w:abstractNumId w:val="16"/>
  </w:num>
  <w:num w:numId="11">
    <w:abstractNumId w:val="10"/>
  </w:num>
  <w:num w:numId="12">
    <w:abstractNumId w:val="9"/>
  </w:num>
  <w:num w:numId="13">
    <w:abstractNumId w:val="1"/>
  </w:num>
  <w:num w:numId="14">
    <w:abstractNumId w:val="8"/>
  </w:num>
  <w:num w:numId="15">
    <w:abstractNumId w:val="4"/>
  </w:num>
  <w:num w:numId="16">
    <w:abstractNumId w:val="13"/>
  </w:num>
  <w:num w:numId="17">
    <w:abstractNumId w:val="6"/>
  </w:num>
  <w:num w:numId="18">
    <w:abstractNumId w:val="15"/>
  </w:num>
  <w:num w:numId="19">
    <w:abstractNumId w:val="5"/>
  </w:num>
  <w:num w:numId="20">
    <w:abstractNumId w:val="3"/>
  </w:num>
  <w:num w:numId="21">
    <w:abstractNumId w:val="18"/>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 w:vendorID="64" w:dllVersion="6" w:nlCheck="1" w:checkStyle="0"/>
  <w:activeWritingStyle w:appName="MSWord" w:lang="da-DK"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s-ES" w:vendorID="64" w:dllVersion="4096" w:nlCheck="1" w:checkStyle="0"/>
  <w:activeWritingStyle w:appName="MSWord" w:lang="en-GB" w:vendorID="64" w:dllVersion="4096" w:nlCheck="1" w:checkStyle="0"/>
  <w:activeWritingStyle w:appName="MSWord" w:lang="da-DK" w:vendorID="64" w:dllVersion="4096" w:nlCheck="1" w:checkStyle="0"/>
  <w:activeWritingStyle w:appName="MSWord" w:lang="de-DE" w:vendorID="64" w:dllVersion="6" w:nlCheck="1" w:checkStyle="0"/>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9rv00spvr9awdexfzixap2trdv5z2s9vv0e&quot;&gt;Dmanisi Rhino Library&lt;record-ids&gt;&lt;item&gt;2&lt;/item&gt;&lt;item&gt;9&lt;/item&gt;&lt;item&gt;10&lt;/item&gt;&lt;item&gt;21&lt;/item&gt;&lt;item&gt;27&lt;/item&gt;&lt;item&gt;30&lt;/item&gt;&lt;item&gt;44&lt;/item&gt;&lt;item&gt;45&lt;/item&gt;&lt;item&gt;50&lt;/item&gt;&lt;item&gt;92&lt;/item&gt;&lt;item&gt;93&lt;/item&gt;&lt;item&gt;94&lt;/item&gt;&lt;item&gt;95&lt;/item&gt;&lt;item&gt;101&lt;/item&gt;&lt;item&gt;106&lt;/item&gt;&lt;item&gt;107&lt;/item&gt;&lt;item&gt;108&lt;/item&gt;&lt;item&gt;214&lt;/item&gt;&lt;item&gt;222&lt;/item&gt;&lt;item&gt;246&lt;/item&gt;&lt;item&gt;247&lt;/item&gt;&lt;item&gt;257&lt;/item&gt;&lt;item&gt;259&lt;/item&gt;&lt;item&gt;265&lt;/item&gt;&lt;item&gt;267&lt;/item&gt;&lt;item&gt;269&lt;/item&gt;&lt;item&gt;270&lt;/item&gt;&lt;item&gt;271&lt;/item&gt;&lt;item&gt;286&lt;/item&gt;&lt;item&gt;287&lt;/item&gt;&lt;item&gt;291&lt;/item&gt;&lt;item&gt;292&lt;/item&gt;&lt;item&gt;293&lt;/item&gt;&lt;item&gt;294&lt;/item&gt;&lt;item&gt;298&lt;/item&gt;&lt;item&gt;299&lt;/item&gt;&lt;item&gt;303&lt;/item&gt;&lt;item&gt;305&lt;/item&gt;&lt;item&gt;306&lt;/item&gt;&lt;item&gt;307&lt;/item&gt;&lt;item&gt;308&lt;/item&gt;&lt;item&gt;309&lt;/item&gt;&lt;item&gt;310&lt;/item&gt;&lt;item&gt;311&lt;/item&gt;&lt;item&gt;312&lt;/item&gt;&lt;item&gt;313&lt;/item&gt;&lt;item&gt;314&lt;/item&gt;&lt;item&gt;315&lt;/item&gt;&lt;item&gt;316&lt;/item&gt;&lt;item&gt;317&lt;/item&gt;&lt;item&gt;318&lt;/item&gt;&lt;item&gt;319&lt;/item&gt;&lt;item&gt;320&lt;/item&gt;&lt;item&gt;321&lt;/item&gt;&lt;item&gt;322&lt;/item&gt;&lt;item&gt;323&lt;/item&gt;&lt;item&gt;324&lt;/item&gt;&lt;item&gt;325&lt;/item&gt;&lt;item&gt;326&lt;/item&gt;&lt;item&gt;327&lt;/item&gt;&lt;item&gt;328&lt;/item&gt;&lt;item&gt;329&lt;/item&gt;&lt;item&gt;330&lt;/item&gt;&lt;item&gt;331&lt;/item&gt;&lt;item&gt;344&lt;/item&gt;&lt;item&gt;345&lt;/item&gt;&lt;item&gt;346&lt;/item&gt;&lt;item&gt;347&lt;/item&gt;&lt;item&gt;348&lt;/item&gt;&lt;item&gt;349&lt;/item&gt;&lt;item&gt;350&lt;/item&gt;&lt;item&gt;351&lt;/item&gt;&lt;item&gt;352&lt;/item&gt;&lt;item&gt;357&lt;/item&gt;&lt;item&gt;358&lt;/item&gt;&lt;item&gt;361&lt;/item&gt;&lt;item&gt;371&lt;/item&gt;&lt;/record-ids&gt;&lt;/item&gt;&lt;/Libraries&gt;"/>
  </w:docVars>
  <w:rsids>
    <w:rsidRoot w:val="051FEFDB"/>
    <w:rsid w:val="0000423B"/>
    <w:rsid w:val="000073FD"/>
    <w:rsid w:val="00010864"/>
    <w:rsid w:val="000129E2"/>
    <w:rsid w:val="00013D9B"/>
    <w:rsid w:val="00016026"/>
    <w:rsid w:val="00024F48"/>
    <w:rsid w:val="00025AAD"/>
    <w:rsid w:val="00031AF8"/>
    <w:rsid w:val="0003292A"/>
    <w:rsid w:val="000342DF"/>
    <w:rsid w:val="00034BB4"/>
    <w:rsid w:val="0004288D"/>
    <w:rsid w:val="000438D2"/>
    <w:rsid w:val="0004563E"/>
    <w:rsid w:val="00046E35"/>
    <w:rsid w:val="000535D0"/>
    <w:rsid w:val="00055FD5"/>
    <w:rsid w:val="00060B24"/>
    <w:rsid w:val="00061420"/>
    <w:rsid w:val="00061E83"/>
    <w:rsid w:val="00062CD8"/>
    <w:rsid w:val="00065163"/>
    <w:rsid w:val="0006616B"/>
    <w:rsid w:val="00066CE6"/>
    <w:rsid w:val="00072028"/>
    <w:rsid w:val="000725F1"/>
    <w:rsid w:val="0007289A"/>
    <w:rsid w:val="00073C44"/>
    <w:rsid w:val="000742EA"/>
    <w:rsid w:val="00075168"/>
    <w:rsid w:val="000760E6"/>
    <w:rsid w:val="000900CB"/>
    <w:rsid w:val="00095C74"/>
    <w:rsid w:val="000968D2"/>
    <w:rsid w:val="000A0556"/>
    <w:rsid w:val="000A19FB"/>
    <w:rsid w:val="000A1F31"/>
    <w:rsid w:val="000A3833"/>
    <w:rsid w:val="000A38CD"/>
    <w:rsid w:val="000A3B82"/>
    <w:rsid w:val="000A42F4"/>
    <w:rsid w:val="000A4444"/>
    <w:rsid w:val="000A6A2B"/>
    <w:rsid w:val="000B0D39"/>
    <w:rsid w:val="000B5B01"/>
    <w:rsid w:val="000B5F38"/>
    <w:rsid w:val="000B6332"/>
    <w:rsid w:val="000C143E"/>
    <w:rsid w:val="000C1C54"/>
    <w:rsid w:val="000C4555"/>
    <w:rsid w:val="000C7FB9"/>
    <w:rsid w:val="000D0167"/>
    <w:rsid w:val="000D1280"/>
    <w:rsid w:val="000D1561"/>
    <w:rsid w:val="000D3162"/>
    <w:rsid w:val="000D3293"/>
    <w:rsid w:val="000D3491"/>
    <w:rsid w:val="000D3AAF"/>
    <w:rsid w:val="000D406A"/>
    <w:rsid w:val="000D56AE"/>
    <w:rsid w:val="000D5FE5"/>
    <w:rsid w:val="000D6384"/>
    <w:rsid w:val="000E040F"/>
    <w:rsid w:val="000E0720"/>
    <w:rsid w:val="000E3B6C"/>
    <w:rsid w:val="000E7535"/>
    <w:rsid w:val="000F06BF"/>
    <w:rsid w:val="000F1C7A"/>
    <w:rsid w:val="000F4A5A"/>
    <w:rsid w:val="001037EE"/>
    <w:rsid w:val="00105DDD"/>
    <w:rsid w:val="0011130D"/>
    <w:rsid w:val="00123034"/>
    <w:rsid w:val="001262A7"/>
    <w:rsid w:val="0012642F"/>
    <w:rsid w:val="00126870"/>
    <w:rsid w:val="001275FD"/>
    <w:rsid w:val="0012797B"/>
    <w:rsid w:val="00127F8E"/>
    <w:rsid w:val="00131F0A"/>
    <w:rsid w:val="00133E44"/>
    <w:rsid w:val="00141975"/>
    <w:rsid w:val="001434C4"/>
    <w:rsid w:val="00152DDE"/>
    <w:rsid w:val="00153C4F"/>
    <w:rsid w:val="00154E53"/>
    <w:rsid w:val="0015564F"/>
    <w:rsid w:val="001566E4"/>
    <w:rsid w:val="00157E79"/>
    <w:rsid w:val="0016115A"/>
    <w:rsid w:val="0016146C"/>
    <w:rsid w:val="00163A80"/>
    <w:rsid w:val="001644E4"/>
    <w:rsid w:val="00167A5D"/>
    <w:rsid w:val="00170F23"/>
    <w:rsid w:val="00172C30"/>
    <w:rsid w:val="00173617"/>
    <w:rsid w:val="00177767"/>
    <w:rsid w:val="00180FFB"/>
    <w:rsid w:val="0019618A"/>
    <w:rsid w:val="0019730F"/>
    <w:rsid w:val="001973BB"/>
    <w:rsid w:val="00197643"/>
    <w:rsid w:val="00197658"/>
    <w:rsid w:val="001A16A2"/>
    <w:rsid w:val="001A51F1"/>
    <w:rsid w:val="001A75AE"/>
    <w:rsid w:val="001B1FEE"/>
    <w:rsid w:val="001B386C"/>
    <w:rsid w:val="001B3963"/>
    <w:rsid w:val="001B6BD9"/>
    <w:rsid w:val="001C6952"/>
    <w:rsid w:val="001D4B62"/>
    <w:rsid w:val="001D5E5D"/>
    <w:rsid w:val="001D7CBF"/>
    <w:rsid w:val="001E208F"/>
    <w:rsid w:val="001E5021"/>
    <w:rsid w:val="001E62AF"/>
    <w:rsid w:val="001F0F48"/>
    <w:rsid w:val="001F3758"/>
    <w:rsid w:val="00200DD1"/>
    <w:rsid w:val="00203AF1"/>
    <w:rsid w:val="00203DBD"/>
    <w:rsid w:val="00207303"/>
    <w:rsid w:val="0020792C"/>
    <w:rsid w:val="00210BB6"/>
    <w:rsid w:val="002141FB"/>
    <w:rsid w:val="002156D6"/>
    <w:rsid w:val="0021704A"/>
    <w:rsid w:val="00217382"/>
    <w:rsid w:val="0022045F"/>
    <w:rsid w:val="00220578"/>
    <w:rsid w:val="00221096"/>
    <w:rsid w:val="00221B46"/>
    <w:rsid w:val="00221D9A"/>
    <w:rsid w:val="0022473E"/>
    <w:rsid w:val="00226DA9"/>
    <w:rsid w:val="0023054D"/>
    <w:rsid w:val="0023155B"/>
    <w:rsid w:val="00232914"/>
    <w:rsid w:val="002377C3"/>
    <w:rsid w:val="00237A53"/>
    <w:rsid w:val="0024086D"/>
    <w:rsid w:val="002418A7"/>
    <w:rsid w:val="00250A15"/>
    <w:rsid w:val="0025366E"/>
    <w:rsid w:val="0025388D"/>
    <w:rsid w:val="00254B1A"/>
    <w:rsid w:val="002569C6"/>
    <w:rsid w:val="00256EAA"/>
    <w:rsid w:val="00262A4C"/>
    <w:rsid w:val="0026342D"/>
    <w:rsid w:val="00264AB9"/>
    <w:rsid w:val="00264E92"/>
    <w:rsid w:val="00265720"/>
    <w:rsid w:val="002668EF"/>
    <w:rsid w:val="0026771A"/>
    <w:rsid w:val="00267811"/>
    <w:rsid w:val="002714CB"/>
    <w:rsid w:val="002743B9"/>
    <w:rsid w:val="002758A0"/>
    <w:rsid w:val="00277711"/>
    <w:rsid w:val="00281248"/>
    <w:rsid w:val="00281C05"/>
    <w:rsid w:val="00294123"/>
    <w:rsid w:val="002942AA"/>
    <w:rsid w:val="00295B99"/>
    <w:rsid w:val="00296A1A"/>
    <w:rsid w:val="00296F9D"/>
    <w:rsid w:val="002A1403"/>
    <w:rsid w:val="002A16B3"/>
    <w:rsid w:val="002A2001"/>
    <w:rsid w:val="002A3210"/>
    <w:rsid w:val="002B0EAD"/>
    <w:rsid w:val="002B3BAD"/>
    <w:rsid w:val="002C0425"/>
    <w:rsid w:val="002C148C"/>
    <w:rsid w:val="002C448E"/>
    <w:rsid w:val="002D16FB"/>
    <w:rsid w:val="002D49EA"/>
    <w:rsid w:val="002D6F02"/>
    <w:rsid w:val="002F0DF5"/>
    <w:rsid w:val="002F11D8"/>
    <w:rsid w:val="002F312E"/>
    <w:rsid w:val="002F3ECD"/>
    <w:rsid w:val="002F51EE"/>
    <w:rsid w:val="002F6765"/>
    <w:rsid w:val="002F768D"/>
    <w:rsid w:val="002F78EA"/>
    <w:rsid w:val="002F7A67"/>
    <w:rsid w:val="002F7D91"/>
    <w:rsid w:val="0030034F"/>
    <w:rsid w:val="0030276B"/>
    <w:rsid w:val="00304331"/>
    <w:rsid w:val="00305799"/>
    <w:rsid w:val="00311C43"/>
    <w:rsid w:val="003136B5"/>
    <w:rsid w:val="00315784"/>
    <w:rsid w:val="003158DB"/>
    <w:rsid w:val="00322975"/>
    <w:rsid w:val="0032463B"/>
    <w:rsid w:val="003316A6"/>
    <w:rsid w:val="00334238"/>
    <w:rsid w:val="003463D3"/>
    <w:rsid w:val="00351AAD"/>
    <w:rsid w:val="003520BC"/>
    <w:rsid w:val="00352BBD"/>
    <w:rsid w:val="00352C5A"/>
    <w:rsid w:val="00352E7B"/>
    <w:rsid w:val="0035767E"/>
    <w:rsid w:val="00357F73"/>
    <w:rsid w:val="00360F4C"/>
    <w:rsid w:val="00361699"/>
    <w:rsid w:val="00361B73"/>
    <w:rsid w:val="0036251A"/>
    <w:rsid w:val="00363E20"/>
    <w:rsid w:val="003654D8"/>
    <w:rsid w:val="003662F1"/>
    <w:rsid w:val="003672F0"/>
    <w:rsid w:val="00367694"/>
    <w:rsid w:val="003705BF"/>
    <w:rsid w:val="00372C45"/>
    <w:rsid w:val="00374D2B"/>
    <w:rsid w:val="0037561F"/>
    <w:rsid w:val="00376657"/>
    <w:rsid w:val="003847D6"/>
    <w:rsid w:val="00385A14"/>
    <w:rsid w:val="00387774"/>
    <w:rsid w:val="003A36BE"/>
    <w:rsid w:val="003A4F95"/>
    <w:rsid w:val="003A6E4A"/>
    <w:rsid w:val="003B1255"/>
    <w:rsid w:val="003B248B"/>
    <w:rsid w:val="003B2DF4"/>
    <w:rsid w:val="003B35B4"/>
    <w:rsid w:val="003B570D"/>
    <w:rsid w:val="003C2209"/>
    <w:rsid w:val="003C6183"/>
    <w:rsid w:val="003C66CD"/>
    <w:rsid w:val="003C7CBE"/>
    <w:rsid w:val="003D065B"/>
    <w:rsid w:val="003D1714"/>
    <w:rsid w:val="003D1CB3"/>
    <w:rsid w:val="003D5AA6"/>
    <w:rsid w:val="003E03E0"/>
    <w:rsid w:val="003F0B53"/>
    <w:rsid w:val="003F6241"/>
    <w:rsid w:val="0040160C"/>
    <w:rsid w:val="00401E58"/>
    <w:rsid w:val="00403B35"/>
    <w:rsid w:val="00404833"/>
    <w:rsid w:val="0040709C"/>
    <w:rsid w:val="00413451"/>
    <w:rsid w:val="00417AF9"/>
    <w:rsid w:val="00427337"/>
    <w:rsid w:val="00433018"/>
    <w:rsid w:val="00441287"/>
    <w:rsid w:val="00442850"/>
    <w:rsid w:val="004435F4"/>
    <w:rsid w:val="00445807"/>
    <w:rsid w:val="00446DAD"/>
    <w:rsid w:val="00450562"/>
    <w:rsid w:val="004510F9"/>
    <w:rsid w:val="00455669"/>
    <w:rsid w:val="00460557"/>
    <w:rsid w:val="00460AE1"/>
    <w:rsid w:val="00464B8D"/>
    <w:rsid w:val="00467BF2"/>
    <w:rsid w:val="00470B82"/>
    <w:rsid w:val="00471B4D"/>
    <w:rsid w:val="00472199"/>
    <w:rsid w:val="00474D9A"/>
    <w:rsid w:val="00481044"/>
    <w:rsid w:val="00483205"/>
    <w:rsid w:val="00486902"/>
    <w:rsid w:val="0048714E"/>
    <w:rsid w:val="00491948"/>
    <w:rsid w:val="00493487"/>
    <w:rsid w:val="004949CB"/>
    <w:rsid w:val="004956D6"/>
    <w:rsid w:val="00495D63"/>
    <w:rsid w:val="00497454"/>
    <w:rsid w:val="004A4CF4"/>
    <w:rsid w:val="004A4D1C"/>
    <w:rsid w:val="004A6A87"/>
    <w:rsid w:val="004A6E48"/>
    <w:rsid w:val="004A70D3"/>
    <w:rsid w:val="004B40EA"/>
    <w:rsid w:val="004B61F7"/>
    <w:rsid w:val="004B65CA"/>
    <w:rsid w:val="004C0FBD"/>
    <w:rsid w:val="004C30FA"/>
    <w:rsid w:val="004C4E74"/>
    <w:rsid w:val="004D7E5D"/>
    <w:rsid w:val="004E06F0"/>
    <w:rsid w:val="004E0819"/>
    <w:rsid w:val="004E165C"/>
    <w:rsid w:val="004F15CA"/>
    <w:rsid w:val="004F647A"/>
    <w:rsid w:val="004F7E70"/>
    <w:rsid w:val="005002CA"/>
    <w:rsid w:val="00500CE3"/>
    <w:rsid w:val="00501DD0"/>
    <w:rsid w:val="00501F0D"/>
    <w:rsid w:val="005051AF"/>
    <w:rsid w:val="00505C63"/>
    <w:rsid w:val="00506193"/>
    <w:rsid w:val="00506E83"/>
    <w:rsid w:val="00507D37"/>
    <w:rsid w:val="00510161"/>
    <w:rsid w:val="005145D6"/>
    <w:rsid w:val="00514BFB"/>
    <w:rsid w:val="005159A0"/>
    <w:rsid w:val="005162C4"/>
    <w:rsid w:val="00516B41"/>
    <w:rsid w:val="00521DC5"/>
    <w:rsid w:val="00522E0A"/>
    <w:rsid w:val="00530730"/>
    <w:rsid w:val="00530E52"/>
    <w:rsid w:val="005335A6"/>
    <w:rsid w:val="00534908"/>
    <w:rsid w:val="00535BE7"/>
    <w:rsid w:val="00536027"/>
    <w:rsid w:val="005404DA"/>
    <w:rsid w:val="00540DB8"/>
    <w:rsid w:val="00542182"/>
    <w:rsid w:val="005432BC"/>
    <w:rsid w:val="0054483F"/>
    <w:rsid w:val="00544B36"/>
    <w:rsid w:val="005453A5"/>
    <w:rsid w:val="00546C74"/>
    <w:rsid w:val="00547D66"/>
    <w:rsid w:val="005514FD"/>
    <w:rsid w:val="00552B9C"/>
    <w:rsid w:val="00552FF1"/>
    <w:rsid w:val="00553789"/>
    <w:rsid w:val="005568E3"/>
    <w:rsid w:val="00562F2E"/>
    <w:rsid w:val="0056449B"/>
    <w:rsid w:val="005653D8"/>
    <w:rsid w:val="005742A5"/>
    <w:rsid w:val="00577F3F"/>
    <w:rsid w:val="00587C04"/>
    <w:rsid w:val="00591458"/>
    <w:rsid w:val="00591549"/>
    <w:rsid w:val="00591A25"/>
    <w:rsid w:val="00591D93"/>
    <w:rsid w:val="00592138"/>
    <w:rsid w:val="005A2D17"/>
    <w:rsid w:val="005A726F"/>
    <w:rsid w:val="005B2BDF"/>
    <w:rsid w:val="005B42C9"/>
    <w:rsid w:val="005B629E"/>
    <w:rsid w:val="005B7442"/>
    <w:rsid w:val="005C115D"/>
    <w:rsid w:val="005C16F1"/>
    <w:rsid w:val="005C1DE3"/>
    <w:rsid w:val="005C304B"/>
    <w:rsid w:val="005C38D9"/>
    <w:rsid w:val="005C3F17"/>
    <w:rsid w:val="005D0741"/>
    <w:rsid w:val="005D2F77"/>
    <w:rsid w:val="005D369B"/>
    <w:rsid w:val="005D3969"/>
    <w:rsid w:val="005D3BF8"/>
    <w:rsid w:val="005D4602"/>
    <w:rsid w:val="005D46AF"/>
    <w:rsid w:val="005D6B64"/>
    <w:rsid w:val="005D7A80"/>
    <w:rsid w:val="005E3278"/>
    <w:rsid w:val="005E37DE"/>
    <w:rsid w:val="005E3E23"/>
    <w:rsid w:val="005E524A"/>
    <w:rsid w:val="005E5C26"/>
    <w:rsid w:val="005E6058"/>
    <w:rsid w:val="005E609B"/>
    <w:rsid w:val="005E6261"/>
    <w:rsid w:val="005F307C"/>
    <w:rsid w:val="005F747F"/>
    <w:rsid w:val="00601247"/>
    <w:rsid w:val="006024FC"/>
    <w:rsid w:val="00603033"/>
    <w:rsid w:val="00606950"/>
    <w:rsid w:val="006069F7"/>
    <w:rsid w:val="0061075F"/>
    <w:rsid w:val="00611D6A"/>
    <w:rsid w:val="00612D89"/>
    <w:rsid w:val="00613165"/>
    <w:rsid w:val="00614EBB"/>
    <w:rsid w:val="0061660F"/>
    <w:rsid w:val="00617865"/>
    <w:rsid w:val="006211F9"/>
    <w:rsid w:val="00621417"/>
    <w:rsid w:val="00624DF3"/>
    <w:rsid w:val="006265E6"/>
    <w:rsid w:val="00626B48"/>
    <w:rsid w:val="00640C06"/>
    <w:rsid w:val="00642961"/>
    <w:rsid w:val="00642B1B"/>
    <w:rsid w:val="00643FDE"/>
    <w:rsid w:val="006511DD"/>
    <w:rsid w:val="00652430"/>
    <w:rsid w:val="00656771"/>
    <w:rsid w:val="0065708F"/>
    <w:rsid w:val="00662040"/>
    <w:rsid w:val="00663DFC"/>
    <w:rsid w:val="00670481"/>
    <w:rsid w:val="006716CB"/>
    <w:rsid w:val="00671D0E"/>
    <w:rsid w:val="00672120"/>
    <w:rsid w:val="00674685"/>
    <w:rsid w:val="00675750"/>
    <w:rsid w:val="00675B97"/>
    <w:rsid w:val="00676E02"/>
    <w:rsid w:val="00677351"/>
    <w:rsid w:val="00680C05"/>
    <w:rsid w:val="006812EE"/>
    <w:rsid w:val="00683099"/>
    <w:rsid w:val="00683859"/>
    <w:rsid w:val="0068646D"/>
    <w:rsid w:val="00691102"/>
    <w:rsid w:val="00691A3F"/>
    <w:rsid w:val="006946BC"/>
    <w:rsid w:val="006A192A"/>
    <w:rsid w:val="006A4C1D"/>
    <w:rsid w:val="006A7435"/>
    <w:rsid w:val="006A76CF"/>
    <w:rsid w:val="006B21CF"/>
    <w:rsid w:val="006B4A8F"/>
    <w:rsid w:val="006B7827"/>
    <w:rsid w:val="006C051B"/>
    <w:rsid w:val="006C23A4"/>
    <w:rsid w:val="006C3A28"/>
    <w:rsid w:val="006C3C31"/>
    <w:rsid w:val="006C6A35"/>
    <w:rsid w:val="006C6D95"/>
    <w:rsid w:val="006D1572"/>
    <w:rsid w:val="006D26C6"/>
    <w:rsid w:val="006D388B"/>
    <w:rsid w:val="006D4A73"/>
    <w:rsid w:val="006D672F"/>
    <w:rsid w:val="006E0BA2"/>
    <w:rsid w:val="006E3073"/>
    <w:rsid w:val="006E5C2F"/>
    <w:rsid w:val="006E6530"/>
    <w:rsid w:val="006F18DA"/>
    <w:rsid w:val="006F494F"/>
    <w:rsid w:val="006F4F65"/>
    <w:rsid w:val="006F5508"/>
    <w:rsid w:val="00703D34"/>
    <w:rsid w:val="00703FC0"/>
    <w:rsid w:val="007043B4"/>
    <w:rsid w:val="00704C2E"/>
    <w:rsid w:val="00706CC6"/>
    <w:rsid w:val="00711339"/>
    <w:rsid w:val="00714446"/>
    <w:rsid w:val="00720304"/>
    <w:rsid w:val="00722E81"/>
    <w:rsid w:val="00727B80"/>
    <w:rsid w:val="00735A24"/>
    <w:rsid w:val="00736E9E"/>
    <w:rsid w:val="00736FFA"/>
    <w:rsid w:val="007408F5"/>
    <w:rsid w:val="0074310F"/>
    <w:rsid w:val="0074479E"/>
    <w:rsid w:val="00745D57"/>
    <w:rsid w:val="00747655"/>
    <w:rsid w:val="007510CA"/>
    <w:rsid w:val="00752909"/>
    <w:rsid w:val="00755E07"/>
    <w:rsid w:val="00756CD9"/>
    <w:rsid w:val="007571F8"/>
    <w:rsid w:val="00757D12"/>
    <w:rsid w:val="00761E88"/>
    <w:rsid w:val="00761FE9"/>
    <w:rsid w:val="00762B96"/>
    <w:rsid w:val="00763087"/>
    <w:rsid w:val="00764D21"/>
    <w:rsid w:val="00765E55"/>
    <w:rsid w:val="00772518"/>
    <w:rsid w:val="00774929"/>
    <w:rsid w:val="00774C69"/>
    <w:rsid w:val="007758DE"/>
    <w:rsid w:val="00781BD8"/>
    <w:rsid w:val="0078293E"/>
    <w:rsid w:val="0078390E"/>
    <w:rsid w:val="00783BA0"/>
    <w:rsid w:val="007848BE"/>
    <w:rsid w:val="0078495C"/>
    <w:rsid w:val="00785DC8"/>
    <w:rsid w:val="007865A6"/>
    <w:rsid w:val="00787481"/>
    <w:rsid w:val="00787F39"/>
    <w:rsid w:val="007926B1"/>
    <w:rsid w:val="007966EA"/>
    <w:rsid w:val="007A3A62"/>
    <w:rsid w:val="007A697A"/>
    <w:rsid w:val="007B09D8"/>
    <w:rsid w:val="007B0C9F"/>
    <w:rsid w:val="007B27CB"/>
    <w:rsid w:val="007B2A4C"/>
    <w:rsid w:val="007B32CE"/>
    <w:rsid w:val="007B506C"/>
    <w:rsid w:val="007C1E2E"/>
    <w:rsid w:val="007C3594"/>
    <w:rsid w:val="007C3BAE"/>
    <w:rsid w:val="007C57F7"/>
    <w:rsid w:val="007C6A3E"/>
    <w:rsid w:val="007C7CE2"/>
    <w:rsid w:val="007D279B"/>
    <w:rsid w:val="007D4CEE"/>
    <w:rsid w:val="007E0F5D"/>
    <w:rsid w:val="007E1781"/>
    <w:rsid w:val="007E28FF"/>
    <w:rsid w:val="007E3430"/>
    <w:rsid w:val="007E4EEF"/>
    <w:rsid w:val="007E51E2"/>
    <w:rsid w:val="007E66EB"/>
    <w:rsid w:val="007E7607"/>
    <w:rsid w:val="00800033"/>
    <w:rsid w:val="00801BB8"/>
    <w:rsid w:val="00805087"/>
    <w:rsid w:val="00807273"/>
    <w:rsid w:val="00814A9E"/>
    <w:rsid w:val="00814CB8"/>
    <w:rsid w:val="00814EE0"/>
    <w:rsid w:val="00816F76"/>
    <w:rsid w:val="00821F87"/>
    <w:rsid w:val="008225C1"/>
    <w:rsid w:val="0082332D"/>
    <w:rsid w:val="00825625"/>
    <w:rsid w:val="00825633"/>
    <w:rsid w:val="008270A1"/>
    <w:rsid w:val="008270F9"/>
    <w:rsid w:val="00830007"/>
    <w:rsid w:val="008308BF"/>
    <w:rsid w:val="00830D10"/>
    <w:rsid w:val="00831AAB"/>
    <w:rsid w:val="00831F84"/>
    <w:rsid w:val="00832068"/>
    <w:rsid w:val="0084010D"/>
    <w:rsid w:val="0084630B"/>
    <w:rsid w:val="008501B4"/>
    <w:rsid w:val="00850E0B"/>
    <w:rsid w:val="00854D5C"/>
    <w:rsid w:val="00856122"/>
    <w:rsid w:val="008609BB"/>
    <w:rsid w:val="00860E5F"/>
    <w:rsid w:val="00864DE2"/>
    <w:rsid w:val="008776A3"/>
    <w:rsid w:val="00882596"/>
    <w:rsid w:val="00883845"/>
    <w:rsid w:val="0088606E"/>
    <w:rsid w:val="00887839"/>
    <w:rsid w:val="00890EB9"/>
    <w:rsid w:val="00891291"/>
    <w:rsid w:val="00892F3B"/>
    <w:rsid w:val="00894F82"/>
    <w:rsid w:val="00895558"/>
    <w:rsid w:val="008A2358"/>
    <w:rsid w:val="008A3FE6"/>
    <w:rsid w:val="008A519F"/>
    <w:rsid w:val="008A627B"/>
    <w:rsid w:val="008A755C"/>
    <w:rsid w:val="008B4F5E"/>
    <w:rsid w:val="008B6587"/>
    <w:rsid w:val="008B6806"/>
    <w:rsid w:val="008C1AF6"/>
    <w:rsid w:val="008C386B"/>
    <w:rsid w:val="008C5AF1"/>
    <w:rsid w:val="008C6BF9"/>
    <w:rsid w:val="008D221F"/>
    <w:rsid w:val="008D2C8B"/>
    <w:rsid w:val="008D332D"/>
    <w:rsid w:val="008D49CF"/>
    <w:rsid w:val="008D668E"/>
    <w:rsid w:val="008E1F2D"/>
    <w:rsid w:val="008E2204"/>
    <w:rsid w:val="008E3BCC"/>
    <w:rsid w:val="008E3C36"/>
    <w:rsid w:val="008E51A6"/>
    <w:rsid w:val="008F0D9D"/>
    <w:rsid w:val="008F6975"/>
    <w:rsid w:val="008F7A6B"/>
    <w:rsid w:val="0090152B"/>
    <w:rsid w:val="00901822"/>
    <w:rsid w:val="00902232"/>
    <w:rsid w:val="009022E4"/>
    <w:rsid w:val="0090251E"/>
    <w:rsid w:val="00903329"/>
    <w:rsid w:val="0090447F"/>
    <w:rsid w:val="00905412"/>
    <w:rsid w:val="009054AF"/>
    <w:rsid w:val="009170E7"/>
    <w:rsid w:val="00917632"/>
    <w:rsid w:val="0092049C"/>
    <w:rsid w:val="009235A0"/>
    <w:rsid w:val="00924224"/>
    <w:rsid w:val="00924DBD"/>
    <w:rsid w:val="00925FFF"/>
    <w:rsid w:val="00930E89"/>
    <w:rsid w:val="009316BD"/>
    <w:rsid w:val="00931A2C"/>
    <w:rsid w:val="0093283C"/>
    <w:rsid w:val="00932846"/>
    <w:rsid w:val="009448FB"/>
    <w:rsid w:val="00947E94"/>
    <w:rsid w:val="0095247F"/>
    <w:rsid w:val="0095461F"/>
    <w:rsid w:val="00954DAE"/>
    <w:rsid w:val="009561E1"/>
    <w:rsid w:val="009573DF"/>
    <w:rsid w:val="0096121C"/>
    <w:rsid w:val="009631E3"/>
    <w:rsid w:val="00964498"/>
    <w:rsid w:val="00967287"/>
    <w:rsid w:val="00972550"/>
    <w:rsid w:val="00980709"/>
    <w:rsid w:val="009812E6"/>
    <w:rsid w:val="00987C78"/>
    <w:rsid w:val="00990575"/>
    <w:rsid w:val="009934F8"/>
    <w:rsid w:val="00995D82"/>
    <w:rsid w:val="009A03F7"/>
    <w:rsid w:val="009A66CE"/>
    <w:rsid w:val="009B0CD3"/>
    <w:rsid w:val="009B10E8"/>
    <w:rsid w:val="009B3FB6"/>
    <w:rsid w:val="009B465A"/>
    <w:rsid w:val="009B6C21"/>
    <w:rsid w:val="009C0D69"/>
    <w:rsid w:val="009C1EAA"/>
    <w:rsid w:val="009C4C1D"/>
    <w:rsid w:val="009D0045"/>
    <w:rsid w:val="009D1F13"/>
    <w:rsid w:val="009E0590"/>
    <w:rsid w:val="009E2895"/>
    <w:rsid w:val="009E2E95"/>
    <w:rsid w:val="009E498A"/>
    <w:rsid w:val="009E6A3B"/>
    <w:rsid w:val="009E6B6C"/>
    <w:rsid w:val="00A005A1"/>
    <w:rsid w:val="00A02106"/>
    <w:rsid w:val="00A0431D"/>
    <w:rsid w:val="00A05BF0"/>
    <w:rsid w:val="00A07886"/>
    <w:rsid w:val="00A11769"/>
    <w:rsid w:val="00A17413"/>
    <w:rsid w:val="00A27555"/>
    <w:rsid w:val="00A33726"/>
    <w:rsid w:val="00A40BBB"/>
    <w:rsid w:val="00A411CC"/>
    <w:rsid w:val="00A41587"/>
    <w:rsid w:val="00A420A1"/>
    <w:rsid w:val="00A426BD"/>
    <w:rsid w:val="00A4300B"/>
    <w:rsid w:val="00A445B5"/>
    <w:rsid w:val="00A506E6"/>
    <w:rsid w:val="00A56E0F"/>
    <w:rsid w:val="00A67861"/>
    <w:rsid w:val="00A71B84"/>
    <w:rsid w:val="00A74B4D"/>
    <w:rsid w:val="00A75566"/>
    <w:rsid w:val="00A76CF1"/>
    <w:rsid w:val="00A76D08"/>
    <w:rsid w:val="00A7723C"/>
    <w:rsid w:val="00A77E3D"/>
    <w:rsid w:val="00A80E51"/>
    <w:rsid w:val="00A83936"/>
    <w:rsid w:val="00A83DB3"/>
    <w:rsid w:val="00A906BD"/>
    <w:rsid w:val="00A935E0"/>
    <w:rsid w:val="00AA0DE2"/>
    <w:rsid w:val="00AB2BF9"/>
    <w:rsid w:val="00AB6C18"/>
    <w:rsid w:val="00AC23AB"/>
    <w:rsid w:val="00AC5280"/>
    <w:rsid w:val="00AC664F"/>
    <w:rsid w:val="00AC78F2"/>
    <w:rsid w:val="00AC79B0"/>
    <w:rsid w:val="00AD262F"/>
    <w:rsid w:val="00AD4804"/>
    <w:rsid w:val="00AD4C05"/>
    <w:rsid w:val="00AD69A2"/>
    <w:rsid w:val="00AD7FD5"/>
    <w:rsid w:val="00AF1DBB"/>
    <w:rsid w:val="00AF2DC0"/>
    <w:rsid w:val="00AF541D"/>
    <w:rsid w:val="00AF6DA2"/>
    <w:rsid w:val="00B06E10"/>
    <w:rsid w:val="00B06F13"/>
    <w:rsid w:val="00B10336"/>
    <w:rsid w:val="00B144F8"/>
    <w:rsid w:val="00B16866"/>
    <w:rsid w:val="00B21E06"/>
    <w:rsid w:val="00B23E2D"/>
    <w:rsid w:val="00B24CA4"/>
    <w:rsid w:val="00B32326"/>
    <w:rsid w:val="00B33A95"/>
    <w:rsid w:val="00B34671"/>
    <w:rsid w:val="00B3472A"/>
    <w:rsid w:val="00B355E1"/>
    <w:rsid w:val="00B375F4"/>
    <w:rsid w:val="00B37752"/>
    <w:rsid w:val="00B416BD"/>
    <w:rsid w:val="00B44AE0"/>
    <w:rsid w:val="00B45B4B"/>
    <w:rsid w:val="00B45E2F"/>
    <w:rsid w:val="00B46142"/>
    <w:rsid w:val="00B522A3"/>
    <w:rsid w:val="00B53455"/>
    <w:rsid w:val="00B5520F"/>
    <w:rsid w:val="00B6186B"/>
    <w:rsid w:val="00B62C81"/>
    <w:rsid w:val="00B64FC2"/>
    <w:rsid w:val="00B65E96"/>
    <w:rsid w:val="00B70453"/>
    <w:rsid w:val="00B7130C"/>
    <w:rsid w:val="00B71FC1"/>
    <w:rsid w:val="00B72000"/>
    <w:rsid w:val="00B768E8"/>
    <w:rsid w:val="00B77BFE"/>
    <w:rsid w:val="00B8088D"/>
    <w:rsid w:val="00B8506A"/>
    <w:rsid w:val="00B87E86"/>
    <w:rsid w:val="00B907AB"/>
    <w:rsid w:val="00B92D51"/>
    <w:rsid w:val="00B92F3A"/>
    <w:rsid w:val="00B94936"/>
    <w:rsid w:val="00B96ED6"/>
    <w:rsid w:val="00B96F35"/>
    <w:rsid w:val="00B9764E"/>
    <w:rsid w:val="00BA6C04"/>
    <w:rsid w:val="00BB05E0"/>
    <w:rsid w:val="00BB0903"/>
    <w:rsid w:val="00BB0999"/>
    <w:rsid w:val="00BB36EB"/>
    <w:rsid w:val="00BD38F1"/>
    <w:rsid w:val="00BD431E"/>
    <w:rsid w:val="00BE1090"/>
    <w:rsid w:val="00BE2470"/>
    <w:rsid w:val="00BE4C9E"/>
    <w:rsid w:val="00BE524D"/>
    <w:rsid w:val="00BF11CF"/>
    <w:rsid w:val="00BF2099"/>
    <w:rsid w:val="00BF396A"/>
    <w:rsid w:val="00BF3AFD"/>
    <w:rsid w:val="00BF3C6A"/>
    <w:rsid w:val="00BF3DB0"/>
    <w:rsid w:val="00BF430F"/>
    <w:rsid w:val="00BF551B"/>
    <w:rsid w:val="00BF7152"/>
    <w:rsid w:val="00C0017E"/>
    <w:rsid w:val="00C02E85"/>
    <w:rsid w:val="00C042B1"/>
    <w:rsid w:val="00C05FB0"/>
    <w:rsid w:val="00C063CE"/>
    <w:rsid w:val="00C10036"/>
    <w:rsid w:val="00C1012E"/>
    <w:rsid w:val="00C10456"/>
    <w:rsid w:val="00C11FD0"/>
    <w:rsid w:val="00C14589"/>
    <w:rsid w:val="00C16185"/>
    <w:rsid w:val="00C17DF4"/>
    <w:rsid w:val="00C21841"/>
    <w:rsid w:val="00C2624F"/>
    <w:rsid w:val="00C26BF2"/>
    <w:rsid w:val="00C34D1F"/>
    <w:rsid w:val="00C4094A"/>
    <w:rsid w:val="00C43D67"/>
    <w:rsid w:val="00C46337"/>
    <w:rsid w:val="00C47FAE"/>
    <w:rsid w:val="00C52C6D"/>
    <w:rsid w:val="00C56595"/>
    <w:rsid w:val="00C57E19"/>
    <w:rsid w:val="00C63383"/>
    <w:rsid w:val="00C6493D"/>
    <w:rsid w:val="00C650F7"/>
    <w:rsid w:val="00C6657A"/>
    <w:rsid w:val="00C7066B"/>
    <w:rsid w:val="00C754EE"/>
    <w:rsid w:val="00C75773"/>
    <w:rsid w:val="00C767E3"/>
    <w:rsid w:val="00C77FB7"/>
    <w:rsid w:val="00C817BE"/>
    <w:rsid w:val="00C8349B"/>
    <w:rsid w:val="00C8692E"/>
    <w:rsid w:val="00C93E26"/>
    <w:rsid w:val="00C942DD"/>
    <w:rsid w:val="00C94658"/>
    <w:rsid w:val="00C95A2B"/>
    <w:rsid w:val="00C95FE9"/>
    <w:rsid w:val="00C95FEF"/>
    <w:rsid w:val="00C971CD"/>
    <w:rsid w:val="00CA2268"/>
    <w:rsid w:val="00CA4C67"/>
    <w:rsid w:val="00CA5E09"/>
    <w:rsid w:val="00CB165D"/>
    <w:rsid w:val="00CB4CFC"/>
    <w:rsid w:val="00CB67F8"/>
    <w:rsid w:val="00CC0A81"/>
    <w:rsid w:val="00CC1271"/>
    <w:rsid w:val="00CC2F1C"/>
    <w:rsid w:val="00CC3D29"/>
    <w:rsid w:val="00CC4576"/>
    <w:rsid w:val="00CC48C4"/>
    <w:rsid w:val="00CD0E5C"/>
    <w:rsid w:val="00CD3397"/>
    <w:rsid w:val="00CD410D"/>
    <w:rsid w:val="00CD4251"/>
    <w:rsid w:val="00CD484A"/>
    <w:rsid w:val="00CD49E1"/>
    <w:rsid w:val="00CD4F5D"/>
    <w:rsid w:val="00CE059E"/>
    <w:rsid w:val="00CF22D5"/>
    <w:rsid w:val="00CF5911"/>
    <w:rsid w:val="00D0119E"/>
    <w:rsid w:val="00D1356A"/>
    <w:rsid w:val="00D17F36"/>
    <w:rsid w:val="00D22CD2"/>
    <w:rsid w:val="00D22F83"/>
    <w:rsid w:val="00D2354D"/>
    <w:rsid w:val="00D2372E"/>
    <w:rsid w:val="00D24A9C"/>
    <w:rsid w:val="00D254AC"/>
    <w:rsid w:val="00D30452"/>
    <w:rsid w:val="00D30E50"/>
    <w:rsid w:val="00D3278F"/>
    <w:rsid w:val="00D32ED8"/>
    <w:rsid w:val="00D347CF"/>
    <w:rsid w:val="00D353A2"/>
    <w:rsid w:val="00D36FEC"/>
    <w:rsid w:val="00D373E8"/>
    <w:rsid w:val="00D41E81"/>
    <w:rsid w:val="00D44167"/>
    <w:rsid w:val="00D448EA"/>
    <w:rsid w:val="00D54832"/>
    <w:rsid w:val="00D557F6"/>
    <w:rsid w:val="00D560DA"/>
    <w:rsid w:val="00D571A4"/>
    <w:rsid w:val="00D64900"/>
    <w:rsid w:val="00D65679"/>
    <w:rsid w:val="00D66406"/>
    <w:rsid w:val="00D67178"/>
    <w:rsid w:val="00D67A7B"/>
    <w:rsid w:val="00D71B82"/>
    <w:rsid w:val="00D743A3"/>
    <w:rsid w:val="00D74A12"/>
    <w:rsid w:val="00D76C72"/>
    <w:rsid w:val="00D76DB8"/>
    <w:rsid w:val="00D774C2"/>
    <w:rsid w:val="00D80845"/>
    <w:rsid w:val="00D80B79"/>
    <w:rsid w:val="00D84262"/>
    <w:rsid w:val="00D8585B"/>
    <w:rsid w:val="00D92C4C"/>
    <w:rsid w:val="00D976D7"/>
    <w:rsid w:val="00DA1B51"/>
    <w:rsid w:val="00DA1F72"/>
    <w:rsid w:val="00DA2088"/>
    <w:rsid w:val="00DA21E4"/>
    <w:rsid w:val="00DA249F"/>
    <w:rsid w:val="00DA3F91"/>
    <w:rsid w:val="00DA6C4D"/>
    <w:rsid w:val="00DA78D2"/>
    <w:rsid w:val="00DB1A9C"/>
    <w:rsid w:val="00DB280A"/>
    <w:rsid w:val="00DC1B57"/>
    <w:rsid w:val="00DC4320"/>
    <w:rsid w:val="00DC537B"/>
    <w:rsid w:val="00DD2700"/>
    <w:rsid w:val="00DE0498"/>
    <w:rsid w:val="00DE12AB"/>
    <w:rsid w:val="00DE17AE"/>
    <w:rsid w:val="00DE36A4"/>
    <w:rsid w:val="00DE5A6A"/>
    <w:rsid w:val="00DE6807"/>
    <w:rsid w:val="00DE7A7B"/>
    <w:rsid w:val="00DF1AD1"/>
    <w:rsid w:val="00DF7FF1"/>
    <w:rsid w:val="00E000B5"/>
    <w:rsid w:val="00E009E3"/>
    <w:rsid w:val="00E0285C"/>
    <w:rsid w:val="00E02FDF"/>
    <w:rsid w:val="00E03738"/>
    <w:rsid w:val="00E04F48"/>
    <w:rsid w:val="00E05DED"/>
    <w:rsid w:val="00E067ED"/>
    <w:rsid w:val="00E06BF6"/>
    <w:rsid w:val="00E06D24"/>
    <w:rsid w:val="00E06F04"/>
    <w:rsid w:val="00E07756"/>
    <w:rsid w:val="00E14E64"/>
    <w:rsid w:val="00E153D6"/>
    <w:rsid w:val="00E202BD"/>
    <w:rsid w:val="00E20397"/>
    <w:rsid w:val="00E21A75"/>
    <w:rsid w:val="00E243B9"/>
    <w:rsid w:val="00E27687"/>
    <w:rsid w:val="00E301CB"/>
    <w:rsid w:val="00E41633"/>
    <w:rsid w:val="00E41C2B"/>
    <w:rsid w:val="00E42DD0"/>
    <w:rsid w:val="00E444F8"/>
    <w:rsid w:val="00E453F8"/>
    <w:rsid w:val="00E4654D"/>
    <w:rsid w:val="00E47FD9"/>
    <w:rsid w:val="00E51B19"/>
    <w:rsid w:val="00E54030"/>
    <w:rsid w:val="00E54E78"/>
    <w:rsid w:val="00E55584"/>
    <w:rsid w:val="00E5582F"/>
    <w:rsid w:val="00E55A91"/>
    <w:rsid w:val="00E57496"/>
    <w:rsid w:val="00E61A2D"/>
    <w:rsid w:val="00E709B9"/>
    <w:rsid w:val="00E7313E"/>
    <w:rsid w:val="00E74FF4"/>
    <w:rsid w:val="00E75215"/>
    <w:rsid w:val="00E82F17"/>
    <w:rsid w:val="00E848ED"/>
    <w:rsid w:val="00E84D55"/>
    <w:rsid w:val="00E85393"/>
    <w:rsid w:val="00E905A2"/>
    <w:rsid w:val="00E91FE1"/>
    <w:rsid w:val="00E920ED"/>
    <w:rsid w:val="00E95595"/>
    <w:rsid w:val="00E96018"/>
    <w:rsid w:val="00EB10F7"/>
    <w:rsid w:val="00EB1C03"/>
    <w:rsid w:val="00EB2B28"/>
    <w:rsid w:val="00EB344E"/>
    <w:rsid w:val="00EB5CCA"/>
    <w:rsid w:val="00EC5BB2"/>
    <w:rsid w:val="00EC708E"/>
    <w:rsid w:val="00EC74E3"/>
    <w:rsid w:val="00EC7AC7"/>
    <w:rsid w:val="00ED0BF1"/>
    <w:rsid w:val="00ED7967"/>
    <w:rsid w:val="00EE19DD"/>
    <w:rsid w:val="00EE4F9B"/>
    <w:rsid w:val="00EF0766"/>
    <w:rsid w:val="00EF141F"/>
    <w:rsid w:val="00EF2F32"/>
    <w:rsid w:val="00EF4B39"/>
    <w:rsid w:val="00EF4F7F"/>
    <w:rsid w:val="00EF73FD"/>
    <w:rsid w:val="00F0112C"/>
    <w:rsid w:val="00F02525"/>
    <w:rsid w:val="00F02C61"/>
    <w:rsid w:val="00F03295"/>
    <w:rsid w:val="00F0478A"/>
    <w:rsid w:val="00F05AB0"/>
    <w:rsid w:val="00F06F55"/>
    <w:rsid w:val="00F072BE"/>
    <w:rsid w:val="00F10FC4"/>
    <w:rsid w:val="00F129FE"/>
    <w:rsid w:val="00F154AD"/>
    <w:rsid w:val="00F15AC1"/>
    <w:rsid w:val="00F17906"/>
    <w:rsid w:val="00F20CEB"/>
    <w:rsid w:val="00F23AA8"/>
    <w:rsid w:val="00F24F8E"/>
    <w:rsid w:val="00F31953"/>
    <w:rsid w:val="00F31A3C"/>
    <w:rsid w:val="00F34A79"/>
    <w:rsid w:val="00F37A72"/>
    <w:rsid w:val="00F411EE"/>
    <w:rsid w:val="00F426D0"/>
    <w:rsid w:val="00F504C5"/>
    <w:rsid w:val="00F51621"/>
    <w:rsid w:val="00F5283A"/>
    <w:rsid w:val="00F5695D"/>
    <w:rsid w:val="00F608D1"/>
    <w:rsid w:val="00F626CD"/>
    <w:rsid w:val="00F63B7E"/>
    <w:rsid w:val="00F64BB7"/>
    <w:rsid w:val="00F6612A"/>
    <w:rsid w:val="00F6794B"/>
    <w:rsid w:val="00F82087"/>
    <w:rsid w:val="00F83DA6"/>
    <w:rsid w:val="00F84642"/>
    <w:rsid w:val="00F84AAE"/>
    <w:rsid w:val="00F86438"/>
    <w:rsid w:val="00F87FFD"/>
    <w:rsid w:val="00F91311"/>
    <w:rsid w:val="00F97B05"/>
    <w:rsid w:val="00FA1250"/>
    <w:rsid w:val="00FA2C5D"/>
    <w:rsid w:val="00FA3576"/>
    <w:rsid w:val="00FA721D"/>
    <w:rsid w:val="00FA7A49"/>
    <w:rsid w:val="00FB2554"/>
    <w:rsid w:val="00FB481D"/>
    <w:rsid w:val="00FC05F1"/>
    <w:rsid w:val="00FC13D8"/>
    <w:rsid w:val="00FC585E"/>
    <w:rsid w:val="00FC7EAE"/>
    <w:rsid w:val="00FD3F02"/>
    <w:rsid w:val="00FD7641"/>
    <w:rsid w:val="00FD7B55"/>
    <w:rsid w:val="00FE014C"/>
    <w:rsid w:val="00FE35CF"/>
    <w:rsid w:val="00FE3ED1"/>
    <w:rsid w:val="00FE6742"/>
    <w:rsid w:val="00FE7BCE"/>
    <w:rsid w:val="00FF1C28"/>
    <w:rsid w:val="00FF49FB"/>
    <w:rsid w:val="00FF5EC1"/>
    <w:rsid w:val="00FF66B5"/>
    <w:rsid w:val="051FEFDB"/>
    <w:rsid w:val="068F106D"/>
    <w:rsid w:val="161D3025"/>
    <w:rsid w:val="17F2B763"/>
    <w:rsid w:val="1A743B01"/>
    <w:rsid w:val="21013109"/>
    <w:rsid w:val="3893D910"/>
    <w:rsid w:val="39BBB257"/>
    <w:rsid w:val="49640F3E"/>
    <w:rsid w:val="4FC9070A"/>
    <w:rsid w:val="5236F436"/>
    <w:rsid w:val="56F1D83A"/>
    <w:rsid w:val="5AB1EBE0"/>
    <w:rsid w:val="5ABE04C3"/>
    <w:rsid w:val="65F1D1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FEFDB"/>
  <w15:chartTrackingRefBased/>
  <w15:docId w15:val="{C6B75BD8-F6AF-4FDD-BE9C-B177CD930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6A3"/>
    <w:pPr>
      <w:jc w:val="both"/>
    </w:pPr>
  </w:style>
  <w:style w:type="paragraph" w:styleId="Heading1">
    <w:name w:val="heading 1"/>
    <w:basedOn w:val="Normal"/>
    <w:next w:val="Normal"/>
    <w:link w:val="Heading1Char"/>
    <w:uiPriority w:val="9"/>
    <w:qFormat/>
    <w:rsid w:val="009B465A"/>
    <w:pPr>
      <w:keepNext/>
      <w:keepLines/>
      <w:spacing w:before="240" w:after="0"/>
      <w:jc w:val="center"/>
      <w:outlineLvl w:val="0"/>
    </w:pPr>
    <w:rPr>
      <w:rFonts w:asciiTheme="majorHAnsi" w:eastAsiaTheme="majorEastAsia" w:hAnsiTheme="majorHAnsi" w:cstheme="majorBidi"/>
      <w:sz w:val="40"/>
      <w:szCs w:val="32"/>
    </w:rPr>
  </w:style>
  <w:style w:type="paragraph" w:styleId="Heading2">
    <w:name w:val="heading 2"/>
    <w:basedOn w:val="Normal"/>
    <w:next w:val="Normal"/>
    <w:link w:val="Heading2Char"/>
    <w:uiPriority w:val="9"/>
    <w:unhideWhenUsed/>
    <w:qFormat/>
    <w:rsid w:val="009B465A"/>
    <w:pPr>
      <w:keepNext/>
      <w:keepLines/>
      <w:spacing w:before="40" w:after="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9B465A"/>
    <w:pPr>
      <w:keepNext/>
      <w:keepLines/>
      <w:spacing w:before="40" w:after="0"/>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465A"/>
    <w:rPr>
      <w:rFonts w:asciiTheme="majorHAnsi" w:eastAsiaTheme="majorEastAsia" w:hAnsiTheme="majorHAnsi" w:cstheme="majorBidi"/>
      <w:sz w:val="40"/>
      <w:szCs w:val="32"/>
    </w:rPr>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rsid w:val="009B465A"/>
    <w:rPr>
      <w:rFonts w:asciiTheme="majorHAnsi" w:eastAsiaTheme="majorEastAsia" w:hAnsiTheme="majorHAnsi" w:cstheme="majorBidi"/>
      <w:b/>
      <w:sz w:val="32"/>
      <w:szCs w:val="26"/>
    </w:rPr>
  </w:style>
  <w:style w:type="character" w:styleId="Hyperlink">
    <w:name w:val="Hyperlink"/>
    <w:basedOn w:val="DefaultParagraphFont"/>
    <w:uiPriority w:val="99"/>
    <w:unhideWhenUsed/>
    <w:rPr>
      <w:color w:val="0563C1" w:themeColor="hyperlink"/>
      <w:u w:val="single"/>
    </w:rPr>
  </w:style>
  <w:style w:type="character" w:styleId="CommentReference">
    <w:name w:val="annotation reference"/>
    <w:basedOn w:val="DefaultParagraphFont"/>
    <w:uiPriority w:val="99"/>
    <w:semiHidden/>
    <w:unhideWhenUsed/>
    <w:rsid w:val="00AA0DE2"/>
    <w:rPr>
      <w:sz w:val="16"/>
      <w:szCs w:val="16"/>
    </w:rPr>
  </w:style>
  <w:style w:type="paragraph" w:styleId="CommentText">
    <w:name w:val="annotation text"/>
    <w:basedOn w:val="Normal"/>
    <w:link w:val="CommentTextChar"/>
    <w:uiPriority w:val="99"/>
    <w:semiHidden/>
    <w:unhideWhenUsed/>
    <w:rsid w:val="00AA0DE2"/>
    <w:pPr>
      <w:spacing w:line="240" w:lineRule="auto"/>
    </w:pPr>
    <w:rPr>
      <w:sz w:val="20"/>
      <w:szCs w:val="20"/>
    </w:rPr>
  </w:style>
  <w:style w:type="character" w:customStyle="1" w:styleId="CommentTextChar">
    <w:name w:val="Comment Text Char"/>
    <w:basedOn w:val="DefaultParagraphFont"/>
    <w:link w:val="CommentText"/>
    <w:uiPriority w:val="99"/>
    <w:semiHidden/>
    <w:rsid w:val="00AA0DE2"/>
    <w:rPr>
      <w:sz w:val="20"/>
      <w:szCs w:val="20"/>
    </w:rPr>
  </w:style>
  <w:style w:type="paragraph" w:styleId="CommentSubject">
    <w:name w:val="annotation subject"/>
    <w:basedOn w:val="CommentText"/>
    <w:next w:val="CommentText"/>
    <w:link w:val="CommentSubjectChar"/>
    <w:uiPriority w:val="99"/>
    <w:semiHidden/>
    <w:unhideWhenUsed/>
    <w:rsid w:val="00AA0DE2"/>
    <w:rPr>
      <w:b/>
      <w:bCs/>
    </w:rPr>
  </w:style>
  <w:style w:type="character" w:customStyle="1" w:styleId="CommentSubjectChar">
    <w:name w:val="Comment Subject Char"/>
    <w:basedOn w:val="CommentTextChar"/>
    <w:link w:val="CommentSubject"/>
    <w:uiPriority w:val="99"/>
    <w:semiHidden/>
    <w:rsid w:val="00AA0DE2"/>
    <w:rPr>
      <w:b/>
      <w:bCs/>
      <w:sz w:val="20"/>
      <w:szCs w:val="20"/>
    </w:rPr>
  </w:style>
  <w:style w:type="paragraph" w:styleId="BalloonText">
    <w:name w:val="Balloon Text"/>
    <w:basedOn w:val="Normal"/>
    <w:link w:val="BalloonTextChar"/>
    <w:uiPriority w:val="99"/>
    <w:semiHidden/>
    <w:unhideWhenUsed/>
    <w:rsid w:val="00AA0D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0DE2"/>
    <w:rPr>
      <w:rFonts w:ascii="Segoe UI" w:hAnsi="Segoe UI" w:cs="Segoe UI"/>
      <w:sz w:val="18"/>
      <w:szCs w:val="18"/>
    </w:rPr>
  </w:style>
  <w:style w:type="character" w:customStyle="1" w:styleId="Heading3Char">
    <w:name w:val="Heading 3 Char"/>
    <w:basedOn w:val="DefaultParagraphFont"/>
    <w:link w:val="Heading3"/>
    <w:uiPriority w:val="9"/>
    <w:rsid w:val="009B465A"/>
    <w:rPr>
      <w:rFonts w:asciiTheme="majorHAnsi" w:eastAsiaTheme="majorEastAsia" w:hAnsiTheme="majorHAnsi" w:cstheme="majorBidi"/>
      <w:b/>
      <w:sz w:val="24"/>
      <w:szCs w:val="24"/>
    </w:rPr>
  </w:style>
  <w:style w:type="character" w:styleId="LineNumber">
    <w:name w:val="line number"/>
    <w:basedOn w:val="DefaultParagraphFont"/>
    <w:uiPriority w:val="99"/>
    <w:semiHidden/>
    <w:unhideWhenUsed/>
    <w:rsid w:val="00B907AB"/>
  </w:style>
  <w:style w:type="paragraph" w:styleId="Title">
    <w:name w:val="Title"/>
    <w:basedOn w:val="Normal"/>
    <w:next w:val="Normal"/>
    <w:link w:val="TitleChar"/>
    <w:uiPriority w:val="10"/>
    <w:qFormat/>
    <w:rsid w:val="007E66EB"/>
    <w:pPr>
      <w:spacing w:after="0" w:line="240" w:lineRule="auto"/>
      <w:contextualSpacing/>
      <w:jc w:val="left"/>
    </w:pPr>
    <w:rPr>
      <w:rFonts w:asciiTheme="majorHAnsi" w:eastAsiaTheme="majorEastAsia" w:hAnsiTheme="majorHAnsi" w:cstheme="majorBidi"/>
      <w:spacing w:val="-10"/>
      <w:kern w:val="28"/>
      <w:sz w:val="56"/>
      <w:szCs w:val="56"/>
      <w:lang w:val="da-DK"/>
    </w:rPr>
  </w:style>
  <w:style w:type="character" w:customStyle="1" w:styleId="TitleChar">
    <w:name w:val="Title Char"/>
    <w:basedOn w:val="DefaultParagraphFont"/>
    <w:link w:val="Title"/>
    <w:uiPriority w:val="10"/>
    <w:rsid w:val="007E66EB"/>
    <w:rPr>
      <w:rFonts w:asciiTheme="majorHAnsi" w:eastAsiaTheme="majorEastAsia" w:hAnsiTheme="majorHAnsi" w:cstheme="majorBidi"/>
      <w:spacing w:val="-10"/>
      <w:kern w:val="28"/>
      <w:sz w:val="56"/>
      <w:szCs w:val="56"/>
      <w:lang w:val="da-DK"/>
    </w:rPr>
  </w:style>
  <w:style w:type="paragraph" w:styleId="Header">
    <w:name w:val="header"/>
    <w:basedOn w:val="Normal"/>
    <w:link w:val="HeaderChar"/>
    <w:uiPriority w:val="99"/>
    <w:unhideWhenUsed/>
    <w:rsid w:val="007E66EB"/>
    <w:pPr>
      <w:tabs>
        <w:tab w:val="center" w:pos="4819"/>
        <w:tab w:val="right" w:pos="9638"/>
      </w:tabs>
      <w:spacing w:after="0" w:line="240" w:lineRule="auto"/>
    </w:pPr>
  </w:style>
  <w:style w:type="character" w:customStyle="1" w:styleId="HeaderChar">
    <w:name w:val="Header Char"/>
    <w:basedOn w:val="DefaultParagraphFont"/>
    <w:link w:val="Header"/>
    <w:uiPriority w:val="99"/>
    <w:rsid w:val="007E66EB"/>
  </w:style>
  <w:style w:type="paragraph" w:styleId="Footer">
    <w:name w:val="footer"/>
    <w:basedOn w:val="Normal"/>
    <w:link w:val="FooterChar"/>
    <w:uiPriority w:val="99"/>
    <w:unhideWhenUsed/>
    <w:rsid w:val="007E66EB"/>
    <w:pPr>
      <w:tabs>
        <w:tab w:val="center" w:pos="4819"/>
        <w:tab w:val="right" w:pos="9638"/>
      </w:tabs>
      <w:spacing w:after="0" w:line="240" w:lineRule="auto"/>
    </w:pPr>
  </w:style>
  <w:style w:type="character" w:customStyle="1" w:styleId="FooterChar">
    <w:name w:val="Footer Char"/>
    <w:basedOn w:val="DefaultParagraphFont"/>
    <w:link w:val="Footer"/>
    <w:uiPriority w:val="99"/>
    <w:rsid w:val="007E66EB"/>
  </w:style>
  <w:style w:type="paragraph" w:styleId="Caption">
    <w:name w:val="caption"/>
    <w:basedOn w:val="Normal"/>
    <w:next w:val="Normal"/>
    <w:uiPriority w:val="35"/>
    <w:unhideWhenUsed/>
    <w:qFormat/>
    <w:rsid w:val="00FC7EAE"/>
    <w:pPr>
      <w:spacing w:after="200" w:line="240" w:lineRule="auto"/>
      <w:jc w:val="left"/>
    </w:pPr>
    <w:rPr>
      <w:i/>
      <w:iCs/>
      <w:color w:val="44546A" w:themeColor="text2"/>
      <w:sz w:val="18"/>
      <w:szCs w:val="18"/>
      <w:lang w:val="en-GB"/>
    </w:rPr>
  </w:style>
  <w:style w:type="character" w:styleId="FollowedHyperlink">
    <w:name w:val="FollowedHyperlink"/>
    <w:basedOn w:val="DefaultParagraphFont"/>
    <w:uiPriority w:val="99"/>
    <w:semiHidden/>
    <w:unhideWhenUsed/>
    <w:rsid w:val="002F51EE"/>
    <w:rPr>
      <w:color w:val="954F72" w:themeColor="followedHyperlink"/>
      <w:u w:val="single"/>
    </w:rPr>
  </w:style>
  <w:style w:type="paragraph" w:customStyle="1" w:styleId="EndNoteBibliographyTitle">
    <w:name w:val="EndNote Bibliography Title"/>
    <w:basedOn w:val="Normal"/>
    <w:link w:val="EndNoteBibliographyTitleChar"/>
    <w:rsid w:val="002F51E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2F51EE"/>
    <w:rPr>
      <w:rFonts w:ascii="Calibri" w:hAnsi="Calibri" w:cs="Calibri"/>
      <w:noProof/>
    </w:rPr>
  </w:style>
  <w:style w:type="paragraph" w:customStyle="1" w:styleId="EndNoteBibliography">
    <w:name w:val="EndNote Bibliography"/>
    <w:basedOn w:val="Normal"/>
    <w:link w:val="EndNoteBibliographyChar"/>
    <w:rsid w:val="002F51EE"/>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2F51EE"/>
    <w:rPr>
      <w:rFonts w:ascii="Calibri" w:hAnsi="Calibri" w:cs="Calibri"/>
      <w:noProof/>
    </w:rPr>
  </w:style>
  <w:style w:type="table" w:styleId="TableGrid">
    <w:name w:val="Table Grid"/>
    <w:basedOn w:val="TableNormal"/>
    <w:uiPriority w:val="59"/>
    <w:rsid w:val="000D1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unhideWhenUsed/>
    <w:rPr>
      <w:color w:val="2B579A"/>
      <w:shd w:val="clear" w:color="auto" w:fill="E6E6E6"/>
    </w:rPr>
  </w:style>
  <w:style w:type="paragraph" w:customStyle="1" w:styleId="Style1">
    <w:name w:val="Style1"/>
    <w:basedOn w:val="Normal"/>
    <w:link w:val="Style1Char"/>
    <w:qFormat/>
    <w:rsid w:val="007510CA"/>
    <w:pPr>
      <w:spacing w:after="0"/>
    </w:pPr>
    <w:rPr>
      <w:noProof/>
      <w:vertAlign w:val="superscript"/>
    </w:rPr>
  </w:style>
  <w:style w:type="character" w:customStyle="1" w:styleId="Style1Char">
    <w:name w:val="Style1 Char"/>
    <w:basedOn w:val="DefaultParagraphFont"/>
    <w:link w:val="Style1"/>
    <w:rsid w:val="007510CA"/>
    <w:rPr>
      <w:noProof/>
      <w:vertAlign w:val="superscript"/>
    </w:rPr>
  </w:style>
  <w:style w:type="paragraph" w:styleId="Revision">
    <w:name w:val="Revision"/>
    <w:hidden/>
    <w:uiPriority w:val="99"/>
    <w:semiHidden/>
    <w:rsid w:val="006D4A73"/>
    <w:pPr>
      <w:spacing w:after="0" w:line="240" w:lineRule="auto"/>
    </w:pPr>
  </w:style>
  <w:style w:type="numbering" w:customStyle="1" w:styleId="NoList1">
    <w:name w:val="No List1"/>
    <w:next w:val="NoList"/>
    <w:uiPriority w:val="99"/>
    <w:semiHidden/>
    <w:unhideWhenUsed/>
    <w:rsid w:val="00D71B82"/>
  </w:style>
  <w:style w:type="paragraph" w:styleId="ListBullet">
    <w:name w:val="List Bullet"/>
    <w:basedOn w:val="Normal"/>
    <w:uiPriority w:val="99"/>
    <w:unhideWhenUsed/>
    <w:rsid w:val="00D71B82"/>
    <w:pPr>
      <w:numPr>
        <w:numId w:val="22"/>
      </w:numPr>
      <w:tabs>
        <w:tab w:val="clear" w:pos="360"/>
      </w:tabs>
      <w:spacing w:after="0" w:line="240" w:lineRule="auto"/>
      <w:contextualSpacing/>
      <w:jc w:val="left"/>
    </w:pPr>
    <w:rPr>
      <w:lang w:val="da-DK"/>
    </w:rPr>
  </w:style>
  <w:style w:type="paragraph" w:customStyle="1" w:styleId="paragraph">
    <w:name w:val="paragraph"/>
    <w:basedOn w:val="Normal"/>
    <w:rsid w:val="00D71B82"/>
    <w:pPr>
      <w:spacing w:before="100" w:beforeAutospacing="1" w:after="100" w:afterAutospacing="1" w:line="240" w:lineRule="auto"/>
      <w:jc w:val="left"/>
    </w:pPr>
    <w:rPr>
      <w:rFonts w:ascii="Times New Roman" w:eastAsia="Times New Roman" w:hAnsi="Times New Roman" w:cs="Times New Roman"/>
      <w:sz w:val="24"/>
      <w:szCs w:val="24"/>
      <w:lang w:val="da-DK" w:eastAsia="da-DK"/>
    </w:rPr>
  </w:style>
  <w:style w:type="character" w:customStyle="1" w:styleId="normaltextrun">
    <w:name w:val="normaltextrun"/>
    <w:basedOn w:val="DefaultParagraphFont"/>
    <w:rsid w:val="00D71B82"/>
  </w:style>
  <w:style w:type="character" w:customStyle="1" w:styleId="spellingerror">
    <w:name w:val="spellingerror"/>
    <w:basedOn w:val="DefaultParagraphFont"/>
    <w:rsid w:val="00D71B82"/>
  </w:style>
  <w:style w:type="character" w:customStyle="1" w:styleId="eop">
    <w:name w:val="eop"/>
    <w:basedOn w:val="DefaultParagraphFont"/>
    <w:rsid w:val="00D71B82"/>
  </w:style>
  <w:style w:type="character" w:customStyle="1" w:styleId="contextualspellingandgrammarerror">
    <w:name w:val="contextualspellingandgrammarerror"/>
    <w:basedOn w:val="DefaultParagraphFont"/>
    <w:rsid w:val="00D71B82"/>
  </w:style>
  <w:style w:type="numbering" w:customStyle="1" w:styleId="NoList2">
    <w:name w:val="No List2"/>
    <w:next w:val="NoList"/>
    <w:uiPriority w:val="99"/>
    <w:semiHidden/>
    <w:unhideWhenUsed/>
    <w:rsid w:val="00262A4C"/>
  </w:style>
  <w:style w:type="table" w:customStyle="1" w:styleId="TableGrid1">
    <w:name w:val="Table Grid1"/>
    <w:basedOn w:val="TableNormal"/>
    <w:next w:val="TableGrid"/>
    <w:uiPriority w:val="59"/>
    <w:rsid w:val="00262A4C"/>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20419">
      <w:bodyDiv w:val="1"/>
      <w:marLeft w:val="0"/>
      <w:marRight w:val="0"/>
      <w:marTop w:val="0"/>
      <w:marBottom w:val="0"/>
      <w:divBdr>
        <w:top w:val="none" w:sz="0" w:space="0" w:color="auto"/>
        <w:left w:val="none" w:sz="0" w:space="0" w:color="auto"/>
        <w:bottom w:val="none" w:sz="0" w:space="0" w:color="auto"/>
        <w:right w:val="none" w:sz="0" w:space="0" w:color="auto"/>
      </w:divBdr>
    </w:div>
    <w:div w:id="111437039">
      <w:bodyDiv w:val="1"/>
      <w:marLeft w:val="0"/>
      <w:marRight w:val="0"/>
      <w:marTop w:val="0"/>
      <w:marBottom w:val="0"/>
      <w:divBdr>
        <w:top w:val="none" w:sz="0" w:space="0" w:color="auto"/>
        <w:left w:val="none" w:sz="0" w:space="0" w:color="auto"/>
        <w:bottom w:val="none" w:sz="0" w:space="0" w:color="auto"/>
        <w:right w:val="none" w:sz="0" w:space="0" w:color="auto"/>
      </w:divBdr>
    </w:div>
    <w:div w:id="245115573">
      <w:bodyDiv w:val="1"/>
      <w:marLeft w:val="0"/>
      <w:marRight w:val="0"/>
      <w:marTop w:val="0"/>
      <w:marBottom w:val="0"/>
      <w:divBdr>
        <w:top w:val="none" w:sz="0" w:space="0" w:color="auto"/>
        <w:left w:val="none" w:sz="0" w:space="0" w:color="auto"/>
        <w:bottom w:val="none" w:sz="0" w:space="0" w:color="auto"/>
        <w:right w:val="none" w:sz="0" w:space="0" w:color="auto"/>
      </w:divBdr>
    </w:div>
    <w:div w:id="252401142">
      <w:bodyDiv w:val="1"/>
      <w:marLeft w:val="0"/>
      <w:marRight w:val="0"/>
      <w:marTop w:val="0"/>
      <w:marBottom w:val="0"/>
      <w:divBdr>
        <w:top w:val="none" w:sz="0" w:space="0" w:color="auto"/>
        <w:left w:val="none" w:sz="0" w:space="0" w:color="auto"/>
        <w:bottom w:val="none" w:sz="0" w:space="0" w:color="auto"/>
        <w:right w:val="none" w:sz="0" w:space="0" w:color="auto"/>
      </w:divBdr>
    </w:div>
    <w:div w:id="256254182">
      <w:bodyDiv w:val="1"/>
      <w:marLeft w:val="0"/>
      <w:marRight w:val="0"/>
      <w:marTop w:val="0"/>
      <w:marBottom w:val="0"/>
      <w:divBdr>
        <w:top w:val="none" w:sz="0" w:space="0" w:color="auto"/>
        <w:left w:val="none" w:sz="0" w:space="0" w:color="auto"/>
        <w:bottom w:val="none" w:sz="0" w:space="0" w:color="auto"/>
        <w:right w:val="none" w:sz="0" w:space="0" w:color="auto"/>
      </w:divBdr>
    </w:div>
    <w:div w:id="258216167">
      <w:bodyDiv w:val="1"/>
      <w:marLeft w:val="0"/>
      <w:marRight w:val="0"/>
      <w:marTop w:val="0"/>
      <w:marBottom w:val="0"/>
      <w:divBdr>
        <w:top w:val="none" w:sz="0" w:space="0" w:color="auto"/>
        <w:left w:val="none" w:sz="0" w:space="0" w:color="auto"/>
        <w:bottom w:val="none" w:sz="0" w:space="0" w:color="auto"/>
        <w:right w:val="none" w:sz="0" w:space="0" w:color="auto"/>
      </w:divBdr>
    </w:div>
    <w:div w:id="287667435">
      <w:bodyDiv w:val="1"/>
      <w:marLeft w:val="0"/>
      <w:marRight w:val="0"/>
      <w:marTop w:val="0"/>
      <w:marBottom w:val="0"/>
      <w:divBdr>
        <w:top w:val="none" w:sz="0" w:space="0" w:color="auto"/>
        <w:left w:val="none" w:sz="0" w:space="0" w:color="auto"/>
        <w:bottom w:val="none" w:sz="0" w:space="0" w:color="auto"/>
        <w:right w:val="none" w:sz="0" w:space="0" w:color="auto"/>
      </w:divBdr>
    </w:div>
    <w:div w:id="325868170">
      <w:bodyDiv w:val="1"/>
      <w:marLeft w:val="0"/>
      <w:marRight w:val="0"/>
      <w:marTop w:val="0"/>
      <w:marBottom w:val="0"/>
      <w:divBdr>
        <w:top w:val="none" w:sz="0" w:space="0" w:color="auto"/>
        <w:left w:val="none" w:sz="0" w:space="0" w:color="auto"/>
        <w:bottom w:val="none" w:sz="0" w:space="0" w:color="auto"/>
        <w:right w:val="none" w:sz="0" w:space="0" w:color="auto"/>
      </w:divBdr>
    </w:div>
    <w:div w:id="391471048">
      <w:bodyDiv w:val="1"/>
      <w:marLeft w:val="0"/>
      <w:marRight w:val="0"/>
      <w:marTop w:val="0"/>
      <w:marBottom w:val="0"/>
      <w:divBdr>
        <w:top w:val="none" w:sz="0" w:space="0" w:color="auto"/>
        <w:left w:val="none" w:sz="0" w:space="0" w:color="auto"/>
        <w:bottom w:val="none" w:sz="0" w:space="0" w:color="auto"/>
        <w:right w:val="none" w:sz="0" w:space="0" w:color="auto"/>
      </w:divBdr>
    </w:div>
    <w:div w:id="427779457">
      <w:bodyDiv w:val="1"/>
      <w:marLeft w:val="0"/>
      <w:marRight w:val="0"/>
      <w:marTop w:val="0"/>
      <w:marBottom w:val="0"/>
      <w:divBdr>
        <w:top w:val="none" w:sz="0" w:space="0" w:color="auto"/>
        <w:left w:val="none" w:sz="0" w:space="0" w:color="auto"/>
        <w:bottom w:val="none" w:sz="0" w:space="0" w:color="auto"/>
        <w:right w:val="none" w:sz="0" w:space="0" w:color="auto"/>
      </w:divBdr>
    </w:div>
    <w:div w:id="429861226">
      <w:bodyDiv w:val="1"/>
      <w:marLeft w:val="0"/>
      <w:marRight w:val="0"/>
      <w:marTop w:val="0"/>
      <w:marBottom w:val="0"/>
      <w:divBdr>
        <w:top w:val="none" w:sz="0" w:space="0" w:color="auto"/>
        <w:left w:val="none" w:sz="0" w:space="0" w:color="auto"/>
        <w:bottom w:val="none" w:sz="0" w:space="0" w:color="auto"/>
        <w:right w:val="none" w:sz="0" w:space="0" w:color="auto"/>
      </w:divBdr>
    </w:div>
    <w:div w:id="468402871">
      <w:bodyDiv w:val="1"/>
      <w:marLeft w:val="0"/>
      <w:marRight w:val="0"/>
      <w:marTop w:val="0"/>
      <w:marBottom w:val="0"/>
      <w:divBdr>
        <w:top w:val="none" w:sz="0" w:space="0" w:color="auto"/>
        <w:left w:val="none" w:sz="0" w:space="0" w:color="auto"/>
        <w:bottom w:val="none" w:sz="0" w:space="0" w:color="auto"/>
        <w:right w:val="none" w:sz="0" w:space="0" w:color="auto"/>
      </w:divBdr>
    </w:div>
    <w:div w:id="519440186">
      <w:bodyDiv w:val="1"/>
      <w:marLeft w:val="0"/>
      <w:marRight w:val="0"/>
      <w:marTop w:val="0"/>
      <w:marBottom w:val="0"/>
      <w:divBdr>
        <w:top w:val="none" w:sz="0" w:space="0" w:color="auto"/>
        <w:left w:val="none" w:sz="0" w:space="0" w:color="auto"/>
        <w:bottom w:val="none" w:sz="0" w:space="0" w:color="auto"/>
        <w:right w:val="none" w:sz="0" w:space="0" w:color="auto"/>
      </w:divBdr>
    </w:div>
    <w:div w:id="573323080">
      <w:bodyDiv w:val="1"/>
      <w:marLeft w:val="0"/>
      <w:marRight w:val="0"/>
      <w:marTop w:val="0"/>
      <w:marBottom w:val="0"/>
      <w:divBdr>
        <w:top w:val="none" w:sz="0" w:space="0" w:color="auto"/>
        <w:left w:val="none" w:sz="0" w:space="0" w:color="auto"/>
        <w:bottom w:val="none" w:sz="0" w:space="0" w:color="auto"/>
        <w:right w:val="none" w:sz="0" w:space="0" w:color="auto"/>
      </w:divBdr>
    </w:div>
    <w:div w:id="587736993">
      <w:bodyDiv w:val="1"/>
      <w:marLeft w:val="0"/>
      <w:marRight w:val="0"/>
      <w:marTop w:val="0"/>
      <w:marBottom w:val="0"/>
      <w:divBdr>
        <w:top w:val="none" w:sz="0" w:space="0" w:color="auto"/>
        <w:left w:val="none" w:sz="0" w:space="0" w:color="auto"/>
        <w:bottom w:val="none" w:sz="0" w:space="0" w:color="auto"/>
        <w:right w:val="none" w:sz="0" w:space="0" w:color="auto"/>
      </w:divBdr>
    </w:div>
    <w:div w:id="641276869">
      <w:bodyDiv w:val="1"/>
      <w:marLeft w:val="0"/>
      <w:marRight w:val="0"/>
      <w:marTop w:val="0"/>
      <w:marBottom w:val="0"/>
      <w:divBdr>
        <w:top w:val="none" w:sz="0" w:space="0" w:color="auto"/>
        <w:left w:val="none" w:sz="0" w:space="0" w:color="auto"/>
        <w:bottom w:val="none" w:sz="0" w:space="0" w:color="auto"/>
        <w:right w:val="none" w:sz="0" w:space="0" w:color="auto"/>
      </w:divBdr>
    </w:div>
    <w:div w:id="772167257">
      <w:bodyDiv w:val="1"/>
      <w:marLeft w:val="0"/>
      <w:marRight w:val="0"/>
      <w:marTop w:val="0"/>
      <w:marBottom w:val="0"/>
      <w:divBdr>
        <w:top w:val="none" w:sz="0" w:space="0" w:color="auto"/>
        <w:left w:val="none" w:sz="0" w:space="0" w:color="auto"/>
        <w:bottom w:val="none" w:sz="0" w:space="0" w:color="auto"/>
        <w:right w:val="none" w:sz="0" w:space="0" w:color="auto"/>
      </w:divBdr>
    </w:div>
    <w:div w:id="779492445">
      <w:bodyDiv w:val="1"/>
      <w:marLeft w:val="0"/>
      <w:marRight w:val="0"/>
      <w:marTop w:val="0"/>
      <w:marBottom w:val="0"/>
      <w:divBdr>
        <w:top w:val="none" w:sz="0" w:space="0" w:color="auto"/>
        <w:left w:val="none" w:sz="0" w:space="0" w:color="auto"/>
        <w:bottom w:val="none" w:sz="0" w:space="0" w:color="auto"/>
        <w:right w:val="none" w:sz="0" w:space="0" w:color="auto"/>
      </w:divBdr>
    </w:div>
    <w:div w:id="785268409">
      <w:bodyDiv w:val="1"/>
      <w:marLeft w:val="0"/>
      <w:marRight w:val="0"/>
      <w:marTop w:val="0"/>
      <w:marBottom w:val="0"/>
      <w:divBdr>
        <w:top w:val="none" w:sz="0" w:space="0" w:color="auto"/>
        <w:left w:val="none" w:sz="0" w:space="0" w:color="auto"/>
        <w:bottom w:val="none" w:sz="0" w:space="0" w:color="auto"/>
        <w:right w:val="none" w:sz="0" w:space="0" w:color="auto"/>
      </w:divBdr>
    </w:div>
    <w:div w:id="788934790">
      <w:bodyDiv w:val="1"/>
      <w:marLeft w:val="0"/>
      <w:marRight w:val="0"/>
      <w:marTop w:val="0"/>
      <w:marBottom w:val="0"/>
      <w:divBdr>
        <w:top w:val="none" w:sz="0" w:space="0" w:color="auto"/>
        <w:left w:val="none" w:sz="0" w:space="0" w:color="auto"/>
        <w:bottom w:val="none" w:sz="0" w:space="0" w:color="auto"/>
        <w:right w:val="none" w:sz="0" w:space="0" w:color="auto"/>
      </w:divBdr>
    </w:div>
    <w:div w:id="815225773">
      <w:bodyDiv w:val="1"/>
      <w:marLeft w:val="0"/>
      <w:marRight w:val="0"/>
      <w:marTop w:val="0"/>
      <w:marBottom w:val="0"/>
      <w:divBdr>
        <w:top w:val="none" w:sz="0" w:space="0" w:color="auto"/>
        <w:left w:val="none" w:sz="0" w:space="0" w:color="auto"/>
        <w:bottom w:val="none" w:sz="0" w:space="0" w:color="auto"/>
        <w:right w:val="none" w:sz="0" w:space="0" w:color="auto"/>
      </w:divBdr>
    </w:div>
    <w:div w:id="824735957">
      <w:bodyDiv w:val="1"/>
      <w:marLeft w:val="0"/>
      <w:marRight w:val="0"/>
      <w:marTop w:val="0"/>
      <w:marBottom w:val="0"/>
      <w:divBdr>
        <w:top w:val="none" w:sz="0" w:space="0" w:color="auto"/>
        <w:left w:val="none" w:sz="0" w:space="0" w:color="auto"/>
        <w:bottom w:val="none" w:sz="0" w:space="0" w:color="auto"/>
        <w:right w:val="none" w:sz="0" w:space="0" w:color="auto"/>
      </w:divBdr>
    </w:div>
    <w:div w:id="958685466">
      <w:bodyDiv w:val="1"/>
      <w:marLeft w:val="0"/>
      <w:marRight w:val="0"/>
      <w:marTop w:val="0"/>
      <w:marBottom w:val="0"/>
      <w:divBdr>
        <w:top w:val="none" w:sz="0" w:space="0" w:color="auto"/>
        <w:left w:val="none" w:sz="0" w:space="0" w:color="auto"/>
        <w:bottom w:val="none" w:sz="0" w:space="0" w:color="auto"/>
        <w:right w:val="none" w:sz="0" w:space="0" w:color="auto"/>
      </w:divBdr>
    </w:div>
    <w:div w:id="987128817">
      <w:bodyDiv w:val="1"/>
      <w:marLeft w:val="0"/>
      <w:marRight w:val="0"/>
      <w:marTop w:val="0"/>
      <w:marBottom w:val="0"/>
      <w:divBdr>
        <w:top w:val="none" w:sz="0" w:space="0" w:color="auto"/>
        <w:left w:val="none" w:sz="0" w:space="0" w:color="auto"/>
        <w:bottom w:val="none" w:sz="0" w:space="0" w:color="auto"/>
        <w:right w:val="none" w:sz="0" w:space="0" w:color="auto"/>
      </w:divBdr>
    </w:div>
    <w:div w:id="992640196">
      <w:bodyDiv w:val="1"/>
      <w:marLeft w:val="0"/>
      <w:marRight w:val="0"/>
      <w:marTop w:val="0"/>
      <w:marBottom w:val="0"/>
      <w:divBdr>
        <w:top w:val="none" w:sz="0" w:space="0" w:color="auto"/>
        <w:left w:val="none" w:sz="0" w:space="0" w:color="auto"/>
        <w:bottom w:val="none" w:sz="0" w:space="0" w:color="auto"/>
        <w:right w:val="none" w:sz="0" w:space="0" w:color="auto"/>
      </w:divBdr>
    </w:div>
    <w:div w:id="1015887157">
      <w:bodyDiv w:val="1"/>
      <w:marLeft w:val="0"/>
      <w:marRight w:val="0"/>
      <w:marTop w:val="0"/>
      <w:marBottom w:val="0"/>
      <w:divBdr>
        <w:top w:val="none" w:sz="0" w:space="0" w:color="auto"/>
        <w:left w:val="none" w:sz="0" w:space="0" w:color="auto"/>
        <w:bottom w:val="none" w:sz="0" w:space="0" w:color="auto"/>
        <w:right w:val="none" w:sz="0" w:space="0" w:color="auto"/>
      </w:divBdr>
    </w:div>
    <w:div w:id="1031806171">
      <w:bodyDiv w:val="1"/>
      <w:marLeft w:val="0"/>
      <w:marRight w:val="0"/>
      <w:marTop w:val="0"/>
      <w:marBottom w:val="0"/>
      <w:divBdr>
        <w:top w:val="none" w:sz="0" w:space="0" w:color="auto"/>
        <w:left w:val="none" w:sz="0" w:space="0" w:color="auto"/>
        <w:bottom w:val="none" w:sz="0" w:space="0" w:color="auto"/>
        <w:right w:val="none" w:sz="0" w:space="0" w:color="auto"/>
      </w:divBdr>
    </w:div>
    <w:div w:id="1054081243">
      <w:bodyDiv w:val="1"/>
      <w:marLeft w:val="0"/>
      <w:marRight w:val="0"/>
      <w:marTop w:val="0"/>
      <w:marBottom w:val="0"/>
      <w:divBdr>
        <w:top w:val="none" w:sz="0" w:space="0" w:color="auto"/>
        <w:left w:val="none" w:sz="0" w:space="0" w:color="auto"/>
        <w:bottom w:val="none" w:sz="0" w:space="0" w:color="auto"/>
        <w:right w:val="none" w:sz="0" w:space="0" w:color="auto"/>
      </w:divBdr>
    </w:div>
    <w:div w:id="1081215978">
      <w:bodyDiv w:val="1"/>
      <w:marLeft w:val="0"/>
      <w:marRight w:val="0"/>
      <w:marTop w:val="0"/>
      <w:marBottom w:val="0"/>
      <w:divBdr>
        <w:top w:val="none" w:sz="0" w:space="0" w:color="auto"/>
        <w:left w:val="none" w:sz="0" w:space="0" w:color="auto"/>
        <w:bottom w:val="none" w:sz="0" w:space="0" w:color="auto"/>
        <w:right w:val="none" w:sz="0" w:space="0" w:color="auto"/>
      </w:divBdr>
    </w:div>
    <w:div w:id="1092315912">
      <w:bodyDiv w:val="1"/>
      <w:marLeft w:val="0"/>
      <w:marRight w:val="0"/>
      <w:marTop w:val="0"/>
      <w:marBottom w:val="0"/>
      <w:divBdr>
        <w:top w:val="none" w:sz="0" w:space="0" w:color="auto"/>
        <w:left w:val="none" w:sz="0" w:space="0" w:color="auto"/>
        <w:bottom w:val="none" w:sz="0" w:space="0" w:color="auto"/>
        <w:right w:val="none" w:sz="0" w:space="0" w:color="auto"/>
      </w:divBdr>
    </w:div>
    <w:div w:id="1151672902">
      <w:bodyDiv w:val="1"/>
      <w:marLeft w:val="0"/>
      <w:marRight w:val="0"/>
      <w:marTop w:val="0"/>
      <w:marBottom w:val="0"/>
      <w:divBdr>
        <w:top w:val="none" w:sz="0" w:space="0" w:color="auto"/>
        <w:left w:val="none" w:sz="0" w:space="0" w:color="auto"/>
        <w:bottom w:val="none" w:sz="0" w:space="0" w:color="auto"/>
        <w:right w:val="none" w:sz="0" w:space="0" w:color="auto"/>
      </w:divBdr>
    </w:div>
    <w:div w:id="1222668949">
      <w:bodyDiv w:val="1"/>
      <w:marLeft w:val="0"/>
      <w:marRight w:val="0"/>
      <w:marTop w:val="0"/>
      <w:marBottom w:val="0"/>
      <w:divBdr>
        <w:top w:val="none" w:sz="0" w:space="0" w:color="auto"/>
        <w:left w:val="none" w:sz="0" w:space="0" w:color="auto"/>
        <w:bottom w:val="none" w:sz="0" w:space="0" w:color="auto"/>
        <w:right w:val="none" w:sz="0" w:space="0" w:color="auto"/>
      </w:divBdr>
    </w:div>
    <w:div w:id="1233196001">
      <w:bodyDiv w:val="1"/>
      <w:marLeft w:val="0"/>
      <w:marRight w:val="0"/>
      <w:marTop w:val="0"/>
      <w:marBottom w:val="0"/>
      <w:divBdr>
        <w:top w:val="none" w:sz="0" w:space="0" w:color="auto"/>
        <w:left w:val="none" w:sz="0" w:space="0" w:color="auto"/>
        <w:bottom w:val="none" w:sz="0" w:space="0" w:color="auto"/>
        <w:right w:val="none" w:sz="0" w:space="0" w:color="auto"/>
      </w:divBdr>
    </w:div>
    <w:div w:id="1286307145">
      <w:bodyDiv w:val="1"/>
      <w:marLeft w:val="0"/>
      <w:marRight w:val="0"/>
      <w:marTop w:val="0"/>
      <w:marBottom w:val="0"/>
      <w:divBdr>
        <w:top w:val="none" w:sz="0" w:space="0" w:color="auto"/>
        <w:left w:val="none" w:sz="0" w:space="0" w:color="auto"/>
        <w:bottom w:val="none" w:sz="0" w:space="0" w:color="auto"/>
        <w:right w:val="none" w:sz="0" w:space="0" w:color="auto"/>
      </w:divBdr>
    </w:div>
    <w:div w:id="1305626863">
      <w:bodyDiv w:val="1"/>
      <w:marLeft w:val="0"/>
      <w:marRight w:val="0"/>
      <w:marTop w:val="0"/>
      <w:marBottom w:val="0"/>
      <w:divBdr>
        <w:top w:val="none" w:sz="0" w:space="0" w:color="auto"/>
        <w:left w:val="none" w:sz="0" w:space="0" w:color="auto"/>
        <w:bottom w:val="none" w:sz="0" w:space="0" w:color="auto"/>
        <w:right w:val="none" w:sz="0" w:space="0" w:color="auto"/>
      </w:divBdr>
    </w:div>
    <w:div w:id="1325622246">
      <w:bodyDiv w:val="1"/>
      <w:marLeft w:val="0"/>
      <w:marRight w:val="0"/>
      <w:marTop w:val="0"/>
      <w:marBottom w:val="0"/>
      <w:divBdr>
        <w:top w:val="none" w:sz="0" w:space="0" w:color="auto"/>
        <w:left w:val="none" w:sz="0" w:space="0" w:color="auto"/>
        <w:bottom w:val="none" w:sz="0" w:space="0" w:color="auto"/>
        <w:right w:val="none" w:sz="0" w:space="0" w:color="auto"/>
      </w:divBdr>
    </w:div>
    <w:div w:id="1326083850">
      <w:bodyDiv w:val="1"/>
      <w:marLeft w:val="0"/>
      <w:marRight w:val="0"/>
      <w:marTop w:val="0"/>
      <w:marBottom w:val="0"/>
      <w:divBdr>
        <w:top w:val="none" w:sz="0" w:space="0" w:color="auto"/>
        <w:left w:val="none" w:sz="0" w:space="0" w:color="auto"/>
        <w:bottom w:val="none" w:sz="0" w:space="0" w:color="auto"/>
        <w:right w:val="none" w:sz="0" w:space="0" w:color="auto"/>
      </w:divBdr>
    </w:div>
    <w:div w:id="1328250224">
      <w:bodyDiv w:val="1"/>
      <w:marLeft w:val="0"/>
      <w:marRight w:val="0"/>
      <w:marTop w:val="0"/>
      <w:marBottom w:val="0"/>
      <w:divBdr>
        <w:top w:val="none" w:sz="0" w:space="0" w:color="auto"/>
        <w:left w:val="none" w:sz="0" w:space="0" w:color="auto"/>
        <w:bottom w:val="none" w:sz="0" w:space="0" w:color="auto"/>
        <w:right w:val="none" w:sz="0" w:space="0" w:color="auto"/>
      </w:divBdr>
    </w:div>
    <w:div w:id="1349797575">
      <w:bodyDiv w:val="1"/>
      <w:marLeft w:val="0"/>
      <w:marRight w:val="0"/>
      <w:marTop w:val="0"/>
      <w:marBottom w:val="0"/>
      <w:divBdr>
        <w:top w:val="none" w:sz="0" w:space="0" w:color="auto"/>
        <w:left w:val="none" w:sz="0" w:space="0" w:color="auto"/>
        <w:bottom w:val="none" w:sz="0" w:space="0" w:color="auto"/>
        <w:right w:val="none" w:sz="0" w:space="0" w:color="auto"/>
      </w:divBdr>
    </w:div>
    <w:div w:id="1382510621">
      <w:bodyDiv w:val="1"/>
      <w:marLeft w:val="0"/>
      <w:marRight w:val="0"/>
      <w:marTop w:val="0"/>
      <w:marBottom w:val="0"/>
      <w:divBdr>
        <w:top w:val="none" w:sz="0" w:space="0" w:color="auto"/>
        <w:left w:val="none" w:sz="0" w:space="0" w:color="auto"/>
        <w:bottom w:val="none" w:sz="0" w:space="0" w:color="auto"/>
        <w:right w:val="none" w:sz="0" w:space="0" w:color="auto"/>
      </w:divBdr>
    </w:div>
    <w:div w:id="1397782872">
      <w:bodyDiv w:val="1"/>
      <w:marLeft w:val="0"/>
      <w:marRight w:val="0"/>
      <w:marTop w:val="0"/>
      <w:marBottom w:val="0"/>
      <w:divBdr>
        <w:top w:val="none" w:sz="0" w:space="0" w:color="auto"/>
        <w:left w:val="none" w:sz="0" w:space="0" w:color="auto"/>
        <w:bottom w:val="none" w:sz="0" w:space="0" w:color="auto"/>
        <w:right w:val="none" w:sz="0" w:space="0" w:color="auto"/>
      </w:divBdr>
    </w:div>
    <w:div w:id="1475490343">
      <w:bodyDiv w:val="1"/>
      <w:marLeft w:val="0"/>
      <w:marRight w:val="0"/>
      <w:marTop w:val="0"/>
      <w:marBottom w:val="0"/>
      <w:divBdr>
        <w:top w:val="none" w:sz="0" w:space="0" w:color="auto"/>
        <w:left w:val="none" w:sz="0" w:space="0" w:color="auto"/>
        <w:bottom w:val="none" w:sz="0" w:space="0" w:color="auto"/>
        <w:right w:val="none" w:sz="0" w:space="0" w:color="auto"/>
      </w:divBdr>
    </w:div>
    <w:div w:id="1501580987">
      <w:bodyDiv w:val="1"/>
      <w:marLeft w:val="0"/>
      <w:marRight w:val="0"/>
      <w:marTop w:val="0"/>
      <w:marBottom w:val="0"/>
      <w:divBdr>
        <w:top w:val="none" w:sz="0" w:space="0" w:color="auto"/>
        <w:left w:val="none" w:sz="0" w:space="0" w:color="auto"/>
        <w:bottom w:val="none" w:sz="0" w:space="0" w:color="auto"/>
        <w:right w:val="none" w:sz="0" w:space="0" w:color="auto"/>
      </w:divBdr>
    </w:div>
    <w:div w:id="1892687311">
      <w:bodyDiv w:val="1"/>
      <w:marLeft w:val="0"/>
      <w:marRight w:val="0"/>
      <w:marTop w:val="0"/>
      <w:marBottom w:val="0"/>
      <w:divBdr>
        <w:top w:val="none" w:sz="0" w:space="0" w:color="auto"/>
        <w:left w:val="none" w:sz="0" w:space="0" w:color="auto"/>
        <w:bottom w:val="none" w:sz="0" w:space="0" w:color="auto"/>
        <w:right w:val="none" w:sz="0" w:space="0" w:color="auto"/>
      </w:divBdr>
    </w:div>
    <w:div w:id="1909656327">
      <w:bodyDiv w:val="1"/>
      <w:marLeft w:val="0"/>
      <w:marRight w:val="0"/>
      <w:marTop w:val="0"/>
      <w:marBottom w:val="0"/>
      <w:divBdr>
        <w:top w:val="none" w:sz="0" w:space="0" w:color="auto"/>
        <w:left w:val="none" w:sz="0" w:space="0" w:color="auto"/>
        <w:bottom w:val="none" w:sz="0" w:space="0" w:color="auto"/>
        <w:right w:val="none" w:sz="0" w:space="0" w:color="auto"/>
      </w:divBdr>
    </w:div>
    <w:div w:id="1987542507">
      <w:bodyDiv w:val="1"/>
      <w:marLeft w:val="0"/>
      <w:marRight w:val="0"/>
      <w:marTop w:val="0"/>
      <w:marBottom w:val="0"/>
      <w:divBdr>
        <w:top w:val="none" w:sz="0" w:space="0" w:color="auto"/>
        <w:left w:val="none" w:sz="0" w:space="0" w:color="auto"/>
        <w:bottom w:val="none" w:sz="0" w:space="0" w:color="auto"/>
        <w:right w:val="none" w:sz="0" w:space="0" w:color="auto"/>
      </w:divBdr>
    </w:div>
    <w:div w:id="1990354465">
      <w:bodyDiv w:val="1"/>
      <w:marLeft w:val="0"/>
      <w:marRight w:val="0"/>
      <w:marTop w:val="0"/>
      <w:marBottom w:val="0"/>
      <w:divBdr>
        <w:top w:val="none" w:sz="0" w:space="0" w:color="auto"/>
        <w:left w:val="none" w:sz="0" w:space="0" w:color="auto"/>
        <w:bottom w:val="none" w:sz="0" w:space="0" w:color="auto"/>
        <w:right w:val="none" w:sz="0" w:space="0" w:color="auto"/>
      </w:divBdr>
    </w:div>
    <w:div w:id="2028943538">
      <w:bodyDiv w:val="1"/>
      <w:marLeft w:val="0"/>
      <w:marRight w:val="0"/>
      <w:marTop w:val="0"/>
      <w:marBottom w:val="0"/>
      <w:divBdr>
        <w:top w:val="none" w:sz="0" w:space="0" w:color="auto"/>
        <w:left w:val="none" w:sz="0" w:space="0" w:color="auto"/>
        <w:bottom w:val="none" w:sz="0" w:space="0" w:color="auto"/>
        <w:right w:val="none" w:sz="0" w:space="0" w:color="auto"/>
      </w:divBdr>
    </w:div>
    <w:div w:id="2056998208">
      <w:bodyDiv w:val="1"/>
      <w:marLeft w:val="0"/>
      <w:marRight w:val="0"/>
      <w:marTop w:val="0"/>
      <w:marBottom w:val="0"/>
      <w:divBdr>
        <w:top w:val="none" w:sz="0" w:space="0" w:color="auto"/>
        <w:left w:val="none" w:sz="0" w:space="0" w:color="auto"/>
        <w:bottom w:val="none" w:sz="0" w:space="0" w:color="auto"/>
        <w:right w:val="none" w:sz="0" w:space="0" w:color="auto"/>
      </w:divBdr>
    </w:div>
    <w:div w:id="2066299122">
      <w:bodyDiv w:val="1"/>
      <w:marLeft w:val="0"/>
      <w:marRight w:val="0"/>
      <w:marTop w:val="0"/>
      <w:marBottom w:val="0"/>
      <w:divBdr>
        <w:top w:val="none" w:sz="0" w:space="0" w:color="auto"/>
        <w:left w:val="none" w:sz="0" w:space="0" w:color="auto"/>
        <w:bottom w:val="none" w:sz="0" w:space="0" w:color="auto"/>
        <w:right w:val="none" w:sz="0" w:space="0" w:color="auto"/>
      </w:divBdr>
    </w:div>
    <w:div w:id="2080133833">
      <w:bodyDiv w:val="1"/>
      <w:marLeft w:val="0"/>
      <w:marRight w:val="0"/>
      <w:marTop w:val="0"/>
      <w:marBottom w:val="0"/>
      <w:divBdr>
        <w:top w:val="none" w:sz="0" w:space="0" w:color="auto"/>
        <w:left w:val="none" w:sz="0" w:space="0" w:color="auto"/>
        <w:bottom w:val="none" w:sz="0" w:space="0" w:color="auto"/>
        <w:right w:val="none" w:sz="0" w:space="0" w:color="auto"/>
      </w:divBdr>
    </w:div>
    <w:div w:id="2083335665">
      <w:bodyDiv w:val="1"/>
      <w:marLeft w:val="0"/>
      <w:marRight w:val="0"/>
      <w:marTop w:val="0"/>
      <w:marBottom w:val="0"/>
      <w:divBdr>
        <w:top w:val="none" w:sz="0" w:space="0" w:color="auto"/>
        <w:left w:val="none" w:sz="0" w:space="0" w:color="auto"/>
        <w:bottom w:val="none" w:sz="0" w:space="0" w:color="auto"/>
        <w:right w:val="none" w:sz="0" w:space="0" w:color="auto"/>
      </w:divBdr>
    </w:div>
    <w:div w:id="2138061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25B348-6336-42D2-A9E5-C92750AC8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42</Pages>
  <Words>13934</Words>
  <Characters>79430</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Frido Welker</dc:creator>
  <cp:keywords/>
  <dc:description/>
  <cp:lastModifiedBy>F.Welker</cp:lastModifiedBy>
  <cp:revision>15</cp:revision>
  <cp:lastPrinted>2019-12-21T10:08:00Z</cp:lastPrinted>
  <dcterms:created xsi:type="dcterms:W3CDTF">2019-12-21T09:50:00Z</dcterms:created>
  <dcterms:modified xsi:type="dcterms:W3CDTF">2020-01-20T10:41:00Z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