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263" w:rsidRDefault="00DD0263" w:rsidP="00DD0263">
      <w:pPr>
        <w:spacing w:beforeLines="50" w:before="120" w:afterLines="50" w:after="120" w:line="360" w:lineRule="auto"/>
        <w:jc w:val="center"/>
        <w:rPr>
          <w:rFonts w:ascii="Arial" w:hAnsi="Arial" w:cs="Arial"/>
          <w:b/>
          <w:sz w:val="36"/>
          <w:szCs w:val="24"/>
        </w:rPr>
      </w:pPr>
      <w:bookmarkStart w:id="0" w:name="_Hlk25245395"/>
      <w:bookmarkStart w:id="1" w:name="_Hlk19032881"/>
      <w:bookmarkStart w:id="2" w:name="_Hlk19105548"/>
      <w:bookmarkStart w:id="3" w:name="_Hlk14341630"/>
      <w:bookmarkStart w:id="4" w:name="_Hlk17023295"/>
      <w:r>
        <w:rPr>
          <w:rFonts w:ascii="Arial" w:hAnsi="Arial" w:cs="Arial"/>
          <w:b/>
          <w:sz w:val="36"/>
          <w:szCs w:val="24"/>
        </w:rPr>
        <w:t>Phosphorus and Nitrogen Transformation in Antibiotic Mycelial Residue derived Hydrochar and Activated Pyrolyzed Samples: Effect on Pb (II) Immobilization</w:t>
      </w:r>
      <w:bookmarkEnd w:id="0"/>
    </w:p>
    <w:bookmarkEnd w:id="1"/>
    <w:p w:rsidR="00DD0263" w:rsidRDefault="00DD0263" w:rsidP="00DD0263">
      <w:pPr>
        <w:spacing w:beforeLines="50" w:before="120" w:afterLines="50" w:after="120" w:line="360" w:lineRule="auto"/>
        <w:jc w:val="center"/>
        <w:rPr>
          <w:rFonts w:ascii="Arial" w:hAnsi="Arial" w:cs="Arial"/>
          <w:b/>
          <w:sz w:val="36"/>
          <w:szCs w:val="24"/>
        </w:rPr>
      </w:pPr>
    </w:p>
    <w:bookmarkEnd w:id="2"/>
    <w:bookmarkEnd w:id="3"/>
    <w:bookmarkEnd w:id="4"/>
    <w:p w:rsidR="00DD0263" w:rsidRDefault="00DD0263" w:rsidP="00DD0263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Shakeel Ahmad</w:t>
      </w:r>
      <w:r>
        <w:rPr>
          <w:rFonts w:ascii="Arial" w:hAnsi="Arial" w:cs="Arial"/>
          <w:sz w:val="24"/>
          <w:szCs w:val="24"/>
          <w:vertAlign w:val="superscript"/>
        </w:rPr>
        <w:t>a</w:t>
      </w:r>
      <w:r>
        <w:rPr>
          <w:rFonts w:ascii="Arial" w:hAnsi="Arial" w:cs="Arial"/>
          <w:sz w:val="24"/>
          <w:szCs w:val="24"/>
        </w:rPr>
        <w:t xml:space="preserve">, Xiangdong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Zhu</w:t>
      </w:r>
      <w:r>
        <w:rPr>
          <w:rFonts w:ascii="Arial" w:hAnsi="Arial" w:cs="Arial"/>
          <w:sz w:val="24"/>
          <w:szCs w:val="24"/>
          <w:vertAlign w:val="superscript"/>
        </w:rPr>
        <w:t>a,b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Jiewen </w:t>
      </w:r>
      <w:proofErr w:type="spellStart"/>
      <w:r>
        <w:rPr>
          <w:rFonts w:ascii="Arial" w:hAnsi="Arial" w:cs="Arial"/>
          <w:sz w:val="24"/>
          <w:szCs w:val="24"/>
        </w:rPr>
        <w:t>Luo</w:t>
      </w:r>
      <w:r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, Shaojie </w:t>
      </w:r>
      <w:proofErr w:type="spellStart"/>
      <w:r>
        <w:rPr>
          <w:rFonts w:ascii="Arial" w:hAnsi="Arial" w:cs="Arial"/>
          <w:sz w:val="24"/>
          <w:szCs w:val="24"/>
        </w:rPr>
        <w:t>Zhou</w:t>
      </w:r>
      <w:r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, Cheng </w:t>
      </w:r>
      <w:proofErr w:type="spellStart"/>
      <w:r>
        <w:rPr>
          <w:rFonts w:ascii="Arial" w:hAnsi="Arial" w:cs="Arial"/>
          <w:sz w:val="24"/>
          <w:szCs w:val="24"/>
        </w:rPr>
        <w:t>Zhang</w:t>
      </w:r>
      <w:r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Jiajun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Fan</w:t>
      </w:r>
      <w:r>
        <w:rPr>
          <w:rFonts w:ascii="Arial" w:hAnsi="Arial" w:cs="Arial"/>
          <w:sz w:val="24"/>
          <w:szCs w:val="24"/>
          <w:vertAlign w:val="superscript"/>
        </w:rPr>
        <w:t>c</w:t>
      </w:r>
      <w:proofErr w:type="spellEnd"/>
      <w:r>
        <w:rPr>
          <w:rFonts w:ascii="Arial" w:hAnsi="Arial" w:cs="Arial"/>
          <w:sz w:val="24"/>
          <w:szCs w:val="24"/>
        </w:rPr>
        <w:t xml:space="preserve">, James H. </w:t>
      </w:r>
      <w:proofErr w:type="spellStart"/>
      <w:r>
        <w:rPr>
          <w:rFonts w:ascii="Arial" w:hAnsi="Arial" w:cs="Arial"/>
          <w:sz w:val="24"/>
          <w:szCs w:val="24"/>
        </w:rPr>
        <w:t>Clark</w:t>
      </w:r>
      <w:r>
        <w:rPr>
          <w:rFonts w:ascii="Arial" w:hAnsi="Arial" w:cs="Arial"/>
          <w:sz w:val="24"/>
          <w:szCs w:val="24"/>
          <w:vertAlign w:val="superscript"/>
        </w:rPr>
        <w:t>a,c</w:t>
      </w:r>
      <w:proofErr w:type="spellEnd"/>
      <w:r>
        <w:rPr>
          <w:rFonts w:ascii="Arial" w:hAnsi="Arial" w:cs="Arial"/>
          <w:sz w:val="24"/>
          <w:szCs w:val="24"/>
        </w:rPr>
        <w:t xml:space="preserve">, Shicheng </w:t>
      </w:r>
      <w:proofErr w:type="spellStart"/>
      <w:r>
        <w:rPr>
          <w:rFonts w:ascii="Arial" w:hAnsi="Arial" w:cs="Arial"/>
          <w:sz w:val="24"/>
          <w:szCs w:val="24"/>
        </w:rPr>
        <w:t>Zhang</w:t>
      </w:r>
      <w:r>
        <w:rPr>
          <w:rFonts w:ascii="Arial" w:hAnsi="Arial" w:cs="Arial"/>
          <w:sz w:val="24"/>
          <w:szCs w:val="24"/>
          <w:vertAlign w:val="superscript"/>
        </w:rPr>
        <w:t>a,b</w:t>
      </w:r>
      <w:proofErr w:type="spellEnd"/>
      <w:r>
        <w:rPr>
          <w:rFonts w:ascii="Arial" w:hAnsi="Arial" w:cs="Arial"/>
          <w:sz w:val="24"/>
          <w:szCs w:val="24"/>
          <w:vertAlign w:val="superscript"/>
        </w:rPr>
        <w:t>,</w:t>
      </w:r>
      <w:r>
        <w:rPr>
          <w:rFonts w:ascii="Arial" w:hAnsi="Arial" w:cs="Arial"/>
          <w:sz w:val="24"/>
          <w:szCs w:val="24"/>
        </w:rPr>
        <w:t>*</w:t>
      </w:r>
    </w:p>
    <w:p w:rsidR="00DD0263" w:rsidRDefault="00DD0263" w:rsidP="00DD0263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</w:p>
    <w:p w:rsidR="00DD0263" w:rsidRDefault="00DD0263" w:rsidP="00DD026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a </w:t>
      </w:r>
      <w:r>
        <w:rPr>
          <w:rFonts w:ascii="Arial" w:hAnsi="Arial" w:cs="Arial"/>
          <w:sz w:val="24"/>
          <w:szCs w:val="24"/>
        </w:rPr>
        <w:t>Shanghai Key Laboratory of Atmospheric Particle Pollution and Prevention (LAP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), Department of Environmental Science and Engineering, Fudan University, Shanghai 200438, China</w:t>
      </w:r>
    </w:p>
    <w:p w:rsidR="00DD0263" w:rsidRDefault="00DD0263" w:rsidP="00DD026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b </w:t>
      </w:r>
      <w:r>
        <w:rPr>
          <w:rFonts w:ascii="Arial" w:hAnsi="Arial" w:cs="Arial"/>
          <w:sz w:val="24"/>
          <w:szCs w:val="24"/>
        </w:rPr>
        <w:t>Shanghai Institute of Pollution Control and Ecological Security, Shanghai 200092, China.</w:t>
      </w:r>
    </w:p>
    <w:p w:rsidR="00DD0263" w:rsidRDefault="00DD0263" w:rsidP="00DD0263">
      <w:pPr>
        <w:spacing w:beforeLines="100" w:before="240" w:afterLines="10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Green Chemistry Centre of Excellence, Department of Chemistry, University of York, York, YO10 5DD, UK</w:t>
      </w:r>
    </w:p>
    <w:p w:rsidR="00DD0263" w:rsidRDefault="00DD0263" w:rsidP="00DD0263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</w:p>
    <w:p w:rsidR="00DD0263" w:rsidRDefault="00DD0263" w:rsidP="00DD0263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*Corresponding author, </w:t>
      </w:r>
    </w:p>
    <w:p w:rsidR="00DD0263" w:rsidRDefault="00DD0263" w:rsidP="00DD026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Shicheng Zhang; </w:t>
      </w:r>
    </w:p>
    <w:p w:rsidR="00DD0263" w:rsidRDefault="00DD0263" w:rsidP="00DD026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Tel/fax: +86-021-31242297; </w:t>
      </w:r>
    </w:p>
    <w:p w:rsidR="00DD0263" w:rsidRPr="00DD0263" w:rsidRDefault="00DD0263" w:rsidP="00DD02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zhangsc@fudan.edu.cn</w:t>
        </w:r>
      </w:hyperlink>
      <w:r>
        <w:rPr>
          <w:rFonts w:ascii="Arial" w:hAnsi="Arial" w:cs="Arial"/>
          <w:b/>
          <w:sz w:val="32"/>
        </w:rPr>
        <w:br w:type="page"/>
      </w:r>
    </w:p>
    <w:p w:rsidR="00830400" w:rsidRPr="00B14811" w:rsidRDefault="00830400" w:rsidP="00DF42C1">
      <w:pPr>
        <w:spacing w:beforeLines="50" w:before="120" w:afterLines="50" w:after="120" w:line="480" w:lineRule="auto"/>
        <w:jc w:val="both"/>
        <w:rPr>
          <w:rFonts w:ascii="Arial" w:hAnsi="Arial" w:cs="Arial"/>
          <w:noProof/>
          <w:sz w:val="24"/>
        </w:rPr>
      </w:pPr>
      <w:r w:rsidRPr="00B14811">
        <w:rPr>
          <w:rFonts w:ascii="Arial" w:hAnsi="Arial" w:cs="Arial"/>
          <w:b/>
          <w:sz w:val="32"/>
        </w:rPr>
        <w:lastRenderedPageBreak/>
        <w:t>Introduction:</w:t>
      </w:r>
    </w:p>
    <w:p w:rsidR="00F2451B" w:rsidRPr="00B14811" w:rsidRDefault="004E19EF" w:rsidP="001454E1">
      <w:pPr>
        <w:spacing w:before="240" w:line="480" w:lineRule="auto"/>
        <w:jc w:val="both"/>
        <w:rPr>
          <w:rFonts w:ascii="Arial" w:hAnsi="Arial" w:cs="Arial"/>
          <w:noProof/>
          <w:sz w:val="24"/>
          <w:szCs w:val="24"/>
        </w:rPr>
      </w:pPr>
      <w:r w:rsidRPr="00B14811">
        <w:rPr>
          <w:rFonts w:ascii="Arial" w:hAnsi="Arial" w:cs="Arial"/>
          <w:noProof/>
          <w:sz w:val="24"/>
          <w:szCs w:val="24"/>
        </w:rPr>
        <w:t xml:space="preserve">Worldwide antibiotics production is booming </w:t>
      </w:r>
      <w:r w:rsidR="00FF5A28" w:rsidRPr="00B14811">
        <w:rPr>
          <w:rFonts w:ascii="Arial" w:hAnsi="Arial" w:cs="Arial"/>
          <w:noProof/>
          <w:sz w:val="24"/>
          <w:szCs w:val="24"/>
        </w:rPr>
        <w:t>to treat</w:t>
      </w:r>
      <w:r w:rsidRPr="00B14811">
        <w:rPr>
          <w:rFonts w:ascii="Arial" w:hAnsi="Arial" w:cs="Arial"/>
          <w:noProof/>
          <w:sz w:val="24"/>
          <w:szCs w:val="24"/>
        </w:rPr>
        <w:t xml:space="preserve"> human and animal </w:t>
      </w:r>
      <w:r w:rsidR="0081496E" w:rsidRPr="00B14811">
        <w:rPr>
          <w:rFonts w:ascii="Arial" w:hAnsi="Arial" w:cs="Arial"/>
          <w:noProof/>
          <w:sz w:val="24"/>
          <w:szCs w:val="24"/>
        </w:rPr>
        <w:t>bacterial infections</w:t>
      </w:r>
      <w:r w:rsidRPr="00B14811">
        <w:rPr>
          <w:rFonts w:ascii="Arial" w:hAnsi="Arial" w:cs="Arial"/>
          <w:noProof/>
          <w:sz w:val="24"/>
          <w:szCs w:val="24"/>
        </w:rPr>
        <w:t>. Meanwhile, solid waste produced from antibiotics</w:t>
      </w:r>
      <w:r w:rsidR="00B8091C" w:rsidRPr="00B14811">
        <w:rPr>
          <w:rFonts w:ascii="Arial" w:hAnsi="Arial" w:cs="Arial"/>
          <w:noProof/>
          <w:sz w:val="24"/>
          <w:szCs w:val="24"/>
        </w:rPr>
        <w:t>, known</w:t>
      </w:r>
      <w:r w:rsidRPr="00B14811">
        <w:rPr>
          <w:rFonts w:ascii="Arial" w:hAnsi="Arial" w:cs="Arial"/>
          <w:noProof/>
          <w:sz w:val="24"/>
          <w:szCs w:val="24"/>
        </w:rPr>
        <w:t xml:space="preserve"> as </w:t>
      </w:r>
      <w:r w:rsidR="00A633A6" w:rsidRPr="00B14811">
        <w:rPr>
          <w:rFonts w:ascii="Arial" w:hAnsi="Arial" w:cs="Arial"/>
          <w:noProof/>
          <w:sz w:val="24"/>
          <w:szCs w:val="24"/>
        </w:rPr>
        <w:t xml:space="preserve">an </w:t>
      </w:r>
      <w:bookmarkStart w:id="5" w:name="_Hlk14682283"/>
      <w:bookmarkStart w:id="6" w:name="_Hlk17023766"/>
      <w:r w:rsidRPr="00B14811">
        <w:rPr>
          <w:rFonts w:ascii="Arial" w:hAnsi="Arial" w:cs="Arial"/>
          <w:noProof/>
          <w:sz w:val="24"/>
          <w:szCs w:val="24"/>
        </w:rPr>
        <w:t xml:space="preserve">antibiotic </w:t>
      </w:r>
      <w:r w:rsidR="00D50912" w:rsidRPr="00B14811">
        <w:rPr>
          <w:rFonts w:ascii="Arial" w:hAnsi="Arial" w:cs="Arial"/>
          <w:noProof/>
          <w:sz w:val="24"/>
          <w:szCs w:val="24"/>
        </w:rPr>
        <w:t xml:space="preserve">mycelial </w:t>
      </w:r>
      <w:r w:rsidRPr="00B14811">
        <w:rPr>
          <w:rFonts w:ascii="Arial" w:hAnsi="Arial" w:cs="Arial"/>
          <w:noProof/>
          <w:sz w:val="24"/>
          <w:szCs w:val="24"/>
        </w:rPr>
        <w:t>residue</w:t>
      </w:r>
      <w:r w:rsidR="00DF0F4E" w:rsidRPr="00B14811">
        <w:rPr>
          <w:rFonts w:ascii="Arial" w:hAnsi="Arial" w:cs="Arial"/>
          <w:noProof/>
          <w:sz w:val="24"/>
          <w:szCs w:val="24"/>
        </w:rPr>
        <w:t xml:space="preserve"> </w:t>
      </w:r>
      <w:bookmarkStart w:id="7" w:name="_Hlk14789833"/>
      <w:bookmarkEnd w:id="5"/>
      <w:r w:rsidR="00DF0F4E" w:rsidRPr="00B14811">
        <w:rPr>
          <w:rFonts w:ascii="Arial" w:hAnsi="Arial" w:cs="Arial"/>
          <w:noProof/>
          <w:sz w:val="24"/>
          <w:szCs w:val="24"/>
        </w:rPr>
        <w:t>(A</w:t>
      </w:r>
      <w:r w:rsidR="00D50912" w:rsidRPr="00B14811">
        <w:rPr>
          <w:rFonts w:ascii="Arial" w:hAnsi="Arial" w:cs="Arial"/>
          <w:noProof/>
          <w:sz w:val="24"/>
          <w:szCs w:val="24"/>
        </w:rPr>
        <w:t>M</w:t>
      </w:r>
      <w:r w:rsidR="00DF0F4E" w:rsidRPr="00B14811">
        <w:rPr>
          <w:rFonts w:ascii="Arial" w:hAnsi="Arial" w:cs="Arial"/>
          <w:noProof/>
          <w:sz w:val="24"/>
          <w:szCs w:val="24"/>
        </w:rPr>
        <w:t>R)</w:t>
      </w:r>
      <w:r w:rsidR="00B8091C" w:rsidRPr="00B14811">
        <w:rPr>
          <w:rFonts w:ascii="Arial" w:hAnsi="Arial" w:cs="Arial"/>
          <w:noProof/>
          <w:sz w:val="24"/>
          <w:szCs w:val="24"/>
        </w:rPr>
        <w:t>,</w:t>
      </w:r>
      <w:r w:rsidRPr="00B14811">
        <w:rPr>
          <w:rFonts w:ascii="Arial" w:hAnsi="Arial" w:cs="Arial"/>
          <w:noProof/>
          <w:sz w:val="24"/>
          <w:szCs w:val="24"/>
        </w:rPr>
        <w:t xml:space="preserve"> </w:t>
      </w:r>
      <w:bookmarkEnd w:id="6"/>
      <w:bookmarkEnd w:id="7"/>
      <w:r w:rsidR="00D94BF8" w:rsidRPr="00B14811">
        <w:rPr>
          <w:rFonts w:ascii="Arial" w:hAnsi="Arial" w:cs="Arial"/>
          <w:noProof/>
          <w:sz w:val="24"/>
          <w:szCs w:val="24"/>
        </w:rPr>
        <w:t xml:space="preserve">is </w:t>
      </w:r>
      <w:r w:rsidRPr="00B14811">
        <w:rPr>
          <w:rFonts w:ascii="Arial" w:hAnsi="Arial" w:cs="Arial"/>
          <w:noProof/>
          <w:sz w:val="24"/>
          <w:szCs w:val="24"/>
        </w:rPr>
        <w:t xml:space="preserve">gaining attention as </w:t>
      </w:r>
      <w:r w:rsidR="00CA55B5" w:rsidRPr="00B14811">
        <w:rPr>
          <w:rFonts w:ascii="Arial" w:hAnsi="Arial" w:cs="Arial"/>
          <w:noProof/>
          <w:sz w:val="24"/>
          <w:szCs w:val="24"/>
        </w:rPr>
        <w:t xml:space="preserve">a </w:t>
      </w:r>
      <w:r w:rsidRPr="00B14811">
        <w:rPr>
          <w:rFonts w:ascii="Arial" w:hAnsi="Arial" w:cs="Arial"/>
          <w:noProof/>
          <w:sz w:val="24"/>
          <w:szCs w:val="24"/>
        </w:rPr>
        <w:t>hazardous waste</w:t>
      </w:r>
      <w:r w:rsidR="00D50912" w:rsidRPr="00B14811">
        <w:rPr>
          <w:rFonts w:ascii="Arial" w:hAnsi="Arial" w:cs="Arial"/>
          <w:noProof/>
          <w:sz w:val="24"/>
          <w:szCs w:val="24"/>
        </w:rPr>
        <w:t xml:space="preserve"> affecting humans and </w:t>
      </w:r>
      <w:r w:rsidR="00FA30B0" w:rsidRPr="00B14811">
        <w:rPr>
          <w:rFonts w:ascii="Arial" w:hAnsi="Arial" w:cs="Arial"/>
          <w:noProof/>
          <w:sz w:val="24"/>
          <w:szCs w:val="24"/>
        </w:rPr>
        <w:t xml:space="preserve">the </w:t>
      </w:r>
      <w:r w:rsidR="00D50912" w:rsidRPr="00B14811">
        <w:rPr>
          <w:rFonts w:ascii="Arial" w:hAnsi="Arial" w:cs="Arial"/>
          <w:noProof/>
          <w:sz w:val="24"/>
          <w:szCs w:val="24"/>
        </w:rPr>
        <w:t>ecosystem</w:t>
      </w:r>
      <w:r w:rsidR="00CA55B5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D12188" w:rsidRPr="00B14811">
        <w:rPr>
          <w:rFonts w:ascii="Arial" w:hAnsi="Arial" w:cs="Arial"/>
          <w:noProof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noProof/>
          <w:sz w:val="24"/>
          <w:szCs w:val="24"/>
        </w:rPr>
        <w:instrText xml:space="preserve"> ADDIN EN.CITE &lt;EndNote&gt;&lt;Cite&gt;&lt;Author&gt;Zhang&lt;/Author&gt;&lt;Year&gt;2014&lt;/Year&gt;&lt;RecNum&gt;154&lt;/RecNum&gt;&lt;DisplayText&gt;(Zhang et al., 2014)&lt;/DisplayText&gt;&lt;record&gt;&lt;rec-number&gt;154&lt;/rec-number&gt;&lt;foreign-keys&gt;&lt;key app="EN" db-id="at9awr02p0wppje0999pxf0oswa5zxww0zpz" timestamp="1559487719"&gt;154&lt;/key&gt;&lt;/foreign-keys&gt;&lt;ref-type name="Journal Article"&gt;17&lt;/ref-type&gt;&lt;contributors&gt;&lt;authors&gt;&lt;author&gt;Zhang, Guangyi&lt;/author&gt;&lt;author&gt;Ma, Dachao&lt;/author&gt;&lt;author&gt;Peng, Cuina&lt;/author&gt;&lt;author&gt;Liu, Xiaoxing&lt;/author&gt;&lt;author&gt;Xu, Guangwen&lt;/author&gt;&lt;/authors&gt;&lt;/contributors&gt;&lt;titles&gt;&lt;title&gt;Process characteristics of hydrothermal treatment of antibiotic residue for solid biofuel&lt;/title&gt;&lt;secondary-title&gt;Chemical Engineering Journal&lt;/secondary-title&gt;&lt;/titles&gt;&lt;periodical&gt;&lt;full-title&gt;Chemical Engineering Journal&lt;/full-title&gt;&lt;/periodical&gt;&lt;pages&gt;230-238&lt;/pages&gt;&lt;volume&gt;252&lt;/volume&gt;&lt;dates&gt;&lt;year&gt;2014&lt;/year&gt;&lt;/dates&gt;&lt;isbn&gt;1385-8947&lt;/isbn&gt;&lt;urls&gt;&lt;/urls&gt;&lt;/record&gt;&lt;/Cite&gt;&lt;/EndNote&gt;</w:instrText>
      </w:r>
      <w:r w:rsidR="00D12188" w:rsidRPr="00B14811">
        <w:rPr>
          <w:rFonts w:ascii="Arial" w:hAnsi="Arial" w:cs="Arial"/>
          <w:noProof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40" w:tooltip="Zhang, 2014 #52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Zhang et al., 2014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D12188" w:rsidRPr="00B14811">
        <w:rPr>
          <w:rFonts w:ascii="Arial" w:hAnsi="Arial" w:cs="Arial"/>
          <w:noProof/>
          <w:sz w:val="24"/>
          <w:szCs w:val="24"/>
        </w:rPr>
        <w:fldChar w:fldCharType="end"/>
      </w:r>
      <w:r w:rsidR="00CA55B5" w:rsidRPr="00B14811">
        <w:rPr>
          <w:rFonts w:ascii="Arial" w:hAnsi="Arial" w:cs="Arial"/>
          <w:noProof/>
          <w:sz w:val="24"/>
          <w:szCs w:val="24"/>
        </w:rPr>
        <w:t>.</w:t>
      </w:r>
      <w:r w:rsidR="00F2451B" w:rsidRPr="00B14811">
        <w:rPr>
          <w:rFonts w:ascii="Arial" w:hAnsi="Arial" w:cs="Arial"/>
          <w:noProof/>
          <w:sz w:val="24"/>
          <w:szCs w:val="24"/>
        </w:rPr>
        <w:t xml:space="preserve"> </w:t>
      </w:r>
      <w:bookmarkStart w:id="8" w:name="_Hlk28968558"/>
      <w:r w:rsidR="00DF0F4E" w:rsidRPr="00B14811">
        <w:rPr>
          <w:rFonts w:ascii="Arial" w:hAnsi="Arial" w:cs="Arial"/>
          <w:noProof/>
          <w:sz w:val="24"/>
          <w:szCs w:val="24"/>
        </w:rPr>
        <w:t xml:space="preserve">Lincomycin </w:t>
      </w:r>
      <w:r w:rsidR="00D50912" w:rsidRPr="00B14811">
        <w:rPr>
          <w:rFonts w:ascii="Arial" w:hAnsi="Arial" w:cs="Arial"/>
          <w:noProof/>
          <w:sz w:val="24"/>
          <w:szCs w:val="24"/>
        </w:rPr>
        <w:t>resid</w:t>
      </w:r>
      <w:r w:rsidR="000C667B" w:rsidRPr="00B14811">
        <w:rPr>
          <w:rFonts w:ascii="Arial" w:hAnsi="Arial" w:cs="Arial"/>
          <w:noProof/>
          <w:sz w:val="24"/>
          <w:szCs w:val="24"/>
        </w:rPr>
        <w:t xml:space="preserve">ue </w:t>
      </w:r>
      <w:bookmarkEnd w:id="8"/>
      <w:r w:rsidR="000C667B" w:rsidRPr="00B14811">
        <w:rPr>
          <w:rFonts w:ascii="Arial" w:hAnsi="Arial" w:cs="Arial"/>
          <w:noProof/>
          <w:sz w:val="24"/>
          <w:szCs w:val="24"/>
        </w:rPr>
        <w:t>(LR)</w:t>
      </w:r>
      <w:r w:rsidR="00FE2091" w:rsidRPr="00B14811">
        <w:rPr>
          <w:rFonts w:ascii="Arial" w:hAnsi="Arial" w:cs="Arial"/>
          <w:noProof/>
          <w:sz w:val="24"/>
          <w:szCs w:val="24"/>
        </w:rPr>
        <w:t xml:space="preserve"> is</w:t>
      </w:r>
      <w:r w:rsidR="000C667B" w:rsidRPr="00B14811">
        <w:rPr>
          <w:rFonts w:ascii="Arial" w:hAnsi="Arial" w:cs="Arial"/>
          <w:noProof/>
          <w:sz w:val="24"/>
          <w:szCs w:val="24"/>
        </w:rPr>
        <w:t xml:space="preserve"> a type of AMR</w:t>
      </w:r>
      <w:r w:rsidR="002B4187" w:rsidRPr="00B14811">
        <w:rPr>
          <w:rFonts w:ascii="Arial" w:hAnsi="Arial" w:cs="Arial"/>
          <w:noProof/>
          <w:sz w:val="24"/>
          <w:szCs w:val="24"/>
        </w:rPr>
        <w:t>,</w:t>
      </w:r>
      <w:r w:rsidR="00FE2091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C25479" w:rsidRPr="00B14811">
        <w:rPr>
          <w:rFonts w:ascii="Arial" w:hAnsi="Arial" w:cs="Arial"/>
          <w:noProof/>
          <w:sz w:val="24"/>
          <w:szCs w:val="24"/>
        </w:rPr>
        <w:t>representing</w:t>
      </w:r>
      <w:r w:rsidR="00383B57" w:rsidRPr="00B14811">
        <w:rPr>
          <w:rFonts w:ascii="Arial" w:hAnsi="Arial" w:cs="Arial"/>
          <w:noProof/>
          <w:sz w:val="24"/>
          <w:szCs w:val="24"/>
        </w:rPr>
        <w:t xml:space="preserve"> about 15% </w:t>
      </w:r>
      <w:r w:rsidR="00B7060E" w:rsidRPr="00B14811">
        <w:rPr>
          <w:rFonts w:ascii="Arial" w:hAnsi="Arial" w:cs="Arial"/>
          <w:noProof/>
          <w:sz w:val="24"/>
          <w:szCs w:val="24"/>
        </w:rPr>
        <w:t>of</w:t>
      </w:r>
      <w:r w:rsidR="00383B57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FA30B0" w:rsidRPr="00B14811">
        <w:rPr>
          <w:rFonts w:ascii="Arial" w:hAnsi="Arial" w:cs="Arial"/>
          <w:noProof/>
          <w:sz w:val="24"/>
          <w:szCs w:val="24"/>
        </w:rPr>
        <w:t xml:space="preserve">the </w:t>
      </w:r>
      <w:r w:rsidR="00383B57" w:rsidRPr="00B14811">
        <w:rPr>
          <w:rFonts w:ascii="Arial" w:hAnsi="Arial" w:cs="Arial"/>
          <w:noProof/>
          <w:sz w:val="24"/>
          <w:szCs w:val="24"/>
        </w:rPr>
        <w:t xml:space="preserve">production of antibiotics in China. LR </w:t>
      </w:r>
      <w:r w:rsidR="000C667B" w:rsidRPr="00B14811">
        <w:rPr>
          <w:rFonts w:ascii="Arial" w:hAnsi="Arial" w:cs="Arial"/>
          <w:noProof/>
          <w:sz w:val="24"/>
          <w:szCs w:val="24"/>
        </w:rPr>
        <w:t>con</w:t>
      </w:r>
      <w:r w:rsidR="00FA30B0" w:rsidRPr="00B14811">
        <w:rPr>
          <w:rFonts w:ascii="Arial" w:hAnsi="Arial" w:cs="Arial"/>
          <w:noProof/>
          <w:sz w:val="24"/>
          <w:szCs w:val="24"/>
        </w:rPr>
        <w:t>ta</w:t>
      </w:r>
      <w:r w:rsidR="000C667B" w:rsidRPr="00B14811">
        <w:rPr>
          <w:rFonts w:ascii="Arial" w:hAnsi="Arial" w:cs="Arial"/>
          <w:noProof/>
          <w:sz w:val="24"/>
          <w:szCs w:val="24"/>
        </w:rPr>
        <w:t>ins</w:t>
      </w:r>
      <w:r w:rsidR="00D50912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383B57" w:rsidRPr="00B14811">
        <w:rPr>
          <w:rFonts w:ascii="Arial" w:hAnsi="Arial" w:cs="Arial"/>
          <w:noProof/>
          <w:sz w:val="24"/>
          <w:szCs w:val="24"/>
        </w:rPr>
        <w:t xml:space="preserve">higher </w:t>
      </w:r>
      <w:r w:rsidR="00FE2091" w:rsidRPr="00B14811">
        <w:rPr>
          <w:rFonts w:ascii="Arial" w:hAnsi="Arial" w:cs="Arial"/>
          <w:noProof/>
          <w:sz w:val="24"/>
          <w:szCs w:val="24"/>
        </w:rPr>
        <w:t>protein, polysaccharides</w:t>
      </w:r>
      <w:r w:rsidR="00FA30B0" w:rsidRPr="00B14811">
        <w:rPr>
          <w:rFonts w:ascii="Arial" w:hAnsi="Arial" w:cs="Arial"/>
          <w:noProof/>
          <w:sz w:val="24"/>
          <w:szCs w:val="24"/>
        </w:rPr>
        <w:t>,</w:t>
      </w:r>
      <w:r w:rsidR="00FE2091" w:rsidRPr="00B14811">
        <w:rPr>
          <w:rFonts w:ascii="Arial" w:hAnsi="Arial" w:cs="Arial"/>
          <w:noProof/>
          <w:sz w:val="24"/>
          <w:szCs w:val="24"/>
        </w:rPr>
        <w:t xml:space="preserve"> and organic</w:t>
      </w:r>
      <w:r w:rsidR="002F35D4" w:rsidRPr="00B14811">
        <w:rPr>
          <w:rFonts w:ascii="Arial" w:hAnsi="Arial" w:cs="Arial"/>
          <w:noProof/>
          <w:sz w:val="24"/>
          <w:szCs w:val="24"/>
        </w:rPr>
        <w:t xml:space="preserve"> content</w:t>
      </w:r>
      <w:r w:rsidR="00DC5024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FE2091" w:rsidRPr="00B14811">
        <w:rPr>
          <w:rFonts w:ascii="Arial" w:hAnsi="Arial" w:cs="Arial"/>
          <w:noProof/>
          <w:sz w:val="24"/>
          <w:szCs w:val="24"/>
        </w:rPr>
        <w:t>mak</w:t>
      </w:r>
      <w:r w:rsidR="002F35D4" w:rsidRPr="00B14811">
        <w:rPr>
          <w:rFonts w:ascii="Arial" w:hAnsi="Arial" w:cs="Arial"/>
          <w:noProof/>
          <w:sz w:val="24"/>
          <w:szCs w:val="24"/>
        </w:rPr>
        <w:t>ing</w:t>
      </w:r>
      <w:r w:rsidR="00FE2091" w:rsidRPr="00B14811">
        <w:rPr>
          <w:rFonts w:ascii="Arial" w:hAnsi="Arial" w:cs="Arial"/>
          <w:noProof/>
          <w:sz w:val="24"/>
          <w:szCs w:val="24"/>
        </w:rPr>
        <w:t xml:space="preserve"> it suitable for nutrient reclamation</w:t>
      </w:r>
      <w:r w:rsidR="000C1CDF" w:rsidRPr="00B14811">
        <w:rPr>
          <w:rFonts w:ascii="Arial" w:hAnsi="Arial" w:cs="Arial"/>
          <w:noProof/>
          <w:sz w:val="24"/>
          <w:szCs w:val="24"/>
        </w:rPr>
        <w:t>.</w:t>
      </w:r>
      <w:r w:rsidR="00FE2091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0C1CDF" w:rsidRPr="00B14811">
        <w:rPr>
          <w:rFonts w:ascii="Arial" w:hAnsi="Arial" w:cs="Arial"/>
          <w:noProof/>
          <w:sz w:val="24"/>
          <w:szCs w:val="24"/>
        </w:rPr>
        <w:t xml:space="preserve">However, </w:t>
      </w:r>
      <w:r w:rsidR="000C667B" w:rsidRPr="00B14811">
        <w:rPr>
          <w:rFonts w:ascii="Arial" w:hAnsi="Arial" w:cs="Arial"/>
          <w:noProof/>
          <w:sz w:val="24"/>
          <w:szCs w:val="24"/>
        </w:rPr>
        <w:t>remaining lincomycin content make</w:t>
      </w:r>
      <w:r w:rsidR="00056099" w:rsidRPr="00B14811">
        <w:rPr>
          <w:rFonts w:ascii="Arial" w:hAnsi="Arial" w:cs="Arial"/>
          <w:noProof/>
          <w:sz w:val="24"/>
          <w:szCs w:val="24"/>
        </w:rPr>
        <w:t>s</w:t>
      </w:r>
      <w:r w:rsidR="000C667B" w:rsidRPr="00B14811">
        <w:rPr>
          <w:rFonts w:ascii="Arial" w:hAnsi="Arial" w:cs="Arial"/>
          <w:noProof/>
          <w:sz w:val="24"/>
          <w:szCs w:val="24"/>
        </w:rPr>
        <w:t xml:space="preserve"> it unfit for environment</w:t>
      </w:r>
      <w:r w:rsidR="00383B57" w:rsidRPr="00B14811">
        <w:rPr>
          <w:rFonts w:ascii="Arial" w:hAnsi="Arial" w:cs="Arial"/>
          <w:noProof/>
          <w:sz w:val="24"/>
          <w:szCs w:val="24"/>
        </w:rPr>
        <w:t>al application</w:t>
      </w:r>
      <w:r w:rsidR="000C1CDF" w:rsidRPr="00B14811">
        <w:rPr>
          <w:rFonts w:ascii="Arial" w:hAnsi="Arial" w:cs="Arial"/>
          <w:noProof/>
          <w:sz w:val="24"/>
          <w:szCs w:val="24"/>
        </w:rPr>
        <w:t>s</w:t>
      </w:r>
      <w:r w:rsidR="00383B57" w:rsidRPr="00B14811">
        <w:rPr>
          <w:rFonts w:ascii="Arial" w:hAnsi="Arial" w:cs="Arial"/>
          <w:noProof/>
          <w:sz w:val="24"/>
          <w:szCs w:val="24"/>
        </w:rPr>
        <w:t xml:space="preserve"> without treatment</w:t>
      </w:r>
      <w:r w:rsidR="000C667B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44317E" w:rsidRPr="00B14811">
        <w:rPr>
          <w:rFonts w:ascii="Arial" w:hAnsi="Arial" w:cs="Arial"/>
          <w:noProof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noProof/>
          <w:sz w:val="24"/>
          <w:szCs w:val="24"/>
        </w:rPr>
        <w:instrText xml:space="preserve"> ADDIN EN.CITE &lt;EndNote&gt;&lt;Cite&gt;&lt;Author&gt;Wang&lt;/Author&gt;&lt;Year&gt;2018&lt;/Year&gt;&lt;RecNum&gt;48&lt;/RecNum&gt;&lt;DisplayText&gt;(Wang et al., 2018a)&lt;/DisplayText&gt;&lt;record&gt;&lt;rec-number&gt;48&lt;/rec-number&gt;&lt;foreign-keys&gt;&lt;key app="EN" db-id="at9awr02p0wppje0999pxf0oswa5zxww0zpz" timestamp="1553657905"&gt;48&lt;/key&gt;&lt;/foreign-keys&gt;&lt;ref-type name="Journal Article"&gt;17&lt;/ref-type&gt;&lt;contributors&gt;&lt;authors&gt;&lt;author&gt;Wang, Mengmeng&lt;/author&gt;&lt;author&gt;Cai, Chen&lt;/author&gt;&lt;author&gt;Zhang, Bo&lt;/author&gt;&lt;author&gt;Liu, Huiling&lt;/author&gt;&lt;/authors&gt;&lt;/contributors&gt;&lt;titles&gt;&lt;title&gt;Characterization and mechanism analysis of lincomycin biodegradation with Clostridium sp. strain LCM-B isolated from lincomycin mycelial residue (LMR)&lt;/title&gt;&lt;secondary-title&gt;Chemosphere&lt;/secondary-title&gt;&lt;/titles&gt;&lt;periodical&gt;&lt;full-title&gt;Chemosphere&lt;/full-title&gt;&lt;/periodical&gt;&lt;pages&gt;611-617&lt;/pages&gt;&lt;volume&gt;193&lt;/volume&gt;&lt;dates&gt;&lt;year&gt;2018&lt;/year&gt;&lt;/dates&gt;&lt;isbn&gt;0045-6535&lt;/isbn&gt;&lt;urls&gt;&lt;/urls&gt;&lt;/record&gt;&lt;/Cite&gt;&lt;/EndNote&gt;</w:instrText>
      </w:r>
      <w:r w:rsidR="0044317E" w:rsidRPr="00B14811">
        <w:rPr>
          <w:rFonts w:ascii="Arial" w:hAnsi="Arial" w:cs="Arial"/>
          <w:noProof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31" w:tooltip="Wang, 2018 #48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Wang et al., 2018a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44317E" w:rsidRPr="00B14811">
        <w:rPr>
          <w:rFonts w:ascii="Arial" w:hAnsi="Arial" w:cs="Arial"/>
          <w:noProof/>
          <w:sz w:val="24"/>
          <w:szCs w:val="24"/>
        </w:rPr>
        <w:fldChar w:fldCharType="end"/>
      </w:r>
      <w:r w:rsidR="00383B57" w:rsidRPr="00B14811">
        <w:rPr>
          <w:rFonts w:ascii="Arial" w:hAnsi="Arial" w:cs="Arial"/>
          <w:noProof/>
          <w:sz w:val="24"/>
          <w:szCs w:val="24"/>
        </w:rPr>
        <w:t>.</w:t>
      </w:r>
      <w:r w:rsidR="00390283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F2451B" w:rsidRPr="00B14811">
        <w:rPr>
          <w:rFonts w:ascii="Arial" w:hAnsi="Arial" w:cs="Arial"/>
          <w:noProof/>
          <w:sz w:val="24"/>
          <w:szCs w:val="24"/>
        </w:rPr>
        <w:t>Currently</w:t>
      </w:r>
      <w:r w:rsidR="00390283" w:rsidRPr="00B14811">
        <w:rPr>
          <w:rFonts w:ascii="Arial" w:hAnsi="Arial" w:cs="Arial"/>
          <w:noProof/>
          <w:sz w:val="24"/>
          <w:szCs w:val="24"/>
        </w:rPr>
        <w:t>, resea</w:t>
      </w:r>
      <w:r w:rsidR="00FA30B0" w:rsidRPr="00B14811">
        <w:rPr>
          <w:rFonts w:ascii="Arial" w:hAnsi="Arial" w:cs="Arial"/>
          <w:noProof/>
          <w:sz w:val="24"/>
          <w:szCs w:val="24"/>
        </w:rPr>
        <w:t>r</w:t>
      </w:r>
      <w:r w:rsidR="00390283" w:rsidRPr="00B14811">
        <w:rPr>
          <w:rFonts w:ascii="Arial" w:hAnsi="Arial" w:cs="Arial"/>
          <w:noProof/>
          <w:sz w:val="24"/>
          <w:szCs w:val="24"/>
        </w:rPr>
        <w:t>chers are taking</w:t>
      </w:r>
      <w:r w:rsidR="00807341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0C1CDF" w:rsidRPr="00B14811">
        <w:rPr>
          <w:rFonts w:ascii="Arial" w:hAnsi="Arial" w:cs="Arial"/>
          <w:noProof/>
          <w:sz w:val="24"/>
          <w:szCs w:val="24"/>
        </w:rPr>
        <w:t xml:space="preserve">a </w:t>
      </w:r>
      <w:r w:rsidR="00807341" w:rsidRPr="00B14811">
        <w:rPr>
          <w:rFonts w:ascii="Arial" w:hAnsi="Arial" w:cs="Arial"/>
          <w:noProof/>
          <w:sz w:val="24"/>
          <w:szCs w:val="24"/>
        </w:rPr>
        <w:t>keen</w:t>
      </w:r>
      <w:r w:rsidR="00390283" w:rsidRPr="00B14811">
        <w:rPr>
          <w:rFonts w:ascii="Arial" w:hAnsi="Arial" w:cs="Arial"/>
          <w:noProof/>
          <w:sz w:val="24"/>
          <w:szCs w:val="24"/>
        </w:rPr>
        <w:t xml:space="preserve"> inte</w:t>
      </w:r>
      <w:r w:rsidR="00F2451B" w:rsidRPr="00B14811">
        <w:rPr>
          <w:rFonts w:ascii="Arial" w:hAnsi="Arial" w:cs="Arial"/>
          <w:noProof/>
          <w:sz w:val="24"/>
          <w:szCs w:val="24"/>
        </w:rPr>
        <w:t xml:space="preserve">rest </w:t>
      </w:r>
      <w:r w:rsidR="00FB0CAE" w:rsidRPr="00B14811">
        <w:rPr>
          <w:rFonts w:ascii="Arial" w:hAnsi="Arial" w:cs="Arial"/>
          <w:noProof/>
          <w:sz w:val="24"/>
          <w:szCs w:val="24"/>
        </w:rPr>
        <w:t>in</w:t>
      </w:r>
      <w:r w:rsidR="00F2451B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FA30B0" w:rsidRPr="00B14811">
        <w:rPr>
          <w:rFonts w:ascii="Arial" w:hAnsi="Arial" w:cs="Arial"/>
          <w:noProof/>
          <w:sz w:val="24"/>
          <w:szCs w:val="24"/>
        </w:rPr>
        <w:t xml:space="preserve">the </w:t>
      </w:r>
      <w:r w:rsidR="00F2451B" w:rsidRPr="00B14811">
        <w:rPr>
          <w:rFonts w:ascii="Arial" w:hAnsi="Arial" w:cs="Arial"/>
          <w:noProof/>
          <w:sz w:val="24"/>
          <w:szCs w:val="24"/>
        </w:rPr>
        <w:t xml:space="preserve">treatment of AMR and </w:t>
      </w:r>
      <w:r w:rsidR="00FB0CAE" w:rsidRPr="00B14811">
        <w:rPr>
          <w:rFonts w:ascii="Arial" w:hAnsi="Arial" w:cs="Arial"/>
          <w:noProof/>
          <w:sz w:val="24"/>
          <w:szCs w:val="24"/>
        </w:rPr>
        <w:t xml:space="preserve">possible </w:t>
      </w:r>
      <w:r w:rsidR="00E5132F" w:rsidRPr="00B14811">
        <w:rPr>
          <w:rFonts w:ascii="Arial" w:hAnsi="Arial" w:cs="Arial"/>
          <w:noProof/>
          <w:sz w:val="24"/>
          <w:szCs w:val="24"/>
        </w:rPr>
        <w:t>(re)</w:t>
      </w:r>
      <w:r w:rsidR="00F2451B" w:rsidRPr="00B14811">
        <w:rPr>
          <w:rFonts w:ascii="Arial" w:hAnsi="Arial" w:cs="Arial"/>
          <w:noProof/>
          <w:sz w:val="24"/>
          <w:szCs w:val="24"/>
        </w:rPr>
        <w:t xml:space="preserve">use via different techniques like </w:t>
      </w:r>
      <w:r w:rsidR="00E5132F" w:rsidRPr="00B14811">
        <w:rPr>
          <w:rFonts w:ascii="Arial" w:hAnsi="Arial" w:cs="Arial"/>
          <w:noProof/>
          <w:sz w:val="24"/>
          <w:szCs w:val="24"/>
        </w:rPr>
        <w:t xml:space="preserve">biodegradation </w:t>
      </w:r>
      <w:r w:rsidR="0044317E" w:rsidRPr="00B14811">
        <w:rPr>
          <w:rFonts w:ascii="Arial" w:hAnsi="Arial" w:cs="Arial"/>
          <w:noProof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noProof/>
          <w:sz w:val="24"/>
          <w:szCs w:val="24"/>
        </w:rPr>
        <w:instrText xml:space="preserve"> ADDIN EN.CITE &lt;EndNote&gt;&lt;Cite&gt;&lt;Author&gt;Wang&lt;/Author&gt;&lt;Year&gt;2015&lt;/Year&gt;&lt;RecNum&gt;49&lt;/RecNum&gt;&lt;DisplayText&gt;(Wang et al., 2015)&lt;/DisplayText&gt;&lt;record&gt;&lt;rec-number&gt;49&lt;/rec-number&gt;&lt;foreign-keys&gt;&lt;key app="EN" db-id="at9awr02p0wppje0999pxf0oswa5zxww0zpz" timestamp="1553662910"&gt;49&lt;/key&gt;&lt;/foreign-keys&gt;&lt;ref-type name="Journal Article"&gt;17&lt;/ref-type&gt;&lt;contributors&gt;&lt;authors&gt;&lt;author&gt;Wang, Pu&lt;/author&gt;&lt;author&gt;Liu, Huiling&lt;/author&gt;&lt;author&gt;Fu, Huan&lt;/author&gt;&lt;author&gt;Cheng, Xiuwen&lt;/author&gt;&lt;author&gt;Wang, Bing&lt;/author&gt;&lt;author&gt;Cheng, Qinghua&lt;/author&gt;&lt;author&gt;Zhang, Jian&lt;/author&gt;&lt;author&gt;Zou, Pan&lt;/author&gt;&lt;/authors&gt;&lt;/contributors&gt;&lt;titles&gt;&lt;title&gt;Characterization and mechanism analysis of penicillin G biodegradation with Klebsiella pneumoniae Z1 isolated from waste penicillin bacterial residue&lt;/title&gt;&lt;secondary-title&gt;Journal of Industrial and Engineering Chemistry&lt;/secondary-title&gt;&lt;/titles&gt;&lt;periodical&gt;&lt;full-title&gt;Journal of Industrial and Engineering Chemistry&lt;/full-title&gt;&lt;/periodical&gt;&lt;pages&gt;50-58&lt;/pages&gt;&lt;volume&gt;27&lt;/volume&gt;&lt;dates&gt;&lt;year&gt;2015&lt;/year&gt;&lt;/dates&gt;&lt;isbn&gt;1226-086X&lt;/isbn&gt;&lt;urls&gt;&lt;/urls&gt;&lt;/record&gt;&lt;/Cite&gt;&lt;/EndNote&gt;</w:instrText>
      </w:r>
      <w:r w:rsidR="0044317E" w:rsidRPr="00B14811">
        <w:rPr>
          <w:rFonts w:ascii="Arial" w:hAnsi="Arial" w:cs="Arial"/>
          <w:noProof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32" w:tooltip="Wang, 2015 #49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Wang et al., 2015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44317E" w:rsidRPr="00B14811">
        <w:rPr>
          <w:rFonts w:ascii="Arial" w:hAnsi="Arial" w:cs="Arial"/>
          <w:noProof/>
          <w:sz w:val="24"/>
          <w:szCs w:val="24"/>
        </w:rPr>
        <w:fldChar w:fldCharType="end"/>
      </w:r>
      <w:r w:rsidR="00E5132F" w:rsidRPr="00B14811">
        <w:rPr>
          <w:rFonts w:ascii="Arial" w:hAnsi="Arial" w:cs="Arial"/>
          <w:noProof/>
          <w:sz w:val="24"/>
          <w:szCs w:val="24"/>
        </w:rPr>
        <w:t xml:space="preserve">, </w:t>
      </w:r>
      <w:r w:rsidR="008C7D38" w:rsidRPr="00B14811">
        <w:rPr>
          <w:rFonts w:ascii="Arial" w:hAnsi="Arial" w:cs="Arial"/>
          <w:noProof/>
          <w:sz w:val="24"/>
          <w:szCs w:val="24"/>
        </w:rPr>
        <w:t xml:space="preserve">combustion </w:t>
      </w:r>
      <w:r w:rsidR="0044317E" w:rsidRPr="00B14811">
        <w:rPr>
          <w:rFonts w:ascii="Arial" w:hAnsi="Arial" w:cs="Arial"/>
          <w:noProof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noProof/>
          <w:sz w:val="24"/>
          <w:szCs w:val="24"/>
        </w:rPr>
        <w:instrText xml:space="preserve"> ADDIN EN.CITE &lt;EndNote&gt;&lt;Cite&gt;&lt;Author&gt;Yang&lt;/Author&gt;&lt;Year&gt;2015&lt;/Year&gt;&lt;RecNum&gt;72&lt;/RecNum&gt;&lt;DisplayText&gt;(Yang et al., 2015)&lt;/DisplayText&gt;&lt;record&gt;&lt;rec-number&gt;72&lt;/rec-number&gt;&lt;foreign-keys&gt;&lt;key app="EN" db-id="at9awr02p0wppje0999pxf0oswa5zxww0zpz" timestamp="1554363276"&gt;72&lt;/key&gt;&lt;/foreign-keys&gt;&lt;ref-type name="Journal Article"&gt;17&lt;/ref-type&gt;&lt;contributors&gt;&lt;authors&gt;&lt;author&gt;Yang, Shijun&lt;/author&gt;&lt;author&gt;Zhu, Xiangdong&lt;/author&gt;&lt;author&gt;Wang, Junsheng&lt;/author&gt;&lt;author&gt;Jin, Xing&lt;/author&gt;&lt;author&gt;Liu, Yuchen&lt;/author&gt;&lt;author&gt;Qian, Feng&lt;/author&gt;&lt;author&gt;Zhang, Shicheng&lt;/author&gt;&lt;author&gt;Chen, Jianmin&lt;/author&gt;&lt;/authors&gt;&lt;/contributors&gt;&lt;titles&gt;&lt;title&gt;Combustion of hazardous biological waste derived from the fermentation of antibiotics using TG–FTIR and Py–GC/MS techniques&lt;/title&gt;&lt;secondary-title&gt;Bioresource technology&lt;/secondary-title&gt;&lt;/titles&gt;&lt;periodical&gt;&lt;full-title&gt;Bioresource technology&lt;/full-title&gt;&lt;/periodical&gt;&lt;pages&gt;156-163&lt;/pages&gt;&lt;volume&gt;193&lt;/volume&gt;&lt;dates&gt;&lt;year&gt;2015&lt;/year&gt;&lt;/dates&gt;&lt;isbn&gt;0960-8524&lt;/isbn&gt;&lt;urls&gt;&lt;/urls&gt;&lt;/record&gt;&lt;/Cite&gt;&lt;/EndNote&gt;</w:instrText>
      </w:r>
      <w:r w:rsidR="0044317E" w:rsidRPr="00B14811">
        <w:rPr>
          <w:rFonts w:ascii="Arial" w:hAnsi="Arial" w:cs="Arial"/>
          <w:noProof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37" w:tooltip="Yang, 2015 #72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Yang et al., 2015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44317E" w:rsidRPr="00B14811">
        <w:rPr>
          <w:rFonts w:ascii="Arial" w:hAnsi="Arial" w:cs="Arial"/>
          <w:noProof/>
          <w:sz w:val="24"/>
          <w:szCs w:val="24"/>
        </w:rPr>
        <w:fldChar w:fldCharType="end"/>
      </w:r>
      <w:r w:rsidR="008C7D38" w:rsidRPr="00B14811">
        <w:rPr>
          <w:rFonts w:ascii="Arial" w:hAnsi="Arial" w:cs="Arial"/>
          <w:noProof/>
          <w:sz w:val="24"/>
          <w:szCs w:val="24"/>
        </w:rPr>
        <w:t xml:space="preserve">, </w:t>
      </w:r>
      <w:r w:rsidR="00E5132F" w:rsidRPr="00B14811">
        <w:rPr>
          <w:rFonts w:ascii="Arial" w:hAnsi="Arial" w:cs="Arial"/>
          <w:sz w:val="24"/>
          <w:szCs w:val="24"/>
        </w:rPr>
        <w:t xml:space="preserve">co-composting </w:t>
      </w:r>
      <w:r w:rsidR="0044317E" w:rsidRPr="00B14811">
        <w:rPr>
          <w:rFonts w:ascii="Arial" w:hAnsi="Arial" w:cs="Arial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&lt;EndNote&gt;&lt;Cite&gt;&lt;Author&gt;Yang&lt;/Author&gt;&lt;Year&gt;2016&lt;/Year&gt;&lt;RecNum&gt;50&lt;/RecNum&gt;&lt;DisplayText&gt;(Yang et al., 2016)&lt;/DisplayText&gt;&lt;record&gt;&lt;rec-number&gt;50&lt;/rec-number&gt;&lt;foreign-keys&gt;&lt;key app="EN" db-id="at9awr02p0wppje0999pxf0oswa5zxww0zpz" timestamp="1553663080"&gt;50&lt;/key&gt;&lt;/foreign-keys&gt;&lt;ref-type name="Journal Article"&gt;17&lt;/ref-type&gt;&lt;contributors&gt;&lt;authors&gt;&lt;author&gt;Yang, Lian&lt;/author&gt;&lt;author&gt;Zhang, Shihua&lt;/author&gt;&lt;author&gt;Chen, Zhiqiang&lt;/author&gt;&lt;author&gt;Wen, Qinxue&lt;/author&gt;&lt;author&gt;Wang, Yao&lt;/author&gt;&lt;/authors&gt;&lt;/contributors&gt;&lt;titles&gt;&lt;title&gt;Maturity and security assessment of pilot-scale aerobic co-composting of penicillin fermentation dregs (PFDs) with sewage sludge&lt;/title&gt;&lt;secondary-title&gt;Bioresource technology&lt;/secondary-title&gt;&lt;/titles&gt;&lt;periodical&gt;&lt;full-title&gt;Bioresource technology&lt;/full-title&gt;&lt;/periodical&gt;&lt;pages&gt;185-191&lt;/pages&gt;&lt;volume&gt;204&lt;/volume&gt;&lt;dates&gt;&lt;year&gt;2016&lt;/year&gt;&lt;/dates&gt;&lt;isbn&gt;0960-8524&lt;/isbn&gt;&lt;urls&gt;&lt;/urls&gt;&lt;/record&gt;&lt;/Cite&gt;&lt;/EndNote&gt;</w:instrText>
      </w:r>
      <w:r w:rsidR="0044317E"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36" w:tooltip="Yang, 2016 #50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Yang et al., 2016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44317E" w:rsidRPr="00B14811">
        <w:rPr>
          <w:rFonts w:ascii="Arial" w:hAnsi="Arial" w:cs="Arial"/>
          <w:sz w:val="24"/>
          <w:szCs w:val="24"/>
        </w:rPr>
        <w:fldChar w:fldCharType="end"/>
      </w:r>
      <w:r w:rsidR="003E0EFB" w:rsidRPr="00B14811">
        <w:rPr>
          <w:rFonts w:ascii="Arial" w:hAnsi="Arial" w:cs="Arial"/>
          <w:sz w:val="24"/>
          <w:szCs w:val="24"/>
        </w:rPr>
        <w:t xml:space="preserve">, pyrolysis </w:t>
      </w:r>
      <w:r w:rsidR="003E0EFB" w:rsidRPr="00B14811">
        <w:rPr>
          <w:rFonts w:ascii="Arial" w:hAnsi="Arial" w:cs="Arial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&lt;EndNote&gt;&lt;Cite&gt;&lt;Author&gt;Zhu&lt;/Author&gt;&lt;Year&gt;2016&lt;/Year&gt;&lt;RecNum&gt;78&lt;/RecNum&gt;&lt;DisplayText&gt;(Zhu et al., 2016)&lt;/DisplayText&gt;&lt;record&gt;&lt;rec-number&gt;78&lt;/rec-number&gt;&lt;foreign-keys&gt;&lt;key app="EN" db-id="at9awr02p0wppje0999pxf0oswa5zxww0zpz" timestamp="1554454028"&gt;78&lt;/key&gt;&lt;/foreign-keys&gt;&lt;ref-type name="Journal Article"&gt;17&lt;/ref-type&gt;&lt;contributors&gt;&lt;authors&gt;&lt;author&gt;Zhu, Xiangdong&lt;/author&gt;&lt;author&gt;Yang, Shijun&lt;/author&gt;&lt;author&gt;Wang, Liang&lt;/author&gt;&lt;author&gt;Liu, Yuchen&lt;/author&gt;&lt;author&gt;Qian, Feng&lt;/author&gt;&lt;author&gt;Yao, Wenqing&lt;/author&gt;&lt;author&gt;Zhang, Shicheng&lt;/author&gt;&lt;author&gt;Chen, Jianmin&lt;/author&gt;&lt;/authors&gt;&lt;/contributors&gt;&lt;titles&gt;&lt;title&gt;Tracking the conversion of nitrogen during pyrolysis of antibiotic mycelial fermentation residues using XPS and TG-FTIR-MS technology&lt;/title&gt;&lt;secondary-title&gt;Environmental pollution&lt;/secondary-title&gt;&lt;/titles&gt;&lt;periodical&gt;&lt;full-title&gt;Environmental pollution&lt;/full-title&gt;&lt;/periodical&gt;&lt;pages&gt;20-27&lt;/pages&gt;&lt;volume&gt;211&lt;/volume&gt;&lt;dates&gt;&lt;year&gt;2016&lt;/year&gt;&lt;/dates&gt;&lt;isbn&gt;0269-7491&lt;/isbn&gt;&lt;urls&gt;&lt;/urls&gt;&lt;/record&gt;&lt;/Cite&gt;&lt;/EndNote&gt;</w:instrText>
      </w:r>
      <w:r w:rsidR="003E0EFB"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46" w:tooltip="Zhu, 2016 #78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Zhu et al., 2016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3E0EFB" w:rsidRPr="00B14811">
        <w:rPr>
          <w:rFonts w:ascii="Arial" w:hAnsi="Arial" w:cs="Arial"/>
          <w:sz w:val="24"/>
          <w:szCs w:val="24"/>
        </w:rPr>
        <w:fldChar w:fldCharType="end"/>
      </w:r>
      <w:r w:rsidR="00E5132F" w:rsidRPr="00B14811">
        <w:rPr>
          <w:rFonts w:ascii="Arial" w:hAnsi="Arial" w:cs="Arial"/>
          <w:sz w:val="24"/>
          <w:szCs w:val="24"/>
        </w:rPr>
        <w:t xml:space="preserve"> and hydrothermal treatment </w:t>
      </w:r>
      <w:r w:rsidR="0044317E" w:rsidRPr="00B14811">
        <w:rPr>
          <w:rFonts w:ascii="Arial" w:hAnsi="Arial" w:cs="Arial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&lt;EndNote&gt;&lt;Cite&gt;&lt;Author&gt;Ma&lt;/Author&gt;&lt;Year&gt;2015&lt;/Year&gt;&lt;RecNum&gt;51&lt;/RecNum&gt;&lt;DisplayText&gt;(Ma et al., 2015; Zhang et al., 2014)&lt;/DisplayText&gt;&lt;record&gt;&lt;rec-number&gt;51&lt;/rec-number&gt;&lt;foreign-keys&gt;&lt;key app="EN" db-id="at9awr02p0wppje0999pxf0oswa5zxww0zpz" timestamp="1553663332"&gt;51&lt;/key&gt;&lt;/foreign-keys&gt;&lt;ref-type name="Journal Article"&gt;17&lt;/ref-type&gt;&lt;contributors&gt;&lt;authors&gt;&lt;author&gt;Ma, Dachao&lt;/author&gt;&lt;author&gt;Zhang, Guangyi&lt;/author&gt;&lt;author&gt;Zhao, Peitao&lt;/author&gt;&lt;author&gt;Areeprasert, Chinnathan&lt;/author&gt;&lt;author&gt;Shen, Yafei&lt;/author&gt;&lt;author&gt;Yoshikawa, Kunio&lt;/author&gt;&lt;author&gt;Xu, Guangwen&lt;/author&gt;&lt;/authors&gt;&lt;/contributors&gt;&lt;titles&gt;&lt;title&gt;Hydrothermal treatment of antibiotic mycelial dreg: more understanding from fuel characteristics&lt;/title&gt;&lt;secondary-title&gt;Chemical Engineering Journal&lt;/secondary-title&gt;&lt;/titles&gt;&lt;periodical&gt;&lt;full-title&gt;Chemical Engineering Journal&lt;/full-title&gt;&lt;/periodical&gt;&lt;pages&gt;147-155&lt;/pages&gt;&lt;volume&gt;273&lt;/volume&gt;&lt;dates&gt;&lt;year&gt;2015&lt;/year&gt;&lt;/dates&gt;&lt;isbn&gt;1385-8947&lt;/isbn&gt;&lt;urls&gt;&lt;/urls&gt;&lt;/record&gt;&lt;/Cite&gt;&lt;Cite&gt;&lt;Author&gt;Zhang&lt;/Author&gt;&lt;Year&gt;2014&lt;/Year&gt;&lt;RecNum&gt;52&lt;/RecNum&gt;&lt;record&gt;&lt;rec-number&gt;52&lt;/rec-number&gt;&lt;foreign-keys&gt;&lt;key app="EN" db-id="at9awr02p0wppje0999pxf0oswa5zxww0zpz" timestamp="1553663455"&gt;52&lt;/key&gt;&lt;/foreign-keys&gt;&lt;ref-type name="Journal Article"&gt;17&lt;/ref-type&gt;&lt;contributors&gt;&lt;authors&gt;&lt;author&gt;Zhang, Guangyi&lt;/author&gt;&lt;author&gt;Ma, Dachao&lt;/author&gt;&lt;author&gt;Peng, Cuina&lt;/author&gt;&lt;author&gt;Liu, Xiaoxing&lt;/author&gt;&lt;author&gt;Xu, Guangwen&lt;/author&gt;&lt;/authors&gt;&lt;/contributors&gt;&lt;titles&gt;&lt;title&gt;Process characteristics of hydrothermal treatment of antibiotic residue for solid biofuel&lt;/title&gt;&lt;secondary-title&gt;Chemical Engineering Journal&lt;/secondary-title&gt;&lt;/titles&gt;&lt;periodical&gt;&lt;full-title&gt;Chemical Engineering Journal&lt;/full-title&gt;&lt;/periodical&gt;&lt;pages&gt;230-238&lt;/pages&gt;&lt;volume&gt;252&lt;/volume&gt;&lt;dates&gt;&lt;year&gt;2014&lt;/year&gt;&lt;/dates&gt;&lt;isbn&gt;1385-8947&lt;/isbn&gt;&lt;urls&gt;&lt;/urls&gt;&lt;/record&gt;&lt;/Cite&gt;&lt;/EndNote&gt;</w:instrText>
      </w:r>
      <w:r w:rsidR="0044317E"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23" w:tooltip="Ma, 2015 #51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Ma et al., 2015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 xml:space="preserve">; </w:t>
      </w:r>
      <w:hyperlink w:anchor="_ENREF_40" w:tooltip="Zhang, 2014 #52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Zhang et al., 2014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44317E" w:rsidRPr="00B14811">
        <w:rPr>
          <w:rFonts w:ascii="Arial" w:hAnsi="Arial" w:cs="Arial"/>
          <w:sz w:val="24"/>
          <w:szCs w:val="24"/>
        </w:rPr>
        <w:fldChar w:fldCharType="end"/>
      </w:r>
      <w:r w:rsidR="00057306" w:rsidRPr="00B14811">
        <w:rPr>
          <w:rFonts w:ascii="Arial" w:hAnsi="Arial" w:cs="Arial"/>
          <w:sz w:val="24"/>
          <w:szCs w:val="24"/>
        </w:rPr>
        <w:t>.</w:t>
      </w:r>
    </w:p>
    <w:p w:rsidR="00FB4895" w:rsidRPr="00B14811" w:rsidRDefault="00807341" w:rsidP="002B61EC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noProof/>
          <w:sz w:val="24"/>
          <w:szCs w:val="24"/>
        </w:rPr>
        <w:t xml:space="preserve">Hydrothermal </w:t>
      </w:r>
      <w:r w:rsidR="00957FD7" w:rsidRPr="00B14811">
        <w:rPr>
          <w:rFonts w:ascii="Arial" w:hAnsi="Arial" w:cs="Arial"/>
          <w:noProof/>
          <w:sz w:val="24"/>
          <w:szCs w:val="24"/>
        </w:rPr>
        <w:t>carbonization</w:t>
      </w:r>
      <w:r w:rsidRPr="00B14811">
        <w:rPr>
          <w:rFonts w:ascii="Arial" w:hAnsi="Arial" w:cs="Arial"/>
          <w:noProof/>
          <w:sz w:val="24"/>
          <w:szCs w:val="24"/>
        </w:rPr>
        <w:t xml:space="preserve"> (HT</w:t>
      </w:r>
      <w:r w:rsidR="00294C00" w:rsidRPr="00B14811">
        <w:rPr>
          <w:rFonts w:ascii="Arial" w:hAnsi="Arial" w:cs="Arial"/>
          <w:noProof/>
          <w:sz w:val="24"/>
          <w:szCs w:val="24"/>
        </w:rPr>
        <w:t>C</w:t>
      </w:r>
      <w:r w:rsidRPr="00B14811">
        <w:rPr>
          <w:rFonts w:ascii="Arial" w:hAnsi="Arial" w:cs="Arial"/>
          <w:noProof/>
          <w:sz w:val="24"/>
          <w:szCs w:val="24"/>
        </w:rPr>
        <w:t>)</w:t>
      </w:r>
      <w:r w:rsidR="00090382" w:rsidRPr="00B14811">
        <w:rPr>
          <w:rFonts w:ascii="Arial" w:hAnsi="Arial" w:cs="Arial"/>
          <w:noProof/>
          <w:sz w:val="24"/>
          <w:szCs w:val="24"/>
        </w:rPr>
        <w:t xml:space="preserve"> is a</w:t>
      </w:r>
      <w:r w:rsidR="002B4187" w:rsidRPr="00B14811">
        <w:rPr>
          <w:rFonts w:ascii="Arial" w:hAnsi="Arial" w:cs="Arial"/>
          <w:noProof/>
          <w:sz w:val="24"/>
          <w:szCs w:val="24"/>
        </w:rPr>
        <w:t xml:space="preserve"> promis</w:t>
      </w:r>
      <w:r w:rsidR="00E81A48" w:rsidRPr="00B14811">
        <w:rPr>
          <w:rFonts w:ascii="Arial" w:hAnsi="Arial" w:cs="Arial"/>
          <w:noProof/>
          <w:sz w:val="24"/>
          <w:szCs w:val="24"/>
        </w:rPr>
        <w:t>ing</w:t>
      </w:r>
      <w:r w:rsidR="00090382" w:rsidRPr="00B14811">
        <w:rPr>
          <w:rFonts w:ascii="Arial" w:hAnsi="Arial" w:cs="Arial"/>
          <w:noProof/>
          <w:sz w:val="24"/>
          <w:szCs w:val="24"/>
        </w:rPr>
        <w:t xml:space="preserve"> appr</w:t>
      </w:r>
      <w:r w:rsidR="00FA30B0" w:rsidRPr="00B14811">
        <w:rPr>
          <w:rFonts w:ascii="Arial" w:hAnsi="Arial" w:cs="Arial"/>
          <w:noProof/>
          <w:sz w:val="24"/>
          <w:szCs w:val="24"/>
        </w:rPr>
        <w:t>oa</w:t>
      </w:r>
      <w:r w:rsidR="00090382" w:rsidRPr="00B14811">
        <w:rPr>
          <w:rFonts w:ascii="Arial" w:hAnsi="Arial" w:cs="Arial"/>
          <w:noProof/>
          <w:sz w:val="24"/>
          <w:szCs w:val="24"/>
        </w:rPr>
        <w:t xml:space="preserve">ch for </w:t>
      </w:r>
      <w:r w:rsidR="00E81A48" w:rsidRPr="00B14811">
        <w:rPr>
          <w:rFonts w:ascii="Arial" w:hAnsi="Arial" w:cs="Arial"/>
          <w:noProof/>
          <w:sz w:val="24"/>
          <w:szCs w:val="24"/>
        </w:rPr>
        <w:t xml:space="preserve">treating </w:t>
      </w:r>
      <w:r w:rsidR="00897365" w:rsidRPr="00B14811">
        <w:rPr>
          <w:rFonts w:ascii="Arial" w:hAnsi="Arial" w:cs="Arial"/>
          <w:noProof/>
          <w:sz w:val="24"/>
          <w:szCs w:val="24"/>
        </w:rPr>
        <w:t xml:space="preserve">animal waste, manure, sewage sludge, agricultural </w:t>
      </w:r>
      <w:r w:rsidR="00D90EC8" w:rsidRPr="00B14811">
        <w:rPr>
          <w:rFonts w:ascii="Arial" w:hAnsi="Arial" w:cs="Arial"/>
          <w:noProof/>
          <w:sz w:val="24"/>
          <w:szCs w:val="24"/>
        </w:rPr>
        <w:t xml:space="preserve">and </w:t>
      </w:r>
      <w:r w:rsidR="008F6704" w:rsidRPr="00B14811">
        <w:rPr>
          <w:rFonts w:ascii="Arial" w:hAnsi="Arial" w:cs="Arial"/>
          <w:noProof/>
          <w:sz w:val="24"/>
          <w:szCs w:val="24"/>
        </w:rPr>
        <w:t>antibiotic residue</w:t>
      </w:r>
      <w:r w:rsidR="00897365" w:rsidRPr="00B14811">
        <w:rPr>
          <w:rFonts w:ascii="Arial" w:hAnsi="Arial" w:cs="Arial"/>
          <w:noProof/>
          <w:sz w:val="24"/>
          <w:szCs w:val="24"/>
        </w:rPr>
        <w:t xml:space="preserve"> waste streams</w:t>
      </w:r>
      <w:r w:rsidR="00553B74" w:rsidRPr="00B14811">
        <w:rPr>
          <w:rFonts w:ascii="Arial" w:hAnsi="Arial" w:cs="Arial"/>
          <w:noProof/>
          <w:sz w:val="24"/>
          <w:szCs w:val="24"/>
        </w:rPr>
        <w:t xml:space="preserve">. </w:t>
      </w:r>
      <w:r w:rsidR="0032112C" w:rsidRPr="00B14811">
        <w:rPr>
          <w:rFonts w:ascii="Arial" w:hAnsi="Arial" w:cs="Arial"/>
          <w:noProof/>
          <w:sz w:val="24"/>
          <w:szCs w:val="24"/>
        </w:rPr>
        <w:t>HT</w:t>
      </w:r>
      <w:r w:rsidR="00957FD7" w:rsidRPr="00B14811">
        <w:rPr>
          <w:rFonts w:ascii="Arial" w:hAnsi="Arial" w:cs="Arial"/>
          <w:noProof/>
          <w:sz w:val="24"/>
          <w:szCs w:val="24"/>
        </w:rPr>
        <w:t>C</w:t>
      </w:r>
      <w:r w:rsidR="0032112C" w:rsidRPr="00B14811">
        <w:rPr>
          <w:rFonts w:ascii="Arial" w:hAnsi="Arial" w:cs="Arial"/>
          <w:noProof/>
          <w:sz w:val="24"/>
          <w:szCs w:val="24"/>
        </w:rPr>
        <w:t xml:space="preserve"> treatment improves the physical and chemical properties of </w:t>
      </w:r>
      <w:r w:rsidR="00F56A63" w:rsidRPr="00B14811">
        <w:rPr>
          <w:rFonts w:ascii="Arial" w:hAnsi="Arial" w:cs="Arial"/>
          <w:noProof/>
          <w:sz w:val="24"/>
          <w:szCs w:val="24"/>
        </w:rPr>
        <w:t xml:space="preserve">the </w:t>
      </w:r>
      <w:r w:rsidR="0032112C" w:rsidRPr="00B14811">
        <w:rPr>
          <w:rFonts w:ascii="Arial" w:hAnsi="Arial" w:cs="Arial"/>
          <w:noProof/>
          <w:sz w:val="24"/>
          <w:szCs w:val="24"/>
        </w:rPr>
        <w:t xml:space="preserve">feedstock. </w:t>
      </w:r>
      <w:r w:rsidR="005A749E" w:rsidRPr="00B14811">
        <w:rPr>
          <w:rFonts w:ascii="Arial" w:hAnsi="Arial" w:cs="Arial"/>
          <w:noProof/>
          <w:sz w:val="24"/>
          <w:szCs w:val="24"/>
        </w:rPr>
        <w:t>Drying of wet feedstock is</w:t>
      </w:r>
      <w:r w:rsidR="00553B74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5A749E" w:rsidRPr="00B14811">
        <w:rPr>
          <w:rFonts w:ascii="Arial" w:hAnsi="Arial" w:cs="Arial"/>
          <w:noProof/>
          <w:sz w:val="24"/>
          <w:szCs w:val="24"/>
        </w:rPr>
        <w:t>unnecessary for HT</w:t>
      </w:r>
      <w:r w:rsidR="00957FD7" w:rsidRPr="00B14811">
        <w:rPr>
          <w:rFonts w:ascii="Arial" w:hAnsi="Arial" w:cs="Arial"/>
          <w:noProof/>
          <w:sz w:val="24"/>
          <w:szCs w:val="24"/>
        </w:rPr>
        <w:t>C</w:t>
      </w:r>
      <w:r w:rsidR="00B844A9" w:rsidRPr="00B14811">
        <w:rPr>
          <w:rFonts w:ascii="Arial" w:hAnsi="Arial" w:cs="Arial"/>
          <w:noProof/>
          <w:sz w:val="24"/>
          <w:szCs w:val="24"/>
        </w:rPr>
        <w:t xml:space="preserve"> reduc</w:t>
      </w:r>
      <w:r w:rsidR="00CD4303" w:rsidRPr="00B14811">
        <w:rPr>
          <w:rFonts w:ascii="Arial" w:hAnsi="Arial" w:cs="Arial"/>
          <w:noProof/>
          <w:sz w:val="24"/>
          <w:szCs w:val="24"/>
        </w:rPr>
        <w:t>ing</w:t>
      </w:r>
      <w:r w:rsidR="00553B74" w:rsidRPr="00B14811">
        <w:rPr>
          <w:rFonts w:ascii="Arial" w:hAnsi="Arial" w:cs="Arial"/>
          <w:noProof/>
          <w:sz w:val="24"/>
          <w:szCs w:val="24"/>
        </w:rPr>
        <w:t xml:space="preserve"> the operation</w:t>
      </w:r>
      <w:r w:rsidR="00CD4303" w:rsidRPr="00B14811">
        <w:rPr>
          <w:rFonts w:ascii="Arial" w:hAnsi="Arial" w:cs="Arial"/>
          <w:noProof/>
          <w:sz w:val="24"/>
          <w:szCs w:val="24"/>
        </w:rPr>
        <w:t>al</w:t>
      </w:r>
      <w:r w:rsidR="00553B74" w:rsidRPr="00B14811">
        <w:rPr>
          <w:rFonts w:ascii="Arial" w:hAnsi="Arial" w:cs="Arial"/>
          <w:noProof/>
          <w:sz w:val="24"/>
          <w:szCs w:val="24"/>
        </w:rPr>
        <w:t xml:space="preserve"> cost</w:t>
      </w:r>
      <w:r w:rsidR="00CD4303" w:rsidRPr="00B14811">
        <w:rPr>
          <w:rFonts w:ascii="Arial" w:hAnsi="Arial" w:cs="Arial"/>
          <w:noProof/>
          <w:sz w:val="24"/>
          <w:szCs w:val="24"/>
        </w:rPr>
        <w:t>s</w:t>
      </w:r>
      <w:r w:rsidR="00553B74" w:rsidRPr="00B14811">
        <w:rPr>
          <w:rFonts w:ascii="Arial" w:hAnsi="Arial" w:cs="Arial"/>
          <w:noProof/>
          <w:sz w:val="24"/>
          <w:szCs w:val="24"/>
        </w:rPr>
        <w:t xml:space="preserve"> of </w:t>
      </w:r>
      <w:r w:rsidR="0056436B" w:rsidRPr="00B14811">
        <w:rPr>
          <w:rFonts w:ascii="Arial" w:hAnsi="Arial" w:cs="Arial"/>
          <w:noProof/>
          <w:sz w:val="24"/>
          <w:szCs w:val="24"/>
        </w:rPr>
        <w:t xml:space="preserve">wet </w:t>
      </w:r>
      <w:r w:rsidR="00553B74" w:rsidRPr="00B14811">
        <w:rPr>
          <w:rFonts w:ascii="Arial" w:hAnsi="Arial" w:cs="Arial"/>
          <w:noProof/>
          <w:sz w:val="24"/>
          <w:szCs w:val="24"/>
        </w:rPr>
        <w:t>waste str</w:t>
      </w:r>
      <w:r w:rsidR="00FA30B0" w:rsidRPr="00B14811">
        <w:rPr>
          <w:rFonts w:ascii="Arial" w:hAnsi="Arial" w:cs="Arial"/>
          <w:noProof/>
          <w:sz w:val="24"/>
          <w:szCs w:val="24"/>
        </w:rPr>
        <w:t>e</w:t>
      </w:r>
      <w:r w:rsidR="00553B74" w:rsidRPr="00B14811">
        <w:rPr>
          <w:rFonts w:ascii="Arial" w:hAnsi="Arial" w:cs="Arial"/>
          <w:noProof/>
          <w:sz w:val="24"/>
          <w:szCs w:val="24"/>
        </w:rPr>
        <w:t>am treatment</w:t>
      </w:r>
      <w:r w:rsidR="00897365" w:rsidRPr="00B14811">
        <w:rPr>
          <w:rFonts w:ascii="Arial" w:hAnsi="Arial" w:cs="Arial"/>
          <w:noProof/>
          <w:sz w:val="24"/>
          <w:szCs w:val="24"/>
        </w:rPr>
        <w:t xml:space="preserve">. </w:t>
      </w:r>
      <w:r w:rsidR="00056099" w:rsidRPr="00B14811">
        <w:rPr>
          <w:rFonts w:ascii="Arial" w:hAnsi="Arial" w:cs="Arial"/>
          <w:sz w:val="24"/>
          <w:szCs w:val="24"/>
        </w:rPr>
        <w:t>A s</w:t>
      </w:r>
      <w:r w:rsidR="002843E5" w:rsidRPr="00B14811">
        <w:rPr>
          <w:rFonts w:ascii="Arial" w:hAnsi="Arial" w:cs="Arial"/>
          <w:sz w:val="24"/>
          <w:szCs w:val="24"/>
        </w:rPr>
        <w:t>eri</w:t>
      </w:r>
      <w:r w:rsidR="007C3F04" w:rsidRPr="00B14811">
        <w:rPr>
          <w:rFonts w:ascii="Arial" w:hAnsi="Arial" w:cs="Arial"/>
          <w:sz w:val="24"/>
          <w:szCs w:val="24"/>
        </w:rPr>
        <w:t>e</w:t>
      </w:r>
      <w:r w:rsidR="002843E5" w:rsidRPr="00B14811">
        <w:rPr>
          <w:rFonts w:ascii="Arial" w:hAnsi="Arial" w:cs="Arial"/>
          <w:sz w:val="24"/>
          <w:szCs w:val="24"/>
        </w:rPr>
        <w:t xml:space="preserve">s of reactions </w:t>
      </w:r>
      <w:r w:rsidR="007C3F04" w:rsidRPr="00B14811">
        <w:rPr>
          <w:rFonts w:ascii="Arial" w:hAnsi="Arial" w:cs="Arial"/>
          <w:sz w:val="24"/>
          <w:szCs w:val="24"/>
        </w:rPr>
        <w:t>happen during HT</w:t>
      </w:r>
      <w:r w:rsidR="00957FD7" w:rsidRPr="00B14811">
        <w:rPr>
          <w:rFonts w:ascii="Arial" w:hAnsi="Arial" w:cs="Arial"/>
          <w:sz w:val="24"/>
          <w:szCs w:val="24"/>
        </w:rPr>
        <w:t>C</w:t>
      </w:r>
      <w:r w:rsidR="007C3F04" w:rsidRPr="00B14811">
        <w:rPr>
          <w:rFonts w:ascii="Arial" w:hAnsi="Arial" w:cs="Arial"/>
          <w:sz w:val="24"/>
          <w:szCs w:val="24"/>
        </w:rPr>
        <w:t xml:space="preserve"> due to its homogeneous nature.</w:t>
      </w:r>
      <w:r w:rsidR="00FB0B24" w:rsidRPr="00B14811">
        <w:rPr>
          <w:rFonts w:ascii="Arial" w:hAnsi="Arial" w:cs="Arial"/>
          <w:sz w:val="24"/>
          <w:szCs w:val="24"/>
        </w:rPr>
        <w:t xml:space="preserve"> </w:t>
      </w:r>
      <w:r w:rsidR="00D90EC8" w:rsidRPr="00B14811">
        <w:rPr>
          <w:rFonts w:ascii="Arial" w:hAnsi="Arial" w:cs="Arial"/>
          <w:sz w:val="24"/>
          <w:szCs w:val="24"/>
        </w:rPr>
        <w:t>H</w:t>
      </w:r>
      <w:r w:rsidR="00960BD8" w:rsidRPr="00B14811">
        <w:rPr>
          <w:rFonts w:ascii="Arial" w:hAnsi="Arial" w:cs="Arial"/>
          <w:sz w:val="24"/>
          <w:szCs w:val="24"/>
        </w:rPr>
        <w:t xml:space="preserve">ydrolysis is the </w:t>
      </w:r>
      <w:r w:rsidR="00977D44" w:rsidRPr="00B14811">
        <w:rPr>
          <w:rFonts w:ascii="Arial" w:hAnsi="Arial" w:cs="Arial"/>
          <w:sz w:val="24"/>
          <w:szCs w:val="24"/>
        </w:rPr>
        <w:t>initial</w:t>
      </w:r>
      <w:r w:rsidR="00960BD8" w:rsidRPr="00B14811">
        <w:rPr>
          <w:rFonts w:ascii="Arial" w:hAnsi="Arial" w:cs="Arial"/>
          <w:sz w:val="24"/>
          <w:szCs w:val="24"/>
        </w:rPr>
        <w:t xml:space="preserve"> step in </w:t>
      </w:r>
      <w:r w:rsidR="006979AE" w:rsidRPr="00B14811">
        <w:rPr>
          <w:rFonts w:ascii="Arial" w:hAnsi="Arial" w:cs="Arial"/>
          <w:sz w:val="24"/>
          <w:szCs w:val="24"/>
        </w:rPr>
        <w:t>HT</w:t>
      </w:r>
      <w:r w:rsidR="00957FD7" w:rsidRPr="00B14811">
        <w:rPr>
          <w:rFonts w:ascii="Arial" w:hAnsi="Arial" w:cs="Arial"/>
          <w:sz w:val="24"/>
          <w:szCs w:val="24"/>
        </w:rPr>
        <w:t>C</w:t>
      </w:r>
      <w:r w:rsidR="006979AE" w:rsidRPr="00B14811">
        <w:rPr>
          <w:rFonts w:ascii="Arial" w:hAnsi="Arial" w:cs="Arial"/>
          <w:sz w:val="24"/>
          <w:szCs w:val="24"/>
        </w:rPr>
        <w:t xml:space="preserve"> that is responsible for </w:t>
      </w:r>
      <w:r w:rsidR="00A633A6" w:rsidRPr="00B14811">
        <w:rPr>
          <w:rFonts w:ascii="Arial" w:hAnsi="Arial" w:cs="Arial"/>
          <w:sz w:val="24"/>
          <w:szCs w:val="24"/>
        </w:rPr>
        <w:t xml:space="preserve">the </w:t>
      </w:r>
      <w:r w:rsidR="006979AE" w:rsidRPr="00B14811">
        <w:rPr>
          <w:rFonts w:ascii="Arial" w:hAnsi="Arial" w:cs="Arial"/>
          <w:sz w:val="24"/>
          <w:szCs w:val="24"/>
        </w:rPr>
        <w:t>degradation of organic</w:t>
      </w:r>
      <w:r w:rsidR="0056436B" w:rsidRPr="00B14811">
        <w:rPr>
          <w:rFonts w:ascii="Arial" w:hAnsi="Arial" w:cs="Arial"/>
          <w:sz w:val="24"/>
          <w:szCs w:val="24"/>
        </w:rPr>
        <w:t>s</w:t>
      </w:r>
      <w:r w:rsidR="006979AE" w:rsidRPr="00B14811">
        <w:rPr>
          <w:rFonts w:ascii="Arial" w:hAnsi="Arial" w:cs="Arial"/>
          <w:sz w:val="24"/>
          <w:szCs w:val="24"/>
        </w:rPr>
        <w:t xml:space="preserve"> and their transformation to inorganic</w:t>
      </w:r>
      <w:r w:rsidR="0056436B" w:rsidRPr="00B14811">
        <w:rPr>
          <w:rFonts w:ascii="Arial" w:hAnsi="Arial" w:cs="Arial"/>
          <w:sz w:val="24"/>
          <w:szCs w:val="24"/>
        </w:rPr>
        <w:t>s</w:t>
      </w:r>
      <w:r w:rsidR="006979AE" w:rsidRPr="00B14811">
        <w:rPr>
          <w:rFonts w:ascii="Arial" w:hAnsi="Arial" w:cs="Arial"/>
          <w:sz w:val="24"/>
          <w:szCs w:val="24"/>
        </w:rPr>
        <w:t xml:space="preserve"> via adsorption or precipitation. However, </w:t>
      </w:r>
      <w:r w:rsidR="00960BD8" w:rsidRPr="00B14811">
        <w:rPr>
          <w:rFonts w:ascii="Arial" w:hAnsi="Arial" w:cs="Arial"/>
          <w:noProof/>
          <w:sz w:val="24"/>
          <w:szCs w:val="24"/>
        </w:rPr>
        <w:t>h</w:t>
      </w:r>
      <w:r w:rsidR="00491C65" w:rsidRPr="00B14811">
        <w:rPr>
          <w:rFonts w:ascii="Arial" w:hAnsi="Arial" w:cs="Arial"/>
          <w:noProof/>
          <w:sz w:val="24"/>
          <w:szCs w:val="24"/>
        </w:rPr>
        <w:t>igh</w:t>
      </w:r>
      <w:r w:rsidR="006979AE" w:rsidRPr="00B14811">
        <w:rPr>
          <w:rFonts w:ascii="Arial" w:hAnsi="Arial" w:cs="Arial"/>
          <w:noProof/>
          <w:sz w:val="24"/>
          <w:szCs w:val="24"/>
        </w:rPr>
        <w:t>er</w:t>
      </w:r>
      <w:r w:rsidR="00491C65" w:rsidRPr="00B14811">
        <w:rPr>
          <w:rFonts w:ascii="Arial" w:hAnsi="Arial" w:cs="Arial"/>
          <w:noProof/>
          <w:sz w:val="24"/>
          <w:szCs w:val="24"/>
        </w:rPr>
        <w:t xml:space="preserve"> temperature</w:t>
      </w:r>
      <w:r w:rsidR="00226D4C" w:rsidRPr="00B14811">
        <w:rPr>
          <w:rFonts w:ascii="Arial" w:hAnsi="Arial" w:cs="Arial"/>
          <w:noProof/>
          <w:sz w:val="24"/>
          <w:szCs w:val="24"/>
        </w:rPr>
        <w:t>s</w:t>
      </w:r>
      <w:r w:rsidR="00491C65" w:rsidRPr="00B14811">
        <w:rPr>
          <w:rFonts w:ascii="Arial" w:hAnsi="Arial" w:cs="Arial"/>
          <w:noProof/>
          <w:sz w:val="24"/>
          <w:szCs w:val="24"/>
        </w:rPr>
        <w:t xml:space="preserve"> boost polymerization and condensation reactions due to enlarged micropore surfaces</w:t>
      </w:r>
      <w:r w:rsidR="00945F15" w:rsidRPr="00B14811">
        <w:rPr>
          <w:rFonts w:ascii="Arial" w:hAnsi="Arial" w:cs="Arial"/>
          <w:noProof/>
          <w:sz w:val="24"/>
          <w:szCs w:val="24"/>
        </w:rPr>
        <w:t>,</w:t>
      </w:r>
      <w:r w:rsidR="008D75C7" w:rsidRPr="00B14811">
        <w:rPr>
          <w:rFonts w:ascii="Arial" w:hAnsi="Arial" w:cs="Arial"/>
          <w:noProof/>
          <w:sz w:val="24"/>
          <w:szCs w:val="24"/>
        </w:rPr>
        <w:t xml:space="preserve"> a</w:t>
      </w:r>
      <w:r w:rsidR="00226D4C" w:rsidRPr="00B14811">
        <w:rPr>
          <w:rFonts w:ascii="Arial" w:hAnsi="Arial" w:cs="Arial"/>
          <w:noProof/>
          <w:sz w:val="24"/>
          <w:szCs w:val="24"/>
        </w:rPr>
        <w:t>s well as</w:t>
      </w:r>
      <w:r w:rsidR="008D75C7" w:rsidRPr="00B14811">
        <w:rPr>
          <w:rFonts w:ascii="Arial" w:hAnsi="Arial" w:cs="Arial"/>
          <w:noProof/>
          <w:sz w:val="24"/>
          <w:szCs w:val="24"/>
        </w:rPr>
        <w:t xml:space="preserve"> dehydration</w:t>
      </w:r>
      <w:r w:rsidR="00553B74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44317E" w:rsidRPr="00B14811">
        <w:rPr>
          <w:rFonts w:ascii="Arial" w:hAnsi="Arial" w:cs="Arial"/>
          <w:noProof/>
          <w:sz w:val="24"/>
          <w:szCs w:val="24"/>
        </w:rPr>
        <w:fldChar w:fldCharType="begin">
          <w:fldData xml:space="preserve">PEVuZE5vdGU+PENpdGU+PEF1dGhvcj5aaHVhbmc8L0F1dGhvcj48WWVhcj4yMDE4PC9ZZWFyPjxS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=
</w:fldData>
        </w:fldChar>
      </w:r>
      <w:r w:rsidR="00494302" w:rsidRPr="00B14811">
        <w:rPr>
          <w:rFonts w:ascii="Arial" w:hAnsi="Arial" w:cs="Arial"/>
          <w:noProof/>
          <w:sz w:val="24"/>
          <w:szCs w:val="24"/>
        </w:rPr>
        <w:instrText xml:space="preserve"> ADDIN EN.CITE </w:instrText>
      </w:r>
      <w:r w:rsidR="00494302" w:rsidRPr="00B14811">
        <w:rPr>
          <w:rFonts w:ascii="Arial" w:hAnsi="Arial" w:cs="Arial"/>
          <w:noProof/>
          <w:sz w:val="24"/>
          <w:szCs w:val="24"/>
        </w:rPr>
        <w:fldChar w:fldCharType="begin">
          <w:fldData xml:space="preserve">PEVuZE5vdGU+PENpdGU+PEF1dGhvcj5aaHVhbmc8L0F1dGhvcj48WWVhcj4yMDE4PC9ZZWFyPjxS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=
</w:fldData>
        </w:fldChar>
      </w:r>
      <w:r w:rsidR="00494302" w:rsidRPr="00B14811">
        <w:rPr>
          <w:rFonts w:ascii="Arial" w:hAnsi="Arial" w:cs="Arial"/>
          <w:noProof/>
          <w:sz w:val="24"/>
          <w:szCs w:val="24"/>
        </w:rPr>
        <w:instrText xml:space="preserve"> ADDIN EN.CITE.DATA </w:instrText>
      </w:r>
      <w:r w:rsidR="00494302" w:rsidRPr="00B14811">
        <w:rPr>
          <w:rFonts w:ascii="Arial" w:hAnsi="Arial" w:cs="Arial"/>
          <w:noProof/>
          <w:sz w:val="24"/>
          <w:szCs w:val="24"/>
        </w:rPr>
      </w:r>
      <w:r w:rsidR="00494302" w:rsidRPr="00B14811">
        <w:rPr>
          <w:rFonts w:ascii="Arial" w:hAnsi="Arial" w:cs="Arial"/>
          <w:noProof/>
          <w:sz w:val="24"/>
          <w:szCs w:val="24"/>
        </w:rPr>
        <w:fldChar w:fldCharType="end"/>
      </w:r>
      <w:r w:rsidR="0044317E" w:rsidRPr="00B14811">
        <w:rPr>
          <w:rFonts w:ascii="Arial" w:hAnsi="Arial" w:cs="Arial"/>
          <w:noProof/>
          <w:sz w:val="24"/>
          <w:szCs w:val="24"/>
        </w:rPr>
      </w:r>
      <w:r w:rsidR="0044317E" w:rsidRPr="00B14811">
        <w:rPr>
          <w:rFonts w:ascii="Arial" w:hAnsi="Arial" w:cs="Arial"/>
          <w:noProof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4" w:tooltip="Cantero-Tubilla, 2018 #59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Cantero-Tubilla et al., 2018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 xml:space="preserve">; </w:t>
      </w:r>
      <w:hyperlink w:anchor="_ENREF_17" w:tooltip="Li, 2018 #60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Li et al., 2018a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 xml:space="preserve">; </w:t>
      </w:r>
      <w:hyperlink w:anchor="_ENREF_21" w:tooltip="Liu, 2018 #61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Liu et al., 2018a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 xml:space="preserve">; </w:t>
      </w:r>
      <w:hyperlink w:anchor="_ENREF_47" w:tooltip="Zhuang, 2017 #62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Zhuang et al., 2017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 xml:space="preserve">; </w:t>
      </w:r>
      <w:hyperlink w:anchor="_ENREF_48" w:tooltip="Zhuang, 2018 #58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Zhuang et al., 2018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44317E" w:rsidRPr="00B14811">
        <w:rPr>
          <w:rFonts w:ascii="Arial" w:hAnsi="Arial" w:cs="Arial"/>
          <w:noProof/>
          <w:sz w:val="24"/>
          <w:szCs w:val="24"/>
        </w:rPr>
        <w:fldChar w:fldCharType="end"/>
      </w:r>
      <w:r w:rsidR="00491C65" w:rsidRPr="00B14811">
        <w:rPr>
          <w:rFonts w:ascii="Arial" w:hAnsi="Arial" w:cs="Arial"/>
          <w:noProof/>
          <w:sz w:val="24"/>
          <w:szCs w:val="24"/>
        </w:rPr>
        <w:t>.</w:t>
      </w:r>
      <w:r w:rsidR="008F6704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DF3935" w:rsidRPr="00B14811">
        <w:rPr>
          <w:rFonts w:ascii="Arial" w:hAnsi="Arial" w:cs="Arial"/>
          <w:noProof/>
          <w:sz w:val="24"/>
          <w:szCs w:val="24"/>
        </w:rPr>
        <w:t>However, p</w:t>
      </w:r>
      <w:r w:rsidR="008F6704" w:rsidRPr="00B14811">
        <w:rPr>
          <w:rFonts w:ascii="Arial" w:hAnsi="Arial" w:cs="Arial"/>
          <w:noProof/>
          <w:sz w:val="24"/>
          <w:szCs w:val="24"/>
        </w:rPr>
        <w:t>yrolysis</w:t>
      </w:r>
      <w:r w:rsidR="0041300E" w:rsidRPr="00B14811">
        <w:rPr>
          <w:rFonts w:ascii="Arial" w:hAnsi="Arial" w:cs="Arial"/>
          <w:noProof/>
          <w:sz w:val="24"/>
          <w:szCs w:val="24"/>
        </w:rPr>
        <w:t xml:space="preserve"> is mostly applied in oxygen</w:t>
      </w:r>
      <w:r w:rsidR="00056099" w:rsidRPr="00B14811">
        <w:rPr>
          <w:rFonts w:ascii="Arial" w:hAnsi="Arial" w:cs="Arial"/>
          <w:noProof/>
          <w:sz w:val="24"/>
          <w:szCs w:val="24"/>
        </w:rPr>
        <w:t>-</w:t>
      </w:r>
      <w:r w:rsidR="00A35886" w:rsidRPr="00B14811">
        <w:rPr>
          <w:rFonts w:ascii="Arial" w:hAnsi="Arial" w:cs="Arial"/>
          <w:noProof/>
          <w:sz w:val="24"/>
          <w:szCs w:val="24"/>
        </w:rPr>
        <w:t>free</w:t>
      </w:r>
      <w:r w:rsidR="0041300E" w:rsidRPr="00B14811">
        <w:rPr>
          <w:rFonts w:ascii="Arial" w:hAnsi="Arial" w:cs="Arial"/>
          <w:noProof/>
          <w:sz w:val="24"/>
          <w:szCs w:val="24"/>
        </w:rPr>
        <w:t xml:space="preserve"> environ</w:t>
      </w:r>
      <w:r w:rsidR="00FA30B0" w:rsidRPr="00B14811">
        <w:rPr>
          <w:rFonts w:ascii="Arial" w:hAnsi="Arial" w:cs="Arial"/>
          <w:noProof/>
          <w:sz w:val="24"/>
          <w:szCs w:val="24"/>
        </w:rPr>
        <w:t>me</w:t>
      </w:r>
      <w:r w:rsidR="0041300E" w:rsidRPr="00B14811">
        <w:rPr>
          <w:rFonts w:ascii="Arial" w:hAnsi="Arial" w:cs="Arial"/>
          <w:noProof/>
          <w:sz w:val="24"/>
          <w:szCs w:val="24"/>
        </w:rPr>
        <w:t>nt</w:t>
      </w:r>
      <w:r w:rsidR="00A35886" w:rsidRPr="00B14811">
        <w:rPr>
          <w:rFonts w:ascii="Arial" w:hAnsi="Arial" w:cs="Arial"/>
          <w:noProof/>
          <w:sz w:val="24"/>
          <w:szCs w:val="24"/>
        </w:rPr>
        <w:t>s</w:t>
      </w:r>
      <w:r w:rsidR="0041300E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A35886" w:rsidRPr="00B14811">
        <w:rPr>
          <w:rFonts w:ascii="Arial" w:hAnsi="Arial" w:cs="Arial"/>
          <w:noProof/>
          <w:sz w:val="24"/>
          <w:szCs w:val="24"/>
        </w:rPr>
        <w:t>in the</w:t>
      </w:r>
      <w:r w:rsidR="00FA30B0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41300E" w:rsidRPr="00B14811">
        <w:rPr>
          <w:rFonts w:ascii="Arial" w:hAnsi="Arial" w:cs="Arial"/>
          <w:noProof/>
          <w:sz w:val="24"/>
          <w:szCs w:val="24"/>
        </w:rPr>
        <w:t>temperature range 300 to</w:t>
      </w:r>
      <w:r w:rsidR="00301633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41300E" w:rsidRPr="00B14811">
        <w:rPr>
          <w:rFonts w:ascii="Arial" w:hAnsi="Arial" w:cs="Arial"/>
          <w:noProof/>
          <w:sz w:val="24"/>
          <w:szCs w:val="24"/>
        </w:rPr>
        <w:t>1000 °C</w:t>
      </w:r>
      <w:r w:rsidR="00850198" w:rsidRPr="00B14811">
        <w:rPr>
          <w:rFonts w:ascii="Arial" w:hAnsi="Arial" w:cs="Arial"/>
          <w:noProof/>
          <w:sz w:val="24"/>
          <w:szCs w:val="24"/>
        </w:rPr>
        <w:t>,</w:t>
      </w:r>
      <w:r w:rsidR="0041300E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850198" w:rsidRPr="00B14811">
        <w:rPr>
          <w:rFonts w:ascii="Arial" w:hAnsi="Arial" w:cs="Arial"/>
          <w:noProof/>
          <w:sz w:val="24"/>
          <w:szCs w:val="24"/>
        </w:rPr>
        <w:t xml:space="preserve">giving </w:t>
      </w:r>
      <w:r w:rsidR="00301633" w:rsidRPr="00B14811">
        <w:rPr>
          <w:rFonts w:ascii="Arial" w:hAnsi="Arial" w:cs="Arial"/>
          <w:noProof/>
          <w:sz w:val="24"/>
          <w:szCs w:val="24"/>
        </w:rPr>
        <w:t xml:space="preserve">biochar, </w:t>
      </w:r>
      <w:r w:rsidR="0041300E" w:rsidRPr="00B14811">
        <w:rPr>
          <w:rFonts w:ascii="Arial" w:hAnsi="Arial" w:cs="Arial"/>
          <w:noProof/>
          <w:sz w:val="24"/>
          <w:szCs w:val="24"/>
        </w:rPr>
        <w:t>oil</w:t>
      </w:r>
      <w:r w:rsidR="00FA30B0" w:rsidRPr="00B14811">
        <w:rPr>
          <w:rFonts w:ascii="Arial" w:hAnsi="Arial" w:cs="Arial"/>
          <w:noProof/>
          <w:sz w:val="24"/>
          <w:szCs w:val="24"/>
        </w:rPr>
        <w:t>,</w:t>
      </w:r>
      <w:r w:rsidR="00301633" w:rsidRPr="00B14811">
        <w:rPr>
          <w:rFonts w:ascii="Arial" w:hAnsi="Arial" w:cs="Arial"/>
          <w:noProof/>
          <w:sz w:val="24"/>
          <w:szCs w:val="24"/>
        </w:rPr>
        <w:t xml:space="preserve"> and gaseous products </w:t>
      </w:r>
      <w:r w:rsidR="0044317E" w:rsidRPr="00B14811">
        <w:rPr>
          <w:rFonts w:ascii="Arial" w:hAnsi="Arial" w:cs="Arial"/>
          <w:noProof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noProof/>
          <w:sz w:val="24"/>
          <w:szCs w:val="24"/>
        </w:rPr>
        <w:instrText xml:space="preserve"> ADDIN EN.CITE &lt;EndNote&gt;&lt;Cite&gt;&lt;Author&gt;Frišták&lt;/Author&gt;&lt;Year&gt;2018&lt;/Year&gt;&lt;RecNum&gt;63&lt;/RecNum&gt;&lt;DisplayText&gt;(Frišták et al., 2018)&lt;/DisplayText&gt;&lt;record&gt;&lt;rec-number&gt;63&lt;/rec-number&gt;&lt;foreign-keys&gt;&lt;key app="EN" db-id="at9awr02p0wppje0999pxf0oswa5zxww0zpz" timestamp="1554358278"&gt;63&lt;/key&gt;&lt;/foreign-keys&gt;&lt;ref-type name="Journal Article"&gt;17&lt;/ref-type&gt;&lt;contributors&gt;&lt;authors&gt;&lt;author&gt;Frišták, Vladimír&lt;/author&gt;&lt;author&gt;Pipíška, Martin&lt;/author&gt;&lt;author&gt;Soja, Gerhard&lt;/author&gt;&lt;/authors&gt;&lt;/contributors&gt;&lt;titles&gt;&lt;title&gt;Pyrolysis treatment of sewage sludge: A promising way to produce phosphorus fertilizer&lt;/title&gt;&lt;secondary-title&gt;Journal of Cleaner Production&lt;/secondary-title&gt;&lt;/titles&gt;&lt;periodical&gt;&lt;full-title&gt;Journal of Cleaner Production&lt;/full-title&gt;&lt;/periodical&gt;&lt;pages&gt;1772-1778&lt;/pages&gt;&lt;volume&gt;172&lt;/volume&gt;&lt;dates&gt;&lt;year&gt;2018&lt;/year&gt;&lt;/dates&gt;&lt;isbn&gt;0959-6526&lt;/isbn&gt;&lt;urls&gt;&lt;/urls&gt;&lt;/record&gt;&lt;/Cite&gt;&lt;/EndNote&gt;</w:instrText>
      </w:r>
      <w:r w:rsidR="0044317E" w:rsidRPr="00B14811">
        <w:rPr>
          <w:rFonts w:ascii="Arial" w:hAnsi="Arial" w:cs="Arial"/>
          <w:noProof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10" w:tooltip="Frišták, 2018 #63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Frišták et al., 2018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44317E" w:rsidRPr="00B14811">
        <w:rPr>
          <w:rFonts w:ascii="Arial" w:hAnsi="Arial" w:cs="Arial"/>
          <w:noProof/>
          <w:sz w:val="24"/>
          <w:szCs w:val="24"/>
        </w:rPr>
        <w:fldChar w:fldCharType="end"/>
      </w:r>
      <w:r w:rsidR="00553B74" w:rsidRPr="00B14811">
        <w:rPr>
          <w:rFonts w:ascii="Arial" w:hAnsi="Arial" w:cs="Arial"/>
          <w:noProof/>
          <w:sz w:val="24"/>
          <w:szCs w:val="24"/>
        </w:rPr>
        <w:t>. Utilization of biochar</w:t>
      </w:r>
      <w:r w:rsidR="00E4419C" w:rsidRPr="00B14811">
        <w:rPr>
          <w:rFonts w:ascii="Arial" w:hAnsi="Arial" w:cs="Arial"/>
          <w:noProof/>
          <w:sz w:val="24"/>
          <w:szCs w:val="24"/>
        </w:rPr>
        <w:t>, here</w:t>
      </w:r>
      <w:r w:rsidR="004E22B7" w:rsidRPr="00B14811">
        <w:rPr>
          <w:rFonts w:ascii="Arial" w:hAnsi="Arial" w:cs="Arial"/>
          <w:noProof/>
          <w:sz w:val="24"/>
          <w:szCs w:val="24"/>
        </w:rPr>
        <w:t xml:space="preserve">in </w:t>
      </w:r>
      <w:r w:rsidR="00E4419C" w:rsidRPr="00B14811">
        <w:rPr>
          <w:rFonts w:ascii="Arial" w:hAnsi="Arial" w:cs="Arial"/>
          <w:noProof/>
          <w:sz w:val="24"/>
          <w:szCs w:val="24"/>
        </w:rPr>
        <w:t xml:space="preserve">termed as activated </w:t>
      </w:r>
      <w:r w:rsidR="004E22B7" w:rsidRPr="00B14811">
        <w:rPr>
          <w:rFonts w:ascii="Arial" w:hAnsi="Arial" w:cs="Arial"/>
          <w:sz w:val="24"/>
          <w:szCs w:val="24"/>
        </w:rPr>
        <w:t>pyrolyzed samples</w:t>
      </w:r>
      <w:r w:rsidR="008E5B0E" w:rsidRPr="00B14811">
        <w:rPr>
          <w:rFonts w:ascii="Arial" w:hAnsi="Arial" w:cs="Arial"/>
          <w:sz w:val="24"/>
          <w:szCs w:val="24"/>
        </w:rPr>
        <w:t xml:space="preserve"> (APs)</w:t>
      </w:r>
      <w:r w:rsidR="004E22B7" w:rsidRPr="00B14811">
        <w:rPr>
          <w:rFonts w:ascii="Arial" w:hAnsi="Arial" w:cs="Arial"/>
          <w:sz w:val="24"/>
          <w:szCs w:val="24"/>
        </w:rPr>
        <w:t>,</w:t>
      </w:r>
      <w:r w:rsidR="00553B74" w:rsidRPr="00B14811">
        <w:rPr>
          <w:rFonts w:ascii="Arial" w:hAnsi="Arial" w:cs="Arial"/>
          <w:noProof/>
          <w:sz w:val="24"/>
          <w:szCs w:val="24"/>
        </w:rPr>
        <w:t xml:space="preserve"> as fertiliz</w:t>
      </w:r>
      <w:r w:rsidR="001D43F9" w:rsidRPr="00B14811">
        <w:rPr>
          <w:rFonts w:ascii="Arial" w:hAnsi="Arial" w:cs="Arial"/>
          <w:noProof/>
          <w:sz w:val="24"/>
          <w:szCs w:val="24"/>
        </w:rPr>
        <w:t>ers</w:t>
      </w:r>
      <w:r w:rsidR="00553B74" w:rsidRPr="00B14811">
        <w:rPr>
          <w:rFonts w:ascii="Arial" w:hAnsi="Arial" w:cs="Arial"/>
          <w:noProof/>
          <w:sz w:val="24"/>
          <w:szCs w:val="24"/>
        </w:rPr>
        <w:t xml:space="preserve"> could enhance the quality and nutrient avai</w:t>
      </w:r>
      <w:r w:rsidR="00FA30B0" w:rsidRPr="00B14811">
        <w:rPr>
          <w:rFonts w:ascii="Arial" w:hAnsi="Arial" w:cs="Arial"/>
          <w:noProof/>
          <w:sz w:val="24"/>
          <w:szCs w:val="24"/>
        </w:rPr>
        <w:t>labili</w:t>
      </w:r>
      <w:r w:rsidR="00553B74" w:rsidRPr="00B14811">
        <w:rPr>
          <w:rFonts w:ascii="Arial" w:hAnsi="Arial" w:cs="Arial"/>
          <w:noProof/>
          <w:sz w:val="24"/>
          <w:szCs w:val="24"/>
        </w:rPr>
        <w:t xml:space="preserve">ty </w:t>
      </w:r>
      <w:r w:rsidR="00761514" w:rsidRPr="00B14811">
        <w:rPr>
          <w:rFonts w:ascii="Arial" w:hAnsi="Arial" w:cs="Arial"/>
          <w:noProof/>
          <w:sz w:val="24"/>
          <w:szCs w:val="24"/>
        </w:rPr>
        <w:t>for</w:t>
      </w:r>
      <w:r w:rsidR="00553B74" w:rsidRPr="00B14811">
        <w:rPr>
          <w:rFonts w:ascii="Arial" w:hAnsi="Arial" w:cs="Arial"/>
          <w:noProof/>
          <w:sz w:val="24"/>
          <w:szCs w:val="24"/>
        </w:rPr>
        <w:t xml:space="preserve"> soils </w:t>
      </w:r>
      <w:r w:rsidR="0044317E" w:rsidRPr="00B14811">
        <w:rPr>
          <w:rFonts w:ascii="Arial" w:hAnsi="Arial" w:cs="Arial"/>
          <w:noProof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noProof/>
          <w:sz w:val="24"/>
          <w:szCs w:val="24"/>
        </w:rPr>
        <w:instrText xml:space="preserve"> ADDIN EN.CITE &lt;EndNote&gt;&lt;Cite&gt;&lt;Author&gt;Frišták&lt;/Author&gt;&lt;Year&gt;2015&lt;/Year&gt;&lt;RecNum&gt;64&lt;/RecNum&gt;&lt;DisplayText&gt;(Frišták &amp;amp; Soja, 2015)&lt;/DisplayText&gt;&lt;record&gt;&lt;rec-number&gt;64&lt;/rec-number&gt;&lt;foreign-keys&gt;&lt;key app="EN" db-id="at9awr02p0wppje0999pxf0oswa5zxww0zpz" timestamp="1554359304"&gt;64&lt;/key&gt;&lt;/foreign-keys&gt;&lt;ref-type name="Journal Article"&gt;17&lt;/ref-type&gt;&lt;contributors&gt;&lt;authors&gt;&lt;author&gt;Frišták, Vladimír&lt;/author&gt;&lt;author&gt;Soja, Gerhard&lt;/author&gt;&lt;/authors&gt;&lt;/contributors&gt;&lt;titles&gt;&lt;title&gt;Effect of wood-based biochar and sewage sludge amendments for soil phosphorus availability&lt;/title&gt;&lt;secondary-title&gt;Nova Biotechnologica et Chimica&lt;/secondary-title&gt;&lt;/titles&gt;&lt;periodical&gt;&lt;full-title&gt;Nova Biotechnologica et Chimica&lt;/full-title&gt;&lt;/periodical&gt;&lt;pages&gt;104-115&lt;/pages&gt;&lt;volume&gt;14&lt;/volume&gt;&lt;number&gt;1&lt;/number&gt;&lt;dates&gt;&lt;year&gt;2015&lt;/year&gt;&lt;/dates&gt;&lt;isbn&gt;1338-6905&lt;/isbn&gt;&lt;urls&gt;&lt;/urls&gt;&lt;/record&gt;&lt;/Cite&gt;&lt;/EndNote&gt;</w:instrText>
      </w:r>
      <w:r w:rsidR="0044317E" w:rsidRPr="00B14811">
        <w:rPr>
          <w:rFonts w:ascii="Arial" w:hAnsi="Arial" w:cs="Arial"/>
          <w:noProof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11" w:tooltip="Frišták, 2015 #64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Frišták &amp; Soja, 2015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44317E" w:rsidRPr="00B14811">
        <w:rPr>
          <w:rFonts w:ascii="Arial" w:hAnsi="Arial" w:cs="Arial"/>
          <w:noProof/>
          <w:sz w:val="24"/>
          <w:szCs w:val="24"/>
        </w:rPr>
        <w:fldChar w:fldCharType="end"/>
      </w:r>
      <w:r w:rsidR="00301633" w:rsidRPr="00B14811">
        <w:rPr>
          <w:rFonts w:ascii="Arial" w:hAnsi="Arial" w:cs="Arial"/>
          <w:noProof/>
          <w:sz w:val="24"/>
          <w:szCs w:val="24"/>
        </w:rPr>
        <w:t>.</w:t>
      </w:r>
      <w:r w:rsidR="00F679B5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3C3B27" w:rsidRPr="00B14811">
        <w:rPr>
          <w:rFonts w:ascii="Arial" w:hAnsi="Arial" w:cs="Arial"/>
          <w:noProof/>
          <w:sz w:val="24"/>
          <w:szCs w:val="24"/>
        </w:rPr>
        <w:t xml:space="preserve">Liu et al. pyrolyzed </w:t>
      </w:r>
      <w:r w:rsidR="009E273D" w:rsidRPr="00B14811">
        <w:rPr>
          <w:rFonts w:ascii="Arial" w:hAnsi="Arial" w:cs="Arial"/>
          <w:noProof/>
          <w:sz w:val="24"/>
          <w:szCs w:val="24"/>
        </w:rPr>
        <w:t>LR in CO</w:t>
      </w:r>
      <w:r w:rsidR="009E273D" w:rsidRPr="00B14811">
        <w:rPr>
          <w:rFonts w:ascii="Arial" w:hAnsi="Arial" w:cs="Arial"/>
          <w:noProof/>
          <w:sz w:val="24"/>
          <w:szCs w:val="24"/>
          <w:vertAlign w:val="subscript"/>
        </w:rPr>
        <w:t>2</w:t>
      </w:r>
      <w:r w:rsidR="009E273D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056099" w:rsidRPr="00B14811">
        <w:rPr>
          <w:rFonts w:ascii="Arial" w:hAnsi="Arial" w:cs="Arial"/>
          <w:noProof/>
          <w:sz w:val="24"/>
          <w:szCs w:val="24"/>
        </w:rPr>
        <w:t xml:space="preserve">and </w:t>
      </w:r>
      <w:r w:rsidR="009E273D" w:rsidRPr="00B14811">
        <w:rPr>
          <w:rFonts w:ascii="Arial" w:hAnsi="Arial" w:cs="Arial"/>
          <w:noProof/>
          <w:sz w:val="24"/>
          <w:szCs w:val="24"/>
        </w:rPr>
        <w:t>N</w:t>
      </w:r>
      <w:r w:rsidR="009E273D" w:rsidRPr="00B14811">
        <w:rPr>
          <w:rFonts w:ascii="Arial" w:hAnsi="Arial" w:cs="Arial"/>
          <w:noProof/>
          <w:sz w:val="24"/>
          <w:szCs w:val="24"/>
          <w:vertAlign w:val="subscript"/>
        </w:rPr>
        <w:t>2</w:t>
      </w:r>
      <w:r w:rsidR="00D83230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C1555F" w:rsidRPr="00B14811">
        <w:rPr>
          <w:rFonts w:ascii="Arial" w:hAnsi="Arial" w:cs="Arial"/>
          <w:sz w:val="24"/>
          <w:szCs w:val="24"/>
        </w:rPr>
        <w:t>atmosphere</w:t>
      </w:r>
      <w:r w:rsidR="00C1555F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D83230" w:rsidRPr="00B14811">
        <w:rPr>
          <w:rFonts w:ascii="Arial" w:hAnsi="Arial" w:cs="Arial"/>
          <w:noProof/>
          <w:sz w:val="24"/>
          <w:szCs w:val="24"/>
        </w:rPr>
        <w:t>and described CO</w:t>
      </w:r>
      <w:r w:rsidR="00D83230" w:rsidRPr="00B14811">
        <w:rPr>
          <w:rFonts w:ascii="Arial" w:hAnsi="Arial" w:cs="Arial"/>
          <w:noProof/>
          <w:sz w:val="24"/>
          <w:szCs w:val="24"/>
          <w:vertAlign w:val="subscript"/>
        </w:rPr>
        <w:t>2</w:t>
      </w:r>
      <w:r w:rsidR="00F679B5" w:rsidRPr="00B14811">
        <w:rPr>
          <w:rFonts w:ascii="Arial" w:hAnsi="Arial" w:cs="Arial"/>
          <w:sz w:val="24"/>
          <w:szCs w:val="24"/>
        </w:rPr>
        <w:t xml:space="preserve"> is considered fortunate enough to </w:t>
      </w:r>
      <w:r w:rsidR="00617466" w:rsidRPr="00B14811">
        <w:rPr>
          <w:rFonts w:ascii="Arial" w:hAnsi="Arial" w:cs="Arial"/>
          <w:sz w:val="24"/>
          <w:szCs w:val="24"/>
        </w:rPr>
        <w:t xml:space="preserve">decompose calcium </w:t>
      </w:r>
      <w:r w:rsidR="00F679B5" w:rsidRPr="00B14811">
        <w:rPr>
          <w:rFonts w:ascii="Arial" w:hAnsi="Arial" w:cs="Arial"/>
          <w:sz w:val="24"/>
          <w:szCs w:val="24"/>
        </w:rPr>
        <w:t xml:space="preserve">carbonates </w:t>
      </w:r>
      <w:r w:rsidR="00D63297" w:rsidRPr="00B14811">
        <w:rPr>
          <w:rFonts w:ascii="Arial" w:hAnsi="Arial" w:cs="Arial"/>
          <w:sz w:val="24"/>
          <w:szCs w:val="24"/>
        </w:rPr>
        <w:t>(</w:t>
      </w:r>
      <w:r w:rsidR="00D63297" w:rsidRPr="00B14811">
        <w:rPr>
          <w:rFonts w:ascii="Arial" w:hAnsi="Arial" w:cs="Arial" w:hint="eastAsia"/>
          <w:sz w:val="24"/>
          <w:szCs w:val="24"/>
        </w:rPr>
        <w:t>CaCO</w:t>
      </w:r>
      <w:r w:rsidR="00D63297" w:rsidRPr="00B14811">
        <w:rPr>
          <w:rFonts w:ascii="Arial" w:hAnsi="Arial" w:cs="Arial" w:hint="eastAsia"/>
          <w:sz w:val="24"/>
          <w:szCs w:val="24"/>
          <w:vertAlign w:val="subscript"/>
        </w:rPr>
        <w:t>3</w:t>
      </w:r>
      <w:r w:rsidR="00D63297" w:rsidRPr="00B14811">
        <w:rPr>
          <w:rFonts w:ascii="Arial" w:hAnsi="Arial" w:cs="Arial" w:hint="eastAsia"/>
          <w:sz w:val="24"/>
          <w:szCs w:val="24"/>
        </w:rPr>
        <w:t xml:space="preserve"> </w:t>
      </w:r>
      <w:r w:rsidR="00D63297" w:rsidRPr="00B14811">
        <w:rPr>
          <w:rFonts w:ascii="Arial" w:hAnsi="Arial" w:cs="Arial" w:hint="eastAsia"/>
          <w:sz w:val="24"/>
          <w:szCs w:val="24"/>
        </w:rPr>
        <w:t>→</w:t>
      </w:r>
      <w:r w:rsidR="00AF3442" w:rsidRPr="00B14811">
        <w:rPr>
          <w:rFonts w:ascii="Arial" w:hAnsi="Arial" w:cs="Arial" w:hint="eastAsia"/>
          <w:sz w:val="24"/>
          <w:szCs w:val="24"/>
        </w:rPr>
        <w:t xml:space="preserve"> </w:t>
      </w:r>
      <w:r w:rsidR="00D63297" w:rsidRPr="00B14811">
        <w:rPr>
          <w:rFonts w:ascii="Arial" w:hAnsi="Arial" w:cs="Arial" w:hint="eastAsia"/>
          <w:sz w:val="24"/>
          <w:szCs w:val="24"/>
        </w:rPr>
        <w:t>CaO</w:t>
      </w:r>
      <w:r w:rsidR="00AF3442" w:rsidRPr="00B14811">
        <w:rPr>
          <w:rFonts w:ascii="Arial" w:hAnsi="Arial" w:cs="Arial"/>
          <w:sz w:val="24"/>
          <w:szCs w:val="24"/>
        </w:rPr>
        <w:t xml:space="preserve"> </w:t>
      </w:r>
      <w:r w:rsidR="00D63297" w:rsidRPr="00B14811">
        <w:rPr>
          <w:rFonts w:ascii="Arial" w:hAnsi="Arial" w:cs="Arial" w:hint="eastAsia"/>
          <w:sz w:val="24"/>
          <w:szCs w:val="24"/>
        </w:rPr>
        <w:t>+</w:t>
      </w:r>
      <w:r w:rsidR="00AF3442" w:rsidRPr="00B14811">
        <w:rPr>
          <w:rFonts w:ascii="Arial" w:hAnsi="Arial" w:cs="Arial"/>
          <w:sz w:val="24"/>
          <w:szCs w:val="24"/>
        </w:rPr>
        <w:t xml:space="preserve"> </w:t>
      </w:r>
      <w:r w:rsidR="00D63297" w:rsidRPr="00B14811">
        <w:rPr>
          <w:rFonts w:ascii="Arial" w:hAnsi="Arial" w:cs="Arial" w:hint="eastAsia"/>
          <w:sz w:val="24"/>
          <w:szCs w:val="24"/>
        </w:rPr>
        <w:t>CO</w:t>
      </w:r>
      <w:r w:rsidR="00D63297" w:rsidRPr="00B14811">
        <w:rPr>
          <w:rFonts w:ascii="Arial" w:hAnsi="Arial" w:cs="Arial" w:hint="eastAsia"/>
          <w:sz w:val="24"/>
          <w:szCs w:val="24"/>
          <w:vertAlign w:val="subscript"/>
        </w:rPr>
        <w:t>2</w:t>
      </w:r>
      <w:r w:rsidR="00D63297" w:rsidRPr="00B14811">
        <w:rPr>
          <w:rFonts w:ascii="Arial" w:hAnsi="Arial" w:cs="Arial"/>
          <w:sz w:val="24"/>
          <w:szCs w:val="24"/>
        </w:rPr>
        <w:t>)</w:t>
      </w:r>
      <w:r w:rsidR="00642AB0" w:rsidRPr="00B14811">
        <w:rPr>
          <w:rFonts w:ascii="Arial" w:hAnsi="Arial" w:cs="Arial"/>
          <w:sz w:val="24"/>
          <w:szCs w:val="24"/>
        </w:rPr>
        <w:t xml:space="preserve"> </w:t>
      </w:r>
      <w:r w:rsidR="003B374B" w:rsidRPr="00B14811">
        <w:rPr>
          <w:rFonts w:ascii="Arial" w:hAnsi="Arial" w:cs="Arial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&lt;EndNote&gt;&lt;Cite&gt;&lt;Author&gt;Liu&lt;/Author&gt;&lt;Year&gt;2018&lt;/Year&gt;&lt;RecNum&gt;57&lt;/RecNum&gt;&lt;DisplayText&gt;(Liu et al., 2018b)&lt;/DisplayText&gt;&lt;record&gt;&lt;rec-number&gt;57&lt;/rec-number&gt;&lt;foreign-keys&gt;&lt;key app="EN" db-id="at9awr02p0wppje0999pxf0oswa5zxww0zpz" timestamp="1553924158"&gt;57&lt;/key&gt;&lt;/foreign-keys&gt;&lt;ref-type name="Journal Article"&gt;17&lt;/ref-type&gt;&lt;contributors&gt;&lt;authors&gt;&lt;author&gt;Liu, Yuchen&lt;/author&gt;&lt;author&gt;Zhu, Xiangdong&lt;/author&gt;&lt;author&gt;Wei, Xinchao&lt;/author&gt;&lt;author&gt;Zhang, Shicheng&lt;/author&gt;&lt;author&gt;Chen, Jianmin&lt;/author&gt;&lt;author&gt;Ren, Zhiyong Jason&lt;/author&gt;&lt;/authors&gt;&lt;/contributors&gt;&lt;titles&gt;&lt;title&gt;CO2 activation promotes available carbonate and phosphorus of antibiotic mycelial fermentation residue-derived biochar support for increased lead immobilization&lt;/title&gt;&lt;secondary-title&gt;Chemical Engineering Journal&lt;/secondary-title&gt;&lt;/titles&gt;&lt;periodical&gt;&lt;full-title&gt;Chemical Engineering Journal&lt;/full-title&gt;&lt;/periodical&gt;&lt;pages&gt;1101-1107&lt;/pages&gt;&lt;volume&gt;334&lt;/volume&gt;&lt;dates&gt;&lt;year&gt;2018&lt;/year&gt;&lt;/dates&gt;&lt;isbn&gt;1385-8947&lt;/isbn&gt;&lt;urls&gt;&lt;/urls&gt;&lt;/record&gt;&lt;/Cite&gt;&lt;/EndNote&gt;</w:instrText>
      </w:r>
      <w:r w:rsidR="003B374B"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22" w:tooltip="Liu, 2018 #80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Liu et al., 2018b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3B374B" w:rsidRPr="00B14811">
        <w:rPr>
          <w:rFonts w:ascii="Arial" w:hAnsi="Arial" w:cs="Arial"/>
          <w:sz w:val="24"/>
          <w:szCs w:val="24"/>
        </w:rPr>
        <w:fldChar w:fldCharType="end"/>
      </w:r>
      <w:r w:rsidR="003B374B" w:rsidRPr="00B14811">
        <w:rPr>
          <w:rFonts w:ascii="Arial" w:hAnsi="Arial" w:cs="Arial"/>
          <w:sz w:val="24"/>
          <w:szCs w:val="24"/>
        </w:rPr>
        <w:t xml:space="preserve">. </w:t>
      </w:r>
      <w:r w:rsidR="00516D56" w:rsidRPr="00B14811">
        <w:rPr>
          <w:rFonts w:ascii="Arial" w:hAnsi="Arial" w:cs="Arial"/>
          <w:sz w:val="24"/>
          <w:szCs w:val="24"/>
        </w:rPr>
        <w:t>I</w:t>
      </w:r>
      <w:r w:rsidR="00682B93" w:rsidRPr="00B14811">
        <w:rPr>
          <w:rFonts w:ascii="Arial" w:hAnsi="Arial" w:cs="Arial"/>
          <w:sz w:val="24"/>
          <w:szCs w:val="24"/>
        </w:rPr>
        <w:t xml:space="preserve">n this </w:t>
      </w:r>
      <w:r w:rsidR="00C41D28" w:rsidRPr="00B14811">
        <w:rPr>
          <w:rFonts w:ascii="Arial" w:hAnsi="Arial" w:cs="Arial"/>
          <w:sz w:val="24"/>
          <w:szCs w:val="24"/>
        </w:rPr>
        <w:t>research</w:t>
      </w:r>
      <w:r w:rsidR="00682B93" w:rsidRPr="00B14811">
        <w:rPr>
          <w:rFonts w:ascii="Arial" w:hAnsi="Arial" w:cs="Arial"/>
          <w:sz w:val="24"/>
          <w:szCs w:val="24"/>
        </w:rPr>
        <w:t xml:space="preserve">, </w:t>
      </w:r>
      <w:r w:rsidR="00D87F83" w:rsidRPr="00B14811">
        <w:rPr>
          <w:rFonts w:ascii="Arial" w:hAnsi="Arial" w:cs="Arial"/>
          <w:sz w:val="24"/>
          <w:szCs w:val="24"/>
        </w:rPr>
        <w:t>activation</w:t>
      </w:r>
      <w:r w:rsidR="00C43B3D" w:rsidRPr="00B14811">
        <w:rPr>
          <w:rFonts w:ascii="Arial" w:hAnsi="Arial" w:cs="Arial"/>
          <w:sz w:val="24"/>
          <w:szCs w:val="24"/>
        </w:rPr>
        <w:t xml:space="preserve"> of LR samples</w:t>
      </w:r>
      <w:r w:rsidR="003969D4" w:rsidRPr="00B14811">
        <w:rPr>
          <w:rFonts w:ascii="Arial" w:hAnsi="Arial" w:cs="Arial"/>
          <w:sz w:val="24"/>
          <w:szCs w:val="24"/>
        </w:rPr>
        <w:t xml:space="preserve"> </w:t>
      </w:r>
      <w:r w:rsidR="00E54FFE" w:rsidRPr="00B14811">
        <w:rPr>
          <w:rFonts w:ascii="Arial" w:hAnsi="Arial" w:cs="Arial"/>
          <w:sz w:val="24"/>
          <w:szCs w:val="24"/>
        </w:rPr>
        <w:t xml:space="preserve">via pyrolysis </w:t>
      </w:r>
      <w:r w:rsidR="00773C0B" w:rsidRPr="00B14811">
        <w:rPr>
          <w:rFonts w:ascii="Arial" w:hAnsi="Arial" w:cs="Arial"/>
          <w:sz w:val="24"/>
          <w:szCs w:val="24"/>
        </w:rPr>
        <w:t>is</w:t>
      </w:r>
      <w:r w:rsidR="003969D4" w:rsidRPr="00B14811">
        <w:rPr>
          <w:rFonts w:ascii="Arial" w:hAnsi="Arial" w:cs="Arial"/>
          <w:sz w:val="24"/>
          <w:szCs w:val="24"/>
        </w:rPr>
        <w:t xml:space="preserve"> studied </w:t>
      </w:r>
      <w:r w:rsidR="00C41D28" w:rsidRPr="00B14811">
        <w:rPr>
          <w:rFonts w:ascii="Arial" w:hAnsi="Arial" w:cs="Arial"/>
          <w:sz w:val="24"/>
          <w:szCs w:val="24"/>
        </w:rPr>
        <w:t xml:space="preserve">under </w:t>
      </w:r>
      <w:r w:rsidR="00631C75" w:rsidRPr="00B14811">
        <w:rPr>
          <w:rFonts w:ascii="Arial" w:hAnsi="Arial" w:cs="Arial"/>
          <w:sz w:val="24"/>
          <w:szCs w:val="24"/>
        </w:rPr>
        <w:t xml:space="preserve">the </w:t>
      </w:r>
      <w:r w:rsidR="003969D4" w:rsidRPr="00B14811">
        <w:rPr>
          <w:rFonts w:ascii="Arial" w:hAnsi="Arial" w:cs="Arial"/>
          <w:sz w:val="24"/>
          <w:szCs w:val="24"/>
        </w:rPr>
        <w:t>CO</w:t>
      </w:r>
      <w:r w:rsidR="003969D4" w:rsidRPr="00B14811">
        <w:rPr>
          <w:rFonts w:ascii="Arial" w:hAnsi="Arial" w:cs="Arial"/>
          <w:sz w:val="24"/>
          <w:szCs w:val="24"/>
          <w:vertAlign w:val="subscript"/>
        </w:rPr>
        <w:t>2</w:t>
      </w:r>
      <w:r w:rsidR="003969D4" w:rsidRPr="00B14811">
        <w:rPr>
          <w:rFonts w:ascii="Arial" w:hAnsi="Arial" w:cs="Arial"/>
          <w:sz w:val="24"/>
          <w:szCs w:val="24"/>
        </w:rPr>
        <w:t xml:space="preserve"> </w:t>
      </w:r>
      <w:r w:rsidR="00C41D28" w:rsidRPr="00B14811">
        <w:rPr>
          <w:rFonts w:ascii="Arial" w:hAnsi="Arial" w:cs="Arial"/>
          <w:sz w:val="24"/>
          <w:szCs w:val="24"/>
        </w:rPr>
        <w:t>atmosphere</w:t>
      </w:r>
      <w:r w:rsidR="00C43B3D" w:rsidRPr="00B14811">
        <w:rPr>
          <w:rFonts w:ascii="Arial" w:hAnsi="Arial" w:cs="Arial"/>
          <w:sz w:val="24"/>
          <w:szCs w:val="24"/>
        </w:rPr>
        <w:t xml:space="preserve">. </w:t>
      </w:r>
    </w:p>
    <w:p w:rsidR="005338BE" w:rsidRPr="00B14811" w:rsidRDefault="000923C3" w:rsidP="00AF0A62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bookmarkStart w:id="9" w:name="_Hlk31719293"/>
      <w:r w:rsidRPr="00B14811">
        <w:rPr>
          <w:rFonts w:ascii="Arial" w:hAnsi="Arial" w:cs="Arial"/>
          <w:sz w:val="24"/>
          <w:szCs w:val="24"/>
        </w:rPr>
        <w:t xml:space="preserve">AMR </w:t>
      </w:r>
      <w:r w:rsidR="00E44418" w:rsidRPr="00B14811">
        <w:rPr>
          <w:rFonts w:ascii="Arial" w:hAnsi="Arial" w:cs="Arial"/>
          <w:sz w:val="24"/>
          <w:szCs w:val="24"/>
        </w:rPr>
        <w:t>has a</w:t>
      </w:r>
      <w:r w:rsidRPr="00B14811">
        <w:rPr>
          <w:rFonts w:ascii="Arial" w:hAnsi="Arial" w:cs="Arial"/>
          <w:sz w:val="24"/>
          <w:szCs w:val="24"/>
        </w:rPr>
        <w:t xml:space="preserve"> relatively </w:t>
      </w:r>
      <w:r w:rsidR="00C01398" w:rsidRPr="00B14811">
        <w:rPr>
          <w:rFonts w:ascii="Arial" w:hAnsi="Arial" w:cs="Arial"/>
          <w:sz w:val="24"/>
          <w:szCs w:val="24"/>
        </w:rPr>
        <w:t>large</w:t>
      </w:r>
      <w:r w:rsidRPr="00B14811">
        <w:rPr>
          <w:rFonts w:ascii="Arial" w:hAnsi="Arial" w:cs="Arial"/>
          <w:sz w:val="24"/>
          <w:szCs w:val="24"/>
        </w:rPr>
        <w:t xml:space="preserve"> amount of </w:t>
      </w:r>
      <w:r w:rsidR="004942D6" w:rsidRPr="00B14811">
        <w:rPr>
          <w:rFonts w:ascii="Arial" w:hAnsi="Arial" w:cs="Arial"/>
          <w:sz w:val="24"/>
          <w:szCs w:val="24"/>
        </w:rPr>
        <w:t>N</w:t>
      </w:r>
      <w:r w:rsidR="00AD3910" w:rsidRPr="00B14811">
        <w:rPr>
          <w:rFonts w:ascii="Arial" w:hAnsi="Arial" w:cs="Arial"/>
          <w:sz w:val="24"/>
          <w:szCs w:val="24"/>
        </w:rPr>
        <w:t>,</w:t>
      </w:r>
      <w:r w:rsidRPr="00B14811">
        <w:rPr>
          <w:rFonts w:ascii="Arial" w:hAnsi="Arial" w:cs="Arial"/>
          <w:sz w:val="24"/>
          <w:szCs w:val="24"/>
        </w:rPr>
        <w:t xml:space="preserve"> compared to biomass wastes</w:t>
      </w:r>
      <w:r w:rsidR="00C85C59" w:rsidRPr="00B14811">
        <w:rPr>
          <w:rFonts w:ascii="Arial" w:hAnsi="Arial" w:cs="Arial"/>
          <w:sz w:val="24"/>
          <w:szCs w:val="24"/>
        </w:rPr>
        <w:t xml:space="preserve"> and some of sewage sludge </w:t>
      </w:r>
      <w:r w:rsidR="00AD3910" w:rsidRPr="00B14811">
        <w:rPr>
          <w:rFonts w:ascii="Arial" w:hAnsi="Arial" w:cs="Arial"/>
          <w:sz w:val="24"/>
          <w:szCs w:val="24"/>
        </w:rPr>
        <w:t>compositions</w:t>
      </w:r>
      <w:r w:rsidR="00AC5001" w:rsidRPr="00B14811">
        <w:rPr>
          <w:rFonts w:ascii="Arial" w:hAnsi="Arial" w:cs="Arial"/>
          <w:sz w:val="24"/>
          <w:szCs w:val="24"/>
        </w:rPr>
        <w:t xml:space="preserve">, </w:t>
      </w:r>
      <w:r w:rsidR="000937C2" w:rsidRPr="00B14811">
        <w:rPr>
          <w:rFonts w:ascii="Arial" w:hAnsi="Arial" w:cs="Arial"/>
          <w:sz w:val="24"/>
          <w:szCs w:val="24"/>
        </w:rPr>
        <w:t>as well as</w:t>
      </w:r>
      <w:r w:rsidR="00AC5001" w:rsidRPr="00B14811">
        <w:rPr>
          <w:rFonts w:ascii="Arial" w:hAnsi="Arial" w:cs="Arial"/>
          <w:sz w:val="24"/>
          <w:szCs w:val="24"/>
        </w:rPr>
        <w:t xml:space="preserve"> higher contents of </w:t>
      </w:r>
      <w:r w:rsidR="004942D6" w:rsidRPr="00B14811">
        <w:rPr>
          <w:rFonts w:ascii="Arial" w:hAnsi="Arial" w:cs="Arial"/>
          <w:sz w:val="24"/>
          <w:szCs w:val="24"/>
        </w:rPr>
        <w:t>P</w:t>
      </w:r>
      <w:r w:rsidR="00AC5001" w:rsidRPr="00B14811">
        <w:rPr>
          <w:rFonts w:ascii="Arial" w:hAnsi="Arial" w:cs="Arial"/>
          <w:sz w:val="24"/>
          <w:szCs w:val="24"/>
        </w:rPr>
        <w:t xml:space="preserve">. </w:t>
      </w:r>
      <w:r w:rsidR="00421DC5" w:rsidRPr="00B14811">
        <w:rPr>
          <w:rFonts w:ascii="Arial" w:hAnsi="Arial" w:cs="Arial"/>
          <w:noProof/>
          <w:sz w:val="24"/>
          <w:szCs w:val="24"/>
        </w:rPr>
        <w:t xml:space="preserve">Transformation of P, N, and other elements </w:t>
      </w:r>
      <w:r w:rsidR="00A4790B" w:rsidRPr="00B14811">
        <w:rPr>
          <w:rFonts w:ascii="Arial" w:hAnsi="Arial" w:cs="Arial"/>
          <w:noProof/>
          <w:sz w:val="24"/>
          <w:szCs w:val="24"/>
        </w:rPr>
        <w:t>to more stable form</w:t>
      </w:r>
      <w:r w:rsidR="00E34095" w:rsidRPr="00B14811">
        <w:rPr>
          <w:rFonts w:ascii="Arial" w:hAnsi="Arial" w:cs="Arial"/>
          <w:noProof/>
          <w:sz w:val="24"/>
          <w:szCs w:val="24"/>
        </w:rPr>
        <w:t>s</w:t>
      </w:r>
      <w:r w:rsidR="00A4790B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A502B4" w:rsidRPr="00B14811">
        <w:rPr>
          <w:rFonts w:ascii="Arial" w:hAnsi="Arial" w:cs="Arial"/>
          <w:noProof/>
          <w:sz w:val="24"/>
          <w:szCs w:val="24"/>
        </w:rPr>
        <w:t>can occur</w:t>
      </w:r>
      <w:r w:rsidR="00421DC5" w:rsidRPr="00B14811">
        <w:rPr>
          <w:rFonts w:ascii="Arial" w:hAnsi="Arial" w:cs="Arial"/>
          <w:noProof/>
          <w:sz w:val="24"/>
          <w:szCs w:val="24"/>
        </w:rPr>
        <w:t xml:space="preserve"> during HT</w:t>
      </w:r>
      <w:r w:rsidR="00C8302C" w:rsidRPr="00B14811">
        <w:rPr>
          <w:rFonts w:ascii="Arial" w:hAnsi="Arial" w:cs="Arial"/>
          <w:noProof/>
          <w:sz w:val="24"/>
          <w:szCs w:val="24"/>
        </w:rPr>
        <w:t>C</w:t>
      </w:r>
      <w:r w:rsidR="00421DC5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AC40A0" w:rsidRPr="00B14811">
        <w:rPr>
          <w:rFonts w:ascii="Arial" w:hAnsi="Arial" w:cs="Arial"/>
          <w:noProof/>
          <w:sz w:val="24"/>
          <w:szCs w:val="24"/>
        </w:rPr>
        <w:t xml:space="preserve">as is reflected in the composition of the final products </w:t>
      </w:r>
      <w:r w:rsidR="00421DC5" w:rsidRPr="00B14811">
        <w:rPr>
          <w:rFonts w:ascii="Arial" w:hAnsi="Arial" w:cs="Arial"/>
          <w:noProof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noProof/>
          <w:sz w:val="24"/>
          <w:szCs w:val="24"/>
        </w:rPr>
        <w:instrText xml:space="preserve"> ADDIN EN.CITE &lt;EndNote&gt;&lt;Cite&gt;&lt;Author&gt;Wang&lt;/Author&gt;&lt;Year&gt;2018&lt;/Year&gt;&lt;RecNum&gt;53&lt;/RecNum&gt;&lt;DisplayText&gt;(Wang et al., 2018b)&lt;/DisplayText&gt;&lt;record&gt;&lt;rec-number&gt;53&lt;/rec-number&gt;&lt;foreign-keys&gt;&lt;key app="EN" db-id="at9awr02p0wppje0999pxf0oswa5zxww0zpz" timestamp="1553752069"&gt;53&lt;/key&gt;&lt;/foreign-keys&gt;&lt;ref-type name="Journal Article"&gt;17&lt;/ref-type&gt;&lt;contributors&gt;&lt;authors&gt;&lt;author&gt;Wang, Tengfei&lt;/author&gt;&lt;author&gt;Zhai, Yunbo&lt;/author&gt;&lt;author&gt;Zhu, Yun&lt;/author&gt;&lt;author&gt;Peng, Chuan&lt;/author&gt;&lt;author&gt;Xu, Bibo&lt;/author&gt;&lt;author&gt;Wang, Tao&lt;/author&gt;&lt;author&gt;Li, Caiting&lt;/author&gt;&lt;author&gt;Zeng, Guangming&lt;/author&gt;&lt;/authors&gt;&lt;/contributors&gt;&lt;titles&gt;&lt;title&gt;Influence of temperature on nitrogen fate during hydrothermal carbonization of food waste&lt;/title&gt;&lt;secondary-title&gt;Bioresource technology&lt;/secondary-title&gt;&lt;/titles&gt;&lt;periodical&gt;&lt;full-title&gt;Bioresource technology&lt;/full-title&gt;&lt;/periodical&gt;&lt;pages&gt;182-189&lt;/pages&gt;&lt;volume&gt;247&lt;/volume&gt;&lt;dates&gt;&lt;year&gt;2018&lt;/year&gt;&lt;/dates&gt;&lt;isbn&gt;0960-8524&lt;/isbn&gt;&lt;urls&gt;&lt;/urls&gt;&lt;/record&gt;&lt;/Cite&gt;&lt;/EndNote&gt;</w:instrText>
      </w:r>
      <w:r w:rsidR="00421DC5" w:rsidRPr="00B14811">
        <w:rPr>
          <w:rFonts w:ascii="Arial" w:hAnsi="Arial" w:cs="Arial"/>
          <w:noProof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33" w:tooltip="Wang, 2018 #53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Wang et al., 2018b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421DC5" w:rsidRPr="00B14811">
        <w:rPr>
          <w:rFonts w:ascii="Arial" w:hAnsi="Arial" w:cs="Arial"/>
          <w:noProof/>
          <w:sz w:val="24"/>
          <w:szCs w:val="24"/>
        </w:rPr>
        <w:fldChar w:fldCharType="end"/>
      </w:r>
      <w:r w:rsidR="00421DC5" w:rsidRPr="00B14811">
        <w:rPr>
          <w:rFonts w:ascii="Arial" w:hAnsi="Arial" w:cs="Arial"/>
          <w:noProof/>
          <w:sz w:val="24"/>
          <w:szCs w:val="24"/>
        </w:rPr>
        <w:t xml:space="preserve">. </w:t>
      </w:r>
      <w:bookmarkEnd w:id="9"/>
      <w:r w:rsidR="00A066F7" w:rsidRPr="00B14811">
        <w:rPr>
          <w:rFonts w:ascii="Arial" w:hAnsi="Arial" w:cs="Arial"/>
          <w:sz w:val="24"/>
          <w:szCs w:val="24"/>
        </w:rPr>
        <w:t>It’s</w:t>
      </w:r>
      <w:r w:rsidR="00817E7F" w:rsidRPr="00B14811">
        <w:rPr>
          <w:rFonts w:ascii="Arial" w:hAnsi="Arial" w:cs="Arial"/>
          <w:sz w:val="24"/>
          <w:szCs w:val="24"/>
        </w:rPr>
        <w:t xml:space="preserve"> also been reported</w:t>
      </w:r>
      <w:r w:rsidR="00421DC5" w:rsidRPr="00B14811">
        <w:rPr>
          <w:rFonts w:ascii="Arial" w:hAnsi="Arial" w:cs="Arial"/>
          <w:sz w:val="24"/>
          <w:szCs w:val="24"/>
        </w:rPr>
        <w:t xml:space="preserve"> that antibiotic residue</w:t>
      </w:r>
      <w:r w:rsidR="00D35B81" w:rsidRPr="00B14811">
        <w:rPr>
          <w:rFonts w:ascii="Arial" w:hAnsi="Arial" w:cs="Arial"/>
          <w:sz w:val="24"/>
          <w:szCs w:val="24"/>
        </w:rPr>
        <w:t>s</w:t>
      </w:r>
      <w:r w:rsidR="00421DC5" w:rsidRPr="00B14811">
        <w:rPr>
          <w:rFonts w:ascii="Arial" w:hAnsi="Arial" w:cs="Arial"/>
          <w:sz w:val="24"/>
          <w:szCs w:val="24"/>
        </w:rPr>
        <w:t xml:space="preserve"> contain some fermentati</w:t>
      </w:r>
      <w:r w:rsidR="00D35B81" w:rsidRPr="00B14811">
        <w:rPr>
          <w:rFonts w:ascii="Arial" w:hAnsi="Arial" w:cs="Arial"/>
          <w:sz w:val="24"/>
          <w:szCs w:val="24"/>
        </w:rPr>
        <w:t>on</w:t>
      </w:r>
      <w:r w:rsidR="00421DC5" w:rsidRPr="00B14811">
        <w:rPr>
          <w:rFonts w:ascii="Arial" w:hAnsi="Arial" w:cs="Arial"/>
          <w:sz w:val="24"/>
          <w:szCs w:val="24"/>
        </w:rPr>
        <w:t xml:space="preserve"> additives</w:t>
      </w:r>
      <w:r w:rsidR="002B4187" w:rsidRPr="00B14811">
        <w:rPr>
          <w:rFonts w:ascii="Arial" w:hAnsi="Arial" w:cs="Arial"/>
          <w:sz w:val="24"/>
          <w:szCs w:val="24"/>
        </w:rPr>
        <w:t>,</w:t>
      </w:r>
      <w:r w:rsidR="00421DC5" w:rsidRPr="00B14811">
        <w:rPr>
          <w:rFonts w:ascii="Arial" w:hAnsi="Arial" w:cs="Arial"/>
          <w:sz w:val="24"/>
          <w:szCs w:val="24"/>
        </w:rPr>
        <w:t xml:space="preserve"> e.g.</w:t>
      </w:r>
      <w:r w:rsidR="002B4187" w:rsidRPr="00B14811">
        <w:rPr>
          <w:rFonts w:ascii="Arial" w:hAnsi="Arial" w:cs="Arial"/>
          <w:sz w:val="24"/>
          <w:szCs w:val="24"/>
        </w:rPr>
        <w:t>,</w:t>
      </w:r>
      <w:r w:rsidR="00421DC5" w:rsidRPr="00B14811">
        <w:rPr>
          <w:rFonts w:ascii="Arial" w:hAnsi="Arial" w:cs="Arial"/>
          <w:sz w:val="24"/>
          <w:szCs w:val="24"/>
        </w:rPr>
        <w:t xml:space="preserve"> phosphates and carboxylates. </w:t>
      </w:r>
      <w:r w:rsidR="005F1209" w:rsidRPr="00B14811">
        <w:rPr>
          <w:rFonts w:ascii="Arial" w:hAnsi="Arial" w:cs="Arial"/>
          <w:noProof/>
          <w:sz w:val="24"/>
          <w:szCs w:val="24"/>
        </w:rPr>
        <w:t>The activation</w:t>
      </w:r>
      <w:r w:rsidR="005F1209" w:rsidRPr="00B14811">
        <w:rPr>
          <w:rFonts w:ascii="Arial" w:hAnsi="Arial" w:cs="Arial"/>
          <w:sz w:val="24"/>
          <w:szCs w:val="24"/>
        </w:rPr>
        <w:t xml:space="preserve"> temperature</w:t>
      </w:r>
      <w:r w:rsidR="00A04D40" w:rsidRPr="00B14811">
        <w:rPr>
          <w:rFonts w:ascii="Arial" w:hAnsi="Arial" w:cs="Arial"/>
          <w:sz w:val="24"/>
          <w:szCs w:val="24"/>
        </w:rPr>
        <w:t xml:space="preserve"> during pyrolysis </w:t>
      </w:r>
      <w:r w:rsidR="005F1209" w:rsidRPr="00B14811">
        <w:rPr>
          <w:rFonts w:ascii="Arial" w:hAnsi="Arial" w:cs="Arial"/>
          <w:sz w:val="24"/>
          <w:szCs w:val="24"/>
        </w:rPr>
        <w:t>alters</w:t>
      </w:r>
      <w:r w:rsidR="00D35B81" w:rsidRPr="00B14811">
        <w:rPr>
          <w:rFonts w:ascii="Arial" w:hAnsi="Arial" w:cs="Arial"/>
          <w:sz w:val="24"/>
          <w:szCs w:val="24"/>
        </w:rPr>
        <w:t xml:space="preserve"> the</w:t>
      </w:r>
      <w:r w:rsidR="005F1209" w:rsidRPr="00B14811">
        <w:rPr>
          <w:rFonts w:ascii="Arial" w:hAnsi="Arial" w:cs="Arial"/>
          <w:sz w:val="24"/>
          <w:szCs w:val="24"/>
        </w:rPr>
        <w:t xml:space="preserve"> P and N availability of </w:t>
      </w:r>
      <w:r w:rsidR="005F1209" w:rsidRPr="00B14811">
        <w:rPr>
          <w:rFonts w:ascii="Arial" w:hAnsi="Arial" w:cs="Arial"/>
          <w:noProof/>
          <w:sz w:val="24"/>
          <w:szCs w:val="24"/>
        </w:rPr>
        <w:t>samples</w:t>
      </w:r>
      <w:r w:rsidR="005F1209" w:rsidRPr="00B14811">
        <w:rPr>
          <w:rFonts w:ascii="Arial" w:hAnsi="Arial" w:cs="Arial"/>
          <w:sz w:val="24"/>
          <w:szCs w:val="24"/>
        </w:rPr>
        <w:t xml:space="preserve">, </w:t>
      </w:r>
      <w:r w:rsidR="005F1209" w:rsidRPr="00B14811">
        <w:rPr>
          <w:rFonts w:ascii="Arial" w:hAnsi="Arial" w:cs="Arial"/>
          <w:noProof/>
          <w:sz w:val="24"/>
          <w:szCs w:val="24"/>
        </w:rPr>
        <w:t>especially</w:t>
      </w:r>
      <w:r w:rsidR="005F1209" w:rsidRPr="00B14811">
        <w:rPr>
          <w:rFonts w:ascii="Arial" w:hAnsi="Arial" w:cs="Arial"/>
          <w:sz w:val="24"/>
          <w:szCs w:val="24"/>
        </w:rPr>
        <w:t xml:space="preserve"> at higher temperatures. </w:t>
      </w:r>
      <w:r w:rsidR="00B844A9" w:rsidRPr="00B14811">
        <w:rPr>
          <w:rFonts w:ascii="Arial" w:hAnsi="Arial" w:cs="Arial"/>
          <w:sz w:val="24"/>
          <w:szCs w:val="24"/>
        </w:rPr>
        <w:t>The d</w:t>
      </w:r>
      <w:r w:rsidR="005F1209" w:rsidRPr="00B14811">
        <w:rPr>
          <w:rFonts w:ascii="Arial" w:hAnsi="Arial" w:cs="Arial"/>
          <w:sz w:val="24"/>
          <w:szCs w:val="24"/>
        </w:rPr>
        <w:t xml:space="preserve">epletion of P is a concern globally, </w:t>
      </w:r>
      <w:r w:rsidR="00C41781" w:rsidRPr="00B14811">
        <w:rPr>
          <w:rFonts w:ascii="Arial" w:hAnsi="Arial" w:cs="Arial"/>
          <w:sz w:val="24"/>
          <w:szCs w:val="24"/>
        </w:rPr>
        <w:t>and its</w:t>
      </w:r>
      <w:r w:rsidR="005F1209" w:rsidRPr="00B14811">
        <w:rPr>
          <w:rFonts w:ascii="Arial" w:hAnsi="Arial" w:cs="Arial"/>
          <w:sz w:val="24"/>
          <w:szCs w:val="24"/>
        </w:rPr>
        <w:t xml:space="preserve"> recovery from hydrochar obtained from HT</w:t>
      </w:r>
      <w:r w:rsidR="00C8302C" w:rsidRPr="00B14811">
        <w:rPr>
          <w:rFonts w:ascii="Arial" w:hAnsi="Arial" w:cs="Arial"/>
          <w:sz w:val="24"/>
          <w:szCs w:val="24"/>
        </w:rPr>
        <w:t>C</w:t>
      </w:r>
      <w:r w:rsidR="005F1209" w:rsidRPr="00B14811">
        <w:rPr>
          <w:rFonts w:ascii="Arial" w:hAnsi="Arial" w:cs="Arial"/>
          <w:sz w:val="24"/>
          <w:szCs w:val="24"/>
        </w:rPr>
        <w:t xml:space="preserve"> and biochar from pyrolysis, and application as soil amend</w:t>
      </w:r>
      <w:r w:rsidR="00E956C5" w:rsidRPr="00B14811">
        <w:rPr>
          <w:rFonts w:ascii="Arial" w:hAnsi="Arial" w:cs="Arial"/>
          <w:sz w:val="24"/>
          <w:szCs w:val="24"/>
        </w:rPr>
        <w:t>ing agents</w:t>
      </w:r>
      <w:r w:rsidR="005F1209" w:rsidRPr="00B14811">
        <w:rPr>
          <w:rFonts w:ascii="Arial" w:hAnsi="Arial" w:cs="Arial"/>
          <w:sz w:val="24"/>
          <w:szCs w:val="24"/>
        </w:rPr>
        <w:t xml:space="preserve"> could </w:t>
      </w:r>
      <w:r w:rsidR="00C80C62" w:rsidRPr="00B14811">
        <w:rPr>
          <w:rFonts w:ascii="Arial" w:hAnsi="Arial" w:cs="Arial"/>
          <w:sz w:val="24"/>
          <w:szCs w:val="24"/>
        </w:rPr>
        <w:t>represent</w:t>
      </w:r>
      <w:r w:rsidR="005F1209" w:rsidRPr="00B14811">
        <w:rPr>
          <w:rFonts w:ascii="Arial" w:hAnsi="Arial" w:cs="Arial"/>
          <w:sz w:val="24"/>
          <w:szCs w:val="24"/>
        </w:rPr>
        <w:t xml:space="preserve"> a possible P recycling approach </w:t>
      </w:r>
      <w:r w:rsidR="005F1209" w:rsidRPr="00B14811">
        <w:rPr>
          <w:rFonts w:ascii="Arial" w:hAnsi="Arial" w:cs="Arial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&lt;EndNote&gt;&lt;Cite&gt;&lt;Author&gt;Huang&lt;/Author&gt;&lt;Year&gt;2015&lt;/Year&gt;&lt;RecNum&gt;116&lt;/RecNum&gt;&lt;DisplayText&gt;(Huang &amp;amp; Tang, 2015)&lt;/DisplayText&gt;&lt;record&gt;&lt;rec-number&gt;116&lt;/rec-number&gt;&lt;foreign-keys&gt;&lt;key app="EN" db-id="at9awr02p0wppje0999pxf0oswa5zxww0zpz" timestamp="1558534438"&gt;116&lt;/key&gt;&lt;/foreign-keys&gt;&lt;ref-type name="Journal Article"&gt;17&lt;/ref-type&gt;&lt;contributors&gt;&lt;authors&gt;&lt;author&gt;Huang, Rixiang&lt;/author&gt;&lt;author&gt;Tang, Yuanzhi&lt;/author&gt;&lt;/authors&gt;&lt;/contributors&gt;&lt;titles&gt;&lt;title&gt;Speciation dynamics of phosphorus during (hydro) thermal treatments of sewage sludge&lt;/title&gt;&lt;secondary-title&gt;Environmental Science &amp;amp; Technology&lt;/secondary-title&gt;&lt;/titles&gt;&lt;periodical&gt;&lt;full-title&gt;Environmental science &amp;amp; technology&lt;/full-title&gt;&lt;/periodical&gt;&lt;pages&gt;14466-14474&lt;/pages&gt;&lt;volume&gt;49&lt;/volume&gt;&lt;number&gt;24&lt;/number&gt;&lt;dates&gt;&lt;year&gt;2015&lt;/year&gt;&lt;/dates&gt;&lt;isbn&gt;0013-936X&lt;/isbn&gt;&lt;urls&gt;&lt;/urls&gt;&lt;/record&gt;&lt;/Cite&gt;&lt;/EndNote&gt;</w:instrText>
      </w:r>
      <w:r w:rsidR="005F1209"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15" w:tooltip="Huang, 2015 #116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Huang &amp; Tang, 2015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5F1209" w:rsidRPr="00B14811">
        <w:rPr>
          <w:rFonts w:ascii="Arial" w:hAnsi="Arial" w:cs="Arial"/>
          <w:sz w:val="24"/>
          <w:szCs w:val="24"/>
        </w:rPr>
        <w:fldChar w:fldCharType="end"/>
      </w:r>
      <w:r w:rsidR="005F1209" w:rsidRPr="00B14811">
        <w:rPr>
          <w:rFonts w:ascii="Arial" w:hAnsi="Arial" w:cs="Arial"/>
          <w:sz w:val="24"/>
          <w:szCs w:val="24"/>
        </w:rPr>
        <w:t xml:space="preserve">. </w:t>
      </w:r>
      <w:r w:rsidR="00A04D40" w:rsidRPr="00B14811">
        <w:rPr>
          <w:rFonts w:ascii="Arial" w:hAnsi="Arial" w:cs="Arial"/>
          <w:noProof/>
          <w:sz w:val="24"/>
          <w:szCs w:val="24"/>
        </w:rPr>
        <w:t xml:space="preserve">Synthetic fertilizers with P and N </w:t>
      </w:r>
      <w:r w:rsidR="00C80C62" w:rsidRPr="00B14811">
        <w:rPr>
          <w:rFonts w:ascii="Arial" w:hAnsi="Arial" w:cs="Arial"/>
          <w:noProof/>
          <w:sz w:val="24"/>
          <w:szCs w:val="24"/>
        </w:rPr>
        <w:t xml:space="preserve">compounds </w:t>
      </w:r>
      <w:r w:rsidR="00A04D40" w:rsidRPr="00B14811">
        <w:rPr>
          <w:rFonts w:ascii="Arial" w:hAnsi="Arial" w:cs="Arial"/>
          <w:noProof/>
          <w:sz w:val="24"/>
          <w:szCs w:val="24"/>
        </w:rPr>
        <w:t xml:space="preserve">are being applied as soil amendments in </w:t>
      </w:r>
      <w:r w:rsidR="002B4187" w:rsidRPr="00B14811">
        <w:rPr>
          <w:rFonts w:ascii="Arial" w:hAnsi="Arial" w:cs="Arial"/>
          <w:noProof/>
          <w:sz w:val="24"/>
          <w:szCs w:val="24"/>
        </w:rPr>
        <w:t>dense livestock</w:t>
      </w:r>
      <w:r w:rsidR="00A04D40" w:rsidRPr="00B14811">
        <w:rPr>
          <w:rFonts w:ascii="Arial" w:hAnsi="Arial" w:cs="Arial"/>
          <w:noProof/>
          <w:sz w:val="24"/>
          <w:szCs w:val="24"/>
        </w:rPr>
        <w:t xml:space="preserve"> areas in European countries </w:t>
      </w:r>
      <w:r w:rsidR="00A04D40" w:rsidRPr="00B14811">
        <w:rPr>
          <w:rFonts w:ascii="Arial" w:hAnsi="Arial" w:cs="Arial"/>
          <w:noProof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noProof/>
          <w:sz w:val="24"/>
          <w:szCs w:val="24"/>
        </w:rPr>
        <w:instrText xml:space="preserve"> ADDIN EN.CITE &lt;EndNote&gt;&lt;Cite&gt;&lt;Author&gt;Paneque&lt;/Author&gt;&lt;Year&gt;2017&lt;/Year&gt;&lt;RecNum&gt;54&lt;/RecNum&gt;&lt;DisplayText&gt;(Paneque et al., 2017)&lt;/DisplayText&gt;&lt;record&gt;&lt;rec-number&gt;54&lt;/rec-number&gt;&lt;foreign-keys&gt;&lt;key app="EN" db-id="at9awr02p0wppje0999pxf0oswa5zxww0zpz" timestamp="1553756311"&gt;54&lt;/key&gt;&lt;/foreign-keys&gt;&lt;ref-type name="Journal Article"&gt;17&lt;/ref-type&gt;&lt;contributors&gt;&lt;authors&gt;&lt;author&gt;Paneque, M&lt;/author&gt;&lt;author&gt;De la Rosa, JM&lt;/author&gt;&lt;author&gt;Kern, J&lt;/author&gt;&lt;author&gt;Reza, MT&lt;/author&gt;&lt;author&gt;Knicker, H&lt;/author&gt;&lt;/authors&gt;&lt;/contributors&gt;&lt;titles&gt;&lt;title&gt;Hydrothermal carbonization and pyrolysis of sewage sludges: What happen to carbon and nitrogen?&lt;/title&gt;&lt;secondary-title&gt;Journal of analytical and applied pyrolysis&lt;/secondary-title&gt;&lt;/titles&gt;&lt;periodical&gt;&lt;full-title&gt;Journal of Analytical and Applied Pyrolysis&lt;/full-title&gt;&lt;/periodical&gt;&lt;pages&gt;314-323&lt;/pages&gt;&lt;volume&gt;128&lt;/volume&gt;&lt;dates&gt;&lt;year&gt;2017&lt;/year&gt;&lt;/dates&gt;&lt;isbn&gt;0165-2370&lt;/isbn&gt;&lt;urls&gt;&lt;/urls&gt;&lt;/record&gt;&lt;/Cite&gt;&lt;/EndNote&gt;</w:instrText>
      </w:r>
      <w:r w:rsidR="00A04D40" w:rsidRPr="00B14811">
        <w:rPr>
          <w:rFonts w:ascii="Arial" w:hAnsi="Arial" w:cs="Arial"/>
          <w:noProof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24" w:tooltip="Paneque, 2017 #54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Paneque et al., 2017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A04D40" w:rsidRPr="00B14811">
        <w:rPr>
          <w:rFonts w:ascii="Arial" w:hAnsi="Arial" w:cs="Arial"/>
          <w:noProof/>
          <w:sz w:val="24"/>
          <w:szCs w:val="24"/>
        </w:rPr>
        <w:fldChar w:fldCharType="end"/>
      </w:r>
      <w:r w:rsidR="00A04D40" w:rsidRPr="00B14811">
        <w:rPr>
          <w:rFonts w:ascii="Arial" w:hAnsi="Arial" w:cs="Arial"/>
          <w:noProof/>
          <w:sz w:val="24"/>
          <w:szCs w:val="24"/>
        </w:rPr>
        <w:t>.</w:t>
      </w:r>
      <w:r w:rsidR="00DA0726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84502C" w:rsidRPr="00B14811">
        <w:rPr>
          <w:rFonts w:ascii="Arial" w:hAnsi="Arial" w:cs="Arial"/>
          <w:sz w:val="24"/>
          <w:szCs w:val="24"/>
        </w:rPr>
        <w:t>It was</w:t>
      </w:r>
      <w:r w:rsidR="005F1209" w:rsidRPr="00B14811">
        <w:rPr>
          <w:rFonts w:ascii="Arial" w:hAnsi="Arial" w:cs="Arial"/>
          <w:sz w:val="24"/>
          <w:szCs w:val="24"/>
        </w:rPr>
        <w:t xml:space="preserve"> </w:t>
      </w:r>
      <w:r w:rsidR="009252B9" w:rsidRPr="00B14811">
        <w:rPr>
          <w:rFonts w:ascii="Arial" w:hAnsi="Arial" w:cs="Arial"/>
          <w:sz w:val="24"/>
          <w:szCs w:val="24"/>
        </w:rPr>
        <w:t xml:space="preserve">reported </w:t>
      </w:r>
      <w:r w:rsidR="005F1209" w:rsidRPr="00B14811">
        <w:rPr>
          <w:rFonts w:ascii="Arial" w:hAnsi="Arial" w:cs="Arial"/>
          <w:sz w:val="24"/>
          <w:szCs w:val="24"/>
        </w:rPr>
        <w:t xml:space="preserve">that organic phosphates </w:t>
      </w:r>
      <w:r w:rsidR="00C80C62" w:rsidRPr="00B14811">
        <w:rPr>
          <w:rFonts w:ascii="Arial" w:hAnsi="Arial" w:cs="Arial"/>
          <w:sz w:val="24"/>
          <w:szCs w:val="24"/>
        </w:rPr>
        <w:t xml:space="preserve">were </w:t>
      </w:r>
      <w:r w:rsidR="005F1209" w:rsidRPr="00B14811">
        <w:rPr>
          <w:rFonts w:ascii="Arial" w:hAnsi="Arial" w:cs="Arial"/>
          <w:sz w:val="24"/>
          <w:szCs w:val="24"/>
        </w:rPr>
        <w:t>converted to inorganic ones during HT</w:t>
      </w:r>
      <w:r w:rsidR="00476FC6" w:rsidRPr="00B14811">
        <w:rPr>
          <w:rFonts w:ascii="Arial" w:hAnsi="Arial" w:cs="Arial"/>
          <w:sz w:val="24"/>
          <w:szCs w:val="24"/>
        </w:rPr>
        <w:t>C</w:t>
      </w:r>
      <w:r w:rsidR="005F1209" w:rsidRPr="00B14811">
        <w:rPr>
          <w:rFonts w:ascii="Arial" w:hAnsi="Arial" w:cs="Arial"/>
          <w:sz w:val="24"/>
          <w:szCs w:val="24"/>
        </w:rPr>
        <w:t xml:space="preserve"> via hydrolysis.</w:t>
      </w:r>
      <w:r w:rsidR="002B4187" w:rsidRPr="00B14811">
        <w:rPr>
          <w:rFonts w:ascii="Arial" w:hAnsi="Arial" w:cs="Arial"/>
          <w:sz w:val="24"/>
          <w:szCs w:val="24"/>
        </w:rPr>
        <w:t xml:space="preserve"> </w:t>
      </w:r>
      <w:r w:rsidR="000E604D" w:rsidRPr="00B14811">
        <w:rPr>
          <w:rFonts w:ascii="Arial" w:hAnsi="Arial" w:cs="Arial"/>
          <w:sz w:val="24"/>
          <w:szCs w:val="24"/>
        </w:rPr>
        <w:t>Moreover</w:t>
      </w:r>
      <w:r w:rsidR="005F1209" w:rsidRPr="00B14811">
        <w:rPr>
          <w:rFonts w:ascii="Arial" w:hAnsi="Arial" w:cs="Arial"/>
          <w:sz w:val="24"/>
          <w:szCs w:val="24"/>
        </w:rPr>
        <w:t>, higher temperature pyrolysis was vital for inorganic p</w:t>
      </w:r>
      <w:r w:rsidR="005A749E" w:rsidRPr="00B14811">
        <w:rPr>
          <w:rFonts w:ascii="Arial" w:hAnsi="Arial" w:cs="Arial"/>
          <w:sz w:val="24"/>
          <w:szCs w:val="24"/>
        </w:rPr>
        <w:t xml:space="preserve">hosphates transformation (e.g. </w:t>
      </w:r>
      <w:r w:rsidR="005F1209" w:rsidRPr="00B14811">
        <w:rPr>
          <w:rFonts w:ascii="Arial" w:hAnsi="Arial" w:cs="Arial"/>
          <w:sz w:val="24"/>
          <w:szCs w:val="24"/>
        </w:rPr>
        <w:t>Ca</w:t>
      </w:r>
      <w:r w:rsidR="005F1209" w:rsidRPr="00B14811">
        <w:rPr>
          <w:rFonts w:ascii="Arial" w:hAnsi="Arial" w:cs="Arial"/>
          <w:sz w:val="24"/>
          <w:szCs w:val="24"/>
          <w:vertAlign w:val="subscript"/>
        </w:rPr>
        <w:t>5</w:t>
      </w:r>
      <w:r w:rsidR="005F1209" w:rsidRPr="00B14811">
        <w:rPr>
          <w:rFonts w:ascii="Arial" w:hAnsi="Arial" w:cs="Arial"/>
          <w:sz w:val="24"/>
          <w:szCs w:val="24"/>
        </w:rPr>
        <w:t>(PO</w:t>
      </w:r>
      <w:r w:rsidR="005F1209" w:rsidRPr="00B14811">
        <w:rPr>
          <w:rFonts w:ascii="Arial" w:hAnsi="Arial" w:cs="Arial"/>
          <w:sz w:val="24"/>
          <w:szCs w:val="24"/>
          <w:vertAlign w:val="subscript"/>
        </w:rPr>
        <w:t>4</w:t>
      </w:r>
      <w:r w:rsidR="005F1209" w:rsidRPr="00B14811">
        <w:rPr>
          <w:rFonts w:ascii="Arial" w:hAnsi="Arial" w:cs="Arial"/>
          <w:sz w:val="24"/>
          <w:szCs w:val="24"/>
        </w:rPr>
        <w:t>)</w:t>
      </w:r>
      <w:r w:rsidR="005F1209" w:rsidRPr="00B14811">
        <w:rPr>
          <w:rFonts w:ascii="Arial" w:hAnsi="Arial" w:cs="Arial"/>
          <w:sz w:val="24"/>
          <w:szCs w:val="24"/>
          <w:vertAlign w:val="subscript"/>
        </w:rPr>
        <w:t>3</w:t>
      </w:r>
      <w:r w:rsidR="005F1209" w:rsidRPr="00B14811">
        <w:rPr>
          <w:rFonts w:ascii="Arial" w:hAnsi="Arial" w:cs="Arial"/>
          <w:sz w:val="24"/>
          <w:szCs w:val="24"/>
        </w:rPr>
        <w:t>OH)</w:t>
      </w:r>
      <w:r w:rsidR="00DA0726" w:rsidRPr="00B14811">
        <w:rPr>
          <w:rFonts w:ascii="Arial" w:hAnsi="Arial" w:cs="Arial"/>
          <w:sz w:val="24"/>
          <w:szCs w:val="24"/>
        </w:rPr>
        <w:t xml:space="preserve"> </w:t>
      </w:r>
      <w:r w:rsidR="005F1209" w:rsidRPr="00B14811">
        <w:rPr>
          <w:rFonts w:ascii="Arial" w:hAnsi="Arial" w:cs="Arial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&lt;EndNote&gt;&lt;Cite&gt;&lt;Author&gt;Huang&lt;/Author&gt;&lt;Year&gt;2018&lt;/Year&gt;&lt;RecNum&gt;117&lt;/RecNum&gt;&lt;DisplayText&gt;(Huang et al., 2018)&lt;/DisplayText&gt;&lt;record&gt;&lt;rec-number&gt;117&lt;/rec-number&gt;&lt;foreign-keys&gt;&lt;key app="EN" db-id="at9awr02p0wppje0999pxf0oswa5zxww0zpz" timestamp="1558535061"&gt;117&lt;/key&gt;&lt;/foreign-keys&gt;&lt;ref-type name="Journal Article"&gt;17&lt;/ref-type&gt;&lt;contributors&gt;&lt;authors&gt;&lt;author&gt;Huang, Rixiang&lt;/author&gt;&lt;author&gt;Fang, Ci&lt;/author&gt;&lt;author&gt;Zhang, Bei&lt;/author&gt;&lt;author&gt;Tang, Yuanzhi&lt;/author&gt;&lt;/authors&gt;&lt;/contributors&gt;&lt;titles&gt;&lt;title&gt;Transformations of Phosphorus Speciation during (Hydro) thermal Treatments of Animal Manures&lt;/title&gt;&lt;secondary-title&gt;Environmental science &amp;amp; technology&lt;/secondary-title&gt;&lt;/titles&gt;&lt;periodical&gt;&lt;full-title&gt;Environmental science &amp;amp; technology&lt;/full-title&gt;&lt;/periodical&gt;&lt;pages&gt;3016-3026&lt;/pages&gt;&lt;volume&gt;52&lt;/volume&gt;&lt;number&gt;5&lt;/number&gt;&lt;dates&gt;&lt;year&gt;2018&lt;/year&gt;&lt;/dates&gt;&lt;isbn&gt;0013-936X&lt;/isbn&gt;&lt;urls&gt;&lt;/urls&gt;&lt;/record&gt;&lt;/Cite&gt;&lt;/EndNote&gt;</w:instrText>
      </w:r>
      <w:r w:rsidR="005F1209"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14" w:tooltip="Huang, 2018 #117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Huang et al., 2018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5F1209" w:rsidRPr="00B14811">
        <w:rPr>
          <w:rFonts w:ascii="Arial" w:hAnsi="Arial" w:cs="Arial"/>
          <w:sz w:val="24"/>
          <w:szCs w:val="24"/>
        </w:rPr>
        <w:fldChar w:fldCharType="end"/>
      </w:r>
      <w:r w:rsidR="005F1209" w:rsidRPr="00B14811">
        <w:rPr>
          <w:rFonts w:ascii="Arial" w:hAnsi="Arial" w:cs="Arial"/>
          <w:sz w:val="24"/>
          <w:szCs w:val="24"/>
        </w:rPr>
        <w:t xml:space="preserve">. </w:t>
      </w:r>
      <w:r w:rsidR="000E604D" w:rsidRPr="00B14811">
        <w:rPr>
          <w:rFonts w:ascii="Arial" w:hAnsi="Arial" w:cs="Arial"/>
          <w:sz w:val="24"/>
          <w:szCs w:val="24"/>
        </w:rPr>
        <w:t xml:space="preserve">Similarly, </w:t>
      </w:r>
      <w:r w:rsidR="000263CC" w:rsidRPr="00B14811">
        <w:rPr>
          <w:rFonts w:ascii="Arial" w:hAnsi="Arial" w:cs="Arial"/>
          <w:sz w:val="24"/>
          <w:szCs w:val="24"/>
        </w:rPr>
        <w:t>it was</w:t>
      </w:r>
      <w:r w:rsidR="00CA0418" w:rsidRPr="00B14811">
        <w:rPr>
          <w:rFonts w:ascii="Arial" w:hAnsi="Arial" w:cs="Arial"/>
          <w:sz w:val="24"/>
          <w:szCs w:val="24"/>
        </w:rPr>
        <w:t xml:space="preserve"> reported that organic phosphorus transformed to inorganics at 700 °C in a </w:t>
      </w:r>
      <w:r w:rsidR="00CA0418" w:rsidRPr="00B14811">
        <w:rPr>
          <w:rFonts w:ascii="Arial" w:hAnsi="Arial" w:cs="Arial"/>
          <w:noProof/>
          <w:sz w:val="24"/>
          <w:szCs w:val="24"/>
        </w:rPr>
        <w:t>CO</w:t>
      </w:r>
      <w:r w:rsidR="00CA0418" w:rsidRPr="00B14811">
        <w:rPr>
          <w:rFonts w:ascii="Arial" w:hAnsi="Arial" w:cs="Arial"/>
          <w:noProof/>
          <w:sz w:val="24"/>
          <w:szCs w:val="24"/>
          <w:vertAlign w:val="subscript"/>
        </w:rPr>
        <w:t>2</w:t>
      </w:r>
      <w:r w:rsidR="00CA0418" w:rsidRPr="00B14811">
        <w:rPr>
          <w:rFonts w:ascii="Arial" w:hAnsi="Arial" w:cs="Arial"/>
          <w:sz w:val="24"/>
          <w:szCs w:val="24"/>
        </w:rPr>
        <w:t xml:space="preserve"> </w:t>
      </w:r>
      <w:r w:rsidR="00CA0418" w:rsidRPr="00B14811">
        <w:rPr>
          <w:rFonts w:ascii="Arial" w:hAnsi="Arial" w:cs="Arial"/>
          <w:sz w:val="24"/>
          <w:szCs w:val="24"/>
        </w:rPr>
        <w:lastRenderedPageBreak/>
        <w:t xml:space="preserve">atmosphere </w:t>
      </w:r>
      <w:r w:rsidR="00CA0418" w:rsidRPr="00B14811">
        <w:rPr>
          <w:rFonts w:ascii="Arial" w:hAnsi="Arial" w:cs="Arial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&lt;EndNote&gt;&lt;Cite&gt;&lt;Author&gt;Zhu&lt;/Author&gt;&lt;Year&gt;2018&lt;/Year&gt;&lt;RecNum&gt;70&lt;/RecNum&gt;&lt;DisplayText&gt;(Zhu et al., 2018)&lt;/DisplayText&gt;&lt;record&gt;&lt;rec-number&gt;70&lt;/rec-number&gt;&lt;foreign-keys&gt;&lt;key app="EN" db-id="at9awr02p0wppje0999pxf0oswa5zxww0zpz" timestamp="1554362728"&gt;70&lt;/key&gt;&lt;/foreign-keys&gt;&lt;ref-type name="Journal Article"&gt;17&lt;/ref-type&gt;&lt;contributors&gt;&lt;authors&gt;&lt;author&gt;Zhu, Xiangdong&lt;/author&gt;&lt;author&gt;Liu, Yuchen&lt;/author&gt;&lt;author&gt;Qian, Feng&lt;/author&gt;&lt;author&gt;Shang, Hua&lt;/author&gt;&lt;author&gt;Wei, Xinchao&lt;/author&gt;&lt;author&gt;Zhang, Shicheng&lt;/author&gt;&lt;author&gt;Chen, Jianmin&lt;/author&gt;&lt;author&gt;Ren, Zhiyong Jason&lt;/author&gt;&lt;/authors&gt;&lt;/contributors&gt;&lt;titles&gt;&lt;title&gt;Carbon transmission of CO 2 activated nano-MgO carbon composites enhances phosphate immobilization&lt;/title&gt;&lt;secondary-title&gt;Journal of Materials Chemistry A&lt;/secondary-title&gt;&lt;/titles&gt;&lt;periodical&gt;&lt;full-title&gt;Journal of Materials Chemistry A&lt;/full-title&gt;&lt;/periodical&gt;&lt;pages&gt;3705-3713&lt;/pages&gt;&lt;volume&gt;6&lt;/volume&gt;&lt;number&gt;8&lt;/number&gt;&lt;dates&gt;&lt;year&gt;2018&lt;/year&gt;&lt;/dates&gt;&lt;urls&gt;&lt;/urls&gt;&lt;/record&gt;&lt;/Cite&gt;&lt;/EndNote&gt;</w:instrText>
      </w:r>
      <w:r w:rsidR="00CA0418"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43" w:tooltip="Zhu, 2018 #70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Zhu et al., 2018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CA0418" w:rsidRPr="00B14811">
        <w:rPr>
          <w:rFonts w:ascii="Arial" w:hAnsi="Arial" w:cs="Arial"/>
          <w:sz w:val="24"/>
          <w:szCs w:val="24"/>
        </w:rPr>
        <w:fldChar w:fldCharType="end"/>
      </w:r>
      <w:r w:rsidR="00CA0418" w:rsidRPr="00B14811">
        <w:rPr>
          <w:rFonts w:ascii="Arial" w:hAnsi="Arial" w:cs="Arial"/>
          <w:sz w:val="24"/>
          <w:szCs w:val="24"/>
        </w:rPr>
        <w:t xml:space="preserve">. </w:t>
      </w:r>
      <w:r w:rsidR="00BD53D6" w:rsidRPr="00B14811">
        <w:rPr>
          <w:rFonts w:ascii="Arial" w:hAnsi="Arial" w:cs="Arial"/>
          <w:sz w:val="24"/>
          <w:szCs w:val="24"/>
        </w:rPr>
        <w:t xml:space="preserve">Cao et al. </w:t>
      </w:r>
      <w:r w:rsidR="007F7FE1" w:rsidRPr="00B14811">
        <w:rPr>
          <w:rFonts w:ascii="Arial" w:hAnsi="Arial" w:cs="Arial"/>
          <w:sz w:val="24"/>
          <w:szCs w:val="24"/>
        </w:rPr>
        <w:t>reported that</w:t>
      </w:r>
      <w:r w:rsidR="00BD53D6" w:rsidRPr="00B14811">
        <w:rPr>
          <w:rFonts w:ascii="Arial" w:hAnsi="Arial" w:cs="Arial"/>
          <w:sz w:val="24"/>
          <w:szCs w:val="24"/>
        </w:rPr>
        <w:t xml:space="preserve"> </w:t>
      </w:r>
      <w:r w:rsidR="00A7786D" w:rsidRPr="00B14811">
        <w:rPr>
          <w:rFonts w:ascii="Arial" w:hAnsi="Arial" w:cs="Arial"/>
          <w:sz w:val="24"/>
          <w:szCs w:val="24"/>
        </w:rPr>
        <w:t>water</w:t>
      </w:r>
      <w:r w:rsidR="00193C63" w:rsidRPr="00B14811">
        <w:rPr>
          <w:rFonts w:ascii="Arial" w:hAnsi="Arial" w:cs="Arial"/>
          <w:sz w:val="24"/>
          <w:szCs w:val="24"/>
        </w:rPr>
        <w:t>-</w:t>
      </w:r>
      <w:r w:rsidR="00A7786D" w:rsidRPr="00B14811">
        <w:rPr>
          <w:rFonts w:ascii="Arial" w:hAnsi="Arial" w:cs="Arial"/>
          <w:sz w:val="24"/>
          <w:szCs w:val="24"/>
        </w:rPr>
        <w:t xml:space="preserve">insoluble N species were </w:t>
      </w:r>
      <w:r w:rsidR="000E07B2" w:rsidRPr="00B14811">
        <w:rPr>
          <w:rFonts w:ascii="Arial" w:hAnsi="Arial" w:cs="Arial"/>
          <w:sz w:val="24"/>
          <w:szCs w:val="24"/>
        </w:rPr>
        <w:t>converted</w:t>
      </w:r>
      <w:r w:rsidR="00A7786D" w:rsidRPr="00B14811">
        <w:rPr>
          <w:rFonts w:ascii="Arial" w:hAnsi="Arial" w:cs="Arial"/>
          <w:sz w:val="24"/>
          <w:szCs w:val="24"/>
        </w:rPr>
        <w:t xml:space="preserve"> to water</w:t>
      </w:r>
      <w:r w:rsidR="00193C63" w:rsidRPr="00B14811">
        <w:rPr>
          <w:rFonts w:ascii="Arial" w:hAnsi="Arial" w:cs="Arial"/>
          <w:sz w:val="24"/>
          <w:szCs w:val="24"/>
        </w:rPr>
        <w:t>-</w:t>
      </w:r>
      <w:r w:rsidR="00A7786D" w:rsidRPr="00B14811">
        <w:rPr>
          <w:rFonts w:ascii="Arial" w:hAnsi="Arial" w:cs="Arial"/>
          <w:sz w:val="24"/>
          <w:szCs w:val="24"/>
        </w:rPr>
        <w:t xml:space="preserve">soluble ones during </w:t>
      </w:r>
      <w:r w:rsidR="00531DE3" w:rsidRPr="00B14811">
        <w:rPr>
          <w:rFonts w:ascii="Arial" w:hAnsi="Arial" w:cs="Arial"/>
          <w:sz w:val="24"/>
          <w:szCs w:val="24"/>
        </w:rPr>
        <w:t xml:space="preserve">secondary cracking of volatiles at 700 °C </w:t>
      </w:r>
      <w:r w:rsidR="00BD53D6" w:rsidRPr="00B14811">
        <w:rPr>
          <w:rFonts w:ascii="Arial" w:hAnsi="Arial" w:cs="Arial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&lt;EndNote&gt;&lt;Cite&gt;&lt;Author&gt;Cao&lt;/Author&gt;&lt;Year&gt;2013&lt;/Year&gt;&lt;RecNum&gt;118&lt;/RecNum&gt;&lt;DisplayText&gt;(Cao et al., 2013)&lt;/DisplayText&gt;&lt;record&gt;&lt;rec-number&gt;118&lt;/rec-number&gt;&lt;foreign-keys&gt;&lt;key app="EN" db-id="at9awr02p0wppje0999pxf0oswa5zxww0zpz" timestamp="1558537812"&gt;118&lt;/key&gt;&lt;/foreign-keys&gt;&lt;ref-type name="Journal Article"&gt;17&lt;/ref-type&gt;&lt;contributors&gt;&lt;authors&gt;&lt;author&gt;Cao, Jing-Pei&lt;/author&gt;&lt;author&gt;Li, Liu-Yun&lt;/author&gt;&lt;author&gt;Morishita, Kayoko&lt;/author&gt;&lt;author&gt;Xiao, Xian-Bin&lt;/author&gt;&lt;author&gt;Zhao, Xiao-Yan&lt;/author&gt;&lt;author&gt;Wei, Xian-Yong&lt;/author&gt;&lt;author&gt;Takarada, Takayuki&lt;/author&gt;&lt;/authors&gt;&lt;/contributors&gt;&lt;titles&gt;&lt;title&gt;Nitrogen transformations during fast pyrolysis of sewage sludge&lt;/title&gt;&lt;secondary-title&gt;Fuel&lt;/secondary-title&gt;&lt;/titles&gt;&lt;periodical&gt;&lt;full-title&gt;Fuel&lt;/full-title&gt;&lt;/periodical&gt;&lt;pages&gt;1-6&lt;/pages&gt;&lt;volume&gt;104&lt;/volume&gt;&lt;dates&gt;&lt;year&gt;2013&lt;/year&gt;&lt;/dates&gt;&lt;isbn&gt;0016-2361&lt;/isbn&gt;&lt;urls&gt;&lt;/urls&gt;&lt;/record&gt;&lt;/Cite&gt;&lt;/EndNote&gt;</w:instrText>
      </w:r>
      <w:r w:rsidR="00BD53D6"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5" w:tooltip="Cao, 2013 #118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Cao et al., 2013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BD53D6" w:rsidRPr="00B14811">
        <w:rPr>
          <w:rFonts w:ascii="Arial" w:hAnsi="Arial" w:cs="Arial"/>
          <w:sz w:val="24"/>
          <w:szCs w:val="24"/>
        </w:rPr>
        <w:fldChar w:fldCharType="end"/>
      </w:r>
      <w:r w:rsidR="00531DE3" w:rsidRPr="00B14811">
        <w:rPr>
          <w:rFonts w:ascii="Arial" w:hAnsi="Arial" w:cs="Arial"/>
          <w:sz w:val="24"/>
          <w:szCs w:val="24"/>
        </w:rPr>
        <w:t>.</w:t>
      </w:r>
      <w:r w:rsidR="00BD53D6" w:rsidRPr="00B14811">
        <w:rPr>
          <w:rFonts w:ascii="Arial" w:hAnsi="Arial" w:cs="Arial"/>
          <w:sz w:val="24"/>
          <w:szCs w:val="24"/>
        </w:rPr>
        <w:t xml:space="preserve"> </w:t>
      </w:r>
      <w:r w:rsidR="0056436B" w:rsidRPr="00B14811">
        <w:rPr>
          <w:rFonts w:ascii="Arial" w:hAnsi="Arial" w:cs="Arial"/>
          <w:sz w:val="24"/>
          <w:szCs w:val="24"/>
        </w:rPr>
        <w:t xml:space="preserve">Due to the sensitive nature of N, extra measures could be taken during activation </w:t>
      </w:r>
      <w:r w:rsidR="00BF0DE5" w:rsidRPr="00B14811">
        <w:rPr>
          <w:rFonts w:ascii="Arial" w:hAnsi="Arial" w:cs="Arial"/>
          <w:sz w:val="24"/>
          <w:szCs w:val="24"/>
        </w:rPr>
        <w:t>by pyrolysis</w:t>
      </w:r>
      <w:r w:rsidR="0056436B" w:rsidRPr="00B14811">
        <w:rPr>
          <w:rFonts w:ascii="Arial" w:hAnsi="Arial" w:cs="Arial"/>
          <w:sz w:val="24"/>
          <w:szCs w:val="24"/>
        </w:rPr>
        <w:t xml:space="preserve">. </w:t>
      </w:r>
      <w:r w:rsidR="00F924FB" w:rsidRPr="00B14811">
        <w:rPr>
          <w:rFonts w:ascii="Arial" w:hAnsi="Arial" w:cs="Arial"/>
          <w:sz w:val="24"/>
          <w:szCs w:val="24"/>
        </w:rPr>
        <w:t>M</w:t>
      </w:r>
      <w:r w:rsidR="00EC3767" w:rsidRPr="00B14811">
        <w:rPr>
          <w:rFonts w:ascii="Arial" w:hAnsi="Arial" w:cs="Arial"/>
          <w:sz w:val="24"/>
          <w:szCs w:val="24"/>
        </w:rPr>
        <w:t>or</w:t>
      </w:r>
      <w:r w:rsidR="00F924FB" w:rsidRPr="00B14811">
        <w:rPr>
          <w:rFonts w:ascii="Arial" w:hAnsi="Arial" w:cs="Arial"/>
          <w:sz w:val="24"/>
          <w:szCs w:val="24"/>
        </w:rPr>
        <w:t xml:space="preserve">eover, </w:t>
      </w:r>
      <w:r w:rsidR="0056436B" w:rsidRPr="00B14811">
        <w:rPr>
          <w:rFonts w:ascii="Arial" w:hAnsi="Arial" w:cs="Arial"/>
          <w:sz w:val="24"/>
          <w:szCs w:val="24"/>
        </w:rPr>
        <w:t xml:space="preserve">N containing compounds </w:t>
      </w:r>
      <w:r w:rsidR="008B15E2" w:rsidRPr="00B14811">
        <w:rPr>
          <w:rFonts w:ascii="Arial" w:hAnsi="Arial" w:cs="Arial"/>
          <w:sz w:val="24"/>
          <w:szCs w:val="24"/>
        </w:rPr>
        <w:t>can</w:t>
      </w:r>
      <w:r w:rsidR="0056436B" w:rsidRPr="00B14811">
        <w:rPr>
          <w:rFonts w:ascii="Arial" w:hAnsi="Arial" w:cs="Arial"/>
          <w:sz w:val="24"/>
          <w:szCs w:val="24"/>
        </w:rPr>
        <w:t xml:space="preserve"> be considered better </w:t>
      </w:r>
      <w:r w:rsidR="00024322" w:rsidRPr="00B14811">
        <w:rPr>
          <w:rFonts w:ascii="Arial" w:hAnsi="Arial" w:cs="Arial"/>
          <w:sz w:val="24"/>
          <w:szCs w:val="24"/>
        </w:rPr>
        <w:t>materials</w:t>
      </w:r>
      <w:r w:rsidR="0056436B" w:rsidRPr="00B14811">
        <w:rPr>
          <w:rFonts w:ascii="Arial" w:hAnsi="Arial" w:cs="Arial"/>
          <w:sz w:val="24"/>
          <w:szCs w:val="24"/>
        </w:rPr>
        <w:t xml:space="preserve"> </w:t>
      </w:r>
      <w:r w:rsidR="00024322" w:rsidRPr="00B14811">
        <w:rPr>
          <w:rFonts w:ascii="Arial" w:hAnsi="Arial" w:cs="Arial"/>
          <w:sz w:val="24"/>
          <w:szCs w:val="24"/>
        </w:rPr>
        <w:t xml:space="preserve">for </w:t>
      </w:r>
      <w:r w:rsidR="0056436B" w:rsidRPr="00B14811">
        <w:rPr>
          <w:rFonts w:ascii="Arial" w:hAnsi="Arial" w:cs="Arial"/>
          <w:sz w:val="24"/>
          <w:szCs w:val="24"/>
        </w:rPr>
        <w:t>bioremediation</w:t>
      </w:r>
      <w:r w:rsidR="001A3F55" w:rsidRPr="00B14811">
        <w:rPr>
          <w:rFonts w:ascii="Arial" w:hAnsi="Arial" w:cs="Arial"/>
          <w:sz w:val="24"/>
          <w:szCs w:val="24"/>
        </w:rPr>
        <w:t xml:space="preserve">. </w:t>
      </w:r>
      <w:bookmarkStart w:id="10" w:name="_Hlk31815858"/>
      <w:r w:rsidR="003D4C4D" w:rsidRPr="00B14811">
        <w:rPr>
          <w:rFonts w:ascii="Arial" w:hAnsi="Arial" w:cs="Arial"/>
          <w:sz w:val="24"/>
          <w:szCs w:val="24"/>
        </w:rPr>
        <w:t xml:space="preserve">All </w:t>
      </w:r>
      <w:r w:rsidR="004C622D" w:rsidRPr="00B14811">
        <w:rPr>
          <w:rFonts w:ascii="Arial" w:hAnsi="Arial" w:cs="Arial"/>
          <w:sz w:val="24"/>
          <w:szCs w:val="24"/>
        </w:rPr>
        <w:t xml:space="preserve">the </w:t>
      </w:r>
      <w:r w:rsidR="003D4C4D" w:rsidRPr="00B14811">
        <w:rPr>
          <w:rFonts w:ascii="Arial" w:hAnsi="Arial" w:cs="Arial"/>
          <w:sz w:val="24"/>
          <w:szCs w:val="24"/>
        </w:rPr>
        <w:t>above</w:t>
      </w:r>
      <w:r w:rsidR="00056099" w:rsidRPr="00B14811">
        <w:rPr>
          <w:rFonts w:ascii="Arial" w:hAnsi="Arial" w:cs="Arial"/>
          <w:sz w:val="24"/>
          <w:szCs w:val="24"/>
        </w:rPr>
        <w:t>-</w:t>
      </w:r>
      <w:r w:rsidR="003D4C4D" w:rsidRPr="00B14811">
        <w:rPr>
          <w:rFonts w:ascii="Arial" w:hAnsi="Arial" w:cs="Arial"/>
          <w:sz w:val="24"/>
          <w:szCs w:val="24"/>
        </w:rPr>
        <w:t>mentioned research</w:t>
      </w:r>
      <w:r w:rsidR="00852B52" w:rsidRPr="00B14811">
        <w:rPr>
          <w:rFonts w:ascii="Arial" w:hAnsi="Arial" w:cs="Arial"/>
          <w:sz w:val="24"/>
          <w:szCs w:val="24"/>
        </w:rPr>
        <w:t>es</w:t>
      </w:r>
      <w:r w:rsidR="003D4C4D" w:rsidRPr="00B14811">
        <w:rPr>
          <w:rFonts w:ascii="Arial" w:hAnsi="Arial" w:cs="Arial"/>
          <w:sz w:val="24"/>
          <w:szCs w:val="24"/>
        </w:rPr>
        <w:t xml:space="preserve"> did not </w:t>
      </w:r>
      <w:r w:rsidR="004C622D" w:rsidRPr="00B14811">
        <w:rPr>
          <w:rFonts w:ascii="Arial" w:hAnsi="Arial" w:cs="Arial"/>
          <w:sz w:val="24"/>
          <w:szCs w:val="24"/>
        </w:rPr>
        <w:t xml:space="preserve">report </w:t>
      </w:r>
      <w:r w:rsidR="003D4C4D" w:rsidRPr="00B14811">
        <w:rPr>
          <w:rFonts w:ascii="Arial" w:hAnsi="Arial" w:cs="Arial"/>
          <w:sz w:val="24"/>
          <w:szCs w:val="24"/>
        </w:rPr>
        <w:t>stud</w:t>
      </w:r>
      <w:r w:rsidR="00423193" w:rsidRPr="00B14811">
        <w:rPr>
          <w:rFonts w:ascii="Arial" w:hAnsi="Arial" w:cs="Arial"/>
          <w:sz w:val="24"/>
          <w:szCs w:val="24"/>
        </w:rPr>
        <w:t>ies on</w:t>
      </w:r>
      <w:r w:rsidR="003D4C4D" w:rsidRPr="00B14811">
        <w:rPr>
          <w:rFonts w:ascii="Arial" w:hAnsi="Arial" w:cs="Arial"/>
          <w:sz w:val="24"/>
          <w:szCs w:val="24"/>
        </w:rPr>
        <w:t xml:space="preserve"> N and P</w:t>
      </w:r>
      <w:r w:rsidR="00122B33" w:rsidRPr="00B14811">
        <w:rPr>
          <w:rFonts w:ascii="Arial" w:hAnsi="Arial" w:cs="Arial"/>
          <w:sz w:val="24"/>
          <w:szCs w:val="24"/>
        </w:rPr>
        <w:t xml:space="preserve"> transformation collectively</w:t>
      </w:r>
      <w:r w:rsidR="00F557EA" w:rsidRPr="00B14811">
        <w:rPr>
          <w:rFonts w:ascii="Arial" w:hAnsi="Arial" w:cs="Arial"/>
          <w:sz w:val="24"/>
          <w:szCs w:val="24"/>
        </w:rPr>
        <w:t xml:space="preserve"> </w:t>
      </w:r>
      <w:r w:rsidR="00967246" w:rsidRPr="00B14811">
        <w:rPr>
          <w:rFonts w:ascii="Arial" w:hAnsi="Arial" w:cs="Arial"/>
          <w:sz w:val="24"/>
          <w:szCs w:val="24"/>
        </w:rPr>
        <w:t>during consecutive</w:t>
      </w:r>
      <w:r w:rsidR="00F557EA" w:rsidRPr="00B14811">
        <w:rPr>
          <w:rFonts w:ascii="Arial" w:hAnsi="Arial" w:cs="Arial"/>
          <w:sz w:val="24"/>
          <w:szCs w:val="24"/>
        </w:rPr>
        <w:t xml:space="preserve"> HT</w:t>
      </w:r>
      <w:r w:rsidR="00476FC6" w:rsidRPr="00B14811">
        <w:rPr>
          <w:rFonts w:ascii="Arial" w:hAnsi="Arial" w:cs="Arial"/>
          <w:sz w:val="24"/>
          <w:szCs w:val="24"/>
        </w:rPr>
        <w:t>C</w:t>
      </w:r>
      <w:r w:rsidR="00F557EA" w:rsidRPr="00B14811">
        <w:rPr>
          <w:rFonts w:ascii="Arial" w:hAnsi="Arial" w:cs="Arial"/>
          <w:sz w:val="24"/>
          <w:szCs w:val="24"/>
        </w:rPr>
        <w:t xml:space="preserve"> and pyrolysis </w:t>
      </w:r>
      <w:r w:rsidR="00967246" w:rsidRPr="00B14811">
        <w:rPr>
          <w:rFonts w:ascii="Arial" w:hAnsi="Arial" w:cs="Arial"/>
          <w:sz w:val="24"/>
          <w:szCs w:val="24"/>
        </w:rPr>
        <w:t>treatment</w:t>
      </w:r>
      <w:r w:rsidR="00423193" w:rsidRPr="00B14811">
        <w:rPr>
          <w:rFonts w:ascii="Arial" w:hAnsi="Arial" w:cs="Arial"/>
          <w:sz w:val="24"/>
          <w:szCs w:val="24"/>
        </w:rPr>
        <w:t>s</w:t>
      </w:r>
      <w:r w:rsidR="00122B33" w:rsidRPr="00B14811">
        <w:rPr>
          <w:rFonts w:ascii="Arial" w:hAnsi="Arial" w:cs="Arial"/>
          <w:sz w:val="24"/>
          <w:szCs w:val="24"/>
        </w:rPr>
        <w:t xml:space="preserve"> but </w:t>
      </w:r>
      <w:r w:rsidR="0008537F" w:rsidRPr="00B14811">
        <w:rPr>
          <w:rFonts w:ascii="Arial" w:hAnsi="Arial" w:cs="Arial"/>
          <w:sz w:val="24"/>
          <w:szCs w:val="24"/>
        </w:rPr>
        <w:t xml:space="preserve">just </w:t>
      </w:r>
      <w:r w:rsidR="00967246" w:rsidRPr="00B14811">
        <w:rPr>
          <w:rFonts w:ascii="Arial" w:hAnsi="Arial" w:cs="Arial"/>
          <w:sz w:val="24"/>
          <w:szCs w:val="24"/>
        </w:rPr>
        <w:t xml:space="preserve">focused on </w:t>
      </w:r>
      <w:r w:rsidR="0008537F" w:rsidRPr="00B14811">
        <w:rPr>
          <w:rFonts w:ascii="Arial" w:hAnsi="Arial" w:cs="Arial"/>
          <w:sz w:val="24"/>
          <w:szCs w:val="24"/>
        </w:rPr>
        <w:t xml:space="preserve">either </w:t>
      </w:r>
      <w:r w:rsidR="00967246" w:rsidRPr="00B14811">
        <w:rPr>
          <w:rFonts w:ascii="Arial" w:hAnsi="Arial" w:cs="Arial"/>
          <w:sz w:val="24"/>
          <w:szCs w:val="24"/>
        </w:rPr>
        <w:t>N or P</w:t>
      </w:r>
      <w:r w:rsidR="0008537F" w:rsidRPr="00B14811">
        <w:rPr>
          <w:rFonts w:ascii="Arial" w:hAnsi="Arial" w:cs="Arial"/>
          <w:sz w:val="24"/>
          <w:szCs w:val="24"/>
        </w:rPr>
        <w:t xml:space="preserve"> species</w:t>
      </w:r>
      <w:r w:rsidR="00967246" w:rsidRPr="00B14811">
        <w:rPr>
          <w:rFonts w:ascii="Arial" w:hAnsi="Arial" w:cs="Arial"/>
          <w:sz w:val="24"/>
          <w:szCs w:val="24"/>
        </w:rPr>
        <w:t xml:space="preserve"> </w:t>
      </w:r>
      <w:r w:rsidR="004C050B" w:rsidRPr="00B14811">
        <w:rPr>
          <w:rFonts w:ascii="Arial" w:hAnsi="Arial" w:cs="Arial"/>
          <w:sz w:val="24"/>
          <w:szCs w:val="24"/>
        </w:rPr>
        <w:t>transformation</w:t>
      </w:r>
      <w:r w:rsidR="00DB27BD" w:rsidRPr="00B14811">
        <w:rPr>
          <w:rFonts w:ascii="Arial" w:hAnsi="Arial" w:cs="Arial"/>
          <w:sz w:val="24"/>
          <w:szCs w:val="24"/>
        </w:rPr>
        <w:t xml:space="preserve"> </w:t>
      </w:r>
      <w:r w:rsidR="00967246" w:rsidRPr="00B14811">
        <w:rPr>
          <w:rFonts w:ascii="Arial" w:hAnsi="Arial" w:cs="Arial"/>
          <w:sz w:val="24"/>
          <w:szCs w:val="24"/>
        </w:rPr>
        <w:t>in either HT</w:t>
      </w:r>
      <w:r w:rsidR="00476FC6" w:rsidRPr="00B14811">
        <w:rPr>
          <w:rFonts w:ascii="Arial" w:hAnsi="Arial" w:cs="Arial"/>
          <w:sz w:val="24"/>
          <w:szCs w:val="24"/>
        </w:rPr>
        <w:t>C</w:t>
      </w:r>
      <w:r w:rsidR="00967246" w:rsidRPr="00B14811">
        <w:rPr>
          <w:rFonts w:ascii="Arial" w:hAnsi="Arial" w:cs="Arial"/>
          <w:sz w:val="24"/>
          <w:szCs w:val="24"/>
        </w:rPr>
        <w:t xml:space="preserve"> or pyrolysis</w:t>
      </w:r>
      <w:r w:rsidR="00F557EA" w:rsidRPr="00B14811">
        <w:rPr>
          <w:rFonts w:ascii="Arial" w:hAnsi="Arial" w:cs="Arial"/>
          <w:sz w:val="24"/>
          <w:szCs w:val="24"/>
        </w:rPr>
        <w:t xml:space="preserve">. </w:t>
      </w:r>
      <w:r w:rsidR="00AF0A62" w:rsidRPr="00B14811">
        <w:rPr>
          <w:rFonts w:ascii="Arial" w:hAnsi="Arial" w:cs="Arial"/>
          <w:sz w:val="24"/>
          <w:szCs w:val="24"/>
        </w:rPr>
        <w:t xml:space="preserve">In </w:t>
      </w:r>
      <w:r w:rsidR="00DF04DE" w:rsidRPr="00B14811">
        <w:rPr>
          <w:rFonts w:ascii="Arial" w:hAnsi="Arial" w:cs="Arial"/>
          <w:sz w:val="24"/>
          <w:szCs w:val="24"/>
        </w:rPr>
        <w:t>this research</w:t>
      </w:r>
      <w:r w:rsidR="00AF0A62" w:rsidRPr="00B14811">
        <w:rPr>
          <w:rFonts w:ascii="Arial" w:hAnsi="Arial" w:cs="Arial"/>
          <w:sz w:val="24"/>
          <w:szCs w:val="24"/>
        </w:rPr>
        <w:t xml:space="preserve">, </w:t>
      </w:r>
      <w:r w:rsidR="00980B8C" w:rsidRPr="00B14811">
        <w:rPr>
          <w:rFonts w:ascii="Arial" w:hAnsi="Arial" w:cs="Arial"/>
          <w:sz w:val="24"/>
          <w:szCs w:val="24"/>
        </w:rPr>
        <w:t>we have</w:t>
      </w:r>
      <w:r w:rsidR="00AF0A62" w:rsidRPr="00B14811">
        <w:rPr>
          <w:rFonts w:ascii="Arial" w:hAnsi="Arial" w:cs="Arial"/>
          <w:sz w:val="24"/>
          <w:szCs w:val="24"/>
        </w:rPr>
        <w:t xml:space="preserve"> address</w:t>
      </w:r>
      <w:r w:rsidR="00980B8C" w:rsidRPr="00B14811">
        <w:rPr>
          <w:rFonts w:ascii="Arial" w:hAnsi="Arial" w:cs="Arial"/>
          <w:sz w:val="24"/>
          <w:szCs w:val="24"/>
        </w:rPr>
        <w:t>ed</w:t>
      </w:r>
      <w:r w:rsidR="00DF04DE" w:rsidRPr="00B14811">
        <w:rPr>
          <w:rFonts w:ascii="Arial" w:hAnsi="Arial" w:cs="Arial"/>
          <w:sz w:val="24"/>
          <w:szCs w:val="24"/>
        </w:rPr>
        <w:t xml:space="preserve"> </w:t>
      </w:r>
      <w:r w:rsidR="00ED1689" w:rsidRPr="00B14811">
        <w:rPr>
          <w:rFonts w:ascii="Arial" w:hAnsi="Arial" w:cs="Arial"/>
          <w:sz w:val="24"/>
          <w:szCs w:val="24"/>
        </w:rPr>
        <w:t xml:space="preserve">the transformation mechanism of N and P species </w:t>
      </w:r>
      <w:r w:rsidR="00402A4B" w:rsidRPr="00B14811">
        <w:rPr>
          <w:rFonts w:ascii="Arial" w:hAnsi="Arial" w:cs="Arial"/>
          <w:sz w:val="24"/>
          <w:szCs w:val="24"/>
        </w:rPr>
        <w:t>via</w:t>
      </w:r>
      <w:r w:rsidR="00ED1689" w:rsidRPr="00B14811">
        <w:rPr>
          <w:rFonts w:ascii="Arial" w:hAnsi="Arial" w:cs="Arial"/>
          <w:sz w:val="24"/>
          <w:szCs w:val="24"/>
        </w:rPr>
        <w:t xml:space="preserve"> two </w:t>
      </w:r>
      <w:r w:rsidR="00AE4863" w:rsidRPr="00B14811">
        <w:rPr>
          <w:rFonts w:ascii="Arial" w:hAnsi="Arial" w:cs="Arial"/>
          <w:sz w:val="24"/>
          <w:szCs w:val="24"/>
        </w:rPr>
        <w:t>basic thermal techniques</w:t>
      </w:r>
      <w:r w:rsidR="00B91C8C" w:rsidRPr="00B14811">
        <w:rPr>
          <w:rFonts w:ascii="Arial" w:hAnsi="Arial" w:cs="Arial"/>
          <w:sz w:val="24"/>
          <w:szCs w:val="24"/>
        </w:rPr>
        <w:t xml:space="preserve"> for biomass valorization</w:t>
      </w:r>
      <w:r w:rsidR="00AE4863" w:rsidRPr="00B14811">
        <w:rPr>
          <w:rFonts w:ascii="Arial" w:hAnsi="Arial" w:cs="Arial"/>
          <w:sz w:val="24"/>
          <w:szCs w:val="24"/>
        </w:rPr>
        <w:t xml:space="preserve">. </w:t>
      </w:r>
      <w:r w:rsidR="00ED1689" w:rsidRPr="00B14811">
        <w:rPr>
          <w:rFonts w:ascii="Arial" w:hAnsi="Arial" w:cs="Arial"/>
          <w:sz w:val="24"/>
          <w:szCs w:val="24"/>
        </w:rPr>
        <w:t xml:space="preserve"> </w:t>
      </w:r>
      <w:r w:rsidR="00DF04DE" w:rsidRPr="00B14811">
        <w:rPr>
          <w:rFonts w:ascii="Arial" w:hAnsi="Arial" w:cs="Arial"/>
          <w:sz w:val="24"/>
          <w:szCs w:val="24"/>
        </w:rPr>
        <w:t xml:space="preserve"> </w:t>
      </w:r>
      <w:bookmarkEnd w:id="10"/>
    </w:p>
    <w:p w:rsidR="00FE2E39" w:rsidRPr="00B14811" w:rsidRDefault="001516C6" w:rsidP="00AE4863">
      <w:pPr>
        <w:spacing w:before="240" w:line="480" w:lineRule="auto"/>
        <w:jc w:val="both"/>
        <w:rPr>
          <w:rFonts w:ascii="Arial" w:hAnsi="Arial" w:cs="Arial"/>
          <w:noProof/>
          <w:sz w:val="24"/>
          <w:szCs w:val="24"/>
        </w:rPr>
      </w:pPr>
      <w:r w:rsidRPr="00B14811">
        <w:rPr>
          <w:rFonts w:ascii="Arial" w:hAnsi="Arial" w:cs="Arial"/>
          <w:kern w:val="24"/>
          <w:sz w:val="24"/>
          <w:szCs w:val="24"/>
        </w:rPr>
        <w:t xml:space="preserve">Lead </w:t>
      </w:r>
      <w:r w:rsidR="005D5072" w:rsidRPr="00B14811">
        <w:rPr>
          <w:rFonts w:ascii="Arial" w:hAnsi="Arial" w:cs="Arial"/>
          <w:kern w:val="24"/>
          <w:sz w:val="24"/>
          <w:szCs w:val="24"/>
        </w:rPr>
        <w:t>(</w:t>
      </w:r>
      <w:r w:rsidR="005D5072" w:rsidRPr="00B14811">
        <w:rPr>
          <w:rFonts w:ascii="Arial" w:hAnsi="Arial" w:cs="Arial"/>
          <w:sz w:val="24"/>
          <w:szCs w:val="24"/>
        </w:rPr>
        <w:t xml:space="preserve">Pb) </w:t>
      </w:r>
      <w:r w:rsidRPr="00B14811">
        <w:rPr>
          <w:rFonts w:ascii="Arial" w:hAnsi="Arial" w:cs="Arial"/>
          <w:kern w:val="24"/>
          <w:sz w:val="24"/>
          <w:szCs w:val="24"/>
        </w:rPr>
        <w:t xml:space="preserve">contaminated waters </w:t>
      </w:r>
      <w:r w:rsidR="00063534" w:rsidRPr="00B14811">
        <w:rPr>
          <w:rFonts w:ascii="Arial" w:hAnsi="Arial" w:cs="Arial"/>
          <w:kern w:val="24"/>
          <w:sz w:val="24"/>
          <w:szCs w:val="24"/>
        </w:rPr>
        <w:t>are</w:t>
      </w:r>
      <w:r w:rsidR="001B64DC" w:rsidRPr="00B14811">
        <w:rPr>
          <w:rFonts w:ascii="Arial" w:hAnsi="Arial" w:cs="Arial"/>
          <w:kern w:val="24"/>
          <w:sz w:val="24"/>
          <w:szCs w:val="24"/>
        </w:rPr>
        <w:t xml:space="preserve"> generated by</w:t>
      </w:r>
      <w:r w:rsidRPr="00B14811">
        <w:rPr>
          <w:rFonts w:ascii="Arial" w:hAnsi="Arial" w:cs="Arial"/>
          <w:kern w:val="24"/>
          <w:sz w:val="24"/>
          <w:szCs w:val="24"/>
        </w:rPr>
        <w:t xml:space="preserve"> </w:t>
      </w:r>
      <w:r w:rsidR="009C6FDB" w:rsidRPr="00B14811">
        <w:rPr>
          <w:rFonts w:ascii="Arial" w:hAnsi="Arial" w:cs="Arial"/>
          <w:kern w:val="24"/>
          <w:sz w:val="24"/>
          <w:szCs w:val="24"/>
        </w:rPr>
        <w:t xml:space="preserve">the </w:t>
      </w:r>
      <w:r w:rsidRPr="00B14811">
        <w:rPr>
          <w:rFonts w:ascii="Arial" w:hAnsi="Arial" w:cs="Arial"/>
          <w:kern w:val="24"/>
          <w:sz w:val="24"/>
          <w:szCs w:val="24"/>
        </w:rPr>
        <w:t>dy</w:t>
      </w:r>
      <w:r w:rsidR="009C6FDB" w:rsidRPr="00B14811">
        <w:rPr>
          <w:rFonts w:ascii="Arial" w:hAnsi="Arial" w:cs="Arial"/>
          <w:kern w:val="24"/>
          <w:sz w:val="24"/>
          <w:szCs w:val="24"/>
        </w:rPr>
        <w:t>e</w:t>
      </w:r>
      <w:r w:rsidRPr="00B14811">
        <w:rPr>
          <w:rFonts w:ascii="Arial" w:hAnsi="Arial" w:cs="Arial"/>
          <w:kern w:val="24"/>
          <w:sz w:val="24"/>
          <w:szCs w:val="24"/>
        </w:rPr>
        <w:t>ing, batter</w:t>
      </w:r>
      <w:r w:rsidR="002A688A" w:rsidRPr="00B14811">
        <w:rPr>
          <w:rFonts w:ascii="Arial" w:hAnsi="Arial" w:cs="Arial"/>
          <w:kern w:val="24"/>
          <w:sz w:val="24"/>
          <w:szCs w:val="24"/>
        </w:rPr>
        <w:t>y</w:t>
      </w:r>
      <w:r w:rsidR="002B4187" w:rsidRPr="00B14811">
        <w:rPr>
          <w:rFonts w:ascii="Arial" w:hAnsi="Arial" w:cs="Arial"/>
          <w:kern w:val="24"/>
          <w:sz w:val="24"/>
          <w:szCs w:val="24"/>
        </w:rPr>
        <w:t>,</w:t>
      </w:r>
      <w:r w:rsidRPr="00B14811">
        <w:rPr>
          <w:rFonts w:ascii="Arial" w:hAnsi="Arial" w:cs="Arial"/>
          <w:kern w:val="24"/>
          <w:sz w:val="24"/>
          <w:szCs w:val="24"/>
        </w:rPr>
        <w:t xml:space="preserve"> and glass industries. </w:t>
      </w:r>
      <w:r w:rsidR="006652CF" w:rsidRPr="00B14811">
        <w:rPr>
          <w:rFonts w:ascii="Arial" w:hAnsi="Arial" w:cs="Arial"/>
          <w:kern w:val="24"/>
          <w:sz w:val="24"/>
          <w:szCs w:val="24"/>
        </w:rPr>
        <w:t xml:space="preserve">Direct </w:t>
      </w:r>
      <w:r w:rsidRPr="00B14811">
        <w:rPr>
          <w:rFonts w:ascii="Arial" w:hAnsi="Arial" w:cs="Arial"/>
          <w:kern w:val="24"/>
          <w:sz w:val="24"/>
          <w:szCs w:val="24"/>
        </w:rPr>
        <w:t>dispos</w:t>
      </w:r>
      <w:r w:rsidR="002A688A" w:rsidRPr="00B14811">
        <w:rPr>
          <w:rFonts w:ascii="Arial" w:hAnsi="Arial" w:cs="Arial"/>
          <w:kern w:val="24"/>
          <w:sz w:val="24"/>
          <w:szCs w:val="24"/>
        </w:rPr>
        <w:t>al</w:t>
      </w:r>
      <w:r w:rsidRPr="00B14811">
        <w:rPr>
          <w:rFonts w:ascii="Arial" w:hAnsi="Arial" w:cs="Arial"/>
          <w:kern w:val="24"/>
          <w:sz w:val="24"/>
          <w:szCs w:val="24"/>
        </w:rPr>
        <w:t xml:space="preserve"> of such wastewater</w:t>
      </w:r>
      <w:r w:rsidR="00D36C86" w:rsidRPr="00B14811">
        <w:rPr>
          <w:rFonts w:ascii="Arial" w:hAnsi="Arial" w:cs="Arial"/>
          <w:kern w:val="24"/>
          <w:sz w:val="24"/>
          <w:szCs w:val="24"/>
        </w:rPr>
        <w:t>s</w:t>
      </w:r>
      <w:r w:rsidRPr="00B14811">
        <w:rPr>
          <w:rFonts w:ascii="Arial" w:hAnsi="Arial" w:cs="Arial"/>
          <w:kern w:val="24"/>
          <w:sz w:val="24"/>
          <w:szCs w:val="24"/>
        </w:rPr>
        <w:t xml:space="preserve"> to natural water bodies </w:t>
      </w:r>
      <w:r w:rsidR="002A688A" w:rsidRPr="00B14811">
        <w:rPr>
          <w:rFonts w:ascii="Arial" w:hAnsi="Arial" w:cs="Arial"/>
          <w:kern w:val="24"/>
          <w:sz w:val="24"/>
          <w:szCs w:val="24"/>
        </w:rPr>
        <w:t>is</w:t>
      </w:r>
      <w:r w:rsidRPr="00B14811">
        <w:rPr>
          <w:rFonts w:ascii="Arial" w:hAnsi="Arial" w:cs="Arial"/>
          <w:kern w:val="24"/>
          <w:sz w:val="24"/>
          <w:szCs w:val="24"/>
        </w:rPr>
        <w:t xml:space="preserve"> harmful to </w:t>
      </w:r>
      <w:r w:rsidR="00056099" w:rsidRPr="00B14811">
        <w:rPr>
          <w:rFonts w:ascii="Arial" w:hAnsi="Arial" w:cs="Arial"/>
          <w:kern w:val="24"/>
          <w:sz w:val="24"/>
          <w:szCs w:val="24"/>
        </w:rPr>
        <w:t xml:space="preserve">the </w:t>
      </w:r>
      <w:r w:rsidRPr="00B14811">
        <w:rPr>
          <w:rFonts w:ascii="Arial" w:hAnsi="Arial" w:cs="Arial"/>
          <w:kern w:val="24"/>
          <w:sz w:val="24"/>
          <w:szCs w:val="24"/>
        </w:rPr>
        <w:t xml:space="preserve">environment </w:t>
      </w:r>
      <w:r w:rsidR="0044317E" w:rsidRPr="00B14811">
        <w:rPr>
          <w:rFonts w:ascii="Arial" w:hAnsi="Arial" w:cs="Arial"/>
          <w:kern w:val="24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kern w:val="24"/>
          <w:sz w:val="24"/>
          <w:szCs w:val="24"/>
        </w:rPr>
        <w:instrText xml:space="preserve"> ADDIN EN.CITE &lt;EndNote&gt;&lt;Cite&gt;&lt;Author&gt;Cechinel&lt;/Author&gt;&lt;Year&gt;2014&lt;/Year&gt;&lt;RecNum&gt;65&lt;/RecNum&gt;&lt;DisplayText&gt;(Cechinel &amp;amp; de Souza, 2014)&lt;/DisplayText&gt;&lt;record&gt;&lt;rec-number&gt;65&lt;/rec-number&gt;&lt;foreign-keys&gt;&lt;key app="EN" db-id="at9awr02p0wppje0999pxf0oswa5zxww0zpz" timestamp="1554361111"&gt;65&lt;/key&gt;&lt;/foreign-keys&gt;&lt;ref-type name="Journal Article"&gt;17&lt;/ref-type&gt;&lt;contributors&gt;&lt;authors&gt;&lt;author&gt;Cechinel, Maria Alice Prado&lt;/author&gt;&lt;author&gt;de Souza, Antônio Augusto Ulson&lt;/author&gt;&lt;/authors&gt;&lt;/contributors&gt;&lt;titles&gt;&lt;title&gt;Study of lead (II) adsorption onto activated carbon originating from cow bone&lt;/title&gt;&lt;secondary-title&gt;Journal of Cleaner Production&lt;/secondary-title&gt;&lt;/titles&gt;&lt;periodical&gt;&lt;full-title&gt;Journal of Cleaner Production&lt;/full-title&gt;&lt;/periodical&gt;&lt;pages&gt;342-349&lt;/pages&gt;&lt;volume&gt;65&lt;/volume&gt;&lt;dates&gt;&lt;year&gt;2014&lt;/year&gt;&lt;/dates&gt;&lt;isbn&gt;0959-6526&lt;/isbn&gt;&lt;urls&gt;&lt;/urls&gt;&lt;/record&gt;&lt;/Cite&gt;&lt;/EndNote&gt;</w:instrText>
      </w:r>
      <w:r w:rsidR="0044317E" w:rsidRPr="00B14811">
        <w:rPr>
          <w:rFonts w:ascii="Arial" w:hAnsi="Arial" w:cs="Arial"/>
          <w:kern w:val="24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kern w:val="24"/>
          <w:sz w:val="24"/>
          <w:szCs w:val="24"/>
        </w:rPr>
        <w:t>(</w:t>
      </w:r>
      <w:hyperlink w:anchor="_ENREF_6" w:tooltip="Cechinel, 2014 #65" w:history="1">
        <w:r w:rsidR="00975E80" w:rsidRPr="00B14811">
          <w:rPr>
            <w:rFonts w:ascii="Arial" w:hAnsi="Arial" w:cs="Arial"/>
            <w:noProof/>
            <w:kern w:val="24"/>
            <w:sz w:val="24"/>
            <w:szCs w:val="24"/>
          </w:rPr>
          <w:t>Cechinel &amp; de Souza, 2014</w:t>
        </w:r>
      </w:hyperlink>
      <w:r w:rsidR="00494302" w:rsidRPr="00B14811">
        <w:rPr>
          <w:rFonts w:ascii="Arial" w:hAnsi="Arial" w:cs="Arial"/>
          <w:noProof/>
          <w:kern w:val="24"/>
          <w:sz w:val="24"/>
          <w:szCs w:val="24"/>
        </w:rPr>
        <w:t>)</w:t>
      </w:r>
      <w:r w:rsidR="0044317E" w:rsidRPr="00B14811">
        <w:rPr>
          <w:rFonts w:ascii="Arial" w:hAnsi="Arial" w:cs="Arial"/>
          <w:kern w:val="24"/>
          <w:sz w:val="24"/>
          <w:szCs w:val="24"/>
        </w:rPr>
        <w:fldChar w:fldCharType="end"/>
      </w:r>
      <w:r w:rsidRPr="00B14811">
        <w:rPr>
          <w:rFonts w:ascii="Arial" w:hAnsi="Arial" w:cs="Arial"/>
          <w:kern w:val="24"/>
          <w:sz w:val="24"/>
          <w:szCs w:val="24"/>
        </w:rPr>
        <w:t>.</w:t>
      </w:r>
      <w:r w:rsidR="003A0964" w:rsidRPr="00B14811">
        <w:rPr>
          <w:rFonts w:ascii="Arial" w:hAnsi="Arial" w:cs="Arial"/>
          <w:sz w:val="24"/>
          <w:szCs w:val="24"/>
        </w:rPr>
        <w:t xml:space="preserve"> </w:t>
      </w:r>
      <w:r w:rsidR="00820E48" w:rsidRPr="00B14811">
        <w:rPr>
          <w:rFonts w:ascii="Arial" w:hAnsi="Arial" w:cs="Arial"/>
          <w:sz w:val="24"/>
          <w:szCs w:val="24"/>
        </w:rPr>
        <w:t xml:space="preserve">A </w:t>
      </w:r>
      <w:r w:rsidR="00063534" w:rsidRPr="00B14811">
        <w:rPr>
          <w:rFonts w:ascii="Arial" w:hAnsi="Arial" w:cs="Arial"/>
          <w:sz w:val="24"/>
          <w:szCs w:val="24"/>
        </w:rPr>
        <w:t>number of</w:t>
      </w:r>
      <w:r w:rsidR="003A0964" w:rsidRPr="00B14811">
        <w:rPr>
          <w:rFonts w:ascii="Arial" w:hAnsi="Arial" w:cs="Arial"/>
          <w:sz w:val="24"/>
          <w:szCs w:val="24"/>
        </w:rPr>
        <w:t xml:space="preserve"> innovative and easy to handle </w:t>
      </w:r>
      <w:r w:rsidR="00D65698" w:rsidRPr="00B14811">
        <w:rPr>
          <w:rFonts w:ascii="Arial" w:hAnsi="Arial" w:cs="Arial"/>
          <w:sz w:val="24"/>
          <w:szCs w:val="24"/>
        </w:rPr>
        <w:t>materials</w:t>
      </w:r>
      <w:r w:rsidR="003A0964" w:rsidRPr="00B14811">
        <w:rPr>
          <w:rFonts w:ascii="Arial" w:hAnsi="Arial" w:cs="Arial"/>
          <w:sz w:val="24"/>
          <w:szCs w:val="24"/>
        </w:rPr>
        <w:t xml:space="preserve"> </w:t>
      </w:r>
      <w:r w:rsidR="00836ADE" w:rsidRPr="00B14811">
        <w:rPr>
          <w:rFonts w:ascii="Arial" w:hAnsi="Arial" w:cs="Arial"/>
          <w:sz w:val="24"/>
          <w:szCs w:val="24"/>
        </w:rPr>
        <w:t>(activated carbon, porous silica, and porous gels, etc.)</w:t>
      </w:r>
      <w:r w:rsidR="003B2B9B" w:rsidRPr="00B14811">
        <w:rPr>
          <w:rFonts w:ascii="Arial" w:hAnsi="Arial" w:cs="Arial"/>
          <w:sz w:val="24"/>
          <w:szCs w:val="24"/>
        </w:rPr>
        <w:t xml:space="preserve"> </w:t>
      </w:r>
      <w:r w:rsidR="00820E48" w:rsidRPr="00B14811">
        <w:rPr>
          <w:rFonts w:ascii="Arial" w:hAnsi="Arial" w:cs="Arial"/>
          <w:sz w:val="24"/>
          <w:szCs w:val="24"/>
        </w:rPr>
        <w:t xml:space="preserve">have been described </w:t>
      </w:r>
      <w:r w:rsidR="002B4187" w:rsidRPr="00B14811">
        <w:rPr>
          <w:rFonts w:ascii="Arial" w:hAnsi="Arial" w:cs="Arial"/>
          <w:sz w:val="24"/>
          <w:szCs w:val="24"/>
        </w:rPr>
        <w:t xml:space="preserve">to </w:t>
      </w:r>
      <w:r w:rsidR="005C4470" w:rsidRPr="00B14811">
        <w:rPr>
          <w:rFonts w:ascii="Arial" w:hAnsi="Arial" w:cs="Arial"/>
          <w:sz w:val="24"/>
          <w:szCs w:val="24"/>
        </w:rPr>
        <w:t xml:space="preserve">help </w:t>
      </w:r>
      <w:r w:rsidR="002B4187" w:rsidRPr="00B14811">
        <w:rPr>
          <w:rFonts w:ascii="Arial" w:hAnsi="Arial" w:cs="Arial"/>
          <w:sz w:val="24"/>
          <w:szCs w:val="24"/>
        </w:rPr>
        <w:t xml:space="preserve">control heavy metals release to the environment </w:t>
      </w:r>
      <w:r w:rsidR="003A0964" w:rsidRPr="00B14811">
        <w:rPr>
          <w:rFonts w:ascii="Arial" w:hAnsi="Arial" w:cs="Arial"/>
          <w:sz w:val="24"/>
          <w:szCs w:val="24"/>
        </w:rPr>
        <w:t xml:space="preserve"> </w:t>
      </w:r>
      <w:r w:rsidR="0044317E" w:rsidRPr="00B14811">
        <w:rPr>
          <w:rFonts w:ascii="Arial" w:hAnsi="Arial" w:cs="Arial"/>
          <w:sz w:val="24"/>
          <w:szCs w:val="24"/>
        </w:rPr>
        <w:fldChar w:fldCharType="begin">
          <w:fldData xml:space="preserve">PEVuZE5vdGU+PENpdGU+PEF1dGhvcj5MaTwvQXV0aG9yPjxZZWFyPjIwMTg8L1llYXI+PFJlY051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</w:fldData>
        </w:fldChar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</w:instrText>
      </w:r>
      <w:r w:rsidR="00494302" w:rsidRPr="00B14811">
        <w:rPr>
          <w:rFonts w:ascii="Arial" w:hAnsi="Arial" w:cs="Arial"/>
          <w:sz w:val="24"/>
          <w:szCs w:val="24"/>
        </w:rPr>
        <w:fldChar w:fldCharType="begin">
          <w:fldData xml:space="preserve">PEVuZE5vdGU+PENpdGU+PEF1dGhvcj5MaTwvQXV0aG9yPjxZZWFyPjIwMTg8L1llYXI+PFJlY051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</w:fldData>
        </w:fldChar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EN.CITE.DATA </w:instrText>
      </w:r>
      <w:r w:rsidR="00494302" w:rsidRPr="00B14811">
        <w:rPr>
          <w:rFonts w:ascii="Arial" w:hAnsi="Arial" w:cs="Arial"/>
          <w:sz w:val="24"/>
          <w:szCs w:val="24"/>
        </w:rPr>
      </w:r>
      <w:r w:rsidR="00494302" w:rsidRPr="00B14811">
        <w:rPr>
          <w:rFonts w:ascii="Arial" w:hAnsi="Arial" w:cs="Arial"/>
          <w:sz w:val="24"/>
          <w:szCs w:val="24"/>
        </w:rPr>
        <w:fldChar w:fldCharType="end"/>
      </w:r>
      <w:r w:rsidR="0044317E" w:rsidRPr="00B14811">
        <w:rPr>
          <w:rFonts w:ascii="Arial" w:hAnsi="Arial" w:cs="Arial"/>
          <w:sz w:val="24"/>
          <w:szCs w:val="24"/>
        </w:rPr>
      </w:r>
      <w:r w:rsidR="0044317E"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2" w:tooltip="Araújo, 2018 #253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Araújo et al., 2018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 xml:space="preserve">; </w:t>
      </w:r>
      <w:hyperlink w:anchor="_ENREF_18" w:tooltip="Li, 2018 #67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Li et al., 2018b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 xml:space="preserve">; </w:t>
      </w:r>
      <w:hyperlink w:anchor="_ENREF_20" w:tooltip="Li, 2015 #66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Li et al., 2015b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44317E" w:rsidRPr="00B14811">
        <w:rPr>
          <w:rFonts w:ascii="Arial" w:hAnsi="Arial" w:cs="Arial"/>
          <w:sz w:val="24"/>
          <w:szCs w:val="24"/>
        </w:rPr>
        <w:fldChar w:fldCharType="end"/>
      </w:r>
      <w:r w:rsidR="003A0964" w:rsidRPr="00B14811">
        <w:rPr>
          <w:rFonts w:ascii="Arial" w:hAnsi="Arial" w:cs="Arial"/>
          <w:sz w:val="24"/>
          <w:szCs w:val="24"/>
        </w:rPr>
        <w:t xml:space="preserve">. </w:t>
      </w:r>
      <w:r w:rsidR="00AD7A8F" w:rsidRPr="00B14811">
        <w:rPr>
          <w:rFonts w:ascii="Arial" w:hAnsi="Arial" w:cs="Arial"/>
          <w:sz w:val="24"/>
          <w:szCs w:val="24"/>
        </w:rPr>
        <w:t>Based on common and inexpensive adsorb</w:t>
      </w:r>
      <w:r w:rsidR="00056099" w:rsidRPr="00B14811">
        <w:rPr>
          <w:rFonts w:ascii="Arial" w:hAnsi="Arial" w:cs="Arial"/>
          <w:sz w:val="24"/>
          <w:szCs w:val="24"/>
        </w:rPr>
        <w:t>e</w:t>
      </w:r>
      <w:r w:rsidR="00AD7A8F" w:rsidRPr="00B14811">
        <w:rPr>
          <w:rFonts w:ascii="Arial" w:hAnsi="Arial" w:cs="Arial"/>
          <w:sz w:val="24"/>
          <w:szCs w:val="24"/>
        </w:rPr>
        <w:t xml:space="preserve">nts, </w:t>
      </w:r>
      <w:r w:rsidR="005D5CE8" w:rsidRPr="00B14811">
        <w:rPr>
          <w:rFonts w:ascii="Arial" w:hAnsi="Arial" w:cs="Arial"/>
          <w:kern w:val="24"/>
          <w:sz w:val="24"/>
          <w:szCs w:val="24"/>
        </w:rPr>
        <w:t xml:space="preserve">adsorption is a suitable, </w:t>
      </w:r>
      <w:r w:rsidR="00F51906" w:rsidRPr="00B14811">
        <w:rPr>
          <w:rFonts w:ascii="Arial" w:hAnsi="Arial" w:cs="Arial"/>
          <w:kern w:val="24"/>
          <w:sz w:val="24"/>
          <w:szCs w:val="24"/>
        </w:rPr>
        <w:t>simple</w:t>
      </w:r>
      <w:r w:rsidR="005D5CE8" w:rsidRPr="00B14811">
        <w:rPr>
          <w:rFonts w:ascii="Arial" w:hAnsi="Arial" w:cs="Arial"/>
          <w:kern w:val="24"/>
          <w:sz w:val="24"/>
          <w:szCs w:val="24"/>
        </w:rPr>
        <w:t xml:space="preserve"> and user-friendly process for </w:t>
      </w:r>
      <w:r w:rsidR="007618FF" w:rsidRPr="00B14811">
        <w:rPr>
          <w:rFonts w:ascii="Arial" w:hAnsi="Arial" w:cs="Arial"/>
          <w:kern w:val="24"/>
          <w:sz w:val="24"/>
          <w:szCs w:val="24"/>
        </w:rPr>
        <w:t xml:space="preserve">the </w:t>
      </w:r>
      <w:r w:rsidR="005D5CE8" w:rsidRPr="00B14811">
        <w:rPr>
          <w:rFonts w:ascii="Arial" w:hAnsi="Arial" w:cs="Arial"/>
          <w:kern w:val="24"/>
          <w:sz w:val="24"/>
          <w:szCs w:val="24"/>
        </w:rPr>
        <w:t>removal of heavy metals</w:t>
      </w:r>
      <w:r w:rsidR="00BB0D02" w:rsidRPr="00B14811">
        <w:rPr>
          <w:rFonts w:ascii="Arial" w:hAnsi="Arial" w:cs="Arial"/>
          <w:kern w:val="24"/>
          <w:sz w:val="24"/>
          <w:szCs w:val="24"/>
        </w:rPr>
        <w:t xml:space="preserve"> and dyes</w:t>
      </w:r>
      <w:r w:rsidR="006038C8" w:rsidRPr="00B14811">
        <w:rPr>
          <w:rFonts w:ascii="Arial" w:hAnsi="Arial" w:cs="Arial"/>
          <w:kern w:val="24"/>
          <w:sz w:val="24"/>
          <w:szCs w:val="24"/>
        </w:rPr>
        <w:t xml:space="preserve"> </w:t>
      </w:r>
      <w:r w:rsidR="0044317E" w:rsidRPr="00B14811">
        <w:rPr>
          <w:rFonts w:ascii="Arial" w:hAnsi="Arial" w:cs="Arial"/>
          <w:sz w:val="24"/>
          <w:szCs w:val="24"/>
        </w:rPr>
        <w:fldChar w:fldCharType="begin">
          <w:fldData xml:space="preserve">PEVuZE5vdGU+PENpdGU+PEF1dGhvcj5aaHU8L0F1dGhvcj48WWVhcj4yMDE0PC9ZZWFyPjxSZWNO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</w:fldData>
        </w:fldChar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</w:instrText>
      </w:r>
      <w:r w:rsidR="00494302" w:rsidRPr="00B14811">
        <w:rPr>
          <w:rFonts w:ascii="Arial" w:hAnsi="Arial" w:cs="Arial"/>
          <w:sz w:val="24"/>
          <w:szCs w:val="24"/>
        </w:rPr>
        <w:fldChar w:fldCharType="begin">
          <w:fldData xml:space="preserve">PEVuZE5vdGU+PENpdGU+PEF1dGhvcj5aaHU8L0F1dGhvcj48WWVhcj4yMDE0PC9ZZWFyPjxSZWNO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</w:fldData>
        </w:fldChar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EN.CITE.DATA </w:instrText>
      </w:r>
      <w:r w:rsidR="00494302" w:rsidRPr="00B14811">
        <w:rPr>
          <w:rFonts w:ascii="Arial" w:hAnsi="Arial" w:cs="Arial"/>
          <w:sz w:val="24"/>
          <w:szCs w:val="24"/>
        </w:rPr>
      </w:r>
      <w:r w:rsidR="00494302" w:rsidRPr="00B14811">
        <w:rPr>
          <w:rFonts w:ascii="Arial" w:hAnsi="Arial" w:cs="Arial"/>
          <w:sz w:val="24"/>
          <w:szCs w:val="24"/>
        </w:rPr>
        <w:fldChar w:fldCharType="end"/>
      </w:r>
      <w:r w:rsidR="0044317E" w:rsidRPr="00B14811">
        <w:rPr>
          <w:rFonts w:ascii="Arial" w:hAnsi="Arial" w:cs="Arial"/>
          <w:sz w:val="24"/>
          <w:szCs w:val="24"/>
        </w:rPr>
      </w:r>
      <w:r w:rsidR="0044317E"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25" w:tooltip="Qian, 2016 #68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Qian et al., 2016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 xml:space="preserve">; </w:t>
      </w:r>
      <w:hyperlink w:anchor="_ENREF_42" w:tooltip="Zhu, 2014 #73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Zhu et al., 2014a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 xml:space="preserve">; </w:t>
      </w:r>
      <w:hyperlink w:anchor="_ENREF_44" w:tooltip="Zhu, 2014 #75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Zhu et al., 2014b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 xml:space="preserve">; </w:t>
      </w:r>
      <w:hyperlink w:anchor="_ENREF_45" w:tooltip="Zhu, 2014 #74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Zhu et al., 2014c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44317E" w:rsidRPr="00B14811">
        <w:rPr>
          <w:rFonts w:ascii="Arial" w:hAnsi="Arial" w:cs="Arial"/>
          <w:sz w:val="24"/>
          <w:szCs w:val="24"/>
        </w:rPr>
        <w:fldChar w:fldCharType="end"/>
      </w:r>
      <w:r w:rsidR="005D5CE8" w:rsidRPr="00B14811">
        <w:rPr>
          <w:rFonts w:ascii="Arial" w:hAnsi="Arial" w:cs="Arial"/>
          <w:kern w:val="24"/>
          <w:sz w:val="24"/>
          <w:szCs w:val="24"/>
        </w:rPr>
        <w:t xml:space="preserve">. </w:t>
      </w:r>
      <w:r w:rsidR="007618FF" w:rsidRPr="00B14811">
        <w:rPr>
          <w:rFonts w:ascii="Arial" w:hAnsi="Arial" w:cs="Arial"/>
          <w:kern w:val="24"/>
          <w:sz w:val="24"/>
          <w:szCs w:val="24"/>
        </w:rPr>
        <w:t>To help</w:t>
      </w:r>
      <w:r w:rsidR="002B4187" w:rsidRPr="00B14811">
        <w:rPr>
          <w:rFonts w:ascii="Arial" w:hAnsi="Arial" w:cs="Arial"/>
          <w:kern w:val="24"/>
          <w:sz w:val="24"/>
          <w:szCs w:val="24"/>
        </w:rPr>
        <w:t xml:space="preserve"> </w:t>
      </w:r>
      <w:r w:rsidR="00E34095" w:rsidRPr="00B14811">
        <w:rPr>
          <w:rFonts w:ascii="Arial" w:hAnsi="Arial" w:cs="Arial"/>
          <w:kern w:val="24"/>
          <w:sz w:val="24"/>
          <w:szCs w:val="24"/>
        </w:rPr>
        <w:t>elucidat</w:t>
      </w:r>
      <w:r w:rsidR="007618FF" w:rsidRPr="00B14811">
        <w:rPr>
          <w:rFonts w:ascii="Arial" w:hAnsi="Arial" w:cs="Arial"/>
          <w:kern w:val="24"/>
          <w:sz w:val="24"/>
          <w:szCs w:val="24"/>
        </w:rPr>
        <w:t xml:space="preserve">e the </w:t>
      </w:r>
      <w:r w:rsidR="004B5594" w:rsidRPr="00B14811">
        <w:rPr>
          <w:rFonts w:ascii="Arial" w:hAnsi="Arial" w:cs="Arial"/>
          <w:kern w:val="24"/>
          <w:sz w:val="24"/>
          <w:szCs w:val="24"/>
        </w:rPr>
        <w:t xml:space="preserve">mechanism of </w:t>
      </w:r>
      <w:bookmarkStart w:id="11" w:name="_Hlk25245847"/>
      <w:r w:rsidR="006936F8" w:rsidRPr="00B14811">
        <w:rPr>
          <w:rFonts w:ascii="Arial" w:hAnsi="Arial" w:cs="Arial"/>
          <w:kern w:val="24"/>
          <w:sz w:val="24"/>
          <w:szCs w:val="24"/>
        </w:rPr>
        <w:t>immobilization</w:t>
      </w:r>
      <w:bookmarkEnd w:id="11"/>
      <w:r w:rsidR="0001304A" w:rsidRPr="00B14811">
        <w:rPr>
          <w:rFonts w:ascii="Arial" w:hAnsi="Arial" w:cs="Arial"/>
          <w:kern w:val="24"/>
          <w:sz w:val="24"/>
          <w:szCs w:val="24"/>
        </w:rPr>
        <w:t xml:space="preserve"> (adsorption)</w:t>
      </w:r>
      <w:r w:rsidR="00DB542B" w:rsidRPr="00B14811">
        <w:rPr>
          <w:rFonts w:ascii="Arial" w:hAnsi="Arial" w:cs="Arial"/>
          <w:kern w:val="24"/>
          <w:sz w:val="24"/>
          <w:szCs w:val="24"/>
        </w:rPr>
        <w:t xml:space="preserve">, several standard kinetic and isotherm models have been </w:t>
      </w:r>
      <w:r w:rsidR="001E6131" w:rsidRPr="00B14811">
        <w:rPr>
          <w:rFonts w:ascii="Arial" w:hAnsi="Arial" w:cs="Arial"/>
          <w:kern w:val="24"/>
          <w:sz w:val="24"/>
          <w:szCs w:val="24"/>
        </w:rPr>
        <w:t>reported</w:t>
      </w:r>
      <w:r w:rsidR="00DB542B" w:rsidRPr="00B14811">
        <w:rPr>
          <w:rFonts w:ascii="Arial" w:hAnsi="Arial" w:cs="Arial"/>
          <w:kern w:val="24"/>
          <w:sz w:val="24"/>
          <w:szCs w:val="24"/>
        </w:rPr>
        <w:t xml:space="preserve"> </w:t>
      </w:r>
      <w:r w:rsidR="0044317E" w:rsidRPr="00B14811">
        <w:rPr>
          <w:rFonts w:ascii="Arial" w:hAnsi="Arial" w:cs="Arial"/>
          <w:kern w:val="24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kern w:val="24"/>
          <w:sz w:val="24"/>
          <w:szCs w:val="24"/>
        </w:rPr>
        <w:instrText xml:space="preserve"> ADDIN EN.CITE &lt;EndNote&gt;&lt;Cite&gt;&lt;Author&gt;Gedam&lt;/Author&gt;&lt;Year&gt;2015&lt;/Year&gt;&lt;RecNum&gt;76&lt;/RecNum&gt;&lt;DisplayText&gt;(Asuquo et al., 2017; Gedam &amp;amp; Dongre, 2015)&lt;/DisplayText&gt;&lt;record&gt;&lt;rec-number&gt;76&lt;/rec-number&gt;&lt;foreign-keys&gt;&lt;key app="EN" db-id="at9awr02p0wppje0999pxf0oswa5zxww0zpz" timestamp="1554453122"&gt;76&lt;/key&gt;&lt;/foreign-keys&gt;&lt;ref-type name="Journal Article"&gt;17&lt;/ref-type&gt;&lt;contributors&gt;&lt;authors&gt;&lt;author&gt;Gedam, Asha H&lt;/author&gt;&lt;author&gt;Dongre, Rajendra S&lt;/author&gt;&lt;/authors&gt;&lt;/contributors&gt;&lt;titles&gt;&lt;title&gt;Adsorption characterization of Pb (II) ions onto iodate doped chitosan composite: equilibrium and kinetic studies&lt;/title&gt;&lt;secondary-title&gt;RSC advances&lt;/secondary-title&gt;&lt;/titles&gt;&lt;periodical&gt;&lt;full-title&gt;RSC advances&lt;/full-title&gt;&lt;/periodical&gt;&lt;pages&gt;54188-54201&lt;/pages&gt;&lt;volume&gt;5&lt;/volume&gt;&lt;number&gt;67&lt;/number&gt;&lt;dates&gt;&lt;year&gt;2015&lt;/year&gt;&lt;/dates&gt;&lt;urls&gt;&lt;/urls&gt;&lt;/record&gt;&lt;/Cite&gt;&lt;Cite&gt;&lt;Author&gt;Asuquo&lt;/Author&gt;&lt;Year&gt;2017&lt;/Year&gt;&lt;RecNum&gt;77&lt;/RecNum&gt;&lt;record&gt;&lt;rec-number&gt;77&lt;/rec-number&gt;&lt;foreign-keys&gt;&lt;key app="EN" db-id="at9awr02p0wppje0999pxf0oswa5zxww0zpz" timestamp="1554453319"&gt;77&lt;/key&gt;&lt;/foreign-keys&gt;&lt;ref-type name="Journal Article"&gt;17&lt;/ref-type&gt;&lt;contributors&gt;&lt;authors&gt;&lt;author&gt;Asuquo, Edidiong&lt;/author&gt;&lt;author&gt;Martin, Alastair&lt;/author&gt;&lt;author&gt;Nzerem, Petrus&lt;/author&gt;&lt;author&gt;Siperstein, Flor&lt;/author&gt;&lt;author&gt;Fan, Xiaolei&lt;/author&gt;&lt;/authors&gt;&lt;/contributors&gt;&lt;titles&gt;&lt;title&gt;Adsorption of Cd (II) and Pb (II) ions from aqueous solutions using mesoporous activated carbon adsorbent: Equilibrium, kinetics and characterisation studies&lt;/title&gt;&lt;secondary-title&gt;Journal of environmental chemical engineering&lt;/secondary-title&gt;&lt;/titles&gt;&lt;periodical&gt;&lt;full-title&gt;Journal of environmental chemical engineering&lt;/full-title&gt;&lt;/periodical&gt;&lt;pages&gt;679-698&lt;/pages&gt;&lt;volume&gt;5&lt;/volume&gt;&lt;number&gt;1&lt;/number&gt;&lt;dates&gt;&lt;year&gt;2017&lt;/year&gt;&lt;/dates&gt;&lt;isbn&gt;2213-3437&lt;/isbn&gt;&lt;urls&gt;&lt;/urls&gt;&lt;/record&gt;&lt;/Cite&gt;&lt;/EndNote&gt;</w:instrText>
      </w:r>
      <w:r w:rsidR="0044317E" w:rsidRPr="00B14811">
        <w:rPr>
          <w:rFonts w:ascii="Arial" w:hAnsi="Arial" w:cs="Arial"/>
          <w:kern w:val="24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kern w:val="24"/>
          <w:sz w:val="24"/>
          <w:szCs w:val="24"/>
        </w:rPr>
        <w:t>(</w:t>
      </w:r>
      <w:hyperlink w:anchor="_ENREF_3" w:tooltip="Asuquo, 2017 #77" w:history="1">
        <w:r w:rsidR="00975E80" w:rsidRPr="00B14811">
          <w:rPr>
            <w:rFonts w:ascii="Arial" w:hAnsi="Arial" w:cs="Arial"/>
            <w:noProof/>
            <w:kern w:val="24"/>
            <w:sz w:val="24"/>
            <w:szCs w:val="24"/>
          </w:rPr>
          <w:t>Asuquo et al., 2017</w:t>
        </w:r>
      </w:hyperlink>
      <w:r w:rsidR="00494302" w:rsidRPr="00B14811">
        <w:rPr>
          <w:rFonts w:ascii="Arial" w:hAnsi="Arial" w:cs="Arial"/>
          <w:noProof/>
          <w:kern w:val="24"/>
          <w:sz w:val="24"/>
          <w:szCs w:val="24"/>
        </w:rPr>
        <w:t xml:space="preserve">; </w:t>
      </w:r>
      <w:hyperlink w:anchor="_ENREF_12" w:tooltip="Gedam, 2015 #76" w:history="1">
        <w:r w:rsidR="00975E80" w:rsidRPr="00B14811">
          <w:rPr>
            <w:rFonts w:ascii="Arial" w:hAnsi="Arial" w:cs="Arial"/>
            <w:noProof/>
            <w:kern w:val="24"/>
            <w:sz w:val="24"/>
            <w:szCs w:val="24"/>
          </w:rPr>
          <w:t>Gedam &amp; Dongre, 2015</w:t>
        </w:r>
      </w:hyperlink>
      <w:r w:rsidR="00494302" w:rsidRPr="00B14811">
        <w:rPr>
          <w:rFonts w:ascii="Arial" w:hAnsi="Arial" w:cs="Arial"/>
          <w:noProof/>
          <w:kern w:val="24"/>
          <w:sz w:val="24"/>
          <w:szCs w:val="24"/>
        </w:rPr>
        <w:t>)</w:t>
      </w:r>
      <w:r w:rsidR="0044317E" w:rsidRPr="00B14811">
        <w:rPr>
          <w:rFonts w:ascii="Arial" w:hAnsi="Arial" w:cs="Arial"/>
          <w:kern w:val="24"/>
          <w:sz w:val="24"/>
          <w:szCs w:val="24"/>
        </w:rPr>
        <w:fldChar w:fldCharType="end"/>
      </w:r>
      <w:r w:rsidR="00846195" w:rsidRPr="00B14811">
        <w:rPr>
          <w:rFonts w:ascii="Arial" w:hAnsi="Arial" w:cs="Arial"/>
          <w:noProof/>
          <w:sz w:val="24"/>
          <w:szCs w:val="24"/>
        </w:rPr>
        <w:t>.</w:t>
      </w:r>
    </w:p>
    <w:p w:rsidR="001238ED" w:rsidRPr="00B14811" w:rsidRDefault="00B844A9" w:rsidP="001454E1">
      <w:pPr>
        <w:spacing w:before="240" w:line="480" w:lineRule="auto"/>
        <w:jc w:val="both"/>
        <w:rPr>
          <w:rFonts w:ascii="Arial" w:hAnsi="Arial" w:cs="Arial"/>
          <w:kern w:val="24"/>
          <w:sz w:val="24"/>
          <w:szCs w:val="24"/>
        </w:rPr>
      </w:pPr>
      <w:bookmarkStart w:id="12" w:name="_Hlk28968330"/>
      <w:bookmarkStart w:id="13" w:name="_Hlk31718862"/>
      <w:r w:rsidRPr="00B14811">
        <w:rPr>
          <w:rFonts w:ascii="Arial" w:hAnsi="Arial" w:cs="Arial"/>
          <w:noProof/>
          <w:sz w:val="24"/>
          <w:szCs w:val="24"/>
        </w:rPr>
        <w:t>The o</w:t>
      </w:r>
      <w:r w:rsidR="00904904" w:rsidRPr="00B14811">
        <w:rPr>
          <w:rFonts w:ascii="Arial" w:hAnsi="Arial" w:cs="Arial"/>
          <w:noProof/>
          <w:sz w:val="24"/>
          <w:szCs w:val="24"/>
        </w:rPr>
        <w:t xml:space="preserve">bjective of </w:t>
      </w:r>
      <w:r w:rsidR="00057A9C" w:rsidRPr="00B14811">
        <w:rPr>
          <w:rFonts w:ascii="Arial" w:hAnsi="Arial" w:cs="Arial"/>
          <w:noProof/>
          <w:sz w:val="24"/>
          <w:szCs w:val="24"/>
        </w:rPr>
        <w:t>this rese</w:t>
      </w:r>
      <w:r w:rsidR="00FA30B0" w:rsidRPr="00B14811">
        <w:rPr>
          <w:rFonts w:ascii="Arial" w:hAnsi="Arial" w:cs="Arial"/>
          <w:noProof/>
          <w:sz w:val="24"/>
          <w:szCs w:val="24"/>
        </w:rPr>
        <w:t>a</w:t>
      </w:r>
      <w:r w:rsidR="00057A9C" w:rsidRPr="00B14811">
        <w:rPr>
          <w:rFonts w:ascii="Arial" w:hAnsi="Arial" w:cs="Arial"/>
          <w:noProof/>
          <w:sz w:val="24"/>
          <w:szCs w:val="24"/>
        </w:rPr>
        <w:t>rch</w:t>
      </w:r>
      <w:r w:rsidR="00904904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43619C" w:rsidRPr="00B14811">
        <w:rPr>
          <w:rFonts w:ascii="Arial" w:hAnsi="Arial" w:cs="Arial"/>
          <w:noProof/>
          <w:sz w:val="24"/>
          <w:szCs w:val="24"/>
        </w:rPr>
        <w:t>is</w:t>
      </w:r>
      <w:r w:rsidR="007C0C61" w:rsidRPr="00B14811">
        <w:rPr>
          <w:rFonts w:ascii="Arial" w:hAnsi="Arial" w:cs="Arial"/>
          <w:noProof/>
          <w:sz w:val="24"/>
          <w:szCs w:val="24"/>
        </w:rPr>
        <w:t xml:space="preserve"> the</w:t>
      </w:r>
      <w:r w:rsidR="007C65C0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BC0F43" w:rsidRPr="00B14811">
        <w:rPr>
          <w:rFonts w:ascii="Arial" w:hAnsi="Arial" w:cs="Arial"/>
          <w:noProof/>
          <w:sz w:val="24"/>
          <w:szCs w:val="24"/>
        </w:rPr>
        <w:t xml:space="preserve">treatment </w:t>
      </w:r>
      <w:r w:rsidR="00904904" w:rsidRPr="00B14811">
        <w:rPr>
          <w:rFonts w:ascii="Arial" w:hAnsi="Arial" w:cs="Arial"/>
          <w:noProof/>
          <w:sz w:val="24"/>
          <w:szCs w:val="24"/>
        </w:rPr>
        <w:t xml:space="preserve">of </w:t>
      </w:r>
      <w:r w:rsidR="008E58FE" w:rsidRPr="00B14811">
        <w:rPr>
          <w:rFonts w:ascii="Arial" w:hAnsi="Arial" w:cs="Arial"/>
          <w:noProof/>
          <w:sz w:val="24"/>
          <w:szCs w:val="24"/>
        </w:rPr>
        <w:t>antibiotic mycelial residue</w:t>
      </w:r>
      <w:r w:rsidR="007C0C61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BB612C" w:rsidRPr="00B14811">
        <w:rPr>
          <w:rFonts w:ascii="Arial" w:hAnsi="Arial" w:cs="Arial"/>
          <w:noProof/>
          <w:sz w:val="24"/>
          <w:szCs w:val="24"/>
        </w:rPr>
        <w:t xml:space="preserve">and </w:t>
      </w:r>
      <w:r w:rsidR="00EE40C1" w:rsidRPr="00B14811">
        <w:rPr>
          <w:rFonts w:ascii="Arial" w:hAnsi="Arial" w:cs="Arial"/>
          <w:noProof/>
          <w:sz w:val="24"/>
          <w:szCs w:val="24"/>
        </w:rPr>
        <w:t xml:space="preserve">the </w:t>
      </w:r>
      <w:r w:rsidR="00EE06D2" w:rsidRPr="00B14811">
        <w:rPr>
          <w:rFonts w:ascii="Arial" w:hAnsi="Arial" w:cs="Arial"/>
          <w:noProof/>
          <w:sz w:val="24"/>
          <w:szCs w:val="24"/>
        </w:rPr>
        <w:t>use</w:t>
      </w:r>
      <w:r w:rsidR="00BB612C" w:rsidRPr="00B14811">
        <w:rPr>
          <w:rFonts w:ascii="Arial" w:hAnsi="Arial" w:cs="Arial"/>
          <w:noProof/>
          <w:sz w:val="24"/>
          <w:szCs w:val="24"/>
        </w:rPr>
        <w:t xml:space="preserve"> of treated samples for </w:t>
      </w:r>
      <w:r w:rsidR="00EE06D2" w:rsidRPr="00B14811">
        <w:rPr>
          <w:rFonts w:ascii="Arial" w:hAnsi="Arial" w:cs="Arial"/>
          <w:noProof/>
          <w:sz w:val="24"/>
          <w:szCs w:val="24"/>
        </w:rPr>
        <w:t>environmental application</w:t>
      </w:r>
      <w:r w:rsidR="00DC00F3" w:rsidRPr="00B14811">
        <w:rPr>
          <w:rFonts w:ascii="Arial" w:hAnsi="Arial" w:cs="Arial"/>
          <w:noProof/>
          <w:sz w:val="24"/>
          <w:szCs w:val="24"/>
        </w:rPr>
        <w:t>s</w:t>
      </w:r>
      <w:r w:rsidR="007A77FF" w:rsidRPr="00B14811">
        <w:rPr>
          <w:rFonts w:ascii="Arial" w:hAnsi="Arial" w:cs="Arial"/>
          <w:noProof/>
          <w:sz w:val="24"/>
          <w:szCs w:val="24"/>
        </w:rPr>
        <w:t>.</w:t>
      </w:r>
      <w:r w:rsidR="0013352D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7A77FF" w:rsidRPr="00B14811">
        <w:rPr>
          <w:rFonts w:ascii="Arial" w:hAnsi="Arial" w:cs="Arial"/>
          <w:noProof/>
          <w:sz w:val="24"/>
          <w:szCs w:val="24"/>
        </w:rPr>
        <w:t xml:space="preserve">Specifically, </w:t>
      </w:r>
      <w:r w:rsidR="00722972" w:rsidRPr="00B14811">
        <w:rPr>
          <w:rFonts w:ascii="Arial" w:hAnsi="Arial" w:cs="Arial"/>
          <w:kern w:val="24"/>
          <w:sz w:val="24"/>
          <w:szCs w:val="24"/>
        </w:rPr>
        <w:t>LR</w:t>
      </w:r>
      <w:r w:rsidR="00722972" w:rsidRPr="00B14811">
        <w:rPr>
          <w:rFonts w:ascii="Arial" w:hAnsi="Arial" w:cs="Arial"/>
          <w:noProof/>
          <w:sz w:val="24"/>
          <w:szCs w:val="24"/>
        </w:rPr>
        <w:t xml:space="preserve"> was treated with HT</w:t>
      </w:r>
      <w:r w:rsidR="00476FC6" w:rsidRPr="00B14811">
        <w:rPr>
          <w:rFonts w:ascii="Arial" w:hAnsi="Arial" w:cs="Arial"/>
          <w:noProof/>
          <w:sz w:val="24"/>
          <w:szCs w:val="24"/>
        </w:rPr>
        <w:t>C</w:t>
      </w:r>
      <w:r w:rsidR="00722972" w:rsidRPr="00B14811">
        <w:rPr>
          <w:rFonts w:ascii="Arial" w:hAnsi="Arial" w:cs="Arial"/>
          <w:noProof/>
          <w:sz w:val="24"/>
          <w:szCs w:val="24"/>
        </w:rPr>
        <w:t xml:space="preserve"> and pyrolysis and </w:t>
      </w:r>
      <w:r w:rsidR="00057A9C" w:rsidRPr="00B14811">
        <w:rPr>
          <w:rFonts w:ascii="Arial" w:hAnsi="Arial" w:cs="Arial"/>
          <w:kern w:val="24"/>
          <w:sz w:val="24"/>
          <w:szCs w:val="24"/>
        </w:rPr>
        <w:t>comparison</w:t>
      </w:r>
      <w:r w:rsidR="00DC00F3" w:rsidRPr="00B14811">
        <w:rPr>
          <w:rFonts w:ascii="Arial" w:hAnsi="Arial" w:cs="Arial"/>
          <w:kern w:val="24"/>
          <w:sz w:val="24"/>
          <w:szCs w:val="24"/>
        </w:rPr>
        <w:t>s</w:t>
      </w:r>
      <w:r w:rsidR="00057A9C" w:rsidRPr="00B14811">
        <w:rPr>
          <w:rFonts w:ascii="Arial" w:hAnsi="Arial" w:cs="Arial"/>
          <w:kern w:val="24"/>
          <w:sz w:val="24"/>
          <w:szCs w:val="24"/>
        </w:rPr>
        <w:t xml:space="preserve"> w</w:t>
      </w:r>
      <w:r w:rsidR="00DC00F3" w:rsidRPr="00B14811">
        <w:rPr>
          <w:rFonts w:ascii="Arial" w:hAnsi="Arial" w:cs="Arial"/>
          <w:kern w:val="24"/>
          <w:sz w:val="24"/>
          <w:szCs w:val="24"/>
        </w:rPr>
        <w:t>ere</w:t>
      </w:r>
      <w:r w:rsidR="00057A9C" w:rsidRPr="00B14811">
        <w:rPr>
          <w:rFonts w:ascii="Arial" w:hAnsi="Arial" w:cs="Arial"/>
          <w:kern w:val="24"/>
          <w:sz w:val="24"/>
          <w:szCs w:val="24"/>
        </w:rPr>
        <w:t xml:space="preserve"> mad</w:t>
      </w:r>
      <w:r w:rsidR="00756EE3" w:rsidRPr="00B14811">
        <w:rPr>
          <w:rFonts w:ascii="Arial" w:hAnsi="Arial" w:cs="Arial"/>
          <w:kern w:val="24"/>
          <w:sz w:val="24"/>
          <w:szCs w:val="24"/>
        </w:rPr>
        <w:t xml:space="preserve">e between </w:t>
      </w:r>
      <w:r w:rsidR="00661264" w:rsidRPr="00B14811">
        <w:rPr>
          <w:rFonts w:ascii="Arial" w:hAnsi="Arial" w:cs="Arial"/>
          <w:kern w:val="24"/>
          <w:sz w:val="24"/>
          <w:szCs w:val="24"/>
        </w:rPr>
        <w:t>LR</w:t>
      </w:r>
      <w:r w:rsidR="00CF0472" w:rsidRPr="00B14811">
        <w:rPr>
          <w:rFonts w:ascii="Arial" w:hAnsi="Arial" w:cs="Arial"/>
          <w:kern w:val="24"/>
          <w:sz w:val="24"/>
          <w:szCs w:val="24"/>
        </w:rPr>
        <w:t xml:space="preserve"> derived hydrochars and activated pyrolyzed samples</w:t>
      </w:r>
      <w:r w:rsidR="0041300E" w:rsidRPr="00B14811">
        <w:rPr>
          <w:rFonts w:ascii="Arial" w:hAnsi="Arial" w:cs="Arial"/>
          <w:kern w:val="24"/>
          <w:sz w:val="24"/>
          <w:szCs w:val="24"/>
        </w:rPr>
        <w:t>.</w:t>
      </w:r>
      <w:r w:rsidR="00756EE3" w:rsidRPr="00B14811">
        <w:rPr>
          <w:rFonts w:ascii="Arial" w:hAnsi="Arial" w:cs="Arial"/>
          <w:kern w:val="24"/>
          <w:sz w:val="24"/>
          <w:szCs w:val="24"/>
        </w:rPr>
        <w:t xml:space="preserve"> </w:t>
      </w:r>
      <w:r w:rsidR="00960A9A" w:rsidRPr="00B14811">
        <w:rPr>
          <w:rFonts w:ascii="Arial" w:hAnsi="Arial" w:cs="Arial"/>
          <w:sz w:val="24"/>
          <w:szCs w:val="24"/>
        </w:rPr>
        <w:t>Previously</w:t>
      </w:r>
      <w:r w:rsidR="00155908" w:rsidRPr="00B14811">
        <w:rPr>
          <w:rFonts w:ascii="Arial" w:hAnsi="Arial" w:cs="Arial"/>
          <w:sz w:val="24"/>
          <w:szCs w:val="24"/>
        </w:rPr>
        <w:t>, researchers ha</w:t>
      </w:r>
      <w:r w:rsidR="00960A9A" w:rsidRPr="00B14811">
        <w:rPr>
          <w:rFonts w:ascii="Arial" w:hAnsi="Arial" w:cs="Arial"/>
          <w:sz w:val="24"/>
          <w:szCs w:val="24"/>
        </w:rPr>
        <w:t>ve</w:t>
      </w:r>
      <w:r w:rsidR="00155908" w:rsidRPr="00B14811">
        <w:rPr>
          <w:rFonts w:ascii="Arial" w:hAnsi="Arial" w:cs="Arial"/>
          <w:sz w:val="24"/>
          <w:szCs w:val="24"/>
        </w:rPr>
        <w:t xml:space="preserve"> </w:t>
      </w:r>
      <w:r w:rsidR="00DB542B" w:rsidRPr="00B14811">
        <w:rPr>
          <w:rFonts w:ascii="Arial" w:hAnsi="Arial" w:cs="Arial"/>
          <w:sz w:val="24"/>
          <w:szCs w:val="24"/>
        </w:rPr>
        <w:t xml:space="preserve">just </w:t>
      </w:r>
      <w:r w:rsidR="00155908" w:rsidRPr="00B14811">
        <w:rPr>
          <w:rFonts w:ascii="Arial" w:hAnsi="Arial" w:cs="Arial"/>
          <w:sz w:val="24"/>
          <w:szCs w:val="24"/>
        </w:rPr>
        <w:t xml:space="preserve">studied </w:t>
      </w:r>
      <w:r w:rsidR="00960A9A" w:rsidRPr="00B14811">
        <w:rPr>
          <w:rFonts w:ascii="Arial" w:hAnsi="Arial" w:cs="Arial"/>
          <w:sz w:val="24"/>
          <w:szCs w:val="24"/>
        </w:rPr>
        <w:t xml:space="preserve">the </w:t>
      </w:r>
      <w:r w:rsidR="00155908" w:rsidRPr="00B14811">
        <w:rPr>
          <w:rFonts w:ascii="Arial" w:hAnsi="Arial" w:cs="Arial"/>
          <w:sz w:val="24"/>
          <w:szCs w:val="24"/>
        </w:rPr>
        <w:t xml:space="preserve">final </w:t>
      </w:r>
      <w:r w:rsidR="00155908" w:rsidRPr="00B14811">
        <w:rPr>
          <w:rFonts w:ascii="Arial" w:hAnsi="Arial" w:cs="Arial"/>
          <w:sz w:val="24"/>
          <w:szCs w:val="24"/>
        </w:rPr>
        <w:lastRenderedPageBreak/>
        <w:t xml:space="preserve">products </w:t>
      </w:r>
      <w:r w:rsidR="00AE7163" w:rsidRPr="00B14811">
        <w:rPr>
          <w:rFonts w:ascii="Arial" w:hAnsi="Arial" w:cs="Arial"/>
          <w:sz w:val="24"/>
          <w:szCs w:val="24"/>
        </w:rPr>
        <w:t xml:space="preserve">and </w:t>
      </w:r>
      <w:r w:rsidR="00960A9A" w:rsidRPr="00B14811">
        <w:rPr>
          <w:rFonts w:ascii="Arial" w:hAnsi="Arial" w:cs="Arial"/>
          <w:sz w:val="24"/>
          <w:szCs w:val="24"/>
        </w:rPr>
        <w:t xml:space="preserve">the </w:t>
      </w:r>
      <w:r w:rsidR="00AE7163" w:rsidRPr="00B14811">
        <w:rPr>
          <w:rFonts w:ascii="Arial" w:hAnsi="Arial" w:cs="Arial"/>
          <w:sz w:val="24"/>
          <w:szCs w:val="24"/>
        </w:rPr>
        <w:t xml:space="preserve">carbon transformation </w:t>
      </w:r>
      <w:r w:rsidR="00155908" w:rsidRPr="00B14811">
        <w:rPr>
          <w:rFonts w:ascii="Arial" w:hAnsi="Arial" w:cs="Arial"/>
          <w:sz w:val="24"/>
          <w:szCs w:val="24"/>
        </w:rPr>
        <w:t xml:space="preserve">of </w:t>
      </w:r>
      <w:r w:rsidR="0080392C" w:rsidRPr="00B14811">
        <w:rPr>
          <w:rFonts w:ascii="Arial" w:hAnsi="Arial" w:cs="Arial"/>
          <w:sz w:val="24"/>
          <w:szCs w:val="24"/>
        </w:rPr>
        <w:t xml:space="preserve">AMR during </w:t>
      </w:r>
      <w:r w:rsidR="00155908" w:rsidRPr="00B14811">
        <w:rPr>
          <w:rFonts w:ascii="Arial" w:hAnsi="Arial" w:cs="Arial"/>
          <w:sz w:val="24"/>
          <w:szCs w:val="24"/>
        </w:rPr>
        <w:t>HT</w:t>
      </w:r>
      <w:r w:rsidR="005651A8" w:rsidRPr="00B14811">
        <w:rPr>
          <w:rFonts w:ascii="Arial" w:hAnsi="Arial" w:cs="Arial"/>
          <w:sz w:val="24"/>
          <w:szCs w:val="24"/>
        </w:rPr>
        <w:t>C</w:t>
      </w:r>
      <w:r w:rsidR="00155908" w:rsidRPr="00B14811">
        <w:rPr>
          <w:rFonts w:ascii="Arial" w:hAnsi="Arial" w:cs="Arial"/>
          <w:sz w:val="24"/>
          <w:szCs w:val="24"/>
        </w:rPr>
        <w:t xml:space="preserve"> and pyrolysis with no consideration of other elements. </w:t>
      </w:r>
      <w:r w:rsidR="0013352D" w:rsidRPr="00B14811">
        <w:rPr>
          <w:rFonts w:ascii="Arial" w:hAnsi="Arial" w:cs="Arial"/>
          <w:sz w:val="24"/>
          <w:szCs w:val="24"/>
        </w:rPr>
        <w:t>Herein</w:t>
      </w:r>
      <w:r w:rsidR="00435AE1" w:rsidRPr="00B14811">
        <w:rPr>
          <w:rFonts w:ascii="Arial" w:hAnsi="Arial" w:cs="Arial"/>
          <w:sz w:val="24"/>
          <w:szCs w:val="24"/>
        </w:rPr>
        <w:t>,</w:t>
      </w:r>
      <w:r w:rsidR="00155908" w:rsidRPr="00B14811">
        <w:rPr>
          <w:rFonts w:ascii="Arial" w:hAnsi="Arial" w:cs="Arial"/>
          <w:sz w:val="24"/>
          <w:szCs w:val="24"/>
        </w:rPr>
        <w:t xml:space="preserve"> </w:t>
      </w:r>
      <w:r w:rsidR="002B4187" w:rsidRPr="00B14811">
        <w:rPr>
          <w:rFonts w:ascii="Arial" w:hAnsi="Arial" w:cs="Arial"/>
          <w:sz w:val="24"/>
          <w:szCs w:val="24"/>
        </w:rPr>
        <w:t xml:space="preserve">the </w:t>
      </w:r>
      <w:r w:rsidR="00155908" w:rsidRPr="00B14811">
        <w:rPr>
          <w:rFonts w:ascii="Arial" w:hAnsi="Arial" w:cs="Arial"/>
          <w:sz w:val="24"/>
          <w:szCs w:val="24"/>
        </w:rPr>
        <w:t>m</w:t>
      </w:r>
      <w:r w:rsidR="007C66AB" w:rsidRPr="00B14811">
        <w:rPr>
          <w:rFonts w:ascii="Arial" w:hAnsi="Arial" w:cs="Arial"/>
          <w:sz w:val="24"/>
          <w:szCs w:val="24"/>
        </w:rPr>
        <w:t>ain</w:t>
      </w:r>
      <w:r w:rsidR="00155908" w:rsidRPr="00B14811">
        <w:rPr>
          <w:rFonts w:ascii="Arial" w:hAnsi="Arial" w:cs="Arial"/>
          <w:sz w:val="24"/>
          <w:szCs w:val="24"/>
        </w:rPr>
        <w:t xml:space="preserve"> focus </w:t>
      </w:r>
      <w:r w:rsidR="007C66AB" w:rsidRPr="00B14811">
        <w:rPr>
          <w:rFonts w:ascii="Arial" w:hAnsi="Arial" w:cs="Arial"/>
          <w:sz w:val="24"/>
          <w:szCs w:val="24"/>
        </w:rPr>
        <w:t>is on</w:t>
      </w:r>
      <w:r w:rsidR="00155908" w:rsidRPr="00B14811">
        <w:rPr>
          <w:rFonts w:ascii="Arial" w:hAnsi="Arial" w:cs="Arial"/>
          <w:sz w:val="24"/>
          <w:szCs w:val="24"/>
        </w:rPr>
        <w:t xml:space="preserve"> </w:t>
      </w:r>
      <w:r w:rsidR="00155908" w:rsidRPr="00B14811">
        <w:rPr>
          <w:rFonts w:ascii="Arial" w:hAnsi="Arial" w:cs="Arial"/>
          <w:noProof/>
          <w:sz w:val="24"/>
          <w:szCs w:val="24"/>
        </w:rPr>
        <w:t>P and N tran</w:t>
      </w:r>
      <w:r w:rsidR="00435AE1" w:rsidRPr="00B14811">
        <w:rPr>
          <w:rFonts w:ascii="Arial" w:hAnsi="Arial" w:cs="Arial"/>
          <w:noProof/>
          <w:sz w:val="24"/>
          <w:szCs w:val="24"/>
        </w:rPr>
        <w:t>s</w:t>
      </w:r>
      <w:r w:rsidR="00155908" w:rsidRPr="00B14811">
        <w:rPr>
          <w:rFonts w:ascii="Arial" w:hAnsi="Arial" w:cs="Arial"/>
          <w:noProof/>
          <w:sz w:val="24"/>
          <w:szCs w:val="24"/>
        </w:rPr>
        <w:t>formation during HT</w:t>
      </w:r>
      <w:r w:rsidR="005651A8" w:rsidRPr="00B14811">
        <w:rPr>
          <w:rFonts w:ascii="Arial" w:hAnsi="Arial" w:cs="Arial"/>
          <w:noProof/>
          <w:sz w:val="24"/>
          <w:szCs w:val="24"/>
        </w:rPr>
        <w:t>C</w:t>
      </w:r>
      <w:r w:rsidR="00155908" w:rsidRPr="00B14811">
        <w:rPr>
          <w:rFonts w:ascii="Arial" w:hAnsi="Arial" w:cs="Arial"/>
          <w:noProof/>
          <w:sz w:val="24"/>
          <w:szCs w:val="24"/>
        </w:rPr>
        <w:t xml:space="preserve"> and pyrolysis </w:t>
      </w:r>
      <w:r w:rsidR="00F15274" w:rsidRPr="00B14811">
        <w:rPr>
          <w:rFonts w:ascii="Arial" w:hAnsi="Arial" w:cs="Arial"/>
          <w:noProof/>
          <w:sz w:val="24"/>
          <w:szCs w:val="24"/>
        </w:rPr>
        <w:t>via</w:t>
      </w:r>
      <w:r w:rsidR="000E7491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756EE3" w:rsidRPr="00B14811">
        <w:rPr>
          <w:rFonts w:ascii="Arial" w:hAnsi="Arial" w:cs="Arial"/>
          <w:kern w:val="24"/>
          <w:sz w:val="24"/>
          <w:szCs w:val="24"/>
        </w:rPr>
        <w:t>different characterization approaches</w:t>
      </w:r>
      <w:r w:rsidR="00057A9C" w:rsidRPr="00B14811">
        <w:rPr>
          <w:rFonts w:ascii="Arial" w:hAnsi="Arial" w:cs="Arial"/>
          <w:kern w:val="24"/>
          <w:sz w:val="24"/>
          <w:szCs w:val="24"/>
        </w:rPr>
        <w:t>.</w:t>
      </w:r>
      <w:r w:rsidR="0041300E" w:rsidRPr="00B14811">
        <w:rPr>
          <w:rFonts w:ascii="Arial" w:hAnsi="Arial" w:cs="Arial"/>
          <w:kern w:val="24"/>
          <w:sz w:val="24"/>
          <w:szCs w:val="24"/>
        </w:rPr>
        <w:t xml:space="preserve"> </w:t>
      </w:r>
      <w:r w:rsidR="001238ED" w:rsidRPr="00B14811">
        <w:rPr>
          <w:rFonts w:ascii="Arial" w:hAnsi="Arial" w:cs="Arial"/>
          <w:kern w:val="24"/>
          <w:sz w:val="24"/>
          <w:szCs w:val="24"/>
        </w:rPr>
        <w:t>We also briefly report the use of these LR</w:t>
      </w:r>
      <w:r w:rsidR="00BB1468" w:rsidRPr="00B14811">
        <w:rPr>
          <w:rFonts w:ascii="Arial" w:hAnsi="Arial" w:cs="Arial"/>
          <w:kern w:val="24"/>
          <w:sz w:val="24"/>
          <w:szCs w:val="24"/>
        </w:rPr>
        <w:t xml:space="preserve"> </w:t>
      </w:r>
      <w:r w:rsidR="001238ED" w:rsidRPr="00B14811">
        <w:rPr>
          <w:rFonts w:ascii="Arial" w:hAnsi="Arial" w:cs="Arial"/>
          <w:kern w:val="24"/>
          <w:sz w:val="24"/>
          <w:szCs w:val="24"/>
        </w:rPr>
        <w:t xml:space="preserve">derived </w:t>
      </w:r>
      <w:r w:rsidR="00BB1468" w:rsidRPr="00B14811">
        <w:rPr>
          <w:rFonts w:ascii="Arial" w:hAnsi="Arial" w:cs="Arial"/>
          <w:kern w:val="24"/>
          <w:sz w:val="24"/>
          <w:szCs w:val="24"/>
        </w:rPr>
        <w:t>samples</w:t>
      </w:r>
      <w:r w:rsidR="001238ED" w:rsidRPr="00B14811">
        <w:rPr>
          <w:rFonts w:ascii="Arial" w:hAnsi="Arial" w:cs="Arial"/>
          <w:kern w:val="24"/>
          <w:sz w:val="24"/>
          <w:szCs w:val="24"/>
        </w:rPr>
        <w:t xml:space="preserve"> as environmental remediants, an area that has so far been largely neglected.</w:t>
      </w:r>
      <w:bookmarkEnd w:id="12"/>
    </w:p>
    <w:bookmarkEnd w:id="13"/>
    <w:p w:rsidR="00830400" w:rsidRPr="00B14811" w:rsidRDefault="00B64B39" w:rsidP="0068361C">
      <w:pPr>
        <w:pStyle w:val="ListParagraph"/>
        <w:numPr>
          <w:ilvl w:val="0"/>
          <w:numId w:val="9"/>
        </w:numPr>
        <w:spacing w:beforeLines="50" w:before="120" w:afterLines="50" w:after="120" w:line="360" w:lineRule="auto"/>
        <w:jc w:val="both"/>
        <w:rPr>
          <w:rFonts w:ascii="Arial" w:hAnsi="Arial" w:cs="Arial"/>
          <w:b/>
          <w:sz w:val="32"/>
        </w:rPr>
      </w:pPr>
      <w:r w:rsidRPr="00B14811">
        <w:rPr>
          <w:rFonts w:ascii="Arial" w:hAnsi="Arial" w:cs="Arial"/>
          <w:b/>
          <w:sz w:val="32"/>
        </w:rPr>
        <w:t>Materials and methods:</w:t>
      </w:r>
    </w:p>
    <w:p w:rsidR="00FA1E52" w:rsidRPr="00B14811" w:rsidRDefault="00F5108D" w:rsidP="00306E7F">
      <w:pPr>
        <w:pStyle w:val="ListParagraph"/>
        <w:numPr>
          <w:ilvl w:val="1"/>
          <w:numId w:val="9"/>
        </w:numPr>
        <w:spacing w:beforeLines="50" w:before="120" w:afterLines="50" w:after="120" w:line="360" w:lineRule="auto"/>
        <w:jc w:val="both"/>
        <w:rPr>
          <w:rFonts w:ascii="Arial" w:hAnsi="Arial" w:cs="Arial"/>
          <w:b/>
        </w:rPr>
      </w:pPr>
      <w:r w:rsidRPr="00B14811">
        <w:rPr>
          <w:rFonts w:ascii="Arial" w:hAnsi="Arial" w:cs="Arial"/>
          <w:b/>
        </w:rPr>
        <w:t xml:space="preserve">Synthesis </w:t>
      </w:r>
      <w:r w:rsidR="00FA1E52" w:rsidRPr="00B14811">
        <w:rPr>
          <w:rFonts w:ascii="Arial" w:hAnsi="Arial" w:cs="Arial"/>
          <w:b/>
        </w:rPr>
        <w:t xml:space="preserve">of </w:t>
      </w:r>
      <w:r w:rsidR="00AF3F06" w:rsidRPr="00B14811">
        <w:rPr>
          <w:rFonts w:ascii="Arial" w:hAnsi="Arial" w:cs="Arial"/>
          <w:b/>
        </w:rPr>
        <w:t>LR</w:t>
      </w:r>
      <w:r w:rsidR="00437728" w:rsidRPr="00B14811">
        <w:rPr>
          <w:rFonts w:ascii="Arial" w:hAnsi="Arial" w:cs="Arial"/>
          <w:b/>
        </w:rPr>
        <w:t>-HCs</w:t>
      </w:r>
      <w:r w:rsidR="00AF3F06" w:rsidRPr="00B14811">
        <w:rPr>
          <w:rFonts w:ascii="Arial" w:hAnsi="Arial" w:cs="Arial"/>
          <w:b/>
        </w:rPr>
        <w:t xml:space="preserve"> </w:t>
      </w:r>
      <w:r w:rsidR="00FA1E52" w:rsidRPr="00B14811">
        <w:rPr>
          <w:rFonts w:ascii="Arial" w:hAnsi="Arial" w:cs="Arial"/>
          <w:b/>
        </w:rPr>
        <w:t xml:space="preserve">and </w:t>
      </w:r>
      <w:r w:rsidR="00437728" w:rsidRPr="00B14811">
        <w:rPr>
          <w:rFonts w:ascii="Arial" w:hAnsi="Arial" w:cs="Arial"/>
          <w:b/>
        </w:rPr>
        <w:t>LR-APs</w:t>
      </w:r>
    </w:p>
    <w:p w:rsidR="00C865A6" w:rsidRPr="00B14811" w:rsidRDefault="00985C68" w:rsidP="001454E1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noProof/>
          <w:sz w:val="24"/>
          <w:szCs w:val="24"/>
        </w:rPr>
        <w:t xml:space="preserve">The </w:t>
      </w:r>
      <w:r w:rsidR="00C8429D" w:rsidRPr="00B14811">
        <w:rPr>
          <w:rFonts w:ascii="Arial" w:hAnsi="Arial" w:cs="Arial"/>
          <w:noProof/>
          <w:sz w:val="24"/>
          <w:szCs w:val="24"/>
        </w:rPr>
        <w:t xml:space="preserve">lincomycin residue </w:t>
      </w:r>
      <w:r w:rsidR="00B64B39" w:rsidRPr="00B14811">
        <w:rPr>
          <w:rFonts w:ascii="Arial" w:hAnsi="Arial" w:cs="Arial"/>
          <w:sz w:val="24"/>
          <w:szCs w:val="24"/>
        </w:rPr>
        <w:t xml:space="preserve">was provided by </w:t>
      </w:r>
      <w:r w:rsidRPr="00B14811">
        <w:rPr>
          <w:rFonts w:ascii="Arial" w:hAnsi="Arial" w:cs="Arial"/>
          <w:sz w:val="24"/>
          <w:szCs w:val="24"/>
        </w:rPr>
        <w:t xml:space="preserve">the </w:t>
      </w:r>
      <w:r w:rsidR="00B64B39" w:rsidRPr="00B14811">
        <w:rPr>
          <w:rFonts w:ascii="Arial" w:hAnsi="Arial" w:cs="Arial"/>
          <w:noProof/>
          <w:sz w:val="24"/>
          <w:szCs w:val="24"/>
        </w:rPr>
        <w:t>pharmaceutical</w:t>
      </w:r>
      <w:r w:rsidR="00B64B39" w:rsidRPr="00B14811">
        <w:rPr>
          <w:rFonts w:ascii="Arial" w:hAnsi="Arial" w:cs="Arial"/>
          <w:sz w:val="24"/>
          <w:szCs w:val="24"/>
        </w:rPr>
        <w:t xml:space="preserve"> industry in Henan Province, China, following 40-mesh sieve size fractions </w:t>
      </w:r>
      <w:r w:rsidR="00C8429D" w:rsidRPr="00B14811">
        <w:rPr>
          <w:rFonts w:ascii="Arial" w:hAnsi="Arial" w:cs="Arial"/>
          <w:sz w:val="24"/>
          <w:szCs w:val="24"/>
        </w:rPr>
        <w:t>L</w:t>
      </w:r>
      <w:r w:rsidR="00B64B39" w:rsidRPr="00B14811">
        <w:rPr>
          <w:rFonts w:ascii="Arial" w:hAnsi="Arial" w:cs="Arial"/>
          <w:sz w:val="24"/>
          <w:szCs w:val="24"/>
        </w:rPr>
        <w:t xml:space="preserve">R was stored for </w:t>
      </w:r>
      <w:r w:rsidR="00840D6F" w:rsidRPr="00B14811">
        <w:rPr>
          <w:rFonts w:ascii="Arial" w:hAnsi="Arial" w:cs="Arial"/>
          <w:sz w:val="24"/>
          <w:szCs w:val="24"/>
        </w:rPr>
        <w:t>experimentation</w:t>
      </w:r>
      <w:r w:rsidR="00B64B39" w:rsidRPr="00B14811">
        <w:rPr>
          <w:rFonts w:ascii="Arial" w:hAnsi="Arial" w:cs="Arial"/>
          <w:sz w:val="24"/>
          <w:szCs w:val="24"/>
        </w:rPr>
        <w:t xml:space="preserve">. </w:t>
      </w:r>
    </w:p>
    <w:p w:rsidR="00096E7F" w:rsidRPr="00B14811" w:rsidRDefault="00096E7F" w:rsidP="001454E1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>For HT</w:t>
      </w:r>
      <w:r w:rsidR="005651A8" w:rsidRPr="00B14811">
        <w:rPr>
          <w:rFonts w:ascii="Arial" w:hAnsi="Arial" w:cs="Arial"/>
          <w:sz w:val="24"/>
          <w:szCs w:val="24"/>
        </w:rPr>
        <w:t>C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FA3239" w:rsidRPr="00B14811">
        <w:rPr>
          <w:rFonts w:ascii="Arial" w:hAnsi="Arial" w:cs="Arial"/>
          <w:sz w:val="24"/>
          <w:szCs w:val="24"/>
        </w:rPr>
        <w:t>treatment</w:t>
      </w:r>
      <w:r w:rsidRPr="00B14811">
        <w:rPr>
          <w:rFonts w:ascii="Arial" w:hAnsi="Arial" w:cs="Arial"/>
          <w:sz w:val="24"/>
          <w:szCs w:val="24"/>
        </w:rPr>
        <w:t xml:space="preserve">, </w:t>
      </w:r>
      <w:r w:rsidR="00063534" w:rsidRPr="00B14811">
        <w:rPr>
          <w:rFonts w:ascii="Arial" w:hAnsi="Arial" w:cs="Arial"/>
          <w:sz w:val="24"/>
          <w:szCs w:val="24"/>
        </w:rPr>
        <w:t xml:space="preserve">a </w:t>
      </w:r>
      <w:r w:rsidRPr="00B14811">
        <w:rPr>
          <w:rFonts w:ascii="Arial" w:hAnsi="Arial" w:cs="Arial"/>
          <w:sz w:val="24"/>
          <w:szCs w:val="24"/>
        </w:rPr>
        <w:t>250ml hydrothermal reactor</w:t>
      </w:r>
      <w:r w:rsidR="0080227E" w:rsidRPr="00B14811">
        <w:rPr>
          <w:rFonts w:ascii="Arial" w:hAnsi="Arial" w:cs="Arial"/>
          <w:sz w:val="24"/>
          <w:szCs w:val="24"/>
        </w:rPr>
        <w:t xml:space="preserve"> with </w:t>
      </w:r>
      <w:r w:rsidR="00B844A9" w:rsidRPr="00B14811">
        <w:rPr>
          <w:rFonts w:ascii="Arial" w:hAnsi="Arial" w:cs="Arial"/>
          <w:sz w:val="24"/>
          <w:szCs w:val="24"/>
        </w:rPr>
        <w:t xml:space="preserve">a </w:t>
      </w:r>
      <w:r w:rsidR="00764E14" w:rsidRPr="00B14811">
        <w:rPr>
          <w:rFonts w:ascii="Arial" w:hAnsi="Arial" w:cs="Arial"/>
          <w:sz w:val="24"/>
          <w:szCs w:val="24"/>
        </w:rPr>
        <w:t>200-rpm</w:t>
      </w:r>
      <w:r w:rsidR="00E678CF" w:rsidRPr="00B14811">
        <w:rPr>
          <w:rFonts w:ascii="Arial" w:hAnsi="Arial" w:cs="Arial"/>
          <w:noProof/>
          <w:sz w:val="24"/>
          <w:szCs w:val="24"/>
        </w:rPr>
        <w:t xml:space="preserve"> stirring</w:t>
      </w:r>
      <w:r w:rsidR="0080227E" w:rsidRPr="00B14811">
        <w:rPr>
          <w:rFonts w:ascii="Arial" w:hAnsi="Arial" w:cs="Arial"/>
          <w:sz w:val="24"/>
          <w:szCs w:val="24"/>
        </w:rPr>
        <w:t xml:space="preserve"> mechanism</w:t>
      </w:r>
      <w:r w:rsidR="001B2B93" w:rsidRPr="00B14811">
        <w:rPr>
          <w:rFonts w:ascii="Arial" w:hAnsi="Arial" w:cs="Arial"/>
          <w:sz w:val="24"/>
          <w:szCs w:val="24"/>
        </w:rPr>
        <w:t xml:space="preserve"> was used</w:t>
      </w:r>
      <w:r w:rsidRPr="00B14811">
        <w:rPr>
          <w:rFonts w:ascii="Arial" w:hAnsi="Arial" w:cs="Arial"/>
          <w:sz w:val="24"/>
          <w:szCs w:val="24"/>
        </w:rPr>
        <w:t>. Add</w:t>
      </w:r>
      <w:r w:rsidR="00A76090" w:rsidRPr="00B14811">
        <w:rPr>
          <w:rFonts w:ascii="Arial" w:hAnsi="Arial" w:cs="Arial"/>
          <w:sz w:val="24"/>
          <w:szCs w:val="24"/>
        </w:rPr>
        <w:t>ed</w:t>
      </w:r>
      <w:r w:rsidRPr="00B14811">
        <w:rPr>
          <w:rFonts w:ascii="Arial" w:hAnsi="Arial" w:cs="Arial"/>
          <w:sz w:val="24"/>
          <w:szCs w:val="24"/>
        </w:rPr>
        <w:t xml:space="preserve"> 15</w:t>
      </w:r>
      <w:r w:rsidR="008450D8" w:rsidRPr="00B14811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sz w:val="24"/>
          <w:szCs w:val="24"/>
        </w:rPr>
        <w:t xml:space="preserve">g </w:t>
      </w:r>
      <w:r w:rsidR="007F6821" w:rsidRPr="00B14811">
        <w:rPr>
          <w:rFonts w:ascii="Arial" w:hAnsi="Arial" w:cs="Arial"/>
          <w:sz w:val="24"/>
          <w:szCs w:val="24"/>
        </w:rPr>
        <w:t>LR</w:t>
      </w:r>
      <w:r w:rsidRPr="00B14811">
        <w:rPr>
          <w:rFonts w:ascii="Arial" w:hAnsi="Arial" w:cs="Arial"/>
          <w:sz w:val="24"/>
          <w:szCs w:val="24"/>
        </w:rPr>
        <w:t xml:space="preserve"> in 150 mL water (feedstock</w:t>
      </w:r>
      <w:r w:rsidR="00FA1E52" w:rsidRPr="00B14811">
        <w:rPr>
          <w:rFonts w:ascii="Arial" w:hAnsi="Arial" w:cs="Arial"/>
          <w:sz w:val="24"/>
          <w:szCs w:val="24"/>
        </w:rPr>
        <w:t xml:space="preserve"> and </w:t>
      </w:r>
      <w:r w:rsidRPr="00B14811">
        <w:rPr>
          <w:rFonts w:ascii="Arial" w:hAnsi="Arial" w:cs="Arial"/>
          <w:sz w:val="24"/>
          <w:szCs w:val="24"/>
        </w:rPr>
        <w:t>water</w:t>
      </w:r>
      <w:r w:rsidR="00FA1E52" w:rsidRPr="00B14811">
        <w:rPr>
          <w:rFonts w:ascii="Arial" w:hAnsi="Arial" w:cs="Arial"/>
          <w:sz w:val="24"/>
          <w:szCs w:val="24"/>
        </w:rPr>
        <w:t xml:space="preserve"> ratio1:10</w:t>
      </w:r>
      <w:r w:rsidRPr="00B14811">
        <w:rPr>
          <w:rFonts w:ascii="Arial" w:hAnsi="Arial" w:cs="Arial"/>
          <w:sz w:val="24"/>
          <w:szCs w:val="24"/>
        </w:rPr>
        <w:t xml:space="preserve">) </w:t>
      </w:r>
      <w:r w:rsidR="0080227E" w:rsidRPr="00B14811">
        <w:rPr>
          <w:rFonts w:ascii="Arial" w:hAnsi="Arial" w:cs="Arial"/>
          <w:sz w:val="24"/>
          <w:szCs w:val="24"/>
        </w:rPr>
        <w:t>while</w:t>
      </w:r>
      <w:r w:rsidRPr="00B14811">
        <w:rPr>
          <w:rFonts w:ascii="Arial" w:hAnsi="Arial" w:cs="Arial"/>
          <w:sz w:val="24"/>
          <w:szCs w:val="24"/>
        </w:rPr>
        <w:t xml:space="preserve"> reaction temperature </w:t>
      </w:r>
      <w:r w:rsidR="001B2B93" w:rsidRPr="00B14811">
        <w:rPr>
          <w:rFonts w:ascii="Arial" w:hAnsi="Arial" w:cs="Arial"/>
          <w:sz w:val="24"/>
          <w:szCs w:val="24"/>
        </w:rPr>
        <w:t xml:space="preserve">was </w:t>
      </w:r>
      <w:r w:rsidR="0080227E" w:rsidRPr="00B14811">
        <w:rPr>
          <w:rFonts w:ascii="Arial" w:hAnsi="Arial" w:cs="Arial"/>
          <w:sz w:val="24"/>
          <w:szCs w:val="24"/>
        </w:rPr>
        <w:t xml:space="preserve">varying </w:t>
      </w:r>
      <w:r w:rsidRPr="00B14811">
        <w:rPr>
          <w:rFonts w:ascii="Arial" w:hAnsi="Arial" w:cs="Arial"/>
          <w:sz w:val="24"/>
          <w:szCs w:val="24"/>
        </w:rPr>
        <w:t xml:space="preserve">200, 250 and 300 °C </w:t>
      </w:r>
      <w:r w:rsidR="0080227E" w:rsidRPr="00B14811">
        <w:rPr>
          <w:rFonts w:ascii="Arial" w:hAnsi="Arial" w:cs="Arial"/>
          <w:sz w:val="24"/>
          <w:szCs w:val="24"/>
        </w:rPr>
        <w:t>with h</w:t>
      </w:r>
      <w:r w:rsidRPr="00B14811">
        <w:rPr>
          <w:rFonts w:ascii="Arial" w:hAnsi="Arial" w:cs="Arial"/>
          <w:sz w:val="24"/>
          <w:szCs w:val="24"/>
        </w:rPr>
        <w:t>eating rate 5 °C</w:t>
      </w:r>
      <w:r w:rsidR="0080227E" w:rsidRPr="00B14811">
        <w:rPr>
          <w:rFonts w:ascii="Arial" w:hAnsi="Arial" w:cs="Arial"/>
          <w:sz w:val="24"/>
          <w:szCs w:val="24"/>
        </w:rPr>
        <w:t xml:space="preserve">/min, </w:t>
      </w:r>
      <w:r w:rsidR="00985C68" w:rsidRPr="00B14811">
        <w:rPr>
          <w:rFonts w:ascii="Arial" w:hAnsi="Arial" w:cs="Arial"/>
          <w:sz w:val="24"/>
          <w:szCs w:val="24"/>
        </w:rPr>
        <w:t xml:space="preserve">the </w:t>
      </w:r>
      <w:r w:rsidRPr="00B14811">
        <w:rPr>
          <w:rFonts w:ascii="Arial" w:hAnsi="Arial" w:cs="Arial"/>
          <w:sz w:val="24"/>
          <w:szCs w:val="24"/>
        </w:rPr>
        <w:t xml:space="preserve">time </w:t>
      </w:r>
      <w:r w:rsidR="00E81A48" w:rsidRPr="00B14811">
        <w:rPr>
          <w:rFonts w:ascii="Arial" w:hAnsi="Arial" w:cs="Arial"/>
          <w:sz w:val="24"/>
          <w:szCs w:val="24"/>
        </w:rPr>
        <w:t xml:space="preserve">of </w:t>
      </w:r>
      <w:r w:rsidR="00E81A48" w:rsidRPr="00B14811">
        <w:rPr>
          <w:rFonts w:ascii="Arial" w:hAnsi="Arial" w:cs="Arial"/>
          <w:noProof/>
          <w:sz w:val="24"/>
          <w:szCs w:val="24"/>
        </w:rPr>
        <w:t>reaction</w:t>
      </w:r>
      <w:r w:rsidR="00E81A48" w:rsidRPr="00B14811">
        <w:rPr>
          <w:rFonts w:ascii="Arial" w:hAnsi="Arial" w:cs="Arial"/>
          <w:sz w:val="24"/>
          <w:szCs w:val="24"/>
        </w:rPr>
        <w:t xml:space="preserve"> was</w:t>
      </w:r>
      <w:r w:rsidR="009A5619" w:rsidRPr="00B14811">
        <w:rPr>
          <w:rFonts w:ascii="Arial" w:hAnsi="Arial" w:cs="Arial"/>
          <w:sz w:val="24"/>
          <w:szCs w:val="24"/>
        </w:rPr>
        <w:t xml:space="preserve"> 2</w:t>
      </w:r>
      <w:r w:rsidRPr="00B14811">
        <w:rPr>
          <w:rFonts w:ascii="Arial" w:hAnsi="Arial" w:cs="Arial"/>
          <w:sz w:val="24"/>
          <w:szCs w:val="24"/>
        </w:rPr>
        <w:t xml:space="preserve"> h. The </w:t>
      </w:r>
      <w:r w:rsidR="00D353E3" w:rsidRPr="00B14811">
        <w:rPr>
          <w:rFonts w:ascii="Arial" w:hAnsi="Arial" w:cs="Arial"/>
          <w:sz w:val="24"/>
          <w:szCs w:val="24"/>
        </w:rPr>
        <w:t xml:space="preserve">obtained </w:t>
      </w:r>
      <w:r w:rsidR="00D44DB7" w:rsidRPr="00B14811">
        <w:rPr>
          <w:rFonts w:ascii="Arial" w:hAnsi="Arial" w:cs="Arial"/>
          <w:sz w:val="24"/>
          <w:szCs w:val="24"/>
        </w:rPr>
        <w:t xml:space="preserve">LR </w:t>
      </w:r>
      <w:r w:rsidR="00353495" w:rsidRPr="00B14811">
        <w:rPr>
          <w:rFonts w:ascii="Arial" w:hAnsi="Arial" w:cs="Arial"/>
          <w:sz w:val="24"/>
          <w:szCs w:val="24"/>
        </w:rPr>
        <w:t xml:space="preserve">derived </w:t>
      </w:r>
      <w:r w:rsidR="0080227E" w:rsidRPr="00B14811">
        <w:rPr>
          <w:rFonts w:ascii="Arial" w:hAnsi="Arial" w:cs="Arial"/>
          <w:noProof/>
          <w:sz w:val="24"/>
          <w:szCs w:val="24"/>
        </w:rPr>
        <w:t>hydrochar</w:t>
      </w:r>
      <w:r w:rsidR="00437728" w:rsidRPr="00B14811">
        <w:rPr>
          <w:rFonts w:ascii="Arial" w:hAnsi="Arial" w:cs="Arial"/>
          <w:noProof/>
          <w:sz w:val="24"/>
          <w:szCs w:val="24"/>
        </w:rPr>
        <w:t>s</w:t>
      </w:r>
      <w:r w:rsidR="001E7CEB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0A0911" w:rsidRPr="00B14811">
        <w:rPr>
          <w:rFonts w:ascii="Arial" w:hAnsi="Arial" w:cs="Arial"/>
          <w:noProof/>
          <w:sz w:val="24"/>
          <w:szCs w:val="24"/>
        </w:rPr>
        <w:t>(LR-HCs)</w:t>
      </w:r>
      <w:r w:rsidRPr="00B14811">
        <w:rPr>
          <w:rFonts w:ascii="Arial" w:hAnsi="Arial" w:cs="Arial"/>
          <w:sz w:val="24"/>
          <w:szCs w:val="24"/>
        </w:rPr>
        <w:t xml:space="preserve"> dried at 80 °C for 24 h. </w:t>
      </w:r>
      <w:r w:rsidR="00CC6933" w:rsidRPr="00B14811">
        <w:rPr>
          <w:rFonts w:ascii="Arial" w:hAnsi="Arial" w:cs="Arial"/>
          <w:sz w:val="24"/>
          <w:szCs w:val="24"/>
        </w:rPr>
        <w:t>Furthermore, f</w:t>
      </w:r>
      <w:r w:rsidR="0080227E" w:rsidRPr="00B14811">
        <w:rPr>
          <w:rFonts w:ascii="Arial" w:hAnsi="Arial" w:cs="Arial"/>
          <w:sz w:val="24"/>
          <w:szCs w:val="24"/>
        </w:rPr>
        <w:t xml:space="preserve">or getting </w:t>
      </w:r>
      <w:r w:rsidR="00D44DB7" w:rsidRPr="00B14811">
        <w:rPr>
          <w:rFonts w:ascii="Arial" w:hAnsi="Arial" w:cs="Arial"/>
          <w:sz w:val="24"/>
          <w:szCs w:val="24"/>
        </w:rPr>
        <w:t xml:space="preserve">LR </w:t>
      </w:r>
      <w:r w:rsidR="00E81A48" w:rsidRPr="00B14811">
        <w:rPr>
          <w:rFonts w:ascii="Arial" w:hAnsi="Arial" w:cs="Arial"/>
          <w:sz w:val="24"/>
          <w:szCs w:val="24"/>
        </w:rPr>
        <w:t>activated pyrolyzed samples</w:t>
      </w:r>
      <w:r w:rsidR="000A0911" w:rsidRPr="00B14811">
        <w:rPr>
          <w:rFonts w:ascii="Arial" w:hAnsi="Arial" w:cs="Arial"/>
          <w:sz w:val="24"/>
          <w:szCs w:val="24"/>
        </w:rPr>
        <w:t xml:space="preserve"> (LR-APs)</w:t>
      </w:r>
      <w:r w:rsidR="0080227E" w:rsidRPr="00B14811">
        <w:rPr>
          <w:rFonts w:ascii="Arial" w:hAnsi="Arial" w:cs="Arial"/>
          <w:sz w:val="24"/>
          <w:szCs w:val="24"/>
        </w:rPr>
        <w:t xml:space="preserve">, </w:t>
      </w:r>
      <w:bookmarkStart w:id="14" w:name="_Hlk17023888"/>
      <w:r w:rsidR="00D44DB7" w:rsidRPr="00B14811">
        <w:rPr>
          <w:rFonts w:ascii="Arial" w:hAnsi="Arial" w:cs="Arial"/>
          <w:noProof/>
          <w:sz w:val="24"/>
          <w:szCs w:val="24"/>
        </w:rPr>
        <w:t>LR-HCs</w:t>
      </w:r>
      <w:r w:rsidR="0080227E" w:rsidRPr="00B14811">
        <w:rPr>
          <w:rFonts w:ascii="Arial" w:hAnsi="Arial" w:cs="Arial"/>
          <w:sz w:val="24"/>
          <w:szCs w:val="24"/>
        </w:rPr>
        <w:t xml:space="preserve"> </w:t>
      </w:r>
      <w:r w:rsidR="00CC6933" w:rsidRPr="00B14811">
        <w:rPr>
          <w:rFonts w:ascii="Arial" w:hAnsi="Arial" w:cs="Arial"/>
          <w:sz w:val="24"/>
          <w:szCs w:val="24"/>
        </w:rPr>
        <w:t xml:space="preserve">were </w:t>
      </w:r>
      <w:r w:rsidR="0080227E" w:rsidRPr="00B14811">
        <w:rPr>
          <w:rFonts w:ascii="Arial" w:hAnsi="Arial" w:cs="Arial"/>
          <w:sz w:val="24"/>
          <w:szCs w:val="24"/>
        </w:rPr>
        <w:t xml:space="preserve">pyrolyzed </w:t>
      </w:r>
      <w:r w:rsidRPr="00B14811">
        <w:rPr>
          <w:rFonts w:ascii="Arial" w:hAnsi="Arial" w:cs="Arial"/>
          <w:sz w:val="24"/>
          <w:szCs w:val="24"/>
        </w:rPr>
        <w:t xml:space="preserve">for </w:t>
      </w:r>
      <w:r w:rsidR="00CC4940" w:rsidRPr="00B14811">
        <w:rPr>
          <w:rFonts w:ascii="Arial" w:hAnsi="Arial" w:cs="Arial"/>
          <w:sz w:val="24"/>
          <w:szCs w:val="24"/>
        </w:rPr>
        <w:t>1.5 h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80227E" w:rsidRPr="00B14811">
        <w:rPr>
          <w:rFonts w:ascii="Arial" w:hAnsi="Arial" w:cs="Arial"/>
          <w:sz w:val="24"/>
          <w:szCs w:val="24"/>
        </w:rPr>
        <w:t>in a furnace</w:t>
      </w:r>
      <w:r w:rsidR="00E81A48" w:rsidRPr="00B14811">
        <w:rPr>
          <w:rFonts w:ascii="Arial" w:hAnsi="Arial" w:cs="Arial"/>
          <w:sz w:val="24"/>
          <w:szCs w:val="24"/>
        </w:rPr>
        <w:t xml:space="preserve"> at 700 °C </w:t>
      </w:r>
      <w:r w:rsidRPr="00B14811">
        <w:rPr>
          <w:rFonts w:ascii="Arial" w:hAnsi="Arial" w:cs="Arial"/>
          <w:sz w:val="24"/>
          <w:szCs w:val="24"/>
        </w:rPr>
        <w:t>under CO</w:t>
      </w:r>
      <w:r w:rsidRPr="00B14811">
        <w:rPr>
          <w:rFonts w:ascii="Arial" w:hAnsi="Arial" w:cs="Arial"/>
          <w:sz w:val="24"/>
          <w:szCs w:val="24"/>
          <w:vertAlign w:val="subscript"/>
        </w:rPr>
        <w:t>2</w:t>
      </w:r>
      <w:r w:rsidRPr="00B14811">
        <w:rPr>
          <w:rFonts w:ascii="Arial" w:hAnsi="Arial" w:cs="Arial"/>
          <w:sz w:val="24"/>
          <w:szCs w:val="24"/>
        </w:rPr>
        <w:t xml:space="preserve"> </w:t>
      </w:r>
      <w:bookmarkEnd w:id="14"/>
      <w:r w:rsidRPr="00B14811">
        <w:rPr>
          <w:rFonts w:ascii="Arial" w:hAnsi="Arial" w:cs="Arial"/>
          <w:sz w:val="24"/>
          <w:szCs w:val="24"/>
        </w:rPr>
        <w:t>ﬂow of 0.2 L min</w:t>
      </w:r>
      <w:r w:rsidRPr="00B14811">
        <w:rPr>
          <w:rFonts w:ascii="Arial" w:hAnsi="Arial" w:cs="Arial"/>
          <w:sz w:val="24"/>
          <w:szCs w:val="24"/>
          <w:vertAlign w:val="superscript"/>
        </w:rPr>
        <w:t>−1</w:t>
      </w:r>
      <w:r w:rsidRPr="00B14811">
        <w:rPr>
          <w:rFonts w:ascii="Arial" w:hAnsi="Arial" w:cs="Arial"/>
          <w:sz w:val="24"/>
          <w:szCs w:val="24"/>
        </w:rPr>
        <w:t xml:space="preserve"> at a heating rate of 10 </w:t>
      </w:r>
      <w:r w:rsidR="00301FC7" w:rsidRPr="00B14811">
        <w:rPr>
          <w:rFonts w:ascii="Arial" w:hAnsi="Arial" w:cs="Arial"/>
          <w:sz w:val="24"/>
          <w:szCs w:val="24"/>
        </w:rPr>
        <w:t>°C</w:t>
      </w:r>
      <w:r w:rsidRPr="00B14811">
        <w:rPr>
          <w:rFonts w:ascii="Arial" w:hAnsi="Arial" w:cs="Arial"/>
          <w:sz w:val="24"/>
          <w:szCs w:val="24"/>
        </w:rPr>
        <w:t xml:space="preserve"> min</w:t>
      </w:r>
      <w:r w:rsidRPr="00B14811">
        <w:rPr>
          <w:rFonts w:ascii="Arial" w:hAnsi="Arial" w:cs="Arial"/>
          <w:sz w:val="24"/>
          <w:szCs w:val="24"/>
          <w:vertAlign w:val="superscript"/>
        </w:rPr>
        <w:t>−1</w:t>
      </w:r>
      <w:r w:rsidR="00E81A48" w:rsidRPr="00B14811">
        <w:rPr>
          <w:rFonts w:ascii="Arial" w:hAnsi="Arial" w:cs="Arial"/>
          <w:sz w:val="24"/>
          <w:szCs w:val="24"/>
        </w:rPr>
        <w:t>.</w:t>
      </w:r>
      <w:r w:rsidR="00271574" w:rsidRPr="00B14811">
        <w:rPr>
          <w:rFonts w:ascii="Arial" w:hAnsi="Arial" w:cs="Arial"/>
          <w:sz w:val="24"/>
          <w:szCs w:val="24"/>
        </w:rPr>
        <w:t xml:space="preserve"> </w:t>
      </w:r>
      <w:r w:rsidR="00CD0C0D" w:rsidRPr="00B14811">
        <w:rPr>
          <w:rFonts w:ascii="Arial" w:hAnsi="Arial" w:cs="Arial"/>
          <w:sz w:val="24"/>
          <w:szCs w:val="24"/>
        </w:rPr>
        <w:t>Afterward,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80227E" w:rsidRPr="00B14811">
        <w:rPr>
          <w:rFonts w:ascii="Arial" w:hAnsi="Arial" w:cs="Arial"/>
          <w:sz w:val="24"/>
          <w:szCs w:val="24"/>
        </w:rPr>
        <w:t xml:space="preserve">samples </w:t>
      </w:r>
      <w:r w:rsidR="007F6821" w:rsidRPr="00B14811">
        <w:rPr>
          <w:rFonts w:ascii="Arial" w:hAnsi="Arial" w:cs="Arial"/>
          <w:sz w:val="24"/>
          <w:szCs w:val="24"/>
        </w:rPr>
        <w:t>were denoted dry</w:t>
      </w:r>
      <w:r w:rsidR="00A26928" w:rsidRPr="00B14811">
        <w:rPr>
          <w:rFonts w:ascii="Arial" w:hAnsi="Arial" w:cs="Arial"/>
          <w:sz w:val="24"/>
          <w:szCs w:val="24"/>
        </w:rPr>
        <w:t xml:space="preserve"> </w:t>
      </w:r>
      <w:r w:rsidR="0080227E" w:rsidRPr="00B14811">
        <w:rPr>
          <w:rFonts w:ascii="Arial" w:hAnsi="Arial" w:cs="Arial"/>
          <w:sz w:val="24"/>
          <w:szCs w:val="24"/>
        </w:rPr>
        <w:t>L</w:t>
      </w:r>
      <w:r w:rsidR="007F6821" w:rsidRPr="00B14811">
        <w:rPr>
          <w:rFonts w:ascii="Arial" w:hAnsi="Arial" w:cs="Arial"/>
          <w:sz w:val="24"/>
          <w:szCs w:val="24"/>
        </w:rPr>
        <w:t>R</w:t>
      </w:r>
      <w:r w:rsidR="0080227E" w:rsidRPr="00B14811">
        <w:rPr>
          <w:rFonts w:ascii="Arial" w:hAnsi="Arial" w:cs="Arial"/>
          <w:sz w:val="24"/>
          <w:szCs w:val="24"/>
        </w:rPr>
        <w:t xml:space="preserve"> </w:t>
      </w:r>
      <w:r w:rsidR="005643CC" w:rsidRPr="00B14811">
        <w:rPr>
          <w:rFonts w:ascii="Arial" w:hAnsi="Arial" w:cs="Arial"/>
          <w:sz w:val="24"/>
          <w:szCs w:val="24"/>
        </w:rPr>
        <w:t xml:space="preserve">as </w:t>
      </w:r>
      <w:r w:rsidR="0080227E" w:rsidRPr="00B14811">
        <w:rPr>
          <w:rFonts w:ascii="Arial" w:hAnsi="Arial" w:cs="Arial"/>
          <w:sz w:val="24"/>
          <w:szCs w:val="24"/>
        </w:rPr>
        <w:t>L</w:t>
      </w:r>
      <w:r w:rsidR="007F6821" w:rsidRPr="00B14811">
        <w:rPr>
          <w:rFonts w:ascii="Arial" w:hAnsi="Arial" w:cs="Arial"/>
          <w:sz w:val="24"/>
          <w:szCs w:val="24"/>
        </w:rPr>
        <w:t>R</w:t>
      </w:r>
      <w:r w:rsidR="0080227E" w:rsidRPr="00B14811">
        <w:rPr>
          <w:rFonts w:ascii="Arial" w:hAnsi="Arial" w:cs="Arial"/>
          <w:sz w:val="24"/>
          <w:szCs w:val="24"/>
        </w:rPr>
        <w:t>,</w:t>
      </w:r>
      <w:r w:rsidR="00FA1E52" w:rsidRPr="00B14811">
        <w:rPr>
          <w:rFonts w:ascii="Arial" w:hAnsi="Arial" w:cs="Arial"/>
          <w:sz w:val="24"/>
          <w:szCs w:val="24"/>
        </w:rPr>
        <w:t xml:space="preserve"> </w:t>
      </w:r>
      <w:r w:rsidR="006050A8" w:rsidRPr="00B14811">
        <w:rPr>
          <w:rFonts w:ascii="Arial" w:hAnsi="Arial" w:cs="Arial"/>
          <w:noProof/>
          <w:sz w:val="24"/>
          <w:szCs w:val="24"/>
        </w:rPr>
        <w:t>LR</w:t>
      </w:r>
      <w:r w:rsidR="00C523B8" w:rsidRPr="00B14811">
        <w:rPr>
          <w:rFonts w:ascii="Arial" w:hAnsi="Arial" w:cs="Arial"/>
          <w:noProof/>
          <w:sz w:val="24"/>
          <w:szCs w:val="24"/>
        </w:rPr>
        <w:t xml:space="preserve"> derived hydrochars</w:t>
      </w:r>
      <w:r w:rsidR="0080227E" w:rsidRPr="00B14811">
        <w:rPr>
          <w:rFonts w:ascii="Arial" w:hAnsi="Arial" w:cs="Arial"/>
          <w:sz w:val="24"/>
          <w:szCs w:val="24"/>
        </w:rPr>
        <w:t xml:space="preserve"> </w:t>
      </w:r>
      <w:r w:rsidR="00FA1E52" w:rsidRPr="00B14811">
        <w:rPr>
          <w:rFonts w:ascii="Arial" w:hAnsi="Arial" w:cs="Arial"/>
          <w:sz w:val="24"/>
          <w:szCs w:val="24"/>
        </w:rPr>
        <w:t>obtained at 200, 250 and 300 °C HT</w:t>
      </w:r>
      <w:r w:rsidR="005651A8" w:rsidRPr="00B14811">
        <w:rPr>
          <w:rFonts w:ascii="Arial" w:hAnsi="Arial" w:cs="Arial"/>
          <w:sz w:val="24"/>
          <w:szCs w:val="24"/>
        </w:rPr>
        <w:t>C</w:t>
      </w:r>
      <w:r w:rsidR="00FA1E52" w:rsidRPr="00B14811">
        <w:rPr>
          <w:rFonts w:ascii="Arial" w:hAnsi="Arial" w:cs="Arial"/>
          <w:sz w:val="24"/>
          <w:szCs w:val="24"/>
        </w:rPr>
        <w:t xml:space="preserve"> temperatures as </w:t>
      </w:r>
      <w:r w:rsidR="007F6821" w:rsidRPr="00B14811">
        <w:rPr>
          <w:rFonts w:ascii="Arial" w:hAnsi="Arial" w:cs="Arial"/>
          <w:sz w:val="24"/>
          <w:szCs w:val="24"/>
        </w:rPr>
        <w:t>LR-</w:t>
      </w:r>
      <w:r w:rsidR="0080227E" w:rsidRPr="00B14811">
        <w:rPr>
          <w:rFonts w:ascii="Arial" w:hAnsi="Arial" w:cs="Arial"/>
          <w:sz w:val="24"/>
          <w:szCs w:val="24"/>
        </w:rPr>
        <w:t>HC-</w:t>
      </w:r>
      <w:r w:rsidR="00191762" w:rsidRPr="00B14811">
        <w:rPr>
          <w:rFonts w:ascii="Arial" w:hAnsi="Arial" w:cs="Arial"/>
          <w:sz w:val="24"/>
          <w:szCs w:val="24"/>
        </w:rPr>
        <w:t>200, LR</w:t>
      </w:r>
      <w:r w:rsidR="007F6821" w:rsidRPr="00B14811">
        <w:rPr>
          <w:rFonts w:ascii="Arial" w:hAnsi="Arial" w:cs="Arial"/>
          <w:sz w:val="24"/>
          <w:szCs w:val="24"/>
        </w:rPr>
        <w:t>-</w:t>
      </w:r>
      <w:r w:rsidR="0080227E" w:rsidRPr="00B14811">
        <w:rPr>
          <w:rFonts w:ascii="Arial" w:hAnsi="Arial" w:cs="Arial"/>
          <w:sz w:val="24"/>
          <w:szCs w:val="24"/>
        </w:rPr>
        <w:t>HC-250</w:t>
      </w:r>
      <w:r w:rsidR="00FA30B0" w:rsidRPr="00B14811">
        <w:rPr>
          <w:rFonts w:ascii="Arial" w:hAnsi="Arial" w:cs="Arial"/>
          <w:sz w:val="24"/>
          <w:szCs w:val="24"/>
        </w:rPr>
        <w:t>,</w:t>
      </w:r>
      <w:r w:rsidR="007F6821" w:rsidRPr="00B14811">
        <w:rPr>
          <w:rFonts w:ascii="Arial" w:hAnsi="Arial" w:cs="Arial"/>
          <w:sz w:val="24"/>
          <w:szCs w:val="24"/>
        </w:rPr>
        <w:t xml:space="preserve"> and</w:t>
      </w:r>
      <w:r w:rsidR="0080227E" w:rsidRPr="00B14811">
        <w:rPr>
          <w:rFonts w:ascii="Arial" w:hAnsi="Arial" w:cs="Arial"/>
          <w:sz w:val="24"/>
          <w:szCs w:val="24"/>
        </w:rPr>
        <w:t xml:space="preserve"> </w:t>
      </w:r>
      <w:r w:rsidR="007F6821" w:rsidRPr="00B14811">
        <w:rPr>
          <w:rFonts w:ascii="Arial" w:hAnsi="Arial" w:cs="Arial"/>
          <w:sz w:val="24"/>
          <w:szCs w:val="24"/>
        </w:rPr>
        <w:t>LR-</w:t>
      </w:r>
      <w:r w:rsidR="0080227E" w:rsidRPr="00B14811">
        <w:rPr>
          <w:rFonts w:ascii="Arial" w:hAnsi="Arial" w:cs="Arial"/>
          <w:sz w:val="24"/>
          <w:szCs w:val="24"/>
        </w:rPr>
        <w:t>HC-300</w:t>
      </w:r>
      <w:r w:rsidR="005A0F5F" w:rsidRPr="00B14811">
        <w:rPr>
          <w:rFonts w:ascii="Arial" w:hAnsi="Arial" w:cs="Arial"/>
          <w:sz w:val="24"/>
          <w:szCs w:val="24"/>
        </w:rPr>
        <w:t xml:space="preserve">, </w:t>
      </w:r>
      <w:r w:rsidR="00E35D84" w:rsidRPr="00B14811">
        <w:rPr>
          <w:rFonts w:ascii="Arial" w:hAnsi="Arial" w:cs="Arial"/>
          <w:sz w:val="24"/>
          <w:szCs w:val="24"/>
        </w:rPr>
        <w:t>LR</w:t>
      </w:r>
      <w:r w:rsidR="00353495" w:rsidRPr="00B14811">
        <w:rPr>
          <w:rFonts w:ascii="Arial" w:hAnsi="Arial" w:cs="Arial"/>
          <w:sz w:val="24"/>
          <w:szCs w:val="24"/>
        </w:rPr>
        <w:t xml:space="preserve"> </w:t>
      </w:r>
      <w:r w:rsidR="005454AB" w:rsidRPr="00B14811">
        <w:rPr>
          <w:rFonts w:ascii="Arial" w:hAnsi="Arial" w:cs="Arial"/>
          <w:sz w:val="24"/>
          <w:szCs w:val="24"/>
        </w:rPr>
        <w:t>activated pyrolyzed samples obtained</w:t>
      </w:r>
      <w:r w:rsidR="0080227E" w:rsidRPr="00B14811">
        <w:rPr>
          <w:rFonts w:ascii="Arial" w:hAnsi="Arial" w:cs="Arial"/>
          <w:sz w:val="24"/>
          <w:szCs w:val="24"/>
        </w:rPr>
        <w:t xml:space="preserve"> from </w:t>
      </w:r>
      <w:r w:rsidR="004F68E3" w:rsidRPr="00B14811">
        <w:rPr>
          <w:rFonts w:ascii="Arial" w:hAnsi="Arial" w:cs="Arial"/>
          <w:sz w:val="24"/>
          <w:szCs w:val="24"/>
        </w:rPr>
        <w:t xml:space="preserve">dry LR as LR-AP, and from </w:t>
      </w:r>
      <w:r w:rsidR="005454AB" w:rsidRPr="00B14811">
        <w:rPr>
          <w:rFonts w:ascii="Arial" w:hAnsi="Arial" w:cs="Arial"/>
          <w:sz w:val="24"/>
          <w:szCs w:val="24"/>
        </w:rPr>
        <w:t xml:space="preserve">LR derived </w:t>
      </w:r>
      <w:r w:rsidR="005454AB" w:rsidRPr="00B14811">
        <w:rPr>
          <w:rFonts w:ascii="Arial" w:hAnsi="Arial" w:cs="Arial"/>
          <w:noProof/>
          <w:sz w:val="24"/>
          <w:szCs w:val="24"/>
        </w:rPr>
        <w:t xml:space="preserve">hydrochars </w:t>
      </w:r>
      <w:r w:rsidR="00FA1E52" w:rsidRPr="00B14811">
        <w:rPr>
          <w:rFonts w:ascii="Arial" w:hAnsi="Arial" w:cs="Arial"/>
          <w:sz w:val="24"/>
          <w:szCs w:val="24"/>
        </w:rPr>
        <w:t xml:space="preserve">as </w:t>
      </w:r>
      <w:r w:rsidR="007F6821" w:rsidRPr="00B14811">
        <w:rPr>
          <w:rFonts w:ascii="Arial" w:hAnsi="Arial" w:cs="Arial"/>
          <w:sz w:val="24"/>
          <w:szCs w:val="24"/>
        </w:rPr>
        <w:t>LR-</w:t>
      </w:r>
      <w:r w:rsidR="0080227E" w:rsidRPr="00B14811">
        <w:rPr>
          <w:rFonts w:ascii="Arial" w:hAnsi="Arial" w:cs="Arial"/>
          <w:sz w:val="24"/>
          <w:szCs w:val="24"/>
        </w:rPr>
        <w:t>A</w:t>
      </w:r>
      <w:r w:rsidR="00B66794" w:rsidRPr="00B14811">
        <w:rPr>
          <w:rFonts w:ascii="Arial" w:hAnsi="Arial" w:cs="Arial"/>
          <w:sz w:val="24"/>
          <w:szCs w:val="24"/>
        </w:rPr>
        <w:t>P</w:t>
      </w:r>
      <w:r w:rsidR="0080227E" w:rsidRPr="00B14811">
        <w:rPr>
          <w:rFonts w:ascii="Arial" w:hAnsi="Arial" w:cs="Arial"/>
          <w:sz w:val="24"/>
          <w:szCs w:val="24"/>
        </w:rPr>
        <w:t xml:space="preserve">-200, </w:t>
      </w:r>
      <w:r w:rsidR="007F6821" w:rsidRPr="00B14811">
        <w:rPr>
          <w:rFonts w:ascii="Arial" w:hAnsi="Arial" w:cs="Arial"/>
          <w:sz w:val="24"/>
          <w:szCs w:val="24"/>
        </w:rPr>
        <w:t>LR-</w:t>
      </w:r>
      <w:r w:rsidR="0080227E" w:rsidRPr="00B14811">
        <w:rPr>
          <w:rFonts w:ascii="Arial" w:hAnsi="Arial" w:cs="Arial"/>
          <w:sz w:val="24"/>
          <w:szCs w:val="24"/>
        </w:rPr>
        <w:t>A</w:t>
      </w:r>
      <w:r w:rsidR="00B66794" w:rsidRPr="00B14811">
        <w:rPr>
          <w:rFonts w:ascii="Arial" w:hAnsi="Arial" w:cs="Arial"/>
          <w:sz w:val="24"/>
          <w:szCs w:val="24"/>
        </w:rPr>
        <w:t>P</w:t>
      </w:r>
      <w:r w:rsidR="0080227E" w:rsidRPr="00B14811">
        <w:rPr>
          <w:rFonts w:ascii="Arial" w:hAnsi="Arial" w:cs="Arial"/>
          <w:sz w:val="24"/>
          <w:szCs w:val="24"/>
        </w:rPr>
        <w:t>-250</w:t>
      </w:r>
      <w:r w:rsidR="00FA30B0" w:rsidRPr="00B14811">
        <w:rPr>
          <w:rFonts w:ascii="Arial" w:hAnsi="Arial" w:cs="Arial"/>
          <w:sz w:val="24"/>
          <w:szCs w:val="24"/>
        </w:rPr>
        <w:t>,</w:t>
      </w:r>
      <w:r w:rsidR="007F6821" w:rsidRPr="00B14811">
        <w:rPr>
          <w:rFonts w:ascii="Arial" w:hAnsi="Arial" w:cs="Arial"/>
          <w:sz w:val="24"/>
          <w:szCs w:val="24"/>
        </w:rPr>
        <w:t xml:space="preserve"> and LR-</w:t>
      </w:r>
      <w:r w:rsidR="0080227E" w:rsidRPr="00B14811">
        <w:rPr>
          <w:rFonts w:ascii="Arial" w:hAnsi="Arial" w:cs="Arial"/>
          <w:sz w:val="24"/>
          <w:szCs w:val="24"/>
        </w:rPr>
        <w:t>A</w:t>
      </w:r>
      <w:r w:rsidR="00B66794" w:rsidRPr="00B14811">
        <w:rPr>
          <w:rFonts w:ascii="Arial" w:hAnsi="Arial" w:cs="Arial"/>
          <w:sz w:val="24"/>
          <w:szCs w:val="24"/>
        </w:rPr>
        <w:t>P</w:t>
      </w:r>
      <w:r w:rsidR="0080227E" w:rsidRPr="00B14811">
        <w:rPr>
          <w:rFonts w:ascii="Arial" w:hAnsi="Arial" w:cs="Arial"/>
          <w:sz w:val="24"/>
          <w:szCs w:val="24"/>
        </w:rPr>
        <w:t>-300</w:t>
      </w:r>
      <w:r w:rsidR="0097456D" w:rsidRPr="00B14811">
        <w:rPr>
          <w:rFonts w:ascii="Arial" w:hAnsi="Arial" w:cs="Arial"/>
          <w:sz w:val="24"/>
          <w:szCs w:val="24"/>
        </w:rPr>
        <w:t>, respectively</w:t>
      </w:r>
      <w:r w:rsidR="007F6821" w:rsidRPr="00B14811">
        <w:rPr>
          <w:rFonts w:ascii="Arial" w:hAnsi="Arial" w:cs="Arial"/>
          <w:sz w:val="24"/>
          <w:szCs w:val="24"/>
        </w:rPr>
        <w:t>. All samples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682353" w:rsidRPr="00B14811">
        <w:rPr>
          <w:rFonts w:ascii="Arial" w:hAnsi="Arial" w:cs="Arial"/>
          <w:sz w:val="24"/>
          <w:szCs w:val="24"/>
        </w:rPr>
        <w:t>passed</w:t>
      </w:r>
      <w:r w:rsidRPr="00B14811">
        <w:rPr>
          <w:rFonts w:ascii="Arial" w:hAnsi="Arial" w:cs="Arial"/>
          <w:sz w:val="24"/>
          <w:szCs w:val="24"/>
        </w:rPr>
        <w:t xml:space="preserve"> through a 60-mesh sieve</w:t>
      </w:r>
      <w:r w:rsidR="00682353" w:rsidRPr="00B14811">
        <w:rPr>
          <w:rFonts w:ascii="Arial" w:hAnsi="Arial" w:cs="Arial"/>
          <w:sz w:val="24"/>
          <w:szCs w:val="24"/>
        </w:rPr>
        <w:t xml:space="preserve"> after crushing</w:t>
      </w:r>
      <w:r w:rsidRPr="00B14811">
        <w:rPr>
          <w:rFonts w:ascii="Arial" w:hAnsi="Arial" w:cs="Arial"/>
          <w:sz w:val="24"/>
          <w:szCs w:val="24"/>
        </w:rPr>
        <w:t xml:space="preserve"> for </w:t>
      </w:r>
      <w:r w:rsidR="002B4187" w:rsidRPr="00B14811">
        <w:rPr>
          <w:rFonts w:ascii="Arial" w:hAnsi="Arial" w:cs="Arial"/>
          <w:sz w:val="24"/>
          <w:szCs w:val="24"/>
        </w:rPr>
        <w:t>subsequen</w:t>
      </w:r>
      <w:r w:rsidR="00E81A48" w:rsidRPr="00B14811">
        <w:rPr>
          <w:rFonts w:ascii="Arial" w:hAnsi="Arial" w:cs="Arial"/>
          <w:sz w:val="24"/>
          <w:szCs w:val="24"/>
        </w:rPr>
        <w:t>t</w:t>
      </w:r>
      <w:r w:rsidRPr="00B14811">
        <w:rPr>
          <w:rFonts w:ascii="Arial" w:hAnsi="Arial" w:cs="Arial"/>
          <w:sz w:val="24"/>
          <w:szCs w:val="24"/>
        </w:rPr>
        <w:t xml:space="preserve"> analysis.</w:t>
      </w:r>
      <w:r w:rsidR="00576E74" w:rsidRPr="00B14811">
        <w:rPr>
          <w:rFonts w:ascii="Arial" w:hAnsi="Arial" w:cs="Arial"/>
          <w:sz w:val="24"/>
          <w:szCs w:val="24"/>
        </w:rPr>
        <w:t xml:space="preserve"> For better </w:t>
      </w:r>
      <w:r w:rsidR="005A0F5F" w:rsidRPr="00B14811">
        <w:rPr>
          <w:rFonts w:ascii="Arial" w:hAnsi="Arial" w:cs="Arial"/>
          <w:sz w:val="24"/>
          <w:szCs w:val="24"/>
        </w:rPr>
        <w:t xml:space="preserve">experimental and graphical </w:t>
      </w:r>
      <w:r w:rsidR="00576E74" w:rsidRPr="00B14811">
        <w:rPr>
          <w:rFonts w:ascii="Arial" w:hAnsi="Arial" w:cs="Arial"/>
          <w:sz w:val="24"/>
          <w:szCs w:val="24"/>
        </w:rPr>
        <w:t xml:space="preserve">elaboration, </w:t>
      </w:r>
      <w:r w:rsidR="00E35D84" w:rsidRPr="00B14811">
        <w:rPr>
          <w:rFonts w:ascii="Arial" w:hAnsi="Arial" w:cs="Arial"/>
          <w:sz w:val="24"/>
          <w:szCs w:val="24"/>
        </w:rPr>
        <w:t xml:space="preserve">LR-HCs </w:t>
      </w:r>
      <w:r w:rsidR="00653013" w:rsidRPr="00B14811">
        <w:rPr>
          <w:rFonts w:ascii="Arial" w:hAnsi="Arial" w:cs="Arial"/>
          <w:sz w:val="24"/>
          <w:szCs w:val="24"/>
        </w:rPr>
        <w:t xml:space="preserve">were </w:t>
      </w:r>
      <w:r w:rsidR="00576E74" w:rsidRPr="00B14811">
        <w:rPr>
          <w:rFonts w:ascii="Arial" w:hAnsi="Arial" w:cs="Arial"/>
          <w:sz w:val="24"/>
          <w:szCs w:val="24"/>
        </w:rPr>
        <w:t xml:space="preserve">described as one unit, and </w:t>
      </w:r>
      <w:r w:rsidR="00E35D84" w:rsidRPr="00B14811">
        <w:rPr>
          <w:rFonts w:ascii="Arial" w:hAnsi="Arial" w:cs="Arial"/>
          <w:sz w:val="24"/>
          <w:szCs w:val="24"/>
        </w:rPr>
        <w:t xml:space="preserve">LR-APs </w:t>
      </w:r>
      <w:r w:rsidR="00576E74" w:rsidRPr="00B14811">
        <w:rPr>
          <w:rFonts w:ascii="Arial" w:hAnsi="Arial" w:cs="Arial"/>
          <w:sz w:val="24"/>
          <w:szCs w:val="24"/>
        </w:rPr>
        <w:t xml:space="preserve">as </w:t>
      </w:r>
      <w:r w:rsidR="005A0F5F" w:rsidRPr="00B14811">
        <w:rPr>
          <w:rFonts w:ascii="Arial" w:hAnsi="Arial" w:cs="Arial"/>
          <w:sz w:val="24"/>
          <w:szCs w:val="24"/>
        </w:rPr>
        <w:t>another</w:t>
      </w:r>
      <w:r w:rsidR="00576E74" w:rsidRPr="00B14811">
        <w:rPr>
          <w:rFonts w:ascii="Arial" w:hAnsi="Arial" w:cs="Arial"/>
          <w:sz w:val="24"/>
          <w:szCs w:val="24"/>
        </w:rPr>
        <w:t xml:space="preserve"> unit. </w:t>
      </w:r>
    </w:p>
    <w:p w:rsidR="00096E7F" w:rsidRPr="00B14811" w:rsidRDefault="00FA1E52" w:rsidP="00306E7F">
      <w:pPr>
        <w:pStyle w:val="ListParagraph"/>
        <w:numPr>
          <w:ilvl w:val="1"/>
          <w:numId w:val="9"/>
        </w:numPr>
        <w:spacing w:beforeLines="50" w:before="120" w:afterLines="50" w:after="120" w:line="360" w:lineRule="auto"/>
        <w:jc w:val="both"/>
        <w:rPr>
          <w:rFonts w:ascii="Arial" w:hAnsi="Arial" w:cs="Arial"/>
          <w:b/>
        </w:rPr>
      </w:pPr>
      <w:r w:rsidRPr="00B14811">
        <w:rPr>
          <w:rFonts w:ascii="Arial" w:hAnsi="Arial" w:cs="Arial"/>
          <w:b/>
        </w:rPr>
        <w:lastRenderedPageBreak/>
        <w:t xml:space="preserve">Characterization of </w:t>
      </w:r>
      <w:r w:rsidR="00BA67A3" w:rsidRPr="00B14811">
        <w:rPr>
          <w:rFonts w:ascii="Arial" w:hAnsi="Arial" w:cs="Arial"/>
          <w:b/>
        </w:rPr>
        <w:t xml:space="preserve">LR, </w:t>
      </w:r>
      <w:bookmarkStart w:id="15" w:name="_Hlk17888664"/>
      <w:r w:rsidR="00653013" w:rsidRPr="00B14811">
        <w:rPr>
          <w:rFonts w:ascii="Arial" w:hAnsi="Arial" w:cs="Arial"/>
          <w:b/>
        </w:rPr>
        <w:t>LR-HCs</w:t>
      </w:r>
      <w:r w:rsidR="002B4187" w:rsidRPr="00B14811">
        <w:rPr>
          <w:rFonts w:ascii="Arial" w:hAnsi="Arial" w:cs="Arial"/>
          <w:b/>
        </w:rPr>
        <w:t>,</w:t>
      </w:r>
      <w:r w:rsidR="00653013" w:rsidRPr="00B14811">
        <w:rPr>
          <w:rFonts w:ascii="Arial" w:hAnsi="Arial" w:cs="Arial"/>
          <w:b/>
        </w:rPr>
        <w:t xml:space="preserve"> and LR-APs</w:t>
      </w:r>
      <w:bookmarkEnd w:id="15"/>
    </w:p>
    <w:p w:rsidR="007F6821" w:rsidRPr="00B14811" w:rsidRDefault="00467BC6" w:rsidP="00F75E7E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>T</w:t>
      </w:r>
      <w:r w:rsidR="00682353" w:rsidRPr="00B14811">
        <w:rPr>
          <w:rFonts w:ascii="Arial" w:hAnsi="Arial" w:cs="Arial"/>
          <w:sz w:val="24"/>
          <w:szCs w:val="24"/>
        </w:rPr>
        <w:t xml:space="preserve">he elemental compositions (CHNS) of </w:t>
      </w:r>
      <w:r w:rsidR="005160F4" w:rsidRPr="00B14811">
        <w:rPr>
          <w:rFonts w:ascii="Arial" w:hAnsi="Arial" w:cs="Arial"/>
          <w:sz w:val="24"/>
          <w:szCs w:val="24"/>
        </w:rPr>
        <w:t xml:space="preserve">LR </w:t>
      </w:r>
      <w:r w:rsidR="00682353" w:rsidRPr="00B14811">
        <w:rPr>
          <w:rFonts w:ascii="Arial" w:hAnsi="Arial" w:cs="Arial"/>
          <w:sz w:val="24"/>
          <w:szCs w:val="24"/>
        </w:rPr>
        <w:t>samples</w:t>
      </w:r>
      <w:r w:rsidR="00E7067E" w:rsidRPr="00B14811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sz w:val="24"/>
          <w:szCs w:val="24"/>
        </w:rPr>
        <w:t>w</w:t>
      </w:r>
      <w:r w:rsidR="00FB7D97" w:rsidRPr="00B14811">
        <w:rPr>
          <w:rFonts w:ascii="Arial" w:hAnsi="Arial" w:cs="Arial"/>
          <w:sz w:val="24"/>
          <w:szCs w:val="24"/>
        </w:rPr>
        <w:t>ere</w:t>
      </w:r>
      <w:r w:rsidRPr="00B14811">
        <w:rPr>
          <w:rFonts w:ascii="Arial" w:hAnsi="Arial" w:cs="Arial"/>
          <w:sz w:val="24"/>
          <w:szCs w:val="24"/>
        </w:rPr>
        <w:t xml:space="preserve"> characterized by </w:t>
      </w:r>
      <w:r w:rsidR="00056099" w:rsidRPr="00B14811">
        <w:rPr>
          <w:rFonts w:ascii="Arial" w:hAnsi="Arial" w:cs="Arial"/>
          <w:sz w:val="24"/>
          <w:szCs w:val="24"/>
        </w:rPr>
        <w:t xml:space="preserve">the </w:t>
      </w:r>
      <w:r w:rsidRPr="00B14811">
        <w:rPr>
          <w:rFonts w:ascii="Arial" w:hAnsi="Arial" w:cs="Arial"/>
          <w:sz w:val="24"/>
          <w:szCs w:val="24"/>
        </w:rPr>
        <w:t>elemental analyzer</w:t>
      </w:r>
      <w:r w:rsidR="000F1A6B" w:rsidRPr="00B14811">
        <w:rPr>
          <w:rFonts w:ascii="Arial" w:hAnsi="Arial" w:cs="Arial"/>
          <w:sz w:val="24"/>
          <w:szCs w:val="24"/>
        </w:rPr>
        <w:t xml:space="preserve"> (Vario EL III, Elementar) </w:t>
      </w:r>
      <w:r w:rsidR="00E7067E" w:rsidRPr="00B14811">
        <w:rPr>
          <w:rFonts w:ascii="Arial" w:hAnsi="Arial" w:cs="Arial"/>
          <w:sz w:val="24"/>
          <w:szCs w:val="24"/>
        </w:rPr>
        <w:t xml:space="preserve">and all </w:t>
      </w:r>
      <w:r w:rsidR="00617703" w:rsidRPr="00B14811">
        <w:rPr>
          <w:rFonts w:ascii="Arial" w:hAnsi="Arial" w:cs="Arial"/>
          <w:sz w:val="24"/>
          <w:szCs w:val="24"/>
        </w:rPr>
        <w:t>calculations</w:t>
      </w:r>
      <w:r w:rsidR="00E7067E" w:rsidRPr="00B14811">
        <w:rPr>
          <w:rFonts w:ascii="Arial" w:hAnsi="Arial" w:cs="Arial"/>
          <w:sz w:val="24"/>
          <w:szCs w:val="24"/>
        </w:rPr>
        <w:t xml:space="preserve"> were </w:t>
      </w:r>
      <w:r w:rsidR="00617703" w:rsidRPr="00B14811">
        <w:rPr>
          <w:rFonts w:ascii="Arial" w:hAnsi="Arial" w:cs="Arial"/>
          <w:sz w:val="24"/>
          <w:szCs w:val="24"/>
        </w:rPr>
        <w:t>repeated thr</w:t>
      </w:r>
      <w:r w:rsidR="0013576C" w:rsidRPr="00B14811">
        <w:rPr>
          <w:rFonts w:ascii="Arial" w:hAnsi="Arial" w:cs="Arial"/>
          <w:sz w:val="24"/>
          <w:szCs w:val="24"/>
        </w:rPr>
        <w:t>ee times</w:t>
      </w:r>
      <w:r w:rsidR="002A40A5" w:rsidRPr="00B14811">
        <w:rPr>
          <w:rFonts w:ascii="Arial" w:hAnsi="Arial" w:cs="Arial"/>
          <w:sz w:val="24"/>
          <w:szCs w:val="24"/>
        </w:rPr>
        <w:t xml:space="preserve">. Estimation of </w:t>
      </w:r>
      <w:r w:rsidR="00985C68" w:rsidRPr="00B14811">
        <w:rPr>
          <w:rFonts w:ascii="Arial" w:hAnsi="Arial" w:cs="Arial"/>
          <w:sz w:val="24"/>
          <w:szCs w:val="24"/>
        </w:rPr>
        <w:t xml:space="preserve">the </w:t>
      </w:r>
      <w:r w:rsidR="002A40A5" w:rsidRPr="00B14811">
        <w:rPr>
          <w:rFonts w:ascii="Arial" w:hAnsi="Arial" w:cs="Arial"/>
          <w:noProof/>
          <w:sz w:val="24"/>
          <w:szCs w:val="24"/>
        </w:rPr>
        <w:t>ash</w:t>
      </w:r>
      <w:r w:rsidR="002A40A5" w:rsidRPr="00B14811">
        <w:rPr>
          <w:rFonts w:ascii="Arial" w:hAnsi="Arial" w:cs="Arial"/>
          <w:sz w:val="24"/>
          <w:szCs w:val="24"/>
        </w:rPr>
        <w:t xml:space="preserve"> content of samples was undertaken in </w:t>
      </w:r>
      <w:r w:rsidR="00985C68" w:rsidRPr="00B14811">
        <w:rPr>
          <w:rFonts w:ascii="Arial" w:hAnsi="Arial" w:cs="Arial"/>
          <w:sz w:val="24"/>
          <w:szCs w:val="24"/>
        </w:rPr>
        <w:t xml:space="preserve">a </w:t>
      </w:r>
      <w:r w:rsidR="002A40A5" w:rsidRPr="00B14811">
        <w:rPr>
          <w:rFonts w:ascii="Arial" w:hAnsi="Arial" w:cs="Arial"/>
          <w:noProof/>
          <w:sz w:val="24"/>
          <w:szCs w:val="24"/>
        </w:rPr>
        <w:t>horizontal</w:t>
      </w:r>
      <w:r w:rsidR="002A40A5" w:rsidRPr="00B14811">
        <w:rPr>
          <w:rFonts w:ascii="Arial" w:hAnsi="Arial" w:cs="Arial"/>
          <w:sz w:val="24"/>
          <w:szCs w:val="24"/>
        </w:rPr>
        <w:t xml:space="preserve"> furnace at 600 °C for </w:t>
      </w:r>
      <w:r w:rsidR="00831144" w:rsidRPr="00B14811">
        <w:rPr>
          <w:rFonts w:ascii="Arial" w:hAnsi="Arial" w:cs="Arial"/>
          <w:sz w:val="24"/>
          <w:szCs w:val="24"/>
        </w:rPr>
        <w:t>2</w:t>
      </w:r>
      <w:r w:rsidR="002A40A5" w:rsidRPr="00B14811">
        <w:rPr>
          <w:rFonts w:ascii="Arial" w:hAnsi="Arial" w:cs="Arial"/>
          <w:sz w:val="24"/>
          <w:szCs w:val="24"/>
        </w:rPr>
        <w:t xml:space="preserve">h in air atmosphere. </w:t>
      </w:r>
      <w:r w:rsidR="00C54A56" w:rsidRPr="00B14811">
        <w:rPr>
          <w:rFonts w:ascii="Arial" w:hAnsi="Arial" w:cs="Arial"/>
          <w:sz w:val="24"/>
          <w:szCs w:val="24"/>
        </w:rPr>
        <w:t>M</w:t>
      </w:r>
      <w:r w:rsidR="00846D62" w:rsidRPr="00B14811">
        <w:rPr>
          <w:rFonts w:ascii="Arial" w:hAnsi="Arial" w:cs="Arial"/>
          <w:sz w:val="24"/>
          <w:szCs w:val="24"/>
        </w:rPr>
        <w:t>etal</w:t>
      </w:r>
      <w:r w:rsidR="00BA0F8A" w:rsidRPr="00B14811">
        <w:rPr>
          <w:rFonts w:ascii="Arial" w:hAnsi="Arial" w:cs="Arial"/>
          <w:sz w:val="24"/>
          <w:szCs w:val="24"/>
        </w:rPr>
        <w:t>s</w:t>
      </w:r>
      <w:r w:rsidR="00C54A56" w:rsidRPr="00B14811">
        <w:rPr>
          <w:rFonts w:ascii="Arial" w:hAnsi="Arial" w:cs="Arial"/>
          <w:sz w:val="24"/>
          <w:szCs w:val="24"/>
        </w:rPr>
        <w:t xml:space="preserve"> (</w:t>
      </w:r>
      <w:r w:rsidR="00BA0F8A" w:rsidRPr="00B14811">
        <w:rPr>
          <w:rFonts w:ascii="Arial" w:hAnsi="Arial" w:cs="Arial"/>
          <w:sz w:val="24"/>
          <w:szCs w:val="24"/>
        </w:rPr>
        <w:t xml:space="preserve">e.g. </w:t>
      </w:r>
      <w:r w:rsidR="00C54A56" w:rsidRPr="00B14811">
        <w:rPr>
          <w:rFonts w:ascii="Arial" w:hAnsi="Arial" w:cs="Arial"/>
          <w:sz w:val="24"/>
          <w:szCs w:val="24"/>
        </w:rPr>
        <w:t>Mg, Ca, Al, Fe</w:t>
      </w:r>
      <w:r w:rsidR="00985C68" w:rsidRPr="00B14811">
        <w:rPr>
          <w:rFonts w:ascii="Arial" w:hAnsi="Arial" w:cs="Arial"/>
          <w:sz w:val="24"/>
          <w:szCs w:val="24"/>
        </w:rPr>
        <w:t>,</w:t>
      </w:r>
      <w:r w:rsidR="00BA0F8A" w:rsidRPr="00B14811">
        <w:rPr>
          <w:rFonts w:ascii="Arial" w:hAnsi="Arial" w:cs="Arial"/>
          <w:sz w:val="24"/>
          <w:szCs w:val="24"/>
        </w:rPr>
        <w:t>)</w:t>
      </w:r>
      <w:r w:rsidR="00C54A56" w:rsidRPr="00B14811">
        <w:rPr>
          <w:rFonts w:ascii="Arial" w:hAnsi="Arial" w:cs="Arial"/>
          <w:sz w:val="24"/>
          <w:szCs w:val="24"/>
        </w:rPr>
        <w:t xml:space="preserve"> </w:t>
      </w:r>
      <w:r w:rsidR="00C54A56" w:rsidRPr="00B14811">
        <w:rPr>
          <w:rFonts w:ascii="Arial" w:hAnsi="Arial" w:cs="Arial"/>
          <w:noProof/>
          <w:sz w:val="24"/>
          <w:szCs w:val="24"/>
        </w:rPr>
        <w:t>and</w:t>
      </w:r>
      <w:r w:rsidR="00C54A56" w:rsidRPr="00B14811">
        <w:rPr>
          <w:rFonts w:ascii="Arial" w:hAnsi="Arial" w:cs="Arial"/>
          <w:sz w:val="24"/>
          <w:szCs w:val="24"/>
        </w:rPr>
        <w:t xml:space="preserve"> </w:t>
      </w:r>
      <w:r w:rsidR="00BA0F8A" w:rsidRPr="00B14811">
        <w:rPr>
          <w:rFonts w:ascii="Arial" w:hAnsi="Arial" w:cs="Arial"/>
          <w:sz w:val="24"/>
          <w:szCs w:val="24"/>
        </w:rPr>
        <w:t xml:space="preserve">total </w:t>
      </w:r>
      <w:r w:rsidR="00C54A56" w:rsidRPr="00B14811">
        <w:rPr>
          <w:rFonts w:ascii="Arial" w:hAnsi="Arial" w:cs="Arial"/>
          <w:sz w:val="24"/>
          <w:szCs w:val="24"/>
        </w:rPr>
        <w:t>P concentration w</w:t>
      </w:r>
      <w:r w:rsidR="00B844A9" w:rsidRPr="00B14811">
        <w:rPr>
          <w:rFonts w:ascii="Arial" w:hAnsi="Arial" w:cs="Arial"/>
          <w:sz w:val="24"/>
          <w:szCs w:val="24"/>
        </w:rPr>
        <w:t>ere</w:t>
      </w:r>
      <w:r w:rsidR="00C54A56" w:rsidRPr="00B14811">
        <w:rPr>
          <w:rFonts w:ascii="Arial" w:hAnsi="Arial" w:cs="Arial"/>
          <w:sz w:val="24"/>
          <w:szCs w:val="24"/>
        </w:rPr>
        <w:t xml:space="preserve"> determined by ICP</w:t>
      </w:r>
      <w:r w:rsidR="004D631B" w:rsidRPr="00B14811">
        <w:rPr>
          <w:rFonts w:ascii="Arial" w:hAnsi="Arial" w:cs="Arial"/>
          <w:sz w:val="24"/>
          <w:szCs w:val="24"/>
        </w:rPr>
        <w:t>-</w:t>
      </w:r>
      <w:r w:rsidR="004739DE" w:rsidRPr="00B14811">
        <w:rPr>
          <w:rFonts w:ascii="Arial" w:hAnsi="Arial" w:cs="Arial"/>
          <w:sz w:val="24"/>
          <w:szCs w:val="24"/>
        </w:rPr>
        <w:t xml:space="preserve">OCS spectrometer </w:t>
      </w:r>
      <w:r w:rsidR="00DA6BA3" w:rsidRPr="00B14811">
        <w:rPr>
          <w:rFonts w:ascii="Arial" w:hAnsi="Arial" w:cs="Arial"/>
          <w:sz w:val="24"/>
          <w:szCs w:val="24"/>
        </w:rPr>
        <w:t>(</w:t>
      </w:r>
      <w:proofErr w:type="spellStart"/>
      <w:r w:rsidR="00DA6BA3" w:rsidRPr="00B14811">
        <w:rPr>
          <w:rFonts w:ascii="Arial" w:hAnsi="Arial" w:cs="Arial"/>
          <w:sz w:val="24"/>
          <w:szCs w:val="24"/>
        </w:rPr>
        <w:t>iCAP</w:t>
      </w:r>
      <w:proofErr w:type="spellEnd"/>
      <w:r w:rsidR="00DA6BA3" w:rsidRPr="00B14811">
        <w:rPr>
          <w:rFonts w:ascii="Arial" w:hAnsi="Arial" w:cs="Arial"/>
          <w:sz w:val="24"/>
          <w:szCs w:val="24"/>
        </w:rPr>
        <w:t xml:space="preserve"> 7400)</w:t>
      </w:r>
      <w:r w:rsidR="00640B33" w:rsidRPr="00B14811">
        <w:rPr>
          <w:rFonts w:ascii="Arial" w:hAnsi="Arial" w:cs="Arial"/>
          <w:sz w:val="24"/>
          <w:szCs w:val="24"/>
        </w:rPr>
        <w:t xml:space="preserve"> with three</w:t>
      </w:r>
      <w:r w:rsidR="00370833" w:rsidRPr="00B14811">
        <w:rPr>
          <w:rFonts w:ascii="Arial" w:hAnsi="Arial" w:cs="Arial"/>
          <w:sz w:val="24"/>
          <w:szCs w:val="24"/>
        </w:rPr>
        <w:t xml:space="preserve"> </w:t>
      </w:r>
      <w:r w:rsidR="00640B33" w:rsidRPr="00B14811">
        <w:rPr>
          <w:rFonts w:ascii="Arial" w:hAnsi="Arial" w:cs="Arial"/>
          <w:sz w:val="24"/>
          <w:szCs w:val="24"/>
        </w:rPr>
        <w:t>repetitions</w:t>
      </w:r>
      <w:r w:rsidR="00D33BD8" w:rsidRPr="00B14811">
        <w:rPr>
          <w:rFonts w:ascii="Arial" w:hAnsi="Arial" w:cs="Arial"/>
          <w:sz w:val="24"/>
          <w:szCs w:val="24"/>
        </w:rPr>
        <w:t>,</w:t>
      </w:r>
      <w:r w:rsidR="00C54A56" w:rsidRPr="00B14811">
        <w:rPr>
          <w:rFonts w:ascii="Arial" w:hAnsi="Arial" w:cs="Arial"/>
          <w:sz w:val="24"/>
          <w:szCs w:val="24"/>
        </w:rPr>
        <w:t xml:space="preserve"> following the acid digestion</w:t>
      </w:r>
      <w:r w:rsidR="00D33BD8" w:rsidRPr="00B14811">
        <w:rPr>
          <w:rFonts w:ascii="Arial" w:hAnsi="Arial" w:cs="Arial"/>
          <w:sz w:val="24"/>
          <w:szCs w:val="24"/>
        </w:rPr>
        <w:t xml:space="preserve"> at 200 °C about </w:t>
      </w:r>
      <w:r w:rsidR="00DC183C" w:rsidRPr="00B14811">
        <w:rPr>
          <w:rFonts w:ascii="Arial" w:hAnsi="Arial" w:cs="Arial"/>
          <w:sz w:val="24"/>
          <w:szCs w:val="24"/>
        </w:rPr>
        <w:t>five</w:t>
      </w:r>
      <w:r w:rsidR="00D33BD8" w:rsidRPr="00B14811">
        <w:rPr>
          <w:rFonts w:ascii="Arial" w:hAnsi="Arial" w:cs="Arial"/>
          <w:sz w:val="24"/>
          <w:szCs w:val="24"/>
        </w:rPr>
        <w:t xml:space="preserve"> h</w:t>
      </w:r>
      <w:r w:rsidR="00BF55D1" w:rsidRPr="00B14811">
        <w:rPr>
          <w:rFonts w:ascii="Arial" w:hAnsi="Arial" w:cs="Arial"/>
          <w:sz w:val="24"/>
          <w:szCs w:val="24"/>
        </w:rPr>
        <w:t>ours</w:t>
      </w:r>
      <w:r w:rsidR="00D33BD8" w:rsidRPr="00B14811">
        <w:rPr>
          <w:rFonts w:ascii="Arial" w:hAnsi="Arial" w:cs="Arial"/>
          <w:sz w:val="24"/>
          <w:szCs w:val="24"/>
        </w:rPr>
        <w:t>.</w:t>
      </w:r>
      <w:r w:rsidR="00271574" w:rsidRPr="00B14811">
        <w:rPr>
          <w:rFonts w:ascii="Arial" w:hAnsi="Arial" w:cs="Arial"/>
          <w:sz w:val="24"/>
          <w:szCs w:val="24"/>
        </w:rPr>
        <w:t xml:space="preserve"> </w:t>
      </w:r>
      <w:r w:rsidR="00286D73" w:rsidRPr="00B14811">
        <w:rPr>
          <w:rFonts w:ascii="Arial" w:hAnsi="Arial" w:cs="Arial"/>
          <w:sz w:val="24"/>
          <w:szCs w:val="24"/>
        </w:rPr>
        <w:t>Investigative approaches</w:t>
      </w:r>
      <w:r w:rsidR="00077308" w:rsidRPr="00B14811">
        <w:rPr>
          <w:rFonts w:ascii="Arial" w:hAnsi="Arial" w:cs="Arial"/>
          <w:sz w:val="24"/>
          <w:szCs w:val="24"/>
        </w:rPr>
        <w:t xml:space="preserve"> were</w:t>
      </w:r>
      <w:r w:rsidR="002A40A5" w:rsidRPr="00B14811">
        <w:rPr>
          <w:rFonts w:ascii="Arial" w:hAnsi="Arial" w:cs="Arial"/>
          <w:sz w:val="24"/>
          <w:szCs w:val="24"/>
        </w:rPr>
        <w:t xml:space="preserve"> </w:t>
      </w:r>
      <w:r w:rsidR="00077308" w:rsidRPr="00B14811">
        <w:rPr>
          <w:rFonts w:ascii="Arial" w:hAnsi="Arial" w:cs="Arial"/>
          <w:sz w:val="24"/>
          <w:szCs w:val="24"/>
        </w:rPr>
        <w:t>applied</w:t>
      </w:r>
      <w:r w:rsidR="002B4187" w:rsidRPr="00B14811">
        <w:rPr>
          <w:rFonts w:ascii="Arial" w:hAnsi="Arial" w:cs="Arial"/>
          <w:sz w:val="24"/>
          <w:szCs w:val="24"/>
        </w:rPr>
        <w:t>,</w:t>
      </w:r>
      <w:r w:rsidR="00077308" w:rsidRPr="00B14811">
        <w:rPr>
          <w:rFonts w:ascii="Arial" w:hAnsi="Arial" w:cs="Arial"/>
          <w:sz w:val="24"/>
          <w:szCs w:val="24"/>
        </w:rPr>
        <w:t xml:space="preserve"> </w:t>
      </w:r>
      <w:r w:rsidR="0007148B" w:rsidRPr="00B14811">
        <w:rPr>
          <w:rFonts w:ascii="Arial" w:hAnsi="Arial" w:cs="Arial"/>
          <w:sz w:val="24"/>
          <w:szCs w:val="24"/>
        </w:rPr>
        <w:t xml:space="preserve">i.e. </w:t>
      </w:r>
      <w:r w:rsidR="00286D73" w:rsidRPr="00B14811">
        <w:rPr>
          <w:rFonts w:ascii="Arial" w:hAnsi="Arial" w:cs="Arial"/>
          <w:sz w:val="24"/>
          <w:szCs w:val="24"/>
        </w:rPr>
        <w:t>XRD</w:t>
      </w:r>
      <w:r w:rsidR="00F75E7E" w:rsidRPr="00B1481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75E7E" w:rsidRPr="00B14811">
        <w:rPr>
          <w:rFonts w:ascii="Arial" w:hAnsi="Arial" w:cs="Arial"/>
          <w:sz w:val="24"/>
          <w:szCs w:val="24"/>
        </w:rPr>
        <w:t>X'Pert</w:t>
      </w:r>
      <w:proofErr w:type="spellEnd"/>
      <w:r w:rsidR="00F75E7E" w:rsidRPr="00B14811">
        <w:rPr>
          <w:rFonts w:ascii="Arial" w:hAnsi="Arial" w:cs="Arial"/>
          <w:sz w:val="24"/>
          <w:szCs w:val="24"/>
        </w:rPr>
        <w:t xml:space="preserve"> PRO powder X-ray diffraction)</w:t>
      </w:r>
      <w:r w:rsidR="004A223F" w:rsidRPr="00B14811">
        <w:rPr>
          <w:rFonts w:ascii="Arial" w:hAnsi="Arial" w:cs="Arial"/>
          <w:sz w:val="24"/>
          <w:szCs w:val="24"/>
        </w:rPr>
        <w:t xml:space="preserve"> </w:t>
      </w:r>
      <w:r w:rsidR="00077308" w:rsidRPr="00B14811">
        <w:rPr>
          <w:rFonts w:ascii="Arial" w:hAnsi="Arial" w:cs="Arial"/>
          <w:sz w:val="24"/>
          <w:szCs w:val="24"/>
        </w:rPr>
        <w:t>for</w:t>
      </w:r>
      <w:r w:rsidR="00286D73" w:rsidRPr="00B14811">
        <w:rPr>
          <w:rFonts w:ascii="Arial" w:hAnsi="Arial" w:cs="Arial"/>
          <w:sz w:val="24"/>
          <w:szCs w:val="24"/>
        </w:rPr>
        <w:t xml:space="preserve"> examin</w:t>
      </w:r>
      <w:r w:rsidR="00FA30B0" w:rsidRPr="00B14811">
        <w:rPr>
          <w:rFonts w:ascii="Arial" w:hAnsi="Arial" w:cs="Arial"/>
          <w:sz w:val="24"/>
          <w:szCs w:val="24"/>
        </w:rPr>
        <w:t>ing</w:t>
      </w:r>
      <w:r w:rsidR="00286D73" w:rsidRPr="00B14811">
        <w:rPr>
          <w:rFonts w:ascii="Arial" w:hAnsi="Arial" w:cs="Arial"/>
          <w:sz w:val="24"/>
          <w:szCs w:val="24"/>
        </w:rPr>
        <w:t xml:space="preserve"> crystal structures, FT-IR </w:t>
      </w:r>
      <w:r w:rsidR="00B47242" w:rsidRPr="00B14811">
        <w:rPr>
          <w:rFonts w:ascii="Arial" w:hAnsi="Arial" w:cs="Arial"/>
          <w:sz w:val="24"/>
          <w:szCs w:val="24"/>
        </w:rPr>
        <w:t>(</w:t>
      </w:r>
      <w:r w:rsidR="007323FE" w:rsidRPr="00B14811">
        <w:rPr>
          <w:rFonts w:ascii="Arial" w:hAnsi="Arial" w:cs="Arial"/>
          <w:sz w:val="24"/>
          <w:szCs w:val="24"/>
        </w:rPr>
        <w:t>Nexus 470 instrument</w:t>
      </w:r>
      <w:r w:rsidR="00B47242" w:rsidRPr="00B14811">
        <w:rPr>
          <w:rFonts w:ascii="Arial" w:hAnsi="Arial" w:cs="Arial"/>
          <w:sz w:val="24"/>
          <w:szCs w:val="24"/>
        </w:rPr>
        <w:t xml:space="preserve">) </w:t>
      </w:r>
      <w:r w:rsidR="00286D73" w:rsidRPr="00B14811">
        <w:rPr>
          <w:rFonts w:ascii="Arial" w:hAnsi="Arial" w:cs="Arial"/>
          <w:sz w:val="24"/>
          <w:szCs w:val="24"/>
        </w:rPr>
        <w:t xml:space="preserve">for the </w:t>
      </w:r>
      <w:r w:rsidR="00B47242" w:rsidRPr="00B14811">
        <w:rPr>
          <w:rFonts w:ascii="Arial" w:hAnsi="Arial" w:cs="Arial"/>
          <w:sz w:val="24"/>
          <w:szCs w:val="24"/>
        </w:rPr>
        <w:t xml:space="preserve">chemical </w:t>
      </w:r>
      <w:r w:rsidR="00286D73" w:rsidRPr="00B14811">
        <w:rPr>
          <w:rFonts w:ascii="Arial" w:hAnsi="Arial" w:cs="Arial"/>
          <w:sz w:val="24"/>
          <w:szCs w:val="24"/>
        </w:rPr>
        <w:t>functional groups of the surface</w:t>
      </w:r>
      <w:r w:rsidR="002A40A5" w:rsidRPr="00B14811">
        <w:rPr>
          <w:rFonts w:ascii="Arial" w:hAnsi="Arial" w:cs="Arial"/>
          <w:sz w:val="24"/>
          <w:szCs w:val="24"/>
        </w:rPr>
        <w:t>s</w:t>
      </w:r>
      <w:r w:rsidR="00631653" w:rsidRPr="00B14811">
        <w:rPr>
          <w:rFonts w:ascii="Arial" w:hAnsi="Arial" w:cs="Arial"/>
          <w:sz w:val="24"/>
          <w:szCs w:val="24"/>
        </w:rPr>
        <w:t xml:space="preserve">, </w:t>
      </w:r>
      <w:r w:rsidR="00E56E61" w:rsidRPr="00B14811">
        <w:rPr>
          <w:rFonts w:ascii="Arial" w:hAnsi="Arial" w:cs="Arial"/>
          <w:bCs/>
          <w:sz w:val="24"/>
          <w:szCs w:val="24"/>
        </w:rPr>
        <w:t>XPS</w:t>
      </w:r>
      <w:r w:rsidR="00F22911" w:rsidRPr="00B14811">
        <w:rPr>
          <w:rFonts w:ascii="Arial" w:hAnsi="Arial" w:cs="Arial"/>
          <w:bCs/>
          <w:sz w:val="24"/>
          <w:szCs w:val="24"/>
        </w:rPr>
        <w:t xml:space="preserve"> (Thermo ESCALAB 250 XI)</w:t>
      </w:r>
      <w:r w:rsidR="00E56E61" w:rsidRPr="00B14811">
        <w:rPr>
          <w:rFonts w:ascii="Arial" w:hAnsi="Arial" w:cs="Arial"/>
          <w:bCs/>
          <w:sz w:val="24"/>
          <w:szCs w:val="24"/>
        </w:rPr>
        <w:t xml:space="preserve"> for </w:t>
      </w:r>
      <w:r w:rsidR="00077308" w:rsidRPr="00B14811">
        <w:rPr>
          <w:rFonts w:ascii="Arial" w:hAnsi="Arial" w:cs="Arial"/>
          <w:sz w:val="24"/>
          <w:szCs w:val="24"/>
        </w:rPr>
        <w:t>elemental configurations and chemical states</w:t>
      </w:r>
      <w:r w:rsidR="00631653" w:rsidRPr="00B14811">
        <w:rPr>
          <w:rFonts w:ascii="Arial" w:hAnsi="Arial" w:cs="Arial"/>
          <w:sz w:val="24"/>
          <w:szCs w:val="24"/>
        </w:rPr>
        <w:t xml:space="preserve">, and </w:t>
      </w:r>
      <w:r w:rsidR="003708EF" w:rsidRPr="00B14811">
        <w:rPr>
          <w:rFonts w:ascii="Arial" w:hAnsi="Arial" w:cs="Arial"/>
          <w:sz w:val="24"/>
          <w:szCs w:val="24"/>
        </w:rPr>
        <w:t xml:space="preserve">TG/DTG </w:t>
      </w:r>
      <w:r w:rsidR="00A227CF" w:rsidRPr="00B14811">
        <w:rPr>
          <w:rFonts w:ascii="Arial" w:hAnsi="Arial" w:cs="Arial"/>
          <w:sz w:val="24"/>
          <w:szCs w:val="24"/>
        </w:rPr>
        <w:t xml:space="preserve">(TGA 8000, Perkin Elmer) </w:t>
      </w:r>
      <w:r w:rsidR="00631653" w:rsidRPr="00B14811">
        <w:rPr>
          <w:rFonts w:ascii="Arial" w:hAnsi="Arial" w:cs="Arial"/>
          <w:sz w:val="24"/>
          <w:szCs w:val="24"/>
        </w:rPr>
        <w:t xml:space="preserve">for thermal performance </w:t>
      </w:r>
      <w:r w:rsidR="00077308" w:rsidRPr="00B14811">
        <w:rPr>
          <w:rFonts w:ascii="Arial" w:hAnsi="Arial" w:cs="Arial"/>
          <w:sz w:val="24"/>
          <w:szCs w:val="24"/>
        </w:rPr>
        <w:t xml:space="preserve">of LR samples. </w:t>
      </w:r>
      <w:r w:rsidR="00E56E61" w:rsidRPr="00B14811">
        <w:rPr>
          <w:rFonts w:ascii="Arial" w:hAnsi="Arial" w:cs="Arial"/>
          <w:sz w:val="24"/>
          <w:szCs w:val="24"/>
        </w:rPr>
        <w:t xml:space="preserve">XRD peaks were evaluated with the assistance of Jade </w:t>
      </w:r>
      <w:r w:rsidR="00D25128" w:rsidRPr="00B14811">
        <w:rPr>
          <w:rFonts w:ascii="Arial" w:hAnsi="Arial" w:cs="Arial"/>
          <w:sz w:val="24"/>
          <w:szCs w:val="24"/>
        </w:rPr>
        <w:t>6</w:t>
      </w:r>
      <w:r w:rsidR="00E56E61" w:rsidRPr="00B14811">
        <w:rPr>
          <w:rFonts w:ascii="Arial" w:hAnsi="Arial" w:cs="Arial"/>
          <w:sz w:val="24"/>
          <w:szCs w:val="24"/>
        </w:rPr>
        <w:t>.0 software.</w:t>
      </w:r>
      <w:r w:rsidR="00077308" w:rsidRPr="00B14811">
        <w:rPr>
          <w:rFonts w:ascii="Arial" w:hAnsi="Arial" w:cs="Arial"/>
          <w:sz w:val="24"/>
          <w:szCs w:val="24"/>
        </w:rPr>
        <w:t xml:space="preserve"> FT-IR </w:t>
      </w:r>
      <w:r w:rsidR="00A859E1" w:rsidRPr="00B14811">
        <w:rPr>
          <w:rFonts w:ascii="Arial" w:hAnsi="Arial" w:cs="Arial"/>
          <w:sz w:val="24"/>
          <w:szCs w:val="24"/>
        </w:rPr>
        <w:t xml:space="preserve">and TG/DTG </w:t>
      </w:r>
      <w:r w:rsidR="00077308" w:rsidRPr="00B14811">
        <w:rPr>
          <w:rFonts w:ascii="Arial" w:hAnsi="Arial" w:cs="Arial"/>
          <w:sz w:val="24"/>
          <w:szCs w:val="24"/>
        </w:rPr>
        <w:t>graphical data w</w:t>
      </w:r>
      <w:r w:rsidR="00A633A6" w:rsidRPr="00B14811">
        <w:rPr>
          <w:rFonts w:ascii="Arial" w:hAnsi="Arial" w:cs="Arial"/>
          <w:sz w:val="24"/>
          <w:szCs w:val="24"/>
        </w:rPr>
        <w:t>ere</w:t>
      </w:r>
      <w:r w:rsidR="00077308" w:rsidRPr="00B14811">
        <w:rPr>
          <w:rFonts w:ascii="Arial" w:hAnsi="Arial" w:cs="Arial"/>
          <w:sz w:val="24"/>
          <w:szCs w:val="24"/>
        </w:rPr>
        <w:t xml:space="preserve"> compiled with the aid of </w:t>
      </w:r>
      <w:r w:rsidR="00631C75" w:rsidRPr="00B14811">
        <w:rPr>
          <w:rFonts w:ascii="Arial" w:hAnsi="Arial" w:cs="Arial"/>
          <w:sz w:val="24"/>
          <w:szCs w:val="24"/>
        </w:rPr>
        <w:t xml:space="preserve">the </w:t>
      </w:r>
      <w:r w:rsidR="00077308" w:rsidRPr="00B14811">
        <w:rPr>
          <w:rFonts w:ascii="Arial" w:hAnsi="Arial" w:cs="Arial"/>
          <w:sz w:val="24"/>
          <w:szCs w:val="24"/>
        </w:rPr>
        <w:t>OriginPro 201</w:t>
      </w:r>
      <w:r w:rsidR="0037238D" w:rsidRPr="00B14811">
        <w:rPr>
          <w:rFonts w:ascii="Arial" w:hAnsi="Arial" w:cs="Arial"/>
          <w:sz w:val="24"/>
          <w:szCs w:val="24"/>
        </w:rPr>
        <w:t>8</w:t>
      </w:r>
      <w:r w:rsidR="00077308" w:rsidRPr="00B14811">
        <w:rPr>
          <w:rFonts w:ascii="Arial" w:hAnsi="Arial" w:cs="Arial"/>
          <w:sz w:val="24"/>
          <w:szCs w:val="24"/>
        </w:rPr>
        <w:t xml:space="preserve"> software. </w:t>
      </w:r>
      <w:r w:rsidR="007F6821" w:rsidRPr="00B14811">
        <w:rPr>
          <w:rFonts w:ascii="Arial" w:hAnsi="Arial" w:cs="Arial"/>
          <w:sz w:val="24"/>
          <w:szCs w:val="24"/>
        </w:rPr>
        <w:t>XPS spectra w</w:t>
      </w:r>
      <w:r w:rsidR="00FA30B0" w:rsidRPr="00B14811">
        <w:rPr>
          <w:rFonts w:ascii="Arial" w:hAnsi="Arial" w:cs="Arial"/>
          <w:sz w:val="24"/>
          <w:szCs w:val="24"/>
        </w:rPr>
        <w:t>ere</w:t>
      </w:r>
      <w:r w:rsidR="007F6821" w:rsidRPr="00B14811">
        <w:rPr>
          <w:rFonts w:ascii="Arial" w:hAnsi="Arial" w:cs="Arial"/>
          <w:sz w:val="24"/>
          <w:szCs w:val="24"/>
        </w:rPr>
        <w:t xml:space="preserve"> fitted with background type Shirley and symmetrical Lorentzian-Gaussian approach in XPSPEAK Version 4.0.</w:t>
      </w:r>
      <w:r w:rsidR="00077308" w:rsidRPr="00B14811">
        <w:rPr>
          <w:rFonts w:ascii="Arial" w:hAnsi="Arial" w:cs="Arial"/>
          <w:sz w:val="24"/>
          <w:szCs w:val="24"/>
        </w:rPr>
        <w:t xml:space="preserve"> </w:t>
      </w:r>
    </w:p>
    <w:p w:rsidR="00C54A56" w:rsidRPr="00B14811" w:rsidRDefault="00985C68" w:rsidP="001454E1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noProof/>
          <w:sz w:val="24"/>
          <w:szCs w:val="24"/>
        </w:rPr>
        <w:t>The p</w:t>
      </w:r>
      <w:r w:rsidR="009A2C9B" w:rsidRPr="00B14811">
        <w:rPr>
          <w:rFonts w:ascii="Arial" w:hAnsi="Arial" w:cs="Arial"/>
          <w:noProof/>
          <w:sz w:val="24"/>
          <w:szCs w:val="24"/>
        </w:rPr>
        <w:t>roportion</w:t>
      </w:r>
      <w:r w:rsidR="009A2C9B" w:rsidRPr="00B14811">
        <w:rPr>
          <w:rFonts w:ascii="Arial" w:hAnsi="Arial" w:cs="Arial"/>
          <w:sz w:val="24"/>
          <w:szCs w:val="24"/>
        </w:rPr>
        <w:t xml:space="preserve"> of phosphorus species (</w:t>
      </w:r>
      <w:r w:rsidR="00B613BF" w:rsidRPr="00B14811">
        <w:rPr>
          <w:rFonts w:ascii="Arial" w:hAnsi="Arial" w:cs="Arial"/>
          <w:sz w:val="24"/>
          <w:szCs w:val="24"/>
        </w:rPr>
        <w:t>P-water soluble (P-WS)</w:t>
      </w:r>
      <w:r w:rsidR="009A2C9B" w:rsidRPr="00B14811">
        <w:rPr>
          <w:rFonts w:ascii="Arial" w:hAnsi="Arial" w:cs="Arial"/>
          <w:sz w:val="24"/>
          <w:szCs w:val="24"/>
        </w:rPr>
        <w:t xml:space="preserve">, </w:t>
      </w:r>
      <w:r w:rsidR="00B613BF" w:rsidRPr="00B14811">
        <w:rPr>
          <w:rFonts w:ascii="Arial" w:hAnsi="Arial" w:cs="Arial"/>
          <w:sz w:val="24"/>
          <w:szCs w:val="24"/>
        </w:rPr>
        <w:t>P-NaHCO</w:t>
      </w:r>
      <w:r w:rsidR="00B613BF" w:rsidRPr="00B14811">
        <w:rPr>
          <w:rFonts w:ascii="Arial" w:hAnsi="Arial" w:cs="Arial"/>
          <w:sz w:val="24"/>
          <w:szCs w:val="24"/>
          <w:vertAlign w:val="subscript"/>
        </w:rPr>
        <w:t>3</w:t>
      </w:r>
      <w:r w:rsidR="00B613BF" w:rsidRPr="00B14811">
        <w:rPr>
          <w:rFonts w:ascii="Arial" w:hAnsi="Arial" w:cs="Arial"/>
          <w:sz w:val="24"/>
          <w:szCs w:val="24"/>
        </w:rPr>
        <w:t>, P-HCl</w:t>
      </w:r>
      <w:r w:rsidR="008318B4" w:rsidRPr="00B14811">
        <w:rPr>
          <w:rFonts w:ascii="Arial" w:hAnsi="Arial" w:cs="Arial"/>
          <w:sz w:val="24"/>
          <w:szCs w:val="24"/>
        </w:rPr>
        <w:t xml:space="preserve">, </w:t>
      </w:r>
      <w:r w:rsidR="005E1A20" w:rsidRPr="00B14811">
        <w:rPr>
          <w:rFonts w:ascii="Arial" w:hAnsi="Arial" w:cs="Arial"/>
          <w:sz w:val="24"/>
          <w:szCs w:val="24"/>
        </w:rPr>
        <w:t xml:space="preserve">and </w:t>
      </w:r>
      <w:r w:rsidR="00B613BF" w:rsidRPr="00B14811">
        <w:rPr>
          <w:rFonts w:ascii="Arial" w:hAnsi="Arial" w:cs="Arial"/>
          <w:sz w:val="24"/>
          <w:szCs w:val="24"/>
        </w:rPr>
        <w:t>P-NaOH</w:t>
      </w:r>
      <w:r w:rsidR="009A2C9B" w:rsidRPr="00B14811">
        <w:rPr>
          <w:rFonts w:ascii="Arial" w:hAnsi="Arial" w:cs="Arial"/>
          <w:sz w:val="24"/>
          <w:szCs w:val="24"/>
        </w:rPr>
        <w:t>)</w:t>
      </w:r>
      <w:r w:rsidR="00C54A56" w:rsidRPr="00B14811">
        <w:rPr>
          <w:rFonts w:ascii="Arial" w:hAnsi="Arial" w:cs="Arial"/>
          <w:sz w:val="24"/>
          <w:szCs w:val="24"/>
        </w:rPr>
        <w:t xml:space="preserve"> was accomplished </w:t>
      </w:r>
      <w:r w:rsidR="009A2C9B" w:rsidRPr="00B14811">
        <w:rPr>
          <w:rFonts w:ascii="Arial" w:hAnsi="Arial" w:cs="Arial"/>
          <w:sz w:val="24"/>
          <w:szCs w:val="24"/>
        </w:rPr>
        <w:t xml:space="preserve">by extraction in ultrapure water, </w:t>
      </w:r>
      <w:r w:rsidR="00B613BF" w:rsidRPr="00B14811">
        <w:rPr>
          <w:rFonts w:ascii="Arial" w:hAnsi="Arial" w:cs="Arial"/>
          <w:sz w:val="24"/>
          <w:szCs w:val="24"/>
        </w:rPr>
        <w:t>0.5M NaHCO</w:t>
      </w:r>
      <w:r w:rsidR="00B613BF" w:rsidRPr="00B14811">
        <w:rPr>
          <w:rFonts w:ascii="Arial" w:hAnsi="Arial" w:cs="Arial"/>
          <w:sz w:val="24"/>
          <w:szCs w:val="24"/>
          <w:vertAlign w:val="subscript"/>
        </w:rPr>
        <w:t>3</w:t>
      </w:r>
      <w:r w:rsidR="00B613BF" w:rsidRPr="00B14811">
        <w:rPr>
          <w:rFonts w:ascii="Arial" w:hAnsi="Arial" w:cs="Arial"/>
          <w:sz w:val="24"/>
          <w:szCs w:val="24"/>
        </w:rPr>
        <w:t xml:space="preserve">, </w:t>
      </w:r>
      <w:r w:rsidR="008318B4" w:rsidRPr="00B14811">
        <w:rPr>
          <w:rFonts w:ascii="Arial" w:hAnsi="Arial" w:cs="Arial"/>
          <w:sz w:val="24"/>
          <w:szCs w:val="24"/>
        </w:rPr>
        <w:t>1M HCl</w:t>
      </w:r>
      <w:r w:rsidR="00B613BF" w:rsidRPr="00B14811">
        <w:rPr>
          <w:rFonts w:ascii="Arial" w:hAnsi="Arial" w:cs="Arial"/>
          <w:sz w:val="24"/>
          <w:szCs w:val="24"/>
        </w:rPr>
        <w:t xml:space="preserve"> and</w:t>
      </w:r>
      <w:r w:rsidR="008318B4" w:rsidRPr="00B14811">
        <w:rPr>
          <w:rFonts w:ascii="Arial" w:hAnsi="Arial" w:cs="Arial"/>
          <w:sz w:val="24"/>
          <w:szCs w:val="24"/>
        </w:rPr>
        <w:t xml:space="preserve"> 0.1M NaOH</w:t>
      </w:r>
      <w:r w:rsidRPr="00B14811">
        <w:rPr>
          <w:rFonts w:ascii="Arial" w:hAnsi="Arial" w:cs="Arial"/>
          <w:sz w:val="24"/>
          <w:szCs w:val="24"/>
        </w:rPr>
        <w:t>,</w:t>
      </w:r>
      <w:r w:rsidR="008318B4" w:rsidRPr="00B14811">
        <w:rPr>
          <w:rFonts w:ascii="Arial" w:hAnsi="Arial" w:cs="Arial"/>
          <w:sz w:val="24"/>
          <w:szCs w:val="24"/>
        </w:rPr>
        <w:t xml:space="preserve"> </w:t>
      </w:r>
      <w:r w:rsidR="009A2C9B" w:rsidRPr="00B14811">
        <w:rPr>
          <w:rFonts w:ascii="Arial" w:hAnsi="Arial" w:cs="Arial"/>
          <w:sz w:val="24"/>
          <w:szCs w:val="24"/>
        </w:rPr>
        <w:t>respectively</w:t>
      </w:r>
      <w:r w:rsidR="00E53428" w:rsidRPr="00B14811">
        <w:rPr>
          <w:rFonts w:ascii="Arial" w:hAnsi="Arial" w:cs="Arial"/>
          <w:sz w:val="24"/>
          <w:szCs w:val="24"/>
        </w:rPr>
        <w:t xml:space="preserve"> </w:t>
      </w:r>
      <w:r w:rsidR="0044317E" w:rsidRPr="00B14811">
        <w:rPr>
          <w:rFonts w:ascii="Arial" w:hAnsi="Arial" w:cs="Arial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&lt;EndNote&gt;&lt;Cite&gt;&lt;Author&gt;Liu&lt;/Author&gt;&lt;Year&gt;2018&lt;/Year&gt;&lt;RecNum&gt;80&lt;/RecNum&gt;&lt;DisplayText&gt;(Liu et al., 2018b)&lt;/DisplayText&gt;&lt;record&gt;&lt;rec-number&gt;80&lt;/rec-number&gt;&lt;foreign-keys&gt;&lt;key app="EN" db-id="at9awr02p0wppje0999pxf0oswa5zxww0zpz" timestamp="1554454325"&gt;80&lt;/key&gt;&lt;/foreign-keys&gt;&lt;ref-type name="Journal Article"&gt;17&lt;/ref-type&gt;&lt;contributors&gt;&lt;authors&gt;&lt;author&gt;Liu, Yuchen&lt;/author&gt;&lt;author&gt;Zhu, Xiangdong&lt;/author&gt;&lt;author&gt;Wei, Xinchao&lt;/author&gt;&lt;author&gt;Zhang, Shicheng&lt;/author&gt;&lt;author&gt;Chen, Jianmin&lt;/author&gt;&lt;author&gt;Ren, Zhiyong Jason&lt;/author&gt;&lt;/authors&gt;&lt;/contributors&gt;&lt;titles&gt;&lt;title&gt;CO2 activation promotes available carbonate and phosphorus of antibiotic mycelial fermentation residue-derived biochar support for increased lead immobilization&lt;/title&gt;&lt;secondary-title&gt;Chemical Engineering Journal&lt;/secondary-title&gt;&lt;/titles&gt;&lt;periodical&gt;&lt;full-title&gt;Chemical Engineering Journal&lt;/full-title&gt;&lt;/periodical&gt;&lt;pages&gt;1101-1107&lt;/pages&gt;&lt;volume&gt;334&lt;/volume&gt;&lt;dates&gt;&lt;year&gt;2018&lt;/year&gt;&lt;/dates&gt;&lt;isbn&gt;1385-8947&lt;/isbn&gt;&lt;urls&gt;&lt;/urls&gt;&lt;/record&gt;&lt;/Cite&gt;&lt;/EndNote&gt;</w:instrText>
      </w:r>
      <w:r w:rsidR="0044317E"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22" w:tooltip="Liu, 2018 #80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Liu et al., 2018b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44317E" w:rsidRPr="00B14811">
        <w:rPr>
          <w:rFonts w:ascii="Arial" w:hAnsi="Arial" w:cs="Arial"/>
          <w:sz w:val="24"/>
          <w:szCs w:val="24"/>
        </w:rPr>
        <w:fldChar w:fldCharType="end"/>
      </w:r>
      <w:r w:rsidR="00C54A56" w:rsidRPr="00B14811">
        <w:rPr>
          <w:rFonts w:ascii="Arial" w:hAnsi="Arial" w:cs="Arial"/>
          <w:sz w:val="24"/>
          <w:szCs w:val="24"/>
        </w:rPr>
        <w:t>.</w:t>
      </w:r>
      <w:r w:rsidR="009A2C9B" w:rsidRPr="00B14811">
        <w:rPr>
          <w:rFonts w:ascii="Arial" w:hAnsi="Arial" w:cs="Arial"/>
          <w:sz w:val="24"/>
          <w:szCs w:val="24"/>
        </w:rPr>
        <w:t xml:space="preserve"> </w:t>
      </w:r>
      <w:r w:rsidR="00C54A56" w:rsidRPr="00B14811">
        <w:rPr>
          <w:rFonts w:ascii="Arial" w:hAnsi="Arial" w:cs="Arial"/>
          <w:sz w:val="24"/>
          <w:szCs w:val="24"/>
        </w:rPr>
        <w:t xml:space="preserve">For the analysis of soluble P species, </w:t>
      </w:r>
      <w:r w:rsidR="00B613BF" w:rsidRPr="00B14811">
        <w:rPr>
          <w:rFonts w:ascii="Arial" w:hAnsi="Arial" w:cs="Arial"/>
          <w:sz w:val="24"/>
          <w:szCs w:val="24"/>
        </w:rPr>
        <w:t>0.2</w:t>
      </w:r>
      <w:r w:rsidR="0002658F" w:rsidRPr="00B14811">
        <w:rPr>
          <w:rFonts w:ascii="Arial" w:hAnsi="Arial" w:cs="Arial"/>
          <w:sz w:val="24"/>
          <w:szCs w:val="24"/>
        </w:rPr>
        <w:t xml:space="preserve"> </w:t>
      </w:r>
      <w:r w:rsidR="00B613BF" w:rsidRPr="00B14811">
        <w:rPr>
          <w:rFonts w:ascii="Arial" w:hAnsi="Arial" w:cs="Arial"/>
          <w:sz w:val="24"/>
          <w:szCs w:val="24"/>
        </w:rPr>
        <w:t xml:space="preserve">g </w:t>
      </w:r>
      <w:r w:rsidR="00C54A56" w:rsidRPr="00B14811">
        <w:rPr>
          <w:rFonts w:ascii="Arial" w:hAnsi="Arial" w:cs="Arial"/>
          <w:sz w:val="24"/>
          <w:szCs w:val="24"/>
        </w:rPr>
        <w:t xml:space="preserve">of </w:t>
      </w:r>
      <w:r w:rsidRPr="00B14811">
        <w:rPr>
          <w:rFonts w:ascii="Arial" w:hAnsi="Arial" w:cs="Arial"/>
          <w:sz w:val="24"/>
          <w:szCs w:val="24"/>
        </w:rPr>
        <w:t xml:space="preserve">the </w:t>
      </w:r>
      <w:r w:rsidR="00C54A56" w:rsidRPr="00B14811">
        <w:rPr>
          <w:rFonts w:ascii="Arial" w:hAnsi="Arial" w:cs="Arial"/>
          <w:noProof/>
          <w:sz w:val="24"/>
          <w:szCs w:val="24"/>
        </w:rPr>
        <w:t>sample</w:t>
      </w:r>
      <w:r w:rsidR="00C54A56" w:rsidRPr="00B14811">
        <w:rPr>
          <w:rFonts w:ascii="Arial" w:hAnsi="Arial" w:cs="Arial"/>
          <w:sz w:val="24"/>
          <w:szCs w:val="24"/>
        </w:rPr>
        <w:t xml:space="preserve"> was suspended in </w:t>
      </w:r>
      <w:r w:rsidR="00A633A6" w:rsidRPr="00B14811">
        <w:rPr>
          <w:rFonts w:ascii="Arial" w:hAnsi="Arial" w:cs="Arial"/>
          <w:sz w:val="24"/>
          <w:szCs w:val="24"/>
        </w:rPr>
        <w:t xml:space="preserve">a </w:t>
      </w:r>
      <w:r w:rsidR="00C54A56" w:rsidRPr="00B14811">
        <w:rPr>
          <w:rFonts w:ascii="Arial" w:hAnsi="Arial" w:cs="Arial"/>
          <w:sz w:val="24"/>
          <w:szCs w:val="24"/>
        </w:rPr>
        <w:t>30</w:t>
      </w:r>
      <w:r w:rsidR="00A633A6" w:rsidRPr="00B14811">
        <w:rPr>
          <w:rFonts w:ascii="Arial" w:hAnsi="Arial" w:cs="Arial"/>
          <w:sz w:val="24"/>
          <w:szCs w:val="24"/>
        </w:rPr>
        <w:t xml:space="preserve"> </w:t>
      </w:r>
      <w:r w:rsidR="00C54A56" w:rsidRPr="00B14811">
        <w:rPr>
          <w:rFonts w:ascii="Arial" w:hAnsi="Arial" w:cs="Arial"/>
          <w:sz w:val="24"/>
          <w:szCs w:val="24"/>
        </w:rPr>
        <w:t xml:space="preserve">mL solution for 16 h at 25 °C. After centrifugation, </w:t>
      </w:r>
      <w:r w:rsidRPr="00B14811">
        <w:rPr>
          <w:rFonts w:ascii="Arial" w:hAnsi="Arial" w:cs="Arial"/>
          <w:sz w:val="24"/>
          <w:szCs w:val="24"/>
        </w:rPr>
        <w:t>the</w:t>
      </w:r>
      <w:r w:rsidR="00C54A56" w:rsidRPr="00B14811">
        <w:rPr>
          <w:rFonts w:ascii="Arial" w:hAnsi="Arial" w:cs="Arial"/>
          <w:sz w:val="24"/>
          <w:szCs w:val="24"/>
        </w:rPr>
        <w:t xml:space="preserve"> </w:t>
      </w:r>
      <w:r w:rsidR="00C54A56" w:rsidRPr="00B14811">
        <w:rPr>
          <w:rFonts w:ascii="Arial" w:hAnsi="Arial" w:cs="Arial"/>
          <w:noProof/>
          <w:sz w:val="24"/>
          <w:szCs w:val="24"/>
        </w:rPr>
        <w:t>solution</w:t>
      </w:r>
      <w:r w:rsidR="00C54A56" w:rsidRPr="00B14811">
        <w:rPr>
          <w:rFonts w:ascii="Arial" w:hAnsi="Arial" w:cs="Arial"/>
          <w:sz w:val="24"/>
          <w:szCs w:val="24"/>
        </w:rPr>
        <w:t xml:space="preserve"> was filtered</w:t>
      </w:r>
      <w:r w:rsidR="00B613BF" w:rsidRPr="00B14811">
        <w:rPr>
          <w:rFonts w:ascii="Arial" w:hAnsi="Arial" w:cs="Arial"/>
          <w:sz w:val="24"/>
          <w:szCs w:val="24"/>
        </w:rPr>
        <w:t xml:space="preserve"> with </w:t>
      </w:r>
      <w:r w:rsidR="00B844A9" w:rsidRPr="00B14811">
        <w:rPr>
          <w:rFonts w:ascii="Arial" w:hAnsi="Arial" w:cs="Arial"/>
          <w:sz w:val="24"/>
          <w:szCs w:val="24"/>
        </w:rPr>
        <w:t xml:space="preserve">a </w:t>
      </w:r>
      <w:r w:rsidR="00DC183C" w:rsidRPr="00B14811">
        <w:rPr>
          <w:rFonts w:ascii="Arial" w:hAnsi="Arial" w:cs="Arial"/>
          <w:sz w:val="24"/>
          <w:szCs w:val="24"/>
        </w:rPr>
        <w:t>22-µm</w:t>
      </w:r>
      <w:r w:rsidR="00B613BF" w:rsidRPr="00B14811">
        <w:rPr>
          <w:rFonts w:ascii="Arial" w:hAnsi="Arial" w:cs="Arial"/>
          <w:sz w:val="24"/>
          <w:szCs w:val="24"/>
        </w:rPr>
        <w:t xml:space="preserve"> filter membrane</w:t>
      </w:r>
      <w:r w:rsidR="002B4187" w:rsidRPr="00B14811">
        <w:rPr>
          <w:rFonts w:ascii="Arial" w:hAnsi="Arial" w:cs="Arial"/>
          <w:sz w:val="24"/>
          <w:szCs w:val="24"/>
        </w:rPr>
        <w:t>,</w:t>
      </w:r>
      <w:r w:rsidR="00C54A56" w:rsidRPr="00B14811">
        <w:rPr>
          <w:rFonts w:ascii="Arial" w:hAnsi="Arial" w:cs="Arial"/>
          <w:sz w:val="24"/>
          <w:szCs w:val="24"/>
        </w:rPr>
        <w:t xml:space="preserve"> and </w:t>
      </w:r>
      <w:r w:rsidR="009F1409" w:rsidRPr="00B14811">
        <w:rPr>
          <w:rFonts w:ascii="Arial" w:hAnsi="Arial" w:cs="Arial"/>
          <w:sz w:val="24"/>
          <w:szCs w:val="24"/>
        </w:rPr>
        <w:t xml:space="preserve">concerned </w:t>
      </w:r>
      <w:r w:rsidR="00D86D98" w:rsidRPr="00B14811">
        <w:rPr>
          <w:rFonts w:ascii="Arial" w:hAnsi="Arial" w:cs="Arial"/>
          <w:sz w:val="24"/>
          <w:szCs w:val="24"/>
        </w:rPr>
        <w:t xml:space="preserve">P was determined by </w:t>
      </w:r>
      <w:r w:rsidR="00056099" w:rsidRPr="00B14811">
        <w:rPr>
          <w:rFonts w:ascii="Arial" w:hAnsi="Arial" w:cs="Arial"/>
          <w:sz w:val="24"/>
          <w:szCs w:val="24"/>
        </w:rPr>
        <w:t xml:space="preserve">the </w:t>
      </w:r>
      <w:r w:rsidR="00E601BB" w:rsidRPr="00B14811">
        <w:rPr>
          <w:rFonts w:ascii="Arial" w:hAnsi="Arial" w:cs="Arial"/>
          <w:sz w:val="24"/>
          <w:szCs w:val="24"/>
        </w:rPr>
        <w:t xml:space="preserve">ICP-OCS spectrometer </w:t>
      </w:r>
      <w:r w:rsidR="00695277" w:rsidRPr="00B14811">
        <w:rPr>
          <w:rFonts w:ascii="Arial" w:hAnsi="Arial" w:cs="Arial"/>
          <w:sz w:val="24"/>
          <w:szCs w:val="24"/>
        </w:rPr>
        <w:t>with three repetitions</w:t>
      </w:r>
      <w:r w:rsidR="00C54A56" w:rsidRPr="00B14811">
        <w:rPr>
          <w:rFonts w:ascii="Arial" w:hAnsi="Arial" w:cs="Arial"/>
          <w:sz w:val="24"/>
          <w:szCs w:val="24"/>
        </w:rPr>
        <w:t>.</w:t>
      </w:r>
      <w:r w:rsidR="00B613BF" w:rsidRPr="00B14811">
        <w:rPr>
          <w:rFonts w:ascii="Arial" w:hAnsi="Arial" w:cs="Arial"/>
          <w:sz w:val="24"/>
          <w:szCs w:val="24"/>
        </w:rPr>
        <w:t xml:space="preserve"> </w:t>
      </w:r>
      <w:r w:rsidR="006B16AC" w:rsidRPr="00B14811">
        <w:rPr>
          <w:rFonts w:ascii="Arial" w:hAnsi="Arial" w:cs="Arial"/>
          <w:sz w:val="24"/>
          <w:szCs w:val="24"/>
        </w:rPr>
        <w:t>P-NaHCO</w:t>
      </w:r>
      <w:r w:rsidR="006B16AC" w:rsidRPr="00B14811">
        <w:rPr>
          <w:rFonts w:ascii="Arial" w:hAnsi="Arial" w:cs="Arial"/>
          <w:sz w:val="24"/>
          <w:szCs w:val="24"/>
          <w:vertAlign w:val="subscript"/>
        </w:rPr>
        <w:t>3</w:t>
      </w:r>
      <w:r w:rsidR="006B16AC" w:rsidRPr="00B14811">
        <w:rPr>
          <w:rFonts w:ascii="Arial" w:hAnsi="Arial" w:cs="Arial"/>
          <w:sz w:val="24"/>
          <w:szCs w:val="24"/>
        </w:rPr>
        <w:t xml:space="preserve"> was attributed as P attached to crystalline structures, P-NaOH as P portions attached to Fe and Al complexes, and P-HCl as P attached to Ca crystals. </w:t>
      </w:r>
      <w:r w:rsidR="00B613BF" w:rsidRPr="00B14811">
        <w:rPr>
          <w:rFonts w:ascii="Arial" w:hAnsi="Arial" w:cs="Arial"/>
          <w:sz w:val="24"/>
          <w:szCs w:val="24"/>
        </w:rPr>
        <w:t>P-WS comes in</w:t>
      </w:r>
      <w:r w:rsidR="003D7094" w:rsidRPr="00B14811">
        <w:rPr>
          <w:rFonts w:ascii="Arial" w:hAnsi="Arial" w:cs="Arial"/>
          <w:sz w:val="24"/>
          <w:szCs w:val="24"/>
        </w:rPr>
        <w:t xml:space="preserve"> </w:t>
      </w:r>
      <w:r w:rsidR="00FA30B0" w:rsidRPr="00B14811">
        <w:rPr>
          <w:rFonts w:ascii="Arial" w:hAnsi="Arial" w:cs="Arial"/>
          <w:sz w:val="24"/>
          <w:szCs w:val="24"/>
        </w:rPr>
        <w:t xml:space="preserve">the </w:t>
      </w:r>
      <w:r w:rsidR="003D7094" w:rsidRPr="00B14811">
        <w:rPr>
          <w:rFonts w:ascii="Arial" w:hAnsi="Arial" w:cs="Arial"/>
          <w:sz w:val="24"/>
          <w:szCs w:val="24"/>
        </w:rPr>
        <w:t xml:space="preserve">account </w:t>
      </w:r>
      <w:r w:rsidR="003D7094" w:rsidRPr="00B14811">
        <w:rPr>
          <w:rFonts w:ascii="Arial" w:hAnsi="Arial" w:cs="Arial"/>
          <w:sz w:val="24"/>
          <w:szCs w:val="24"/>
        </w:rPr>
        <w:lastRenderedPageBreak/>
        <w:t>of</w:t>
      </w:r>
      <w:r w:rsidR="00B613BF" w:rsidRPr="00B14811">
        <w:rPr>
          <w:rFonts w:ascii="Arial" w:hAnsi="Arial" w:cs="Arial"/>
          <w:sz w:val="24"/>
          <w:szCs w:val="24"/>
        </w:rPr>
        <w:t xml:space="preserve"> </w:t>
      </w:r>
      <w:r w:rsidR="003D7094" w:rsidRPr="00B14811">
        <w:rPr>
          <w:rFonts w:ascii="Arial" w:hAnsi="Arial" w:cs="Arial"/>
          <w:sz w:val="24"/>
          <w:szCs w:val="24"/>
        </w:rPr>
        <w:t>P-NaHCO</w:t>
      </w:r>
      <w:r w:rsidR="003D7094" w:rsidRPr="00B14811">
        <w:rPr>
          <w:rFonts w:ascii="Arial" w:hAnsi="Arial" w:cs="Arial"/>
          <w:sz w:val="24"/>
          <w:szCs w:val="24"/>
          <w:vertAlign w:val="subscript"/>
        </w:rPr>
        <w:t>3</w:t>
      </w:r>
      <w:r w:rsidR="003D7094" w:rsidRPr="00B14811">
        <w:rPr>
          <w:rFonts w:ascii="Arial" w:hAnsi="Arial" w:cs="Arial"/>
          <w:sz w:val="24"/>
          <w:szCs w:val="24"/>
        </w:rPr>
        <w:t xml:space="preserve"> composition. P-residue was P remained after </w:t>
      </w:r>
      <w:r w:rsidR="00FA30B0" w:rsidRPr="00B14811">
        <w:rPr>
          <w:rFonts w:ascii="Arial" w:hAnsi="Arial" w:cs="Arial"/>
          <w:sz w:val="24"/>
          <w:szCs w:val="24"/>
        </w:rPr>
        <w:t xml:space="preserve">the </w:t>
      </w:r>
      <w:r w:rsidR="003D7094" w:rsidRPr="00B14811">
        <w:rPr>
          <w:rFonts w:ascii="Arial" w:hAnsi="Arial" w:cs="Arial"/>
          <w:sz w:val="24"/>
          <w:szCs w:val="24"/>
        </w:rPr>
        <w:t>above</w:t>
      </w:r>
      <w:r w:rsidR="00FA30B0" w:rsidRPr="00B14811">
        <w:rPr>
          <w:rFonts w:ascii="Arial" w:hAnsi="Arial" w:cs="Arial"/>
          <w:sz w:val="24"/>
          <w:szCs w:val="24"/>
        </w:rPr>
        <w:t>-</w:t>
      </w:r>
      <w:r w:rsidR="003D7094" w:rsidRPr="00B14811">
        <w:rPr>
          <w:rFonts w:ascii="Arial" w:hAnsi="Arial" w:cs="Arial"/>
          <w:sz w:val="24"/>
          <w:szCs w:val="24"/>
        </w:rPr>
        <w:t>mentioned extraction steps.</w:t>
      </w:r>
    </w:p>
    <w:p w:rsidR="00286D73" w:rsidRPr="00B14811" w:rsidRDefault="00420C03" w:rsidP="009F0F46">
      <w:pPr>
        <w:spacing w:beforeLines="50" w:before="120" w:afterLines="50" w:after="12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14811">
        <w:rPr>
          <w:rFonts w:ascii="Arial" w:hAnsi="Arial" w:cs="Arial"/>
          <w:b/>
          <w:sz w:val="24"/>
          <w:szCs w:val="24"/>
        </w:rPr>
        <w:t xml:space="preserve">2.3. </w:t>
      </w:r>
      <w:r w:rsidR="00A02BD2" w:rsidRPr="00B14811">
        <w:rPr>
          <w:rFonts w:ascii="Arial" w:hAnsi="Arial" w:cs="Arial"/>
          <w:b/>
          <w:sz w:val="24"/>
          <w:szCs w:val="24"/>
        </w:rPr>
        <w:t xml:space="preserve">Pb </w:t>
      </w:r>
      <w:r w:rsidR="002441EB" w:rsidRPr="00B14811">
        <w:rPr>
          <w:rFonts w:ascii="Arial" w:hAnsi="Arial" w:cs="Arial"/>
          <w:b/>
          <w:sz w:val="24"/>
          <w:szCs w:val="24"/>
        </w:rPr>
        <w:t>(II)</w:t>
      </w:r>
      <w:r w:rsidR="00A02BD2" w:rsidRPr="00B14811">
        <w:rPr>
          <w:rFonts w:ascii="Arial" w:hAnsi="Arial" w:cs="Arial"/>
          <w:b/>
          <w:sz w:val="24"/>
          <w:szCs w:val="24"/>
        </w:rPr>
        <w:t xml:space="preserve"> </w:t>
      </w:r>
      <w:r w:rsidR="005D1C6A" w:rsidRPr="00B14811">
        <w:rPr>
          <w:rFonts w:ascii="Arial" w:hAnsi="Arial" w:cs="Arial"/>
          <w:b/>
          <w:sz w:val="24"/>
          <w:szCs w:val="24"/>
        </w:rPr>
        <w:t xml:space="preserve">Immobilization by </w:t>
      </w:r>
      <w:r w:rsidR="00897F81" w:rsidRPr="00B14811">
        <w:rPr>
          <w:rFonts w:ascii="Arial" w:hAnsi="Arial" w:cs="Arial"/>
          <w:b/>
        </w:rPr>
        <w:t>LR, LR-HCs, and LR-APs</w:t>
      </w:r>
    </w:p>
    <w:p w:rsidR="00846D62" w:rsidRPr="00B14811" w:rsidRDefault="00621B3D" w:rsidP="001454E1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 xml:space="preserve">For </w:t>
      </w:r>
      <w:r w:rsidR="00B844A9" w:rsidRPr="00B14811">
        <w:rPr>
          <w:rFonts w:ascii="Arial" w:hAnsi="Arial" w:cs="Arial"/>
          <w:sz w:val="24"/>
          <w:szCs w:val="24"/>
        </w:rPr>
        <w:t xml:space="preserve">the </w:t>
      </w:r>
      <w:r w:rsidRPr="00B14811">
        <w:rPr>
          <w:rFonts w:ascii="Arial" w:hAnsi="Arial" w:cs="Arial"/>
          <w:sz w:val="24"/>
          <w:szCs w:val="24"/>
        </w:rPr>
        <w:t>adsorption</w:t>
      </w:r>
      <w:r w:rsidR="0025043B" w:rsidRPr="00B14811">
        <w:rPr>
          <w:rFonts w:ascii="Arial" w:hAnsi="Arial" w:cs="Arial"/>
          <w:sz w:val="24"/>
          <w:szCs w:val="24"/>
        </w:rPr>
        <w:t xml:space="preserve"> experiment</w:t>
      </w:r>
      <w:r w:rsidRPr="00B14811">
        <w:rPr>
          <w:rFonts w:ascii="Arial" w:hAnsi="Arial" w:cs="Arial"/>
          <w:sz w:val="24"/>
          <w:szCs w:val="24"/>
        </w:rPr>
        <w:t xml:space="preserve">, </w:t>
      </w:r>
      <w:r w:rsidR="005D7AA1" w:rsidRPr="00B14811">
        <w:rPr>
          <w:rFonts w:ascii="Arial" w:hAnsi="Arial" w:cs="Arial"/>
          <w:sz w:val="24"/>
          <w:szCs w:val="24"/>
        </w:rPr>
        <w:t>0.0</w:t>
      </w:r>
      <w:r w:rsidR="005B77BB" w:rsidRPr="00B14811">
        <w:rPr>
          <w:rFonts w:ascii="Arial" w:hAnsi="Arial" w:cs="Arial"/>
          <w:sz w:val="24"/>
          <w:szCs w:val="24"/>
        </w:rPr>
        <w:t>4</w:t>
      </w:r>
      <w:r w:rsidR="007476D9" w:rsidRPr="00B14811">
        <w:rPr>
          <w:rFonts w:ascii="Arial" w:hAnsi="Arial" w:cs="Arial"/>
          <w:sz w:val="24"/>
          <w:szCs w:val="24"/>
        </w:rPr>
        <w:t xml:space="preserve"> </w:t>
      </w:r>
      <w:r w:rsidR="00846D62" w:rsidRPr="00B14811">
        <w:rPr>
          <w:rFonts w:ascii="Arial" w:hAnsi="Arial" w:cs="Arial"/>
          <w:sz w:val="24"/>
          <w:szCs w:val="24"/>
        </w:rPr>
        <w:t xml:space="preserve">g of </w:t>
      </w:r>
      <w:r w:rsidR="00055567" w:rsidRPr="00B14811">
        <w:rPr>
          <w:rFonts w:ascii="Arial" w:hAnsi="Arial" w:cs="Arial"/>
          <w:sz w:val="24"/>
          <w:szCs w:val="24"/>
        </w:rPr>
        <w:t>dry</w:t>
      </w:r>
      <w:r w:rsidR="002C2F13" w:rsidRPr="00B14811">
        <w:rPr>
          <w:rFonts w:ascii="Arial" w:hAnsi="Arial" w:cs="Arial"/>
          <w:sz w:val="24"/>
          <w:szCs w:val="24"/>
        </w:rPr>
        <w:t xml:space="preserve"> L</w:t>
      </w:r>
      <w:r w:rsidR="00055567" w:rsidRPr="00B14811">
        <w:rPr>
          <w:rFonts w:ascii="Arial" w:hAnsi="Arial" w:cs="Arial"/>
          <w:sz w:val="24"/>
          <w:szCs w:val="24"/>
        </w:rPr>
        <w:t>R</w:t>
      </w:r>
      <w:r w:rsidR="002C2F13" w:rsidRPr="00B14811">
        <w:rPr>
          <w:rFonts w:ascii="Arial" w:hAnsi="Arial" w:cs="Arial"/>
          <w:sz w:val="24"/>
          <w:szCs w:val="24"/>
        </w:rPr>
        <w:t xml:space="preserve">, </w:t>
      </w:r>
      <w:r w:rsidR="00FA6F50" w:rsidRPr="00B14811">
        <w:rPr>
          <w:rFonts w:ascii="Arial" w:hAnsi="Arial" w:cs="Arial"/>
          <w:sz w:val="24"/>
          <w:szCs w:val="24"/>
        </w:rPr>
        <w:t>LR-HCs</w:t>
      </w:r>
      <w:r w:rsidR="002B4187" w:rsidRPr="00B14811">
        <w:rPr>
          <w:rFonts w:ascii="Arial" w:hAnsi="Arial" w:cs="Arial"/>
          <w:sz w:val="24"/>
          <w:szCs w:val="24"/>
        </w:rPr>
        <w:t>,</w:t>
      </w:r>
      <w:r w:rsidR="00FA6F50" w:rsidRPr="00B14811">
        <w:rPr>
          <w:rFonts w:ascii="Arial" w:hAnsi="Arial" w:cs="Arial"/>
          <w:sz w:val="24"/>
          <w:szCs w:val="24"/>
        </w:rPr>
        <w:t xml:space="preserve"> and LR-APs </w:t>
      </w:r>
      <w:r w:rsidR="00AD6810" w:rsidRPr="00B14811">
        <w:rPr>
          <w:rFonts w:ascii="Arial" w:hAnsi="Arial" w:cs="Arial"/>
          <w:sz w:val="24"/>
          <w:szCs w:val="24"/>
        </w:rPr>
        <w:t xml:space="preserve">were mixed </w:t>
      </w:r>
      <w:r w:rsidR="00846D62" w:rsidRPr="00B14811">
        <w:rPr>
          <w:rFonts w:ascii="Arial" w:hAnsi="Arial" w:cs="Arial"/>
          <w:sz w:val="24"/>
          <w:szCs w:val="24"/>
        </w:rPr>
        <w:t xml:space="preserve">with </w:t>
      </w:r>
      <w:r w:rsidR="006C53DA" w:rsidRPr="00B14811">
        <w:rPr>
          <w:rFonts w:ascii="Arial" w:hAnsi="Arial" w:cs="Arial"/>
          <w:sz w:val="24"/>
          <w:szCs w:val="24"/>
        </w:rPr>
        <w:t>3</w:t>
      </w:r>
      <w:r w:rsidR="00846D62" w:rsidRPr="00B14811">
        <w:rPr>
          <w:rFonts w:ascii="Arial" w:hAnsi="Arial" w:cs="Arial"/>
          <w:sz w:val="24"/>
          <w:szCs w:val="24"/>
        </w:rPr>
        <w:t>0</w:t>
      </w:r>
      <w:r w:rsidR="006C53DA" w:rsidRPr="00B14811">
        <w:rPr>
          <w:rFonts w:ascii="Arial" w:hAnsi="Arial" w:cs="Arial"/>
          <w:sz w:val="24"/>
          <w:szCs w:val="24"/>
        </w:rPr>
        <w:t xml:space="preserve"> </w:t>
      </w:r>
      <w:r w:rsidR="00846D62" w:rsidRPr="00B14811">
        <w:rPr>
          <w:rFonts w:ascii="Arial" w:hAnsi="Arial" w:cs="Arial"/>
          <w:sz w:val="24"/>
          <w:szCs w:val="24"/>
        </w:rPr>
        <w:t xml:space="preserve">mL of </w:t>
      </w:r>
      <w:r w:rsidR="005D7AA1" w:rsidRPr="00B14811">
        <w:rPr>
          <w:rFonts w:ascii="Arial" w:hAnsi="Arial" w:cs="Arial"/>
          <w:sz w:val="24"/>
          <w:szCs w:val="24"/>
        </w:rPr>
        <w:t xml:space="preserve">diﬀerent </w:t>
      </w:r>
      <w:r w:rsidR="00012B7A" w:rsidRPr="00B14811">
        <w:rPr>
          <w:rFonts w:ascii="Arial" w:hAnsi="Arial" w:cs="Arial"/>
          <w:sz w:val="24"/>
          <w:szCs w:val="24"/>
        </w:rPr>
        <w:t xml:space="preserve">Pb </w:t>
      </w:r>
      <w:bookmarkStart w:id="16" w:name="_Hlk32535900"/>
      <w:r w:rsidR="002441EB" w:rsidRPr="00B14811">
        <w:rPr>
          <w:rFonts w:ascii="Arial" w:hAnsi="Arial" w:cs="Arial"/>
          <w:sz w:val="24"/>
          <w:szCs w:val="24"/>
        </w:rPr>
        <w:t xml:space="preserve">(II) </w:t>
      </w:r>
      <w:bookmarkEnd w:id="16"/>
      <w:r w:rsidR="00EF2170" w:rsidRPr="00B14811">
        <w:rPr>
          <w:rFonts w:ascii="Arial" w:hAnsi="Arial" w:cs="Arial"/>
          <w:sz w:val="24"/>
          <w:szCs w:val="24"/>
        </w:rPr>
        <w:t>concentration</w:t>
      </w:r>
      <w:r w:rsidR="005D7AA1" w:rsidRPr="00B14811">
        <w:rPr>
          <w:rFonts w:ascii="Arial" w:hAnsi="Arial" w:cs="Arial"/>
          <w:sz w:val="24"/>
          <w:szCs w:val="24"/>
        </w:rPr>
        <w:t xml:space="preserve"> </w:t>
      </w:r>
      <w:r w:rsidR="00846D62" w:rsidRPr="00B14811">
        <w:rPr>
          <w:rFonts w:ascii="Arial" w:hAnsi="Arial" w:cs="Arial"/>
          <w:sz w:val="24"/>
          <w:szCs w:val="24"/>
        </w:rPr>
        <w:t>solution</w:t>
      </w:r>
      <w:r w:rsidR="00066D5C" w:rsidRPr="00B14811">
        <w:rPr>
          <w:rFonts w:ascii="Arial" w:hAnsi="Arial" w:cs="Arial"/>
          <w:sz w:val="24"/>
          <w:szCs w:val="24"/>
        </w:rPr>
        <w:t>s</w:t>
      </w:r>
      <w:r w:rsidR="005D7AA1" w:rsidRPr="00B14811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900E66" w:rsidRPr="00B14811">
        <w:rPr>
          <w:rFonts w:ascii="Arial" w:hAnsi="Arial" w:cs="Arial"/>
          <w:sz w:val="24"/>
          <w:szCs w:val="24"/>
        </w:rPr>
        <w:t>Pb(</w:t>
      </w:r>
      <w:proofErr w:type="gramEnd"/>
      <w:r w:rsidR="00900E66" w:rsidRPr="00B14811">
        <w:rPr>
          <w:rFonts w:ascii="Arial" w:hAnsi="Arial" w:cs="Arial"/>
          <w:sz w:val="24"/>
          <w:szCs w:val="24"/>
        </w:rPr>
        <w:t>NO</w:t>
      </w:r>
      <w:r w:rsidR="00900E66" w:rsidRPr="00B14811">
        <w:rPr>
          <w:rFonts w:ascii="Arial" w:hAnsi="Arial" w:cs="Arial"/>
          <w:sz w:val="24"/>
          <w:szCs w:val="24"/>
          <w:vertAlign w:val="subscript"/>
        </w:rPr>
        <w:t>3</w:t>
      </w:r>
      <w:r w:rsidR="00900E66" w:rsidRPr="00B14811">
        <w:rPr>
          <w:rFonts w:ascii="Arial" w:hAnsi="Arial" w:cs="Arial"/>
          <w:sz w:val="24"/>
          <w:szCs w:val="24"/>
        </w:rPr>
        <w:t>)</w:t>
      </w:r>
      <w:r w:rsidR="00900E66" w:rsidRPr="00B14811">
        <w:rPr>
          <w:rFonts w:ascii="Arial" w:hAnsi="Arial" w:cs="Arial"/>
          <w:sz w:val="24"/>
          <w:szCs w:val="24"/>
          <w:vertAlign w:val="subscript"/>
        </w:rPr>
        <w:t>2</w:t>
      </w:r>
      <w:r w:rsidR="00CF63B7" w:rsidRPr="00B14811">
        <w:rPr>
          <w:rFonts w:ascii="Arial" w:hAnsi="Arial" w:cs="Arial"/>
          <w:sz w:val="24"/>
          <w:szCs w:val="24"/>
        </w:rPr>
        <w:t>:</w:t>
      </w:r>
      <w:r w:rsidR="00900E66" w:rsidRPr="00B14811">
        <w:rPr>
          <w:rFonts w:ascii="Arial" w:hAnsi="Arial" w:cs="Arial"/>
          <w:sz w:val="24"/>
          <w:szCs w:val="24"/>
        </w:rPr>
        <w:t xml:space="preserve"> </w:t>
      </w:r>
      <w:r w:rsidR="00846D62" w:rsidRPr="00B14811">
        <w:rPr>
          <w:rFonts w:ascii="Arial" w:hAnsi="Arial" w:cs="Arial"/>
          <w:sz w:val="24"/>
          <w:szCs w:val="24"/>
        </w:rPr>
        <w:t>10 to 200 mg</w:t>
      </w:r>
      <w:r w:rsidR="006C0BC9" w:rsidRPr="00B14811">
        <w:rPr>
          <w:rFonts w:ascii="Arial" w:hAnsi="Arial" w:cs="Arial"/>
          <w:sz w:val="24"/>
          <w:szCs w:val="24"/>
        </w:rPr>
        <w:t xml:space="preserve"> </w:t>
      </w:r>
      <w:r w:rsidR="00846D62" w:rsidRPr="00B14811">
        <w:rPr>
          <w:rFonts w:ascii="Arial" w:hAnsi="Arial" w:cs="Arial"/>
          <w:sz w:val="24"/>
          <w:szCs w:val="24"/>
        </w:rPr>
        <w:t>L</w:t>
      </w:r>
      <w:r w:rsidR="006C0BC9" w:rsidRPr="00B14811">
        <w:rPr>
          <w:rFonts w:ascii="Arial" w:hAnsi="Arial" w:cs="Arial"/>
          <w:sz w:val="24"/>
          <w:szCs w:val="24"/>
          <w:vertAlign w:val="superscript"/>
        </w:rPr>
        <w:t>-</w:t>
      </w:r>
      <w:r w:rsidR="005D3A2D" w:rsidRPr="00B14811">
        <w:rPr>
          <w:rFonts w:ascii="Arial" w:hAnsi="Arial" w:cs="Arial"/>
          <w:sz w:val="24"/>
          <w:szCs w:val="24"/>
          <w:vertAlign w:val="superscript"/>
        </w:rPr>
        <w:t>1</w:t>
      </w:r>
      <w:r w:rsidR="005D7AA1" w:rsidRPr="00B14811">
        <w:rPr>
          <w:rFonts w:ascii="Arial" w:hAnsi="Arial" w:cs="Arial"/>
          <w:sz w:val="24"/>
          <w:szCs w:val="24"/>
        </w:rPr>
        <w:t>)</w:t>
      </w:r>
      <w:r w:rsidR="00AD6810" w:rsidRPr="00B14811">
        <w:rPr>
          <w:rFonts w:ascii="Arial" w:hAnsi="Arial" w:cs="Arial"/>
          <w:sz w:val="24"/>
          <w:szCs w:val="24"/>
        </w:rPr>
        <w:t>.</w:t>
      </w:r>
      <w:r w:rsidR="005D7AA1" w:rsidRPr="00B14811">
        <w:rPr>
          <w:rFonts w:ascii="Arial" w:hAnsi="Arial" w:cs="Arial"/>
          <w:sz w:val="24"/>
          <w:szCs w:val="24"/>
        </w:rPr>
        <w:t xml:space="preserve"> </w:t>
      </w:r>
      <w:r w:rsidR="00D269FA" w:rsidRPr="00B14811">
        <w:rPr>
          <w:rFonts w:ascii="Arial" w:hAnsi="Arial" w:cs="Arial"/>
          <w:sz w:val="24"/>
          <w:szCs w:val="24"/>
        </w:rPr>
        <w:t xml:space="preserve">3.5 mL </w:t>
      </w:r>
      <w:r w:rsidR="00846D62" w:rsidRPr="00B14811">
        <w:rPr>
          <w:rFonts w:ascii="Arial" w:hAnsi="Arial" w:cs="Arial"/>
          <w:sz w:val="24"/>
          <w:szCs w:val="24"/>
        </w:rPr>
        <w:t xml:space="preserve">80-mM MES buﬀer was </w:t>
      </w:r>
      <w:r w:rsidR="005D7AA1" w:rsidRPr="00B14811">
        <w:rPr>
          <w:rFonts w:ascii="Arial" w:hAnsi="Arial" w:cs="Arial"/>
          <w:sz w:val="24"/>
          <w:szCs w:val="24"/>
        </w:rPr>
        <w:t xml:space="preserve">added to </w:t>
      </w:r>
      <w:r w:rsidR="00012B7A" w:rsidRPr="00B14811">
        <w:rPr>
          <w:rFonts w:ascii="Arial" w:hAnsi="Arial" w:cs="Arial"/>
          <w:sz w:val="24"/>
          <w:szCs w:val="24"/>
        </w:rPr>
        <w:t xml:space="preserve">Pb </w:t>
      </w:r>
      <w:r w:rsidR="002441EB" w:rsidRPr="00B14811">
        <w:rPr>
          <w:rFonts w:ascii="Arial" w:hAnsi="Arial" w:cs="Arial"/>
          <w:sz w:val="24"/>
          <w:szCs w:val="24"/>
        </w:rPr>
        <w:t>(II)</w:t>
      </w:r>
      <w:r w:rsidR="00EF2170" w:rsidRPr="00B14811">
        <w:rPr>
          <w:rFonts w:ascii="Arial" w:hAnsi="Arial" w:cs="Arial"/>
          <w:kern w:val="24"/>
          <w:sz w:val="24"/>
          <w:szCs w:val="24"/>
        </w:rPr>
        <w:t xml:space="preserve"> </w:t>
      </w:r>
      <w:r w:rsidR="00EF2170" w:rsidRPr="00B14811">
        <w:rPr>
          <w:rFonts w:ascii="Arial" w:hAnsi="Arial" w:cs="Arial"/>
          <w:sz w:val="24"/>
          <w:szCs w:val="24"/>
        </w:rPr>
        <w:t>concentration</w:t>
      </w:r>
      <w:r w:rsidR="005D7AA1" w:rsidRPr="00B14811">
        <w:rPr>
          <w:rFonts w:ascii="Arial" w:hAnsi="Arial" w:cs="Arial"/>
          <w:sz w:val="24"/>
          <w:szCs w:val="24"/>
        </w:rPr>
        <w:t xml:space="preserve"> solution</w:t>
      </w:r>
      <w:r w:rsidR="000E63AD" w:rsidRPr="00B14811">
        <w:rPr>
          <w:rFonts w:ascii="Arial" w:hAnsi="Arial" w:cs="Arial"/>
          <w:sz w:val="24"/>
          <w:szCs w:val="24"/>
        </w:rPr>
        <w:t>s</w:t>
      </w:r>
      <w:r w:rsidR="00E81FCA" w:rsidRPr="00B14811">
        <w:rPr>
          <w:rFonts w:ascii="Arial" w:hAnsi="Arial" w:cs="Arial"/>
          <w:sz w:val="24"/>
          <w:szCs w:val="24"/>
        </w:rPr>
        <w:t xml:space="preserve"> for controlling solution pH around 5</w:t>
      </w:r>
      <w:r w:rsidR="00846D62" w:rsidRPr="00B14811">
        <w:rPr>
          <w:rFonts w:ascii="Arial" w:hAnsi="Arial" w:cs="Arial"/>
          <w:sz w:val="24"/>
          <w:szCs w:val="24"/>
        </w:rPr>
        <w:t xml:space="preserve">. Afterward, the solution </w:t>
      </w:r>
      <w:r w:rsidR="005D7AA1" w:rsidRPr="00B14811">
        <w:rPr>
          <w:rFonts w:ascii="Arial" w:hAnsi="Arial" w:cs="Arial"/>
          <w:sz w:val="24"/>
          <w:szCs w:val="24"/>
        </w:rPr>
        <w:t xml:space="preserve">was </w:t>
      </w:r>
      <w:r w:rsidR="00846D62" w:rsidRPr="00B14811">
        <w:rPr>
          <w:rFonts w:ascii="Arial" w:hAnsi="Arial" w:cs="Arial"/>
          <w:sz w:val="24"/>
          <w:szCs w:val="24"/>
        </w:rPr>
        <w:t>shak</w:t>
      </w:r>
      <w:r w:rsidR="005D7AA1" w:rsidRPr="00B14811">
        <w:rPr>
          <w:rFonts w:ascii="Arial" w:hAnsi="Arial" w:cs="Arial"/>
          <w:sz w:val="24"/>
          <w:szCs w:val="24"/>
        </w:rPr>
        <w:t xml:space="preserve">en </w:t>
      </w:r>
      <w:r w:rsidR="0002658F" w:rsidRPr="00B14811">
        <w:rPr>
          <w:rFonts w:ascii="Arial" w:hAnsi="Arial" w:cs="Arial"/>
          <w:sz w:val="24"/>
          <w:szCs w:val="24"/>
        </w:rPr>
        <w:t xml:space="preserve">with 150 rpm </w:t>
      </w:r>
      <w:r w:rsidR="00846D62" w:rsidRPr="00B14811">
        <w:rPr>
          <w:rFonts w:ascii="Arial" w:hAnsi="Arial" w:cs="Arial"/>
          <w:sz w:val="24"/>
          <w:szCs w:val="24"/>
        </w:rPr>
        <w:t xml:space="preserve">at 30 °C for 24 h, </w:t>
      </w:r>
      <w:r w:rsidR="005D7AA1" w:rsidRPr="00B14811">
        <w:rPr>
          <w:rFonts w:ascii="Arial" w:hAnsi="Arial" w:cs="Arial"/>
          <w:sz w:val="24"/>
          <w:szCs w:val="24"/>
        </w:rPr>
        <w:t>filtered</w:t>
      </w:r>
      <w:r w:rsidR="00846D62" w:rsidRPr="00B14811">
        <w:rPr>
          <w:rFonts w:ascii="Arial" w:hAnsi="Arial" w:cs="Arial"/>
          <w:sz w:val="24"/>
          <w:szCs w:val="24"/>
        </w:rPr>
        <w:t xml:space="preserve"> by a 0.22-μm membrane</w:t>
      </w:r>
      <w:r w:rsidR="009A2C9B" w:rsidRPr="00B14811">
        <w:rPr>
          <w:rFonts w:ascii="Arial" w:hAnsi="Arial" w:cs="Arial"/>
          <w:sz w:val="24"/>
          <w:szCs w:val="24"/>
        </w:rPr>
        <w:t xml:space="preserve"> and </w:t>
      </w:r>
      <w:r w:rsidR="005F4204" w:rsidRPr="00B14811">
        <w:rPr>
          <w:rFonts w:ascii="Arial" w:hAnsi="Arial" w:cs="Arial"/>
          <w:sz w:val="24"/>
          <w:szCs w:val="24"/>
        </w:rPr>
        <w:t xml:space="preserve">Pb </w:t>
      </w:r>
      <w:r w:rsidR="002441EB" w:rsidRPr="00B14811">
        <w:rPr>
          <w:rFonts w:ascii="Arial" w:hAnsi="Arial" w:cs="Arial"/>
          <w:sz w:val="24"/>
          <w:szCs w:val="24"/>
        </w:rPr>
        <w:t xml:space="preserve">(II) </w:t>
      </w:r>
      <w:r w:rsidR="005F4204" w:rsidRPr="00B14811">
        <w:rPr>
          <w:rFonts w:ascii="Arial" w:hAnsi="Arial" w:cs="Arial"/>
          <w:sz w:val="24"/>
          <w:szCs w:val="24"/>
        </w:rPr>
        <w:t xml:space="preserve">concentration of </w:t>
      </w:r>
      <w:r w:rsidR="00056099" w:rsidRPr="00B14811">
        <w:rPr>
          <w:rFonts w:ascii="Arial" w:hAnsi="Arial" w:cs="Arial"/>
          <w:sz w:val="24"/>
          <w:szCs w:val="24"/>
        </w:rPr>
        <w:t xml:space="preserve">the </w:t>
      </w:r>
      <w:r w:rsidR="005F4204" w:rsidRPr="00B14811">
        <w:rPr>
          <w:rFonts w:ascii="Arial" w:hAnsi="Arial" w:cs="Arial"/>
          <w:sz w:val="24"/>
          <w:szCs w:val="24"/>
        </w:rPr>
        <w:t xml:space="preserve">solution was detected </w:t>
      </w:r>
      <w:r w:rsidR="003163CB" w:rsidRPr="00B14811">
        <w:rPr>
          <w:rFonts w:ascii="Arial" w:hAnsi="Arial" w:cs="Arial"/>
          <w:sz w:val="24"/>
          <w:szCs w:val="24"/>
        </w:rPr>
        <w:t xml:space="preserve">thrice </w:t>
      </w:r>
      <w:r w:rsidR="005F4204" w:rsidRPr="00B14811">
        <w:rPr>
          <w:rFonts w:ascii="Arial" w:hAnsi="Arial" w:cs="Arial"/>
          <w:sz w:val="24"/>
          <w:szCs w:val="24"/>
        </w:rPr>
        <w:t>by ICP-OCS spectrometer</w:t>
      </w:r>
      <w:r w:rsidR="002C2F13" w:rsidRPr="00B14811">
        <w:rPr>
          <w:rFonts w:ascii="Arial" w:hAnsi="Arial" w:cs="Arial"/>
          <w:sz w:val="24"/>
          <w:szCs w:val="24"/>
        </w:rPr>
        <w:t>.</w:t>
      </w:r>
      <w:r w:rsidR="004849BF" w:rsidRPr="00B14811">
        <w:rPr>
          <w:rFonts w:ascii="Arial" w:hAnsi="Arial" w:cs="Arial"/>
          <w:sz w:val="24"/>
          <w:szCs w:val="24"/>
        </w:rPr>
        <w:t xml:space="preserve"> </w:t>
      </w:r>
      <w:r w:rsidR="000E63AD" w:rsidRPr="00B14811">
        <w:rPr>
          <w:rFonts w:ascii="Arial" w:hAnsi="Arial" w:cs="Arial"/>
          <w:sz w:val="24"/>
          <w:szCs w:val="24"/>
        </w:rPr>
        <w:t>I</w:t>
      </w:r>
      <w:r w:rsidR="00066D5C" w:rsidRPr="00B14811">
        <w:rPr>
          <w:rFonts w:ascii="Arial" w:hAnsi="Arial" w:cs="Arial"/>
          <w:sz w:val="24"/>
          <w:szCs w:val="24"/>
        </w:rPr>
        <w:t>mmobilization</w:t>
      </w:r>
      <w:r w:rsidR="00F80F25" w:rsidRPr="00B14811">
        <w:rPr>
          <w:rFonts w:ascii="Arial" w:hAnsi="Arial" w:cs="Arial"/>
          <w:sz w:val="24"/>
          <w:szCs w:val="24"/>
        </w:rPr>
        <w:t xml:space="preserve"> </w:t>
      </w:r>
      <w:r w:rsidR="00AC1E73" w:rsidRPr="00B14811">
        <w:rPr>
          <w:rFonts w:ascii="Arial" w:hAnsi="Arial" w:cs="Arial"/>
          <w:sz w:val="24"/>
          <w:szCs w:val="24"/>
        </w:rPr>
        <w:t xml:space="preserve">capacity, </w:t>
      </w:r>
      <w:r w:rsidR="00F80F25" w:rsidRPr="00B14811">
        <w:rPr>
          <w:rFonts w:ascii="Arial" w:hAnsi="Arial" w:cs="Arial"/>
          <w:sz w:val="24"/>
          <w:szCs w:val="24"/>
        </w:rPr>
        <w:t>kinetic</w:t>
      </w:r>
      <w:r w:rsidR="002B4187" w:rsidRPr="00B14811">
        <w:rPr>
          <w:rFonts w:ascii="Arial" w:hAnsi="Arial" w:cs="Arial"/>
          <w:sz w:val="24"/>
          <w:szCs w:val="24"/>
        </w:rPr>
        <w:t>,</w:t>
      </w:r>
      <w:r w:rsidR="00F80F25" w:rsidRPr="00B14811">
        <w:rPr>
          <w:rFonts w:ascii="Arial" w:hAnsi="Arial" w:cs="Arial"/>
          <w:sz w:val="24"/>
          <w:szCs w:val="24"/>
        </w:rPr>
        <w:t xml:space="preserve"> and isotherm models are discussed in Text S1.</w:t>
      </w:r>
    </w:p>
    <w:p w:rsidR="00A9211B" w:rsidRPr="00B14811" w:rsidRDefault="00A9211B" w:rsidP="0068361C">
      <w:pPr>
        <w:pStyle w:val="ListParagraph"/>
        <w:numPr>
          <w:ilvl w:val="0"/>
          <w:numId w:val="9"/>
        </w:numPr>
        <w:spacing w:beforeLines="50" w:before="120" w:afterLines="50" w:after="120" w:line="360" w:lineRule="auto"/>
        <w:jc w:val="both"/>
        <w:rPr>
          <w:rFonts w:ascii="Arial" w:hAnsi="Arial" w:cs="Arial"/>
          <w:b/>
          <w:sz w:val="32"/>
        </w:rPr>
      </w:pPr>
      <w:r w:rsidRPr="00B14811">
        <w:rPr>
          <w:rFonts w:ascii="Arial" w:hAnsi="Arial" w:cs="Arial"/>
          <w:b/>
          <w:sz w:val="32"/>
        </w:rPr>
        <w:t>Results and discussion:</w:t>
      </w:r>
    </w:p>
    <w:p w:rsidR="00AF3F06" w:rsidRPr="00B14811" w:rsidRDefault="00A9211B" w:rsidP="009F0F46">
      <w:pPr>
        <w:pStyle w:val="ListParagraph"/>
        <w:numPr>
          <w:ilvl w:val="1"/>
          <w:numId w:val="9"/>
        </w:numPr>
        <w:spacing w:beforeLines="50" w:before="120" w:afterLines="50" w:after="120" w:line="360" w:lineRule="auto"/>
        <w:jc w:val="both"/>
        <w:rPr>
          <w:rFonts w:ascii="Arial" w:hAnsi="Arial" w:cs="Arial"/>
        </w:rPr>
      </w:pPr>
      <w:r w:rsidRPr="00B14811">
        <w:rPr>
          <w:rFonts w:ascii="Arial" w:hAnsi="Arial" w:cs="Arial"/>
          <w:b/>
        </w:rPr>
        <w:t xml:space="preserve">Characterization of </w:t>
      </w:r>
      <w:r w:rsidR="00BA67A3" w:rsidRPr="00B14811">
        <w:rPr>
          <w:rFonts w:ascii="Arial" w:hAnsi="Arial" w:cs="Arial"/>
          <w:b/>
        </w:rPr>
        <w:t xml:space="preserve">LR, </w:t>
      </w:r>
      <w:r w:rsidR="00532ADE" w:rsidRPr="00B14811">
        <w:rPr>
          <w:rFonts w:ascii="Arial" w:hAnsi="Arial" w:cs="Arial"/>
          <w:b/>
        </w:rPr>
        <w:t>LR-HCs</w:t>
      </w:r>
      <w:r w:rsidR="002B4187" w:rsidRPr="00B14811">
        <w:rPr>
          <w:rFonts w:ascii="Arial" w:hAnsi="Arial" w:cs="Arial"/>
          <w:b/>
        </w:rPr>
        <w:t>,</w:t>
      </w:r>
      <w:r w:rsidR="00532ADE" w:rsidRPr="00B14811">
        <w:rPr>
          <w:rFonts w:ascii="Arial" w:hAnsi="Arial" w:cs="Arial"/>
          <w:b/>
        </w:rPr>
        <w:t xml:space="preserve"> and LR-APs</w:t>
      </w:r>
    </w:p>
    <w:p w:rsidR="00147B20" w:rsidRPr="00B14811" w:rsidRDefault="00AF2B29" w:rsidP="001454E1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 xml:space="preserve">For a better understanding of </w:t>
      </w:r>
      <w:r w:rsidR="00AA1AC2" w:rsidRPr="00B14811">
        <w:rPr>
          <w:rFonts w:ascii="Arial" w:hAnsi="Arial" w:cs="Arial"/>
          <w:sz w:val="24"/>
          <w:szCs w:val="24"/>
        </w:rPr>
        <w:t xml:space="preserve">the </w:t>
      </w:r>
      <w:r w:rsidRPr="00B14811">
        <w:rPr>
          <w:rFonts w:ascii="Arial" w:hAnsi="Arial" w:cs="Arial"/>
          <w:sz w:val="24"/>
          <w:szCs w:val="24"/>
        </w:rPr>
        <w:t xml:space="preserve">experimental procedure, a schematic </w:t>
      </w:r>
      <w:r w:rsidR="00680804" w:rsidRPr="00B14811">
        <w:rPr>
          <w:rFonts w:ascii="Arial" w:hAnsi="Arial" w:cs="Arial"/>
          <w:sz w:val="24"/>
          <w:szCs w:val="24"/>
        </w:rPr>
        <w:t>is</w:t>
      </w:r>
      <w:r w:rsidRPr="00B14811">
        <w:rPr>
          <w:rFonts w:ascii="Arial" w:hAnsi="Arial" w:cs="Arial"/>
          <w:sz w:val="24"/>
          <w:szCs w:val="24"/>
        </w:rPr>
        <w:t xml:space="preserve"> shown in Fig. </w:t>
      </w:r>
      <w:r w:rsidR="003812B3" w:rsidRPr="00B14811">
        <w:rPr>
          <w:rFonts w:ascii="Arial" w:hAnsi="Arial" w:cs="Arial"/>
          <w:sz w:val="24"/>
          <w:szCs w:val="24"/>
        </w:rPr>
        <w:t>S</w:t>
      </w:r>
      <w:r w:rsidRPr="00B14811">
        <w:rPr>
          <w:rFonts w:ascii="Arial" w:hAnsi="Arial" w:cs="Arial"/>
          <w:sz w:val="24"/>
          <w:szCs w:val="24"/>
        </w:rPr>
        <w:t xml:space="preserve">1. </w:t>
      </w:r>
      <w:r w:rsidR="00680804" w:rsidRPr="00B14811">
        <w:rPr>
          <w:rFonts w:ascii="Arial" w:hAnsi="Arial" w:cs="Arial"/>
          <w:sz w:val="24"/>
          <w:szCs w:val="24"/>
        </w:rPr>
        <w:t>The b</w:t>
      </w:r>
      <w:r w:rsidRPr="00B14811">
        <w:rPr>
          <w:rFonts w:ascii="Arial" w:hAnsi="Arial" w:cs="Arial"/>
          <w:sz w:val="24"/>
          <w:szCs w:val="24"/>
        </w:rPr>
        <w:t xml:space="preserve">asic characteristics of LR, </w:t>
      </w:r>
      <w:r w:rsidR="000A36A3" w:rsidRPr="00B14811">
        <w:rPr>
          <w:rFonts w:ascii="Arial" w:hAnsi="Arial" w:cs="Arial"/>
          <w:sz w:val="24"/>
          <w:szCs w:val="24"/>
        </w:rPr>
        <w:t>LR-HCs</w:t>
      </w:r>
      <w:r w:rsidR="002B4187" w:rsidRPr="00B14811">
        <w:rPr>
          <w:rFonts w:ascii="Arial" w:hAnsi="Arial" w:cs="Arial"/>
          <w:sz w:val="24"/>
          <w:szCs w:val="24"/>
        </w:rPr>
        <w:t>,</w:t>
      </w:r>
      <w:r w:rsidR="000A36A3" w:rsidRPr="00B14811">
        <w:rPr>
          <w:rFonts w:ascii="Arial" w:hAnsi="Arial" w:cs="Arial"/>
          <w:sz w:val="24"/>
          <w:szCs w:val="24"/>
        </w:rPr>
        <w:t xml:space="preserve"> and LR-APs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680804" w:rsidRPr="00B14811">
        <w:rPr>
          <w:rFonts w:ascii="Arial" w:hAnsi="Arial" w:cs="Arial"/>
          <w:sz w:val="24"/>
          <w:szCs w:val="24"/>
        </w:rPr>
        <w:t>are</w:t>
      </w:r>
      <w:r w:rsidRPr="00B14811">
        <w:rPr>
          <w:rFonts w:ascii="Arial" w:hAnsi="Arial" w:cs="Arial"/>
          <w:sz w:val="24"/>
          <w:szCs w:val="24"/>
        </w:rPr>
        <w:t xml:space="preserve"> presented in </w:t>
      </w:r>
      <w:r w:rsidRPr="00B14811">
        <w:rPr>
          <w:rFonts w:ascii="Arial" w:hAnsi="Arial" w:cs="Arial"/>
          <w:noProof/>
          <w:sz w:val="24"/>
          <w:szCs w:val="24"/>
        </w:rPr>
        <w:t>Table</w:t>
      </w:r>
      <w:r w:rsidRPr="00B14811">
        <w:rPr>
          <w:rFonts w:ascii="Arial" w:hAnsi="Arial" w:cs="Arial"/>
          <w:sz w:val="24"/>
          <w:szCs w:val="24"/>
        </w:rPr>
        <w:t xml:space="preserve"> 1</w:t>
      </w:r>
      <w:r w:rsidR="004A0049" w:rsidRPr="00B14811">
        <w:rPr>
          <w:rFonts w:ascii="Arial" w:hAnsi="Arial" w:cs="Arial"/>
          <w:sz w:val="24"/>
          <w:szCs w:val="24"/>
        </w:rPr>
        <w:t>.</w:t>
      </w:r>
      <w:r w:rsidR="00E32D3D" w:rsidRPr="00B14811">
        <w:rPr>
          <w:rFonts w:ascii="Arial" w:hAnsi="Arial" w:cs="Arial"/>
          <w:sz w:val="24"/>
          <w:szCs w:val="24"/>
        </w:rPr>
        <w:t xml:space="preserve"> with mean ± standard deviation values</w:t>
      </w:r>
      <w:r w:rsidRPr="00B14811">
        <w:rPr>
          <w:rFonts w:ascii="Arial" w:hAnsi="Arial" w:cs="Arial"/>
          <w:sz w:val="24"/>
          <w:szCs w:val="24"/>
        </w:rPr>
        <w:t xml:space="preserve">. </w:t>
      </w:r>
      <w:r w:rsidR="00FA30B0" w:rsidRPr="00B14811">
        <w:rPr>
          <w:rFonts w:ascii="Arial" w:hAnsi="Arial" w:cs="Arial"/>
          <w:sz w:val="24"/>
          <w:szCs w:val="24"/>
        </w:rPr>
        <w:t>The y</w:t>
      </w:r>
      <w:r w:rsidR="00B80CB8" w:rsidRPr="00B14811">
        <w:rPr>
          <w:rFonts w:ascii="Arial" w:hAnsi="Arial" w:cs="Arial"/>
          <w:sz w:val="24"/>
          <w:szCs w:val="24"/>
        </w:rPr>
        <w:t>ield</w:t>
      </w:r>
      <w:r w:rsidR="00974B5B" w:rsidRPr="00B14811">
        <w:rPr>
          <w:rFonts w:ascii="Arial" w:hAnsi="Arial" w:cs="Arial"/>
          <w:sz w:val="24"/>
          <w:szCs w:val="24"/>
        </w:rPr>
        <w:t xml:space="preserve"> of </w:t>
      </w:r>
      <w:r w:rsidR="00317FF5" w:rsidRPr="00B14811">
        <w:rPr>
          <w:rFonts w:ascii="Arial" w:hAnsi="Arial" w:cs="Arial"/>
          <w:sz w:val="24"/>
          <w:szCs w:val="24"/>
        </w:rPr>
        <w:t xml:space="preserve">LR-HCs </w:t>
      </w:r>
      <w:r w:rsidR="006F7BED" w:rsidRPr="00B14811">
        <w:rPr>
          <w:rFonts w:ascii="Arial" w:hAnsi="Arial" w:cs="Arial"/>
          <w:sz w:val="24"/>
          <w:szCs w:val="24"/>
        </w:rPr>
        <w:t>from HT</w:t>
      </w:r>
      <w:r w:rsidR="005651A8" w:rsidRPr="00B14811">
        <w:rPr>
          <w:rFonts w:ascii="Arial" w:hAnsi="Arial" w:cs="Arial"/>
          <w:sz w:val="24"/>
          <w:szCs w:val="24"/>
        </w:rPr>
        <w:t>C</w:t>
      </w:r>
      <w:r w:rsidR="006F7BED" w:rsidRPr="00B14811">
        <w:rPr>
          <w:rFonts w:ascii="Arial" w:hAnsi="Arial" w:cs="Arial"/>
          <w:sz w:val="24"/>
          <w:szCs w:val="24"/>
        </w:rPr>
        <w:t xml:space="preserve"> </w:t>
      </w:r>
      <w:r w:rsidR="00974B5B" w:rsidRPr="00B14811">
        <w:rPr>
          <w:rFonts w:ascii="Arial" w:hAnsi="Arial" w:cs="Arial"/>
          <w:sz w:val="24"/>
          <w:szCs w:val="24"/>
        </w:rPr>
        <w:t xml:space="preserve">decreased </w:t>
      </w:r>
      <w:r w:rsidR="00B80CB8" w:rsidRPr="00B14811">
        <w:rPr>
          <w:rFonts w:ascii="Arial" w:hAnsi="Arial" w:cs="Arial"/>
          <w:sz w:val="24"/>
          <w:szCs w:val="24"/>
        </w:rPr>
        <w:t>with temperature</w:t>
      </w:r>
      <w:r w:rsidR="00974B5B" w:rsidRPr="00B14811">
        <w:rPr>
          <w:rFonts w:ascii="Arial" w:hAnsi="Arial" w:cs="Arial"/>
          <w:sz w:val="24"/>
          <w:szCs w:val="24"/>
        </w:rPr>
        <w:t xml:space="preserve">. </w:t>
      </w:r>
      <w:r w:rsidR="00576E74" w:rsidRPr="00B14811">
        <w:rPr>
          <w:rFonts w:ascii="Arial" w:hAnsi="Arial" w:cs="Arial"/>
          <w:sz w:val="24"/>
          <w:szCs w:val="24"/>
        </w:rPr>
        <w:t xml:space="preserve">Dry </w:t>
      </w:r>
      <w:r w:rsidR="00331FC6" w:rsidRPr="00B14811">
        <w:rPr>
          <w:rFonts w:ascii="Arial" w:hAnsi="Arial" w:cs="Arial"/>
          <w:sz w:val="24"/>
          <w:szCs w:val="24"/>
        </w:rPr>
        <w:t>L</w:t>
      </w:r>
      <w:r w:rsidR="00576E74" w:rsidRPr="00B14811">
        <w:rPr>
          <w:rFonts w:ascii="Arial" w:hAnsi="Arial" w:cs="Arial"/>
          <w:sz w:val="24"/>
          <w:szCs w:val="24"/>
        </w:rPr>
        <w:t>R</w:t>
      </w:r>
      <w:r w:rsidR="00331FC6" w:rsidRPr="00B14811">
        <w:rPr>
          <w:rFonts w:ascii="Arial" w:hAnsi="Arial" w:cs="Arial"/>
          <w:sz w:val="24"/>
          <w:szCs w:val="24"/>
        </w:rPr>
        <w:t xml:space="preserve"> ha</w:t>
      </w:r>
      <w:r w:rsidR="00D06FF8" w:rsidRPr="00B14811">
        <w:rPr>
          <w:rFonts w:ascii="Arial" w:hAnsi="Arial" w:cs="Arial"/>
          <w:sz w:val="24"/>
          <w:szCs w:val="24"/>
        </w:rPr>
        <w:t>s</w:t>
      </w:r>
      <w:r w:rsidR="00331FC6" w:rsidRPr="00B14811">
        <w:rPr>
          <w:rFonts w:ascii="Arial" w:hAnsi="Arial" w:cs="Arial"/>
          <w:sz w:val="24"/>
          <w:szCs w:val="24"/>
        </w:rPr>
        <w:t xml:space="preserve"> </w:t>
      </w:r>
      <w:r w:rsidR="00D06FF8" w:rsidRPr="00B14811">
        <w:rPr>
          <w:rFonts w:ascii="Arial" w:hAnsi="Arial" w:cs="Arial"/>
          <w:sz w:val="24"/>
          <w:szCs w:val="24"/>
        </w:rPr>
        <w:t xml:space="preserve">relatively </w:t>
      </w:r>
      <w:r w:rsidR="00331FC6" w:rsidRPr="00B14811">
        <w:rPr>
          <w:rFonts w:ascii="Arial" w:hAnsi="Arial" w:cs="Arial"/>
          <w:sz w:val="24"/>
          <w:szCs w:val="24"/>
        </w:rPr>
        <w:t xml:space="preserve">low ash </w:t>
      </w:r>
      <w:r w:rsidRPr="00B14811">
        <w:rPr>
          <w:rFonts w:ascii="Arial" w:hAnsi="Arial" w:cs="Arial"/>
          <w:sz w:val="24"/>
          <w:szCs w:val="24"/>
        </w:rPr>
        <w:t>content</w:t>
      </w:r>
      <w:r w:rsidR="00074FA5" w:rsidRPr="00B14811">
        <w:rPr>
          <w:rFonts w:ascii="Arial" w:hAnsi="Arial" w:cs="Arial"/>
          <w:sz w:val="24"/>
          <w:szCs w:val="24"/>
        </w:rPr>
        <w:t xml:space="preserve"> compared to</w:t>
      </w:r>
      <w:r w:rsidR="00331FC6" w:rsidRPr="00B14811">
        <w:rPr>
          <w:rFonts w:ascii="Arial" w:hAnsi="Arial" w:cs="Arial"/>
          <w:sz w:val="24"/>
          <w:szCs w:val="24"/>
        </w:rPr>
        <w:t xml:space="preserve"> </w:t>
      </w:r>
      <w:r w:rsidR="00D24FE0" w:rsidRPr="00B14811">
        <w:rPr>
          <w:rFonts w:ascii="Arial" w:hAnsi="Arial" w:cs="Arial"/>
          <w:sz w:val="24"/>
          <w:szCs w:val="24"/>
        </w:rPr>
        <w:t xml:space="preserve">LR-HCs </w:t>
      </w:r>
      <w:r w:rsidR="00D47B6B" w:rsidRPr="00B14811">
        <w:rPr>
          <w:rFonts w:ascii="Arial" w:hAnsi="Arial" w:cs="Arial"/>
          <w:sz w:val="24"/>
          <w:szCs w:val="24"/>
        </w:rPr>
        <w:t xml:space="preserve">with </w:t>
      </w:r>
      <w:r w:rsidR="00331FC6" w:rsidRPr="00B14811">
        <w:rPr>
          <w:rFonts w:ascii="Arial" w:hAnsi="Arial" w:cs="Arial"/>
          <w:sz w:val="24"/>
          <w:szCs w:val="24"/>
        </w:rPr>
        <w:t xml:space="preserve">moderate while </w:t>
      </w:r>
      <w:r w:rsidR="00D24FE0" w:rsidRPr="00B14811">
        <w:rPr>
          <w:rFonts w:ascii="Arial" w:hAnsi="Arial" w:cs="Arial"/>
          <w:sz w:val="24"/>
          <w:szCs w:val="24"/>
        </w:rPr>
        <w:t xml:space="preserve">LR-APs </w:t>
      </w:r>
      <w:r w:rsidR="00187C53" w:rsidRPr="00B14811">
        <w:rPr>
          <w:rFonts w:ascii="Arial" w:hAnsi="Arial" w:cs="Arial"/>
          <w:sz w:val="24"/>
          <w:szCs w:val="24"/>
        </w:rPr>
        <w:t>having</w:t>
      </w:r>
      <w:r w:rsidR="00331FC6" w:rsidRPr="00B14811">
        <w:rPr>
          <w:rFonts w:ascii="Arial" w:hAnsi="Arial" w:cs="Arial"/>
          <w:sz w:val="24"/>
          <w:szCs w:val="24"/>
        </w:rPr>
        <w:t xml:space="preserve"> </w:t>
      </w:r>
      <w:r w:rsidR="00B844A9" w:rsidRPr="00B14811">
        <w:rPr>
          <w:rFonts w:ascii="Arial" w:hAnsi="Arial" w:cs="Arial"/>
          <w:sz w:val="24"/>
          <w:szCs w:val="24"/>
        </w:rPr>
        <w:t xml:space="preserve">the </w:t>
      </w:r>
      <w:r w:rsidR="00331FC6" w:rsidRPr="00B14811">
        <w:rPr>
          <w:rFonts w:ascii="Arial" w:hAnsi="Arial" w:cs="Arial"/>
          <w:sz w:val="24"/>
          <w:szCs w:val="24"/>
        </w:rPr>
        <w:t>high</w:t>
      </w:r>
      <w:r w:rsidR="008773A6" w:rsidRPr="00B14811">
        <w:rPr>
          <w:rFonts w:ascii="Arial" w:hAnsi="Arial" w:cs="Arial"/>
          <w:sz w:val="24"/>
          <w:szCs w:val="24"/>
        </w:rPr>
        <w:t>est</w:t>
      </w:r>
      <w:r w:rsidR="00650ED4" w:rsidRPr="00B14811">
        <w:rPr>
          <w:rFonts w:ascii="Arial" w:hAnsi="Arial" w:cs="Arial"/>
          <w:sz w:val="24"/>
          <w:szCs w:val="24"/>
        </w:rPr>
        <w:t>.</w:t>
      </w:r>
      <w:r w:rsidR="0046147D" w:rsidRPr="00B14811">
        <w:rPr>
          <w:rFonts w:ascii="Arial" w:hAnsi="Arial" w:cs="Arial"/>
          <w:sz w:val="24"/>
          <w:szCs w:val="24"/>
        </w:rPr>
        <w:t xml:space="preserve"> </w:t>
      </w:r>
      <w:r w:rsidR="00650ED4" w:rsidRPr="00B14811">
        <w:rPr>
          <w:rFonts w:ascii="Arial" w:hAnsi="Arial" w:cs="Arial"/>
          <w:sz w:val="24"/>
          <w:szCs w:val="24"/>
        </w:rPr>
        <w:t>D</w:t>
      </w:r>
      <w:r w:rsidR="00576E74" w:rsidRPr="00B14811">
        <w:rPr>
          <w:rFonts w:ascii="Arial" w:hAnsi="Arial" w:cs="Arial"/>
          <w:sz w:val="24"/>
          <w:szCs w:val="24"/>
        </w:rPr>
        <w:t>ry</w:t>
      </w:r>
      <w:r w:rsidR="0046147D" w:rsidRPr="00B14811">
        <w:rPr>
          <w:rFonts w:ascii="Arial" w:hAnsi="Arial" w:cs="Arial"/>
          <w:sz w:val="24"/>
          <w:szCs w:val="24"/>
        </w:rPr>
        <w:t xml:space="preserve"> L</w:t>
      </w:r>
      <w:r w:rsidR="00576E74" w:rsidRPr="00B14811">
        <w:rPr>
          <w:rFonts w:ascii="Arial" w:hAnsi="Arial" w:cs="Arial"/>
          <w:sz w:val="24"/>
          <w:szCs w:val="24"/>
        </w:rPr>
        <w:t>R</w:t>
      </w:r>
      <w:r w:rsidR="0046147D" w:rsidRPr="00B14811">
        <w:rPr>
          <w:rFonts w:ascii="Arial" w:hAnsi="Arial" w:cs="Arial"/>
          <w:sz w:val="24"/>
          <w:szCs w:val="24"/>
        </w:rPr>
        <w:t xml:space="preserve"> </w:t>
      </w:r>
      <w:r w:rsidR="009A665A" w:rsidRPr="00B14811">
        <w:rPr>
          <w:rFonts w:ascii="Arial" w:hAnsi="Arial" w:cs="Arial"/>
          <w:sz w:val="24"/>
          <w:szCs w:val="24"/>
        </w:rPr>
        <w:t>has</w:t>
      </w:r>
      <w:r w:rsidR="0046147D" w:rsidRPr="00B14811">
        <w:rPr>
          <w:rFonts w:ascii="Arial" w:hAnsi="Arial" w:cs="Arial"/>
          <w:sz w:val="24"/>
          <w:szCs w:val="24"/>
        </w:rPr>
        <w:t xml:space="preserve"> </w:t>
      </w:r>
      <w:r w:rsidR="00056099" w:rsidRPr="00B14811">
        <w:rPr>
          <w:rFonts w:ascii="Arial" w:hAnsi="Arial" w:cs="Arial"/>
          <w:sz w:val="24"/>
          <w:szCs w:val="24"/>
        </w:rPr>
        <w:t xml:space="preserve">a </w:t>
      </w:r>
      <w:r w:rsidR="0046147D" w:rsidRPr="00B14811">
        <w:rPr>
          <w:rFonts w:ascii="Arial" w:hAnsi="Arial" w:cs="Arial"/>
          <w:sz w:val="24"/>
          <w:szCs w:val="24"/>
        </w:rPr>
        <w:t>light brown appearance</w:t>
      </w:r>
      <w:r w:rsidR="009A665A" w:rsidRPr="00B14811">
        <w:rPr>
          <w:rFonts w:ascii="Arial" w:hAnsi="Arial" w:cs="Arial"/>
          <w:sz w:val="24"/>
          <w:szCs w:val="24"/>
        </w:rPr>
        <w:t xml:space="preserve"> which</w:t>
      </w:r>
      <w:r w:rsidR="0046147D" w:rsidRPr="00B14811">
        <w:rPr>
          <w:rFonts w:ascii="Arial" w:hAnsi="Arial" w:cs="Arial"/>
          <w:sz w:val="24"/>
          <w:szCs w:val="24"/>
        </w:rPr>
        <w:t xml:space="preserve"> </w:t>
      </w:r>
      <w:r w:rsidR="00B80CB8" w:rsidRPr="00B14811">
        <w:rPr>
          <w:rFonts w:ascii="Arial" w:hAnsi="Arial" w:cs="Arial"/>
          <w:sz w:val="24"/>
          <w:szCs w:val="24"/>
        </w:rPr>
        <w:t xml:space="preserve">turned </w:t>
      </w:r>
      <w:r w:rsidR="0046147D" w:rsidRPr="00B14811">
        <w:rPr>
          <w:rFonts w:ascii="Arial" w:hAnsi="Arial" w:cs="Arial"/>
          <w:sz w:val="24"/>
          <w:szCs w:val="24"/>
        </w:rPr>
        <w:t xml:space="preserve">darker brown as </w:t>
      </w:r>
      <w:r w:rsidR="00985C68" w:rsidRPr="00B14811">
        <w:rPr>
          <w:rFonts w:ascii="Arial" w:hAnsi="Arial" w:cs="Arial"/>
          <w:sz w:val="24"/>
          <w:szCs w:val="24"/>
        </w:rPr>
        <w:t xml:space="preserve">the </w:t>
      </w:r>
      <w:r w:rsidR="0046147D" w:rsidRPr="00B14811">
        <w:rPr>
          <w:rFonts w:ascii="Arial" w:hAnsi="Arial" w:cs="Arial"/>
          <w:noProof/>
          <w:sz w:val="24"/>
          <w:szCs w:val="24"/>
        </w:rPr>
        <w:t>temperature</w:t>
      </w:r>
      <w:r w:rsidR="0046147D" w:rsidRPr="00B14811">
        <w:rPr>
          <w:rFonts w:ascii="Arial" w:hAnsi="Arial" w:cs="Arial"/>
          <w:sz w:val="24"/>
          <w:szCs w:val="24"/>
        </w:rPr>
        <w:t xml:space="preserve"> of HT</w:t>
      </w:r>
      <w:r w:rsidR="005651A8" w:rsidRPr="00B14811">
        <w:rPr>
          <w:rFonts w:ascii="Arial" w:hAnsi="Arial" w:cs="Arial"/>
          <w:sz w:val="24"/>
          <w:szCs w:val="24"/>
        </w:rPr>
        <w:t>C</w:t>
      </w:r>
      <w:r w:rsidR="0046147D" w:rsidRPr="00B14811">
        <w:rPr>
          <w:rFonts w:ascii="Arial" w:hAnsi="Arial" w:cs="Arial"/>
          <w:sz w:val="24"/>
          <w:szCs w:val="24"/>
        </w:rPr>
        <w:t xml:space="preserve"> increased from 200 to 300 °C</w:t>
      </w:r>
      <w:r w:rsidR="0077546D" w:rsidRPr="00B14811">
        <w:rPr>
          <w:rFonts w:ascii="Arial" w:hAnsi="Arial" w:cs="Arial"/>
          <w:sz w:val="24"/>
          <w:szCs w:val="24"/>
        </w:rPr>
        <w:t xml:space="preserve"> (</w:t>
      </w:r>
      <w:r w:rsidR="00650ED4" w:rsidRPr="00B14811">
        <w:rPr>
          <w:rFonts w:ascii="Arial" w:hAnsi="Arial" w:cs="Arial"/>
          <w:sz w:val="24"/>
          <w:szCs w:val="24"/>
        </w:rPr>
        <w:t xml:space="preserve">Fig. </w:t>
      </w:r>
      <w:r w:rsidR="002A3C42" w:rsidRPr="00B14811">
        <w:rPr>
          <w:rFonts w:ascii="Arial" w:hAnsi="Arial" w:cs="Arial"/>
          <w:sz w:val="24"/>
          <w:szCs w:val="24"/>
        </w:rPr>
        <w:t>S</w:t>
      </w:r>
      <w:r w:rsidR="00650ED4" w:rsidRPr="00B14811">
        <w:rPr>
          <w:rFonts w:ascii="Arial" w:hAnsi="Arial" w:cs="Arial"/>
          <w:sz w:val="24"/>
          <w:szCs w:val="24"/>
        </w:rPr>
        <w:t>2</w:t>
      </w:r>
      <w:r w:rsidR="0077546D" w:rsidRPr="00B14811">
        <w:rPr>
          <w:rFonts w:ascii="Arial" w:hAnsi="Arial" w:cs="Arial"/>
          <w:sz w:val="24"/>
          <w:szCs w:val="24"/>
        </w:rPr>
        <w:t>)</w:t>
      </w:r>
      <w:r w:rsidR="0046147D" w:rsidRPr="00B14811">
        <w:rPr>
          <w:rFonts w:ascii="Arial" w:hAnsi="Arial" w:cs="Arial"/>
          <w:sz w:val="24"/>
          <w:szCs w:val="24"/>
        </w:rPr>
        <w:t xml:space="preserve">. </w:t>
      </w:r>
      <w:r w:rsidR="00557D97" w:rsidRPr="00B14811">
        <w:rPr>
          <w:rFonts w:ascii="Arial" w:hAnsi="Arial" w:cs="Arial"/>
          <w:sz w:val="24"/>
          <w:szCs w:val="24"/>
        </w:rPr>
        <w:t>In</w:t>
      </w:r>
      <w:r w:rsidR="0077546D" w:rsidRPr="00B14811">
        <w:rPr>
          <w:rFonts w:ascii="Arial" w:hAnsi="Arial" w:cs="Arial"/>
          <w:sz w:val="24"/>
          <w:szCs w:val="24"/>
        </w:rPr>
        <w:t xml:space="preserve"> contrast</w:t>
      </w:r>
      <w:r w:rsidR="00557D97" w:rsidRPr="00B14811">
        <w:rPr>
          <w:rFonts w:ascii="Arial" w:hAnsi="Arial" w:cs="Arial"/>
          <w:sz w:val="24"/>
          <w:szCs w:val="24"/>
        </w:rPr>
        <w:t xml:space="preserve">, </w:t>
      </w:r>
      <w:r w:rsidR="00D24FE0" w:rsidRPr="00B14811">
        <w:rPr>
          <w:rFonts w:ascii="Arial" w:hAnsi="Arial" w:cs="Arial"/>
          <w:sz w:val="24"/>
          <w:szCs w:val="24"/>
        </w:rPr>
        <w:t>LR-APs</w:t>
      </w:r>
      <w:r w:rsidR="0046147D" w:rsidRPr="00B14811">
        <w:rPr>
          <w:rFonts w:ascii="Arial" w:hAnsi="Arial" w:cs="Arial"/>
          <w:sz w:val="24"/>
          <w:szCs w:val="24"/>
        </w:rPr>
        <w:t xml:space="preserve"> </w:t>
      </w:r>
      <w:r w:rsidR="00037061" w:rsidRPr="00B14811">
        <w:rPr>
          <w:rFonts w:ascii="Arial" w:hAnsi="Arial" w:cs="Arial"/>
          <w:sz w:val="24"/>
          <w:szCs w:val="24"/>
        </w:rPr>
        <w:t xml:space="preserve">were </w:t>
      </w:r>
      <w:r w:rsidR="0046147D" w:rsidRPr="00B14811">
        <w:rPr>
          <w:rFonts w:ascii="Arial" w:hAnsi="Arial" w:cs="Arial"/>
          <w:sz w:val="24"/>
          <w:szCs w:val="24"/>
        </w:rPr>
        <w:t>black.</w:t>
      </w:r>
      <w:r w:rsidR="00F03343" w:rsidRPr="00B14811">
        <w:rPr>
          <w:rFonts w:ascii="Arial" w:hAnsi="Arial" w:cs="Arial"/>
          <w:sz w:val="24"/>
          <w:szCs w:val="24"/>
        </w:rPr>
        <w:t xml:space="preserve"> </w:t>
      </w:r>
      <w:r w:rsidR="005643CC" w:rsidRPr="00B14811">
        <w:rPr>
          <w:rFonts w:ascii="Arial" w:hAnsi="Arial" w:cs="Arial"/>
          <w:sz w:val="24"/>
          <w:szCs w:val="24"/>
        </w:rPr>
        <w:t xml:space="preserve">Changes in visual appearance </w:t>
      </w:r>
      <w:r w:rsidR="00AF36B7" w:rsidRPr="00B14811">
        <w:rPr>
          <w:rFonts w:ascii="Arial" w:hAnsi="Arial" w:cs="Arial"/>
          <w:sz w:val="24"/>
          <w:szCs w:val="24"/>
        </w:rPr>
        <w:t>proposed</w:t>
      </w:r>
      <w:r w:rsidR="00037061" w:rsidRPr="00B14811">
        <w:rPr>
          <w:rFonts w:ascii="Arial" w:hAnsi="Arial" w:cs="Arial"/>
          <w:sz w:val="24"/>
          <w:szCs w:val="24"/>
        </w:rPr>
        <w:t xml:space="preserve"> </w:t>
      </w:r>
      <w:r w:rsidR="001D1AFF" w:rsidRPr="00B14811">
        <w:rPr>
          <w:rFonts w:ascii="Arial" w:hAnsi="Arial" w:cs="Arial"/>
          <w:sz w:val="24"/>
          <w:szCs w:val="24"/>
        </w:rPr>
        <w:t xml:space="preserve">the </w:t>
      </w:r>
      <w:r w:rsidR="005643CC" w:rsidRPr="00B14811">
        <w:rPr>
          <w:rFonts w:ascii="Arial" w:hAnsi="Arial" w:cs="Arial"/>
          <w:sz w:val="24"/>
          <w:szCs w:val="24"/>
        </w:rPr>
        <w:t>in</w:t>
      </w:r>
      <w:r w:rsidR="002B4187" w:rsidRPr="00B14811">
        <w:rPr>
          <w:rFonts w:ascii="Arial" w:hAnsi="Arial" w:cs="Arial"/>
          <w:sz w:val="24"/>
          <w:szCs w:val="24"/>
        </w:rPr>
        <w:t>herent</w:t>
      </w:r>
      <w:r w:rsidR="005643CC" w:rsidRPr="00B14811">
        <w:rPr>
          <w:rFonts w:ascii="Arial" w:hAnsi="Arial" w:cs="Arial"/>
          <w:sz w:val="24"/>
          <w:szCs w:val="24"/>
        </w:rPr>
        <w:t xml:space="preserve"> properties of </w:t>
      </w:r>
      <w:r w:rsidR="001C130A" w:rsidRPr="00B14811">
        <w:rPr>
          <w:rFonts w:ascii="Arial" w:hAnsi="Arial" w:cs="Arial"/>
          <w:sz w:val="24"/>
          <w:szCs w:val="24"/>
        </w:rPr>
        <w:t xml:space="preserve">modified </w:t>
      </w:r>
      <w:r w:rsidR="005643CC" w:rsidRPr="00B14811">
        <w:rPr>
          <w:rFonts w:ascii="Arial" w:hAnsi="Arial" w:cs="Arial"/>
          <w:sz w:val="24"/>
          <w:szCs w:val="24"/>
        </w:rPr>
        <w:t xml:space="preserve">samples </w:t>
      </w:r>
      <w:r w:rsidR="001D1AFF" w:rsidRPr="00B14811">
        <w:rPr>
          <w:rFonts w:ascii="Arial" w:hAnsi="Arial" w:cs="Arial"/>
          <w:sz w:val="24"/>
          <w:szCs w:val="24"/>
        </w:rPr>
        <w:t>from</w:t>
      </w:r>
      <w:r w:rsidR="005643CC" w:rsidRPr="00B14811">
        <w:rPr>
          <w:rFonts w:ascii="Arial" w:hAnsi="Arial" w:cs="Arial"/>
          <w:sz w:val="24"/>
          <w:szCs w:val="24"/>
        </w:rPr>
        <w:t xml:space="preserve"> HT</w:t>
      </w:r>
      <w:r w:rsidR="005651A8" w:rsidRPr="00B14811">
        <w:rPr>
          <w:rFonts w:ascii="Arial" w:hAnsi="Arial" w:cs="Arial"/>
          <w:sz w:val="24"/>
          <w:szCs w:val="24"/>
        </w:rPr>
        <w:t>C</w:t>
      </w:r>
      <w:r w:rsidR="005643CC" w:rsidRPr="00B14811">
        <w:rPr>
          <w:rFonts w:ascii="Arial" w:hAnsi="Arial" w:cs="Arial"/>
          <w:sz w:val="24"/>
          <w:szCs w:val="24"/>
        </w:rPr>
        <w:t xml:space="preserve">. </w:t>
      </w:r>
      <w:r w:rsidR="00FF193B" w:rsidRPr="00B14811">
        <w:rPr>
          <w:rFonts w:ascii="Arial" w:hAnsi="Arial" w:cs="Arial"/>
          <w:sz w:val="24"/>
          <w:szCs w:val="24"/>
        </w:rPr>
        <w:t xml:space="preserve">LR, </w:t>
      </w:r>
      <w:r w:rsidR="00D24094" w:rsidRPr="00B14811">
        <w:rPr>
          <w:rFonts w:ascii="Arial" w:hAnsi="Arial" w:cs="Arial"/>
          <w:sz w:val="24"/>
          <w:szCs w:val="24"/>
        </w:rPr>
        <w:t>LR-HCs</w:t>
      </w:r>
      <w:r w:rsidR="002B4187" w:rsidRPr="00B14811">
        <w:rPr>
          <w:rFonts w:ascii="Arial" w:hAnsi="Arial" w:cs="Arial"/>
          <w:sz w:val="24"/>
          <w:szCs w:val="24"/>
        </w:rPr>
        <w:t>,</w:t>
      </w:r>
      <w:r w:rsidR="00D24094" w:rsidRPr="00B14811">
        <w:rPr>
          <w:rFonts w:ascii="Arial" w:hAnsi="Arial" w:cs="Arial"/>
          <w:sz w:val="24"/>
          <w:szCs w:val="24"/>
        </w:rPr>
        <w:t xml:space="preserve"> and</w:t>
      </w:r>
      <w:r w:rsidR="00251374" w:rsidRPr="00B14811">
        <w:rPr>
          <w:rFonts w:ascii="Arial" w:hAnsi="Arial" w:cs="Arial"/>
          <w:sz w:val="24"/>
          <w:szCs w:val="24"/>
        </w:rPr>
        <w:t xml:space="preserve"> </w:t>
      </w:r>
      <w:r w:rsidR="00FF193B" w:rsidRPr="00B14811">
        <w:rPr>
          <w:rFonts w:ascii="Arial" w:hAnsi="Arial" w:cs="Arial"/>
          <w:sz w:val="24"/>
          <w:szCs w:val="24"/>
        </w:rPr>
        <w:t>LR-A</w:t>
      </w:r>
      <w:r w:rsidR="00B66794" w:rsidRPr="00B14811">
        <w:rPr>
          <w:rFonts w:ascii="Arial" w:hAnsi="Arial" w:cs="Arial"/>
          <w:sz w:val="24"/>
          <w:szCs w:val="24"/>
        </w:rPr>
        <w:t>P</w:t>
      </w:r>
      <w:r w:rsidR="00FF193B" w:rsidRPr="00B14811">
        <w:rPr>
          <w:rFonts w:ascii="Arial" w:hAnsi="Arial" w:cs="Arial"/>
          <w:sz w:val="24"/>
          <w:szCs w:val="24"/>
        </w:rPr>
        <w:t xml:space="preserve"> </w:t>
      </w:r>
      <w:r w:rsidR="00251374" w:rsidRPr="00B14811">
        <w:rPr>
          <w:rFonts w:ascii="Arial" w:hAnsi="Arial" w:cs="Arial"/>
          <w:sz w:val="24"/>
          <w:szCs w:val="24"/>
        </w:rPr>
        <w:t xml:space="preserve">were attributed with higher C contents while </w:t>
      </w:r>
      <w:r w:rsidR="00415169" w:rsidRPr="00B14811">
        <w:rPr>
          <w:rFonts w:ascii="Arial" w:hAnsi="Arial" w:cs="Arial"/>
          <w:sz w:val="24"/>
          <w:szCs w:val="24"/>
        </w:rPr>
        <w:t xml:space="preserve">other </w:t>
      </w:r>
      <w:r w:rsidR="00D24094" w:rsidRPr="00B14811">
        <w:rPr>
          <w:rFonts w:ascii="Arial" w:hAnsi="Arial" w:cs="Arial"/>
          <w:sz w:val="24"/>
          <w:szCs w:val="24"/>
        </w:rPr>
        <w:t>LR-APs</w:t>
      </w:r>
      <w:r w:rsidR="00A51C68" w:rsidRPr="00B14811">
        <w:rPr>
          <w:rFonts w:ascii="Arial" w:hAnsi="Arial" w:cs="Arial"/>
          <w:sz w:val="24"/>
          <w:szCs w:val="24"/>
        </w:rPr>
        <w:t xml:space="preserve"> (LR-AP-200, -250 and -300) </w:t>
      </w:r>
      <w:r w:rsidR="00251374" w:rsidRPr="00B14811">
        <w:rPr>
          <w:rFonts w:ascii="Arial" w:hAnsi="Arial" w:cs="Arial"/>
          <w:sz w:val="24"/>
          <w:szCs w:val="24"/>
        </w:rPr>
        <w:t xml:space="preserve">contained </w:t>
      </w:r>
      <w:r w:rsidR="00FA30B0" w:rsidRPr="00B14811">
        <w:rPr>
          <w:rFonts w:ascii="Arial" w:hAnsi="Arial" w:cs="Arial"/>
          <w:sz w:val="24"/>
          <w:szCs w:val="24"/>
        </w:rPr>
        <w:t xml:space="preserve">a </w:t>
      </w:r>
      <w:r w:rsidR="00C0426F" w:rsidRPr="00B14811">
        <w:rPr>
          <w:rFonts w:ascii="Arial" w:hAnsi="Arial" w:cs="Arial"/>
          <w:sz w:val="24"/>
          <w:szCs w:val="24"/>
        </w:rPr>
        <w:t>smaller</w:t>
      </w:r>
      <w:r w:rsidR="00251374" w:rsidRPr="00B14811">
        <w:rPr>
          <w:rFonts w:ascii="Arial" w:hAnsi="Arial" w:cs="Arial"/>
          <w:sz w:val="24"/>
          <w:szCs w:val="24"/>
        </w:rPr>
        <w:t xml:space="preserve"> amount of C. </w:t>
      </w:r>
      <w:r w:rsidR="005A0AA9" w:rsidRPr="00B14811">
        <w:rPr>
          <w:rFonts w:ascii="Arial" w:hAnsi="Arial" w:cs="Arial"/>
          <w:sz w:val="24"/>
          <w:szCs w:val="24"/>
        </w:rPr>
        <w:t xml:space="preserve">The amount of C and S increase slightly in LR-HCs with temperature rise and the amount of H and N first decrease up to 250 °C and then increase at 300 °C. </w:t>
      </w:r>
      <w:r w:rsidR="005A0AA9" w:rsidRPr="00B14811">
        <w:rPr>
          <w:rFonts w:ascii="Arial" w:hAnsi="Arial" w:cs="Arial"/>
          <w:sz w:val="24"/>
          <w:szCs w:val="24"/>
        </w:rPr>
        <w:lastRenderedPageBreak/>
        <w:t xml:space="preserve">The amount of C of LR (39 %) was lower than that of LR-HC-300 (40.8 %) and the amount of S of LR (1.21 %) was lower than that of LR-HC-250 (1.39 %) and LR-HC-300 (1.58 %). But the amount of H and N of LR was always higher than those of LR-HCs. The amount of </w:t>
      </w:r>
      <w:bookmarkStart w:id="17" w:name="_Hlk31619214"/>
      <w:r w:rsidR="005A0AA9" w:rsidRPr="00B14811">
        <w:rPr>
          <w:rFonts w:ascii="Arial" w:hAnsi="Arial" w:cs="Arial"/>
          <w:sz w:val="24"/>
          <w:szCs w:val="24"/>
        </w:rPr>
        <w:t xml:space="preserve">C, H, N, and S </w:t>
      </w:r>
      <w:bookmarkEnd w:id="17"/>
      <w:r w:rsidR="005A0AA9" w:rsidRPr="00B14811">
        <w:rPr>
          <w:rFonts w:ascii="Arial" w:hAnsi="Arial" w:cs="Arial"/>
          <w:sz w:val="24"/>
          <w:szCs w:val="24"/>
        </w:rPr>
        <w:t xml:space="preserve">was quite close to one another for LR-APs. </w:t>
      </w:r>
      <w:r w:rsidR="00AE4FE3" w:rsidRPr="00B14811">
        <w:rPr>
          <w:rFonts w:ascii="Arial" w:hAnsi="Arial" w:cs="Arial"/>
          <w:sz w:val="24"/>
          <w:szCs w:val="24"/>
        </w:rPr>
        <w:t xml:space="preserve">Dry LR has the highest O contents. </w:t>
      </w:r>
      <w:r w:rsidR="00DD2C0A" w:rsidRPr="00B14811">
        <w:rPr>
          <w:rFonts w:ascii="Arial" w:hAnsi="Arial" w:cs="Arial"/>
          <w:sz w:val="24"/>
          <w:szCs w:val="24"/>
        </w:rPr>
        <w:t>The amount</w:t>
      </w:r>
      <w:r w:rsidR="00AE4FE3" w:rsidRPr="00B14811">
        <w:rPr>
          <w:rFonts w:ascii="Arial" w:hAnsi="Arial" w:cs="Arial"/>
          <w:sz w:val="24"/>
          <w:szCs w:val="24"/>
        </w:rPr>
        <w:t xml:space="preserve"> of </w:t>
      </w:r>
      <w:r w:rsidR="006F471A" w:rsidRPr="00B14811">
        <w:rPr>
          <w:rFonts w:ascii="Arial" w:hAnsi="Arial" w:cs="Arial"/>
          <w:sz w:val="24"/>
          <w:szCs w:val="24"/>
        </w:rPr>
        <w:t>O</w:t>
      </w:r>
      <w:r w:rsidR="00AE4FE3" w:rsidRPr="00B14811">
        <w:rPr>
          <w:rFonts w:ascii="Arial" w:hAnsi="Arial" w:cs="Arial"/>
          <w:sz w:val="24"/>
          <w:szCs w:val="24"/>
        </w:rPr>
        <w:t xml:space="preserve"> declined in LR</w:t>
      </w:r>
      <w:r w:rsidR="00B4116C" w:rsidRPr="00B14811">
        <w:rPr>
          <w:rFonts w:ascii="Arial" w:hAnsi="Arial" w:cs="Arial"/>
          <w:sz w:val="24"/>
          <w:szCs w:val="24"/>
        </w:rPr>
        <w:t>-HCs</w:t>
      </w:r>
      <w:r w:rsidR="00AE4FE3" w:rsidRPr="00B14811">
        <w:rPr>
          <w:rFonts w:ascii="Arial" w:hAnsi="Arial" w:cs="Arial"/>
          <w:sz w:val="24"/>
          <w:szCs w:val="24"/>
        </w:rPr>
        <w:t xml:space="preserve"> with temperature </w:t>
      </w:r>
      <w:r w:rsidR="00DD2C0A" w:rsidRPr="00B14811">
        <w:rPr>
          <w:rFonts w:ascii="Arial" w:hAnsi="Arial" w:cs="Arial"/>
          <w:sz w:val="24"/>
          <w:szCs w:val="24"/>
        </w:rPr>
        <w:t>increase</w:t>
      </w:r>
      <w:r w:rsidR="00764FD7" w:rsidRPr="00B14811">
        <w:rPr>
          <w:rFonts w:ascii="Arial" w:hAnsi="Arial" w:cs="Arial"/>
          <w:sz w:val="24"/>
          <w:szCs w:val="24"/>
        </w:rPr>
        <w:t xml:space="preserve"> due to </w:t>
      </w:r>
      <w:r w:rsidR="00161DF3" w:rsidRPr="00B14811">
        <w:rPr>
          <w:rFonts w:ascii="Arial" w:hAnsi="Arial" w:cs="Arial"/>
          <w:sz w:val="24"/>
          <w:szCs w:val="24"/>
        </w:rPr>
        <w:t>deoxygenation</w:t>
      </w:r>
      <w:r w:rsidR="00AE4FE3" w:rsidRPr="00B14811">
        <w:rPr>
          <w:rFonts w:ascii="Arial" w:hAnsi="Arial" w:cs="Arial"/>
          <w:sz w:val="24"/>
          <w:szCs w:val="24"/>
        </w:rPr>
        <w:t xml:space="preserve"> </w:t>
      </w:r>
      <w:r w:rsidR="006C37A1" w:rsidRPr="00B14811">
        <w:rPr>
          <w:rFonts w:ascii="Arial" w:hAnsi="Arial" w:cs="Arial"/>
          <w:sz w:val="24"/>
          <w:szCs w:val="24"/>
        </w:rPr>
        <w:t xml:space="preserve">while </w:t>
      </w:r>
      <w:r w:rsidR="00DD2C0A" w:rsidRPr="00B14811">
        <w:rPr>
          <w:rFonts w:ascii="Arial" w:hAnsi="Arial" w:cs="Arial"/>
          <w:sz w:val="24"/>
          <w:szCs w:val="24"/>
        </w:rPr>
        <w:t>it</w:t>
      </w:r>
      <w:r w:rsidR="00AE4FE3" w:rsidRPr="00B14811">
        <w:rPr>
          <w:rFonts w:ascii="Arial" w:hAnsi="Arial" w:cs="Arial"/>
          <w:sz w:val="24"/>
          <w:szCs w:val="24"/>
        </w:rPr>
        <w:t xml:space="preserve"> increased in LR</w:t>
      </w:r>
      <w:r w:rsidR="00B4116C" w:rsidRPr="00B14811">
        <w:rPr>
          <w:rFonts w:ascii="Arial" w:hAnsi="Arial" w:cs="Arial"/>
          <w:sz w:val="24"/>
          <w:szCs w:val="24"/>
        </w:rPr>
        <w:t>-A</w:t>
      </w:r>
      <w:r w:rsidR="006E09A9" w:rsidRPr="00B14811">
        <w:rPr>
          <w:rFonts w:ascii="Arial" w:hAnsi="Arial" w:cs="Arial"/>
          <w:sz w:val="24"/>
          <w:szCs w:val="24"/>
        </w:rPr>
        <w:t>P</w:t>
      </w:r>
      <w:r w:rsidR="00B4116C" w:rsidRPr="00B14811">
        <w:rPr>
          <w:rFonts w:ascii="Arial" w:hAnsi="Arial" w:cs="Arial"/>
          <w:sz w:val="24"/>
          <w:szCs w:val="24"/>
        </w:rPr>
        <w:t>s</w:t>
      </w:r>
      <w:r w:rsidR="00AE4FE3" w:rsidRPr="00B14811">
        <w:rPr>
          <w:rFonts w:ascii="Arial" w:hAnsi="Arial" w:cs="Arial"/>
          <w:sz w:val="24"/>
          <w:szCs w:val="24"/>
        </w:rPr>
        <w:t>.</w:t>
      </w:r>
      <w:r w:rsidR="005D36DD" w:rsidRPr="00B14811">
        <w:rPr>
          <w:rFonts w:ascii="Arial" w:hAnsi="Arial" w:cs="Arial"/>
          <w:sz w:val="24"/>
          <w:szCs w:val="24"/>
        </w:rPr>
        <w:t xml:space="preserve"> </w:t>
      </w:r>
      <w:r w:rsidR="00E34980" w:rsidRPr="00B14811">
        <w:rPr>
          <w:rFonts w:ascii="Arial" w:hAnsi="Arial" w:cs="Arial"/>
          <w:sz w:val="24"/>
          <w:szCs w:val="24"/>
        </w:rPr>
        <w:t xml:space="preserve">Elements </w:t>
      </w:r>
      <w:r w:rsidR="00147B20" w:rsidRPr="00B14811">
        <w:rPr>
          <w:rFonts w:ascii="Arial" w:hAnsi="Arial" w:cs="Arial"/>
          <w:sz w:val="24"/>
          <w:szCs w:val="24"/>
        </w:rPr>
        <w:t xml:space="preserve">Mg, Ca, Al and Fe </w:t>
      </w:r>
      <w:r w:rsidR="006B678F" w:rsidRPr="00B14811">
        <w:rPr>
          <w:rFonts w:ascii="Arial" w:hAnsi="Arial" w:cs="Arial"/>
          <w:sz w:val="24"/>
          <w:szCs w:val="24"/>
        </w:rPr>
        <w:t xml:space="preserve">present </w:t>
      </w:r>
      <w:r w:rsidR="00147B20" w:rsidRPr="00B14811">
        <w:rPr>
          <w:rFonts w:ascii="Arial" w:hAnsi="Arial" w:cs="Arial"/>
          <w:sz w:val="24"/>
          <w:szCs w:val="24"/>
        </w:rPr>
        <w:t>in</w:t>
      </w:r>
      <w:r w:rsidR="006B678F" w:rsidRPr="00B14811">
        <w:rPr>
          <w:rFonts w:ascii="Arial" w:hAnsi="Arial" w:cs="Arial"/>
          <w:sz w:val="24"/>
          <w:szCs w:val="24"/>
        </w:rPr>
        <w:t xml:space="preserve"> the</w:t>
      </w:r>
      <w:r w:rsidR="00147B20" w:rsidRPr="00B14811">
        <w:rPr>
          <w:rFonts w:ascii="Arial" w:hAnsi="Arial" w:cs="Arial"/>
          <w:sz w:val="24"/>
          <w:szCs w:val="24"/>
        </w:rPr>
        <w:t xml:space="preserve"> LR sample </w:t>
      </w:r>
      <w:r w:rsidR="00FC0824" w:rsidRPr="00B14811">
        <w:rPr>
          <w:rFonts w:ascii="Arial" w:hAnsi="Arial" w:cs="Arial"/>
          <w:sz w:val="24"/>
          <w:szCs w:val="24"/>
        </w:rPr>
        <w:t xml:space="preserve">were </w:t>
      </w:r>
      <w:r w:rsidR="00147B20" w:rsidRPr="00B14811">
        <w:rPr>
          <w:rFonts w:ascii="Arial" w:hAnsi="Arial" w:cs="Arial"/>
          <w:sz w:val="24"/>
          <w:szCs w:val="24"/>
        </w:rPr>
        <w:t>2.55, 74.6, 2.22 and 13.49 mg</w:t>
      </w:r>
      <w:r w:rsidR="00747AF4" w:rsidRPr="00B14811">
        <w:rPr>
          <w:rFonts w:ascii="Arial" w:hAnsi="Arial" w:cs="Arial"/>
          <w:sz w:val="24"/>
          <w:szCs w:val="24"/>
        </w:rPr>
        <w:t xml:space="preserve"> </w:t>
      </w:r>
      <w:r w:rsidR="00105871" w:rsidRPr="00B14811">
        <w:rPr>
          <w:rFonts w:ascii="Arial" w:hAnsi="Arial" w:cs="Arial"/>
          <w:sz w:val="24"/>
          <w:szCs w:val="24"/>
        </w:rPr>
        <w:t>g</w:t>
      </w:r>
      <w:r w:rsidR="00747AF4" w:rsidRPr="00B14811">
        <w:rPr>
          <w:rFonts w:ascii="Arial" w:hAnsi="Arial" w:cs="Arial"/>
          <w:sz w:val="24"/>
          <w:szCs w:val="24"/>
          <w:vertAlign w:val="superscript"/>
        </w:rPr>
        <w:t>-1</w:t>
      </w:r>
      <w:r w:rsidR="002B4187" w:rsidRPr="00B14811">
        <w:rPr>
          <w:rFonts w:ascii="Arial" w:hAnsi="Arial" w:cs="Arial"/>
          <w:sz w:val="24"/>
          <w:szCs w:val="24"/>
        </w:rPr>
        <w:t>,</w:t>
      </w:r>
      <w:r w:rsidR="00105871" w:rsidRPr="00B14811">
        <w:rPr>
          <w:rFonts w:ascii="Arial" w:hAnsi="Arial" w:cs="Arial"/>
          <w:sz w:val="24"/>
          <w:szCs w:val="24"/>
        </w:rPr>
        <w:t xml:space="preserve"> </w:t>
      </w:r>
      <w:r w:rsidR="00BB4DD4" w:rsidRPr="00B14811">
        <w:rPr>
          <w:rFonts w:ascii="Arial" w:hAnsi="Arial" w:cs="Arial"/>
          <w:sz w:val="24"/>
          <w:szCs w:val="24"/>
        </w:rPr>
        <w:t xml:space="preserve">respectively </w:t>
      </w:r>
      <w:r w:rsidR="00105871" w:rsidRPr="00B14811">
        <w:rPr>
          <w:rFonts w:ascii="Arial" w:hAnsi="Arial" w:cs="Arial"/>
          <w:sz w:val="24"/>
          <w:szCs w:val="24"/>
        </w:rPr>
        <w:t>and those in LR-A</w:t>
      </w:r>
      <w:r w:rsidR="00B66794" w:rsidRPr="00B14811">
        <w:rPr>
          <w:rFonts w:ascii="Arial" w:hAnsi="Arial" w:cs="Arial"/>
          <w:sz w:val="24"/>
          <w:szCs w:val="24"/>
        </w:rPr>
        <w:t>P</w:t>
      </w:r>
      <w:r w:rsidR="00105871" w:rsidRPr="00B14811">
        <w:rPr>
          <w:rFonts w:ascii="Arial" w:hAnsi="Arial" w:cs="Arial"/>
          <w:sz w:val="24"/>
          <w:szCs w:val="24"/>
        </w:rPr>
        <w:t xml:space="preserve"> were 5.08, </w:t>
      </w:r>
      <w:r w:rsidR="00147B20" w:rsidRPr="00B14811">
        <w:rPr>
          <w:rFonts w:ascii="Arial" w:hAnsi="Arial" w:cs="Arial"/>
          <w:sz w:val="24"/>
          <w:szCs w:val="24"/>
        </w:rPr>
        <w:t>199.65, 3.34 and 34.91mg</w:t>
      </w:r>
      <w:r w:rsidR="00747AF4" w:rsidRPr="00B14811">
        <w:rPr>
          <w:rFonts w:ascii="Arial" w:hAnsi="Arial" w:cs="Arial"/>
          <w:sz w:val="24"/>
          <w:szCs w:val="24"/>
        </w:rPr>
        <w:t xml:space="preserve"> </w:t>
      </w:r>
      <w:r w:rsidR="00147B20" w:rsidRPr="00B14811">
        <w:rPr>
          <w:rFonts w:ascii="Arial" w:hAnsi="Arial" w:cs="Arial"/>
          <w:sz w:val="24"/>
          <w:szCs w:val="24"/>
        </w:rPr>
        <w:t>g</w:t>
      </w:r>
      <w:r w:rsidR="00747AF4" w:rsidRPr="00B14811">
        <w:rPr>
          <w:rFonts w:ascii="Arial" w:hAnsi="Arial" w:cs="Arial"/>
          <w:sz w:val="24"/>
          <w:szCs w:val="24"/>
          <w:vertAlign w:val="superscript"/>
        </w:rPr>
        <w:t>-1</w:t>
      </w:r>
      <w:r w:rsidR="00147B20" w:rsidRPr="00B14811">
        <w:rPr>
          <w:rFonts w:ascii="Arial" w:hAnsi="Arial" w:cs="Arial"/>
          <w:sz w:val="24"/>
          <w:szCs w:val="24"/>
        </w:rPr>
        <w:t>, respectively.</w:t>
      </w:r>
      <w:r w:rsidR="002C240E" w:rsidRPr="00B14811">
        <w:rPr>
          <w:rFonts w:ascii="Arial" w:hAnsi="Arial" w:cs="Arial"/>
          <w:sz w:val="24"/>
          <w:szCs w:val="24"/>
        </w:rPr>
        <w:t xml:space="preserve"> </w:t>
      </w:r>
      <w:r w:rsidR="00147B20" w:rsidRPr="00B14811">
        <w:rPr>
          <w:rFonts w:ascii="Arial" w:hAnsi="Arial" w:cs="Arial"/>
          <w:sz w:val="24"/>
          <w:szCs w:val="24"/>
        </w:rPr>
        <w:t>Collectively</w:t>
      </w:r>
      <w:r w:rsidR="009557AD" w:rsidRPr="00B14811">
        <w:rPr>
          <w:rFonts w:ascii="Arial" w:hAnsi="Arial" w:cs="Arial"/>
          <w:sz w:val="24"/>
          <w:szCs w:val="24"/>
        </w:rPr>
        <w:t xml:space="preserve">, </w:t>
      </w:r>
      <w:r w:rsidR="00FC0824" w:rsidRPr="00B14811">
        <w:rPr>
          <w:rFonts w:ascii="Arial" w:hAnsi="Arial" w:cs="Arial"/>
          <w:sz w:val="24"/>
          <w:szCs w:val="24"/>
        </w:rPr>
        <w:t xml:space="preserve">the </w:t>
      </w:r>
      <w:r w:rsidR="009557AD" w:rsidRPr="00B14811">
        <w:rPr>
          <w:rFonts w:ascii="Arial" w:hAnsi="Arial" w:cs="Arial"/>
          <w:sz w:val="24"/>
          <w:szCs w:val="24"/>
        </w:rPr>
        <w:t>contents of Mg, Ca, Al and Fe of LR-HC-250 were higher than other LR</w:t>
      </w:r>
      <w:r w:rsidR="00B4116C" w:rsidRPr="00B14811">
        <w:rPr>
          <w:rFonts w:ascii="Arial" w:hAnsi="Arial" w:cs="Arial"/>
          <w:sz w:val="24"/>
          <w:szCs w:val="24"/>
        </w:rPr>
        <w:t>-HCs</w:t>
      </w:r>
      <w:r w:rsidR="009557AD" w:rsidRPr="00B14811">
        <w:rPr>
          <w:rFonts w:ascii="Arial" w:hAnsi="Arial" w:cs="Arial"/>
          <w:sz w:val="24"/>
          <w:szCs w:val="24"/>
        </w:rPr>
        <w:t xml:space="preserve"> and </w:t>
      </w:r>
      <w:r w:rsidR="0054041A" w:rsidRPr="00B14811">
        <w:rPr>
          <w:rFonts w:ascii="Arial" w:hAnsi="Arial" w:cs="Arial"/>
          <w:sz w:val="24"/>
          <w:szCs w:val="24"/>
        </w:rPr>
        <w:t xml:space="preserve">in the </w:t>
      </w:r>
      <w:r w:rsidR="009557AD" w:rsidRPr="00B14811">
        <w:rPr>
          <w:rFonts w:ascii="Arial" w:hAnsi="Arial" w:cs="Arial"/>
          <w:sz w:val="24"/>
          <w:szCs w:val="24"/>
        </w:rPr>
        <w:t>same way LR-A</w:t>
      </w:r>
      <w:r w:rsidR="00B66794" w:rsidRPr="00B14811">
        <w:rPr>
          <w:rFonts w:ascii="Arial" w:hAnsi="Arial" w:cs="Arial"/>
          <w:sz w:val="24"/>
          <w:szCs w:val="24"/>
        </w:rPr>
        <w:t>P</w:t>
      </w:r>
      <w:r w:rsidR="009557AD" w:rsidRPr="00B14811">
        <w:rPr>
          <w:rFonts w:ascii="Arial" w:hAnsi="Arial" w:cs="Arial"/>
          <w:sz w:val="24"/>
          <w:szCs w:val="24"/>
        </w:rPr>
        <w:t>-250</w:t>
      </w:r>
      <w:r w:rsidR="00E91C1F" w:rsidRPr="00B14811">
        <w:rPr>
          <w:rFonts w:ascii="Arial" w:hAnsi="Arial" w:cs="Arial"/>
          <w:sz w:val="24"/>
          <w:szCs w:val="24"/>
        </w:rPr>
        <w:t xml:space="preserve"> </w:t>
      </w:r>
      <w:r w:rsidR="00044686" w:rsidRPr="00B14811">
        <w:rPr>
          <w:rFonts w:ascii="Arial" w:eastAsia="DengXian" w:hAnsi="Arial" w:cs="Arial"/>
          <w:kern w:val="2"/>
          <w:sz w:val="24"/>
          <w:szCs w:val="24"/>
        </w:rPr>
        <w:t>had higher content</w:t>
      </w:r>
      <w:r w:rsidR="00631C75" w:rsidRPr="00B14811">
        <w:rPr>
          <w:rFonts w:ascii="Arial" w:eastAsia="DengXian" w:hAnsi="Arial" w:cs="Arial"/>
          <w:kern w:val="2"/>
          <w:sz w:val="24"/>
          <w:szCs w:val="24"/>
        </w:rPr>
        <w:t>s</w:t>
      </w:r>
      <w:r w:rsidR="00044686" w:rsidRPr="00B14811">
        <w:rPr>
          <w:rFonts w:ascii="Arial" w:eastAsia="DengXian" w:hAnsi="Arial" w:cs="Arial"/>
          <w:kern w:val="2"/>
          <w:sz w:val="24"/>
          <w:szCs w:val="24"/>
        </w:rPr>
        <w:t xml:space="preserve"> of those elements than other LR-APs</w:t>
      </w:r>
      <w:r w:rsidR="007A16A0" w:rsidRPr="00B14811">
        <w:rPr>
          <w:rFonts w:ascii="Arial" w:eastAsia="DengXian" w:hAnsi="Arial" w:cs="Arial"/>
          <w:kern w:val="2"/>
          <w:sz w:val="24"/>
          <w:szCs w:val="24"/>
        </w:rPr>
        <w:t xml:space="preserve">. </w:t>
      </w:r>
      <w:r w:rsidR="009557AD" w:rsidRPr="00B14811">
        <w:rPr>
          <w:rFonts w:ascii="Arial" w:hAnsi="Arial" w:cs="Arial"/>
          <w:sz w:val="24"/>
          <w:szCs w:val="24"/>
        </w:rPr>
        <w:t xml:space="preserve">Iron </w:t>
      </w:r>
      <w:r w:rsidR="0054041A" w:rsidRPr="00B14811">
        <w:rPr>
          <w:rFonts w:ascii="Arial" w:hAnsi="Arial" w:cs="Arial"/>
          <w:sz w:val="24"/>
          <w:szCs w:val="24"/>
        </w:rPr>
        <w:t>is present in</w:t>
      </w:r>
      <w:r w:rsidR="00FA30B0" w:rsidRPr="00B14811">
        <w:rPr>
          <w:rFonts w:ascii="Arial" w:hAnsi="Arial" w:cs="Arial"/>
          <w:sz w:val="24"/>
          <w:szCs w:val="24"/>
        </w:rPr>
        <w:t xml:space="preserve"> </w:t>
      </w:r>
      <w:r w:rsidR="009557AD" w:rsidRPr="00B14811">
        <w:rPr>
          <w:rFonts w:ascii="Arial" w:hAnsi="Arial" w:cs="Arial"/>
          <w:sz w:val="24"/>
          <w:szCs w:val="24"/>
        </w:rPr>
        <w:t xml:space="preserve">modest </w:t>
      </w:r>
      <w:r w:rsidR="0054041A" w:rsidRPr="00B14811">
        <w:rPr>
          <w:rFonts w:ascii="Arial" w:hAnsi="Arial" w:cs="Arial"/>
          <w:sz w:val="24"/>
          <w:szCs w:val="24"/>
        </w:rPr>
        <w:t>quantities</w:t>
      </w:r>
      <w:r w:rsidR="009557AD" w:rsidRPr="00B14811">
        <w:rPr>
          <w:rFonts w:ascii="Arial" w:hAnsi="Arial" w:cs="Arial"/>
          <w:sz w:val="24"/>
          <w:szCs w:val="24"/>
        </w:rPr>
        <w:t xml:space="preserve"> in all LR samples. Calcium contents in all LR samples were far higher than any other calculated elements in this study. </w:t>
      </w:r>
      <w:r w:rsidR="006568F2" w:rsidRPr="00B14811">
        <w:rPr>
          <w:rFonts w:ascii="Arial" w:hAnsi="Arial" w:cs="Arial"/>
          <w:sz w:val="24"/>
          <w:szCs w:val="24"/>
        </w:rPr>
        <w:t xml:space="preserve">Higher Ca contents </w:t>
      </w:r>
      <w:r w:rsidR="00FE7B7A" w:rsidRPr="00B14811">
        <w:rPr>
          <w:rFonts w:ascii="Arial" w:hAnsi="Arial" w:cs="Arial"/>
          <w:sz w:val="24"/>
          <w:szCs w:val="24"/>
        </w:rPr>
        <w:t>were</w:t>
      </w:r>
      <w:r w:rsidR="0001616F" w:rsidRPr="00B14811">
        <w:rPr>
          <w:rFonts w:ascii="Arial" w:hAnsi="Arial" w:cs="Arial"/>
          <w:sz w:val="24"/>
          <w:szCs w:val="24"/>
        </w:rPr>
        <w:t xml:space="preserve"> </w:t>
      </w:r>
      <w:r w:rsidR="006568F2" w:rsidRPr="00B14811">
        <w:rPr>
          <w:rFonts w:ascii="Arial" w:hAnsi="Arial" w:cs="Arial"/>
          <w:sz w:val="24"/>
          <w:szCs w:val="24"/>
        </w:rPr>
        <w:t xml:space="preserve">prominent in XRD and P-extraction </w:t>
      </w:r>
      <w:r w:rsidR="001E48C3" w:rsidRPr="00B14811">
        <w:rPr>
          <w:rFonts w:ascii="Arial" w:hAnsi="Arial" w:cs="Arial"/>
          <w:sz w:val="24"/>
          <w:szCs w:val="24"/>
        </w:rPr>
        <w:t xml:space="preserve">analysis and </w:t>
      </w:r>
      <w:r w:rsidR="0001616F" w:rsidRPr="00B14811">
        <w:rPr>
          <w:rFonts w:ascii="Arial" w:hAnsi="Arial" w:cs="Arial"/>
          <w:sz w:val="24"/>
          <w:szCs w:val="24"/>
        </w:rPr>
        <w:t xml:space="preserve">also </w:t>
      </w:r>
      <w:r w:rsidR="001E48C3" w:rsidRPr="00B14811">
        <w:rPr>
          <w:rFonts w:ascii="Arial" w:hAnsi="Arial" w:cs="Arial"/>
          <w:sz w:val="24"/>
          <w:szCs w:val="24"/>
        </w:rPr>
        <w:t xml:space="preserve">play </w:t>
      </w:r>
      <w:r w:rsidR="00063534" w:rsidRPr="00B14811">
        <w:rPr>
          <w:rFonts w:ascii="Arial" w:hAnsi="Arial" w:cs="Arial"/>
          <w:sz w:val="24"/>
          <w:szCs w:val="24"/>
        </w:rPr>
        <w:t xml:space="preserve">a </w:t>
      </w:r>
      <w:r w:rsidR="001E48C3" w:rsidRPr="00B14811">
        <w:rPr>
          <w:rFonts w:ascii="Arial" w:hAnsi="Arial" w:cs="Arial"/>
          <w:sz w:val="24"/>
          <w:szCs w:val="24"/>
        </w:rPr>
        <w:t xml:space="preserve">role for Pb </w:t>
      </w:r>
      <w:r w:rsidR="002441EB" w:rsidRPr="00B14811">
        <w:rPr>
          <w:rFonts w:ascii="Arial" w:hAnsi="Arial" w:cs="Arial"/>
          <w:sz w:val="24"/>
          <w:szCs w:val="24"/>
        </w:rPr>
        <w:t xml:space="preserve">(II) </w:t>
      </w:r>
      <w:r w:rsidR="000E63AD" w:rsidRPr="00B14811">
        <w:rPr>
          <w:rFonts w:ascii="Arial" w:hAnsi="Arial" w:cs="Arial"/>
          <w:sz w:val="24"/>
          <w:szCs w:val="24"/>
        </w:rPr>
        <w:t>immobilization</w:t>
      </w:r>
      <w:r w:rsidR="001E48C3" w:rsidRPr="00B14811">
        <w:rPr>
          <w:rFonts w:ascii="Arial" w:hAnsi="Arial" w:cs="Arial"/>
          <w:sz w:val="24"/>
          <w:szCs w:val="24"/>
        </w:rPr>
        <w:t xml:space="preserve">. </w:t>
      </w:r>
    </w:p>
    <w:p w:rsidR="00A61FF8" w:rsidRPr="00B14811" w:rsidRDefault="00974B5B" w:rsidP="00B844A9">
      <w:pPr>
        <w:spacing w:before="240" w:after="0" w:line="480" w:lineRule="auto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>Table 1</w:t>
      </w:r>
      <w:r w:rsidR="008436C5" w:rsidRPr="00B14811">
        <w:rPr>
          <w:rFonts w:ascii="Arial" w:hAnsi="Arial" w:cs="Arial"/>
          <w:sz w:val="24"/>
          <w:szCs w:val="24"/>
        </w:rPr>
        <w:t>.</w:t>
      </w:r>
      <w:r w:rsidRPr="00B14811">
        <w:rPr>
          <w:rFonts w:ascii="Arial" w:hAnsi="Arial" w:cs="Arial"/>
          <w:sz w:val="24"/>
          <w:szCs w:val="24"/>
        </w:rPr>
        <w:t xml:space="preserve"> Basic characteristics of </w:t>
      </w:r>
      <w:r w:rsidR="00BA67A3" w:rsidRPr="00B14811">
        <w:rPr>
          <w:rFonts w:ascii="Arial" w:hAnsi="Arial" w:cs="Arial"/>
          <w:sz w:val="24"/>
          <w:szCs w:val="24"/>
        </w:rPr>
        <w:t xml:space="preserve">LR, </w:t>
      </w:r>
      <w:r w:rsidR="000A36A3" w:rsidRPr="00B14811">
        <w:rPr>
          <w:rFonts w:ascii="Arial" w:hAnsi="Arial" w:cs="Arial"/>
          <w:sz w:val="24"/>
          <w:szCs w:val="24"/>
        </w:rPr>
        <w:t>LR-HCs</w:t>
      </w:r>
      <w:r w:rsidR="00B844A9" w:rsidRPr="00B14811">
        <w:rPr>
          <w:rFonts w:ascii="Arial" w:hAnsi="Arial" w:cs="Arial"/>
          <w:sz w:val="24"/>
          <w:szCs w:val="24"/>
        </w:rPr>
        <w:t>,</w:t>
      </w:r>
      <w:r w:rsidR="000A36A3" w:rsidRPr="00B14811">
        <w:rPr>
          <w:rFonts w:ascii="Arial" w:hAnsi="Arial" w:cs="Arial"/>
          <w:sz w:val="24"/>
          <w:szCs w:val="24"/>
        </w:rPr>
        <w:t xml:space="preserve"> and LR-APs</w:t>
      </w:r>
      <w:r w:rsidR="00B844A9" w:rsidRPr="00B1481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1"/>
        <w:tblW w:w="11515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749"/>
        <w:gridCol w:w="766"/>
        <w:gridCol w:w="852"/>
        <w:gridCol w:w="852"/>
        <w:gridCol w:w="852"/>
        <w:gridCol w:w="936"/>
        <w:gridCol w:w="852"/>
        <w:gridCol w:w="936"/>
        <w:gridCol w:w="833"/>
        <w:gridCol w:w="827"/>
        <w:gridCol w:w="1011"/>
        <w:gridCol w:w="1011"/>
      </w:tblGrid>
      <w:tr w:rsidR="00B14811" w:rsidRPr="00B14811" w:rsidTr="00263BCA">
        <w:trPr>
          <w:trHeight w:val="530"/>
          <w:jc w:val="center"/>
        </w:trPr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  <w:bCs/>
              </w:rPr>
              <w:t>Sample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  <w:bCs/>
              </w:rPr>
            </w:pPr>
            <w:r w:rsidRPr="00B14811">
              <w:rPr>
                <w:rFonts w:ascii="Arial" w:hAnsi="Arial" w:cs="Arial"/>
                <w:bCs/>
              </w:rPr>
              <w:t>Yield</w:t>
            </w:r>
          </w:p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  <w:bCs/>
                <w:sz w:val="20"/>
              </w:rPr>
              <w:t>(wt. %)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  <w:bCs/>
              </w:rPr>
            </w:pPr>
            <w:r w:rsidRPr="00B14811">
              <w:rPr>
                <w:rFonts w:ascii="Arial" w:hAnsi="Arial" w:cs="Arial"/>
                <w:bCs/>
              </w:rPr>
              <w:t>Ash</w:t>
            </w:r>
          </w:p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  <w:bCs/>
                <w:sz w:val="20"/>
              </w:rPr>
              <w:t>(wt. %)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  <w:bCs/>
              </w:rPr>
            </w:pPr>
            <w:r w:rsidRPr="00B14811">
              <w:rPr>
                <w:rFonts w:ascii="Arial" w:hAnsi="Arial" w:cs="Arial"/>
                <w:bCs/>
              </w:rPr>
              <w:t>C</w:t>
            </w:r>
          </w:p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  <w:bCs/>
              </w:rPr>
            </w:pPr>
            <w:r w:rsidRPr="00B14811">
              <w:rPr>
                <w:rFonts w:ascii="Arial" w:hAnsi="Arial" w:cs="Arial"/>
                <w:bCs/>
                <w:sz w:val="20"/>
              </w:rPr>
              <w:t>(wt. %)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  <w:bCs/>
              </w:rPr>
            </w:pPr>
            <w:r w:rsidRPr="00B14811">
              <w:rPr>
                <w:rFonts w:ascii="Arial" w:hAnsi="Arial" w:cs="Arial"/>
                <w:bCs/>
              </w:rPr>
              <w:t>H</w:t>
            </w:r>
          </w:p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  <w:bCs/>
                <w:sz w:val="20"/>
              </w:rPr>
              <w:t>(wt. %)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  <w:bCs/>
              </w:rPr>
            </w:pPr>
            <w:r w:rsidRPr="00B14811">
              <w:rPr>
                <w:rFonts w:ascii="Arial" w:hAnsi="Arial" w:cs="Arial"/>
                <w:bCs/>
              </w:rPr>
              <w:t>N</w:t>
            </w:r>
          </w:p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  <w:bCs/>
                <w:sz w:val="20"/>
              </w:rPr>
              <w:t>(wt. %)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  <w:bCs/>
              </w:rPr>
            </w:pPr>
            <w:r w:rsidRPr="00B14811">
              <w:rPr>
                <w:rFonts w:ascii="Arial" w:hAnsi="Arial" w:cs="Arial"/>
                <w:bCs/>
              </w:rPr>
              <w:t>S</w:t>
            </w:r>
          </w:p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  <w:bCs/>
                <w:sz w:val="20"/>
              </w:rPr>
              <w:t>(wt. %)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  <w:bCs/>
              </w:rPr>
            </w:pPr>
            <w:r w:rsidRPr="00B14811">
              <w:rPr>
                <w:rFonts w:ascii="Arial" w:hAnsi="Arial" w:cs="Arial"/>
                <w:bCs/>
              </w:rPr>
              <w:t>O</w:t>
            </w:r>
            <w:r w:rsidRPr="00B14811">
              <w:rPr>
                <w:rFonts w:ascii="Arial" w:hAnsi="Arial" w:cs="Arial"/>
                <w:bCs/>
                <w:vertAlign w:val="superscript"/>
              </w:rPr>
              <w:t>d</w:t>
            </w:r>
          </w:p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  <w:bCs/>
              </w:rPr>
            </w:pPr>
            <w:r w:rsidRPr="00B14811">
              <w:rPr>
                <w:rFonts w:ascii="Arial" w:hAnsi="Arial" w:cs="Arial"/>
                <w:bCs/>
                <w:sz w:val="20"/>
              </w:rPr>
              <w:t>(wt. %)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  <w:bCs/>
              </w:rPr>
            </w:pPr>
            <w:r w:rsidRPr="00B14811">
              <w:rPr>
                <w:rFonts w:ascii="Arial" w:hAnsi="Arial" w:cs="Arial"/>
                <w:bCs/>
              </w:rPr>
              <w:t>Mg</w:t>
            </w:r>
          </w:p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  <w:bCs/>
              </w:rPr>
            </w:pPr>
            <w:r w:rsidRPr="00B14811">
              <w:rPr>
                <w:rFonts w:ascii="Arial" w:hAnsi="Arial" w:cs="Arial"/>
                <w:bCs/>
                <w:sz w:val="20"/>
              </w:rPr>
              <w:t>(</w:t>
            </w:r>
            <w:r w:rsidRPr="00B14811">
              <w:rPr>
                <w:rFonts w:ascii="Arial" w:hAnsi="Arial" w:cs="Arial"/>
                <w:sz w:val="20"/>
              </w:rPr>
              <w:t>mg g</w:t>
            </w:r>
            <w:r w:rsidRPr="00B14811">
              <w:rPr>
                <w:rFonts w:ascii="Arial" w:hAnsi="Arial" w:cs="Arial"/>
                <w:sz w:val="20"/>
                <w:vertAlign w:val="superscript"/>
              </w:rPr>
              <w:t>-1</w:t>
            </w:r>
            <w:r w:rsidRPr="00B14811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  <w:bCs/>
              </w:rPr>
            </w:pPr>
            <w:r w:rsidRPr="00B14811">
              <w:rPr>
                <w:rFonts w:ascii="Arial" w:hAnsi="Arial" w:cs="Arial"/>
                <w:bCs/>
              </w:rPr>
              <w:t>Ca</w:t>
            </w:r>
          </w:p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  <w:bCs/>
              </w:rPr>
            </w:pPr>
            <w:r w:rsidRPr="00B14811">
              <w:rPr>
                <w:rFonts w:ascii="Arial" w:hAnsi="Arial" w:cs="Arial"/>
                <w:bCs/>
                <w:sz w:val="20"/>
              </w:rPr>
              <w:t>(</w:t>
            </w:r>
            <w:r w:rsidRPr="00B14811">
              <w:rPr>
                <w:rFonts w:ascii="Arial" w:hAnsi="Arial" w:cs="Arial"/>
                <w:sz w:val="20"/>
              </w:rPr>
              <w:t>mg g</w:t>
            </w:r>
            <w:r w:rsidRPr="00B14811">
              <w:rPr>
                <w:rFonts w:ascii="Arial" w:hAnsi="Arial" w:cs="Arial"/>
                <w:sz w:val="20"/>
                <w:vertAlign w:val="superscript"/>
              </w:rPr>
              <w:t>-1</w:t>
            </w:r>
            <w:r w:rsidRPr="00B14811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  <w:bCs/>
              </w:rPr>
            </w:pPr>
            <w:r w:rsidRPr="00B14811">
              <w:rPr>
                <w:rFonts w:ascii="Arial" w:hAnsi="Arial" w:cs="Arial"/>
                <w:bCs/>
              </w:rPr>
              <w:t>Al</w:t>
            </w:r>
          </w:p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  <w:bCs/>
              </w:rPr>
            </w:pPr>
            <w:r w:rsidRPr="00B14811">
              <w:rPr>
                <w:rFonts w:ascii="Arial" w:hAnsi="Arial" w:cs="Arial"/>
                <w:bCs/>
                <w:sz w:val="20"/>
              </w:rPr>
              <w:t>(</w:t>
            </w:r>
            <w:r w:rsidRPr="00B14811">
              <w:rPr>
                <w:rFonts w:ascii="Arial" w:hAnsi="Arial" w:cs="Arial"/>
                <w:sz w:val="20"/>
              </w:rPr>
              <w:t>mg g</w:t>
            </w:r>
            <w:r w:rsidRPr="00B14811">
              <w:rPr>
                <w:rFonts w:ascii="Arial" w:hAnsi="Arial" w:cs="Arial"/>
                <w:sz w:val="20"/>
                <w:vertAlign w:val="superscript"/>
              </w:rPr>
              <w:t>-1</w:t>
            </w:r>
            <w:r w:rsidRPr="00B14811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  <w:bCs/>
              </w:rPr>
            </w:pPr>
            <w:r w:rsidRPr="00B14811">
              <w:rPr>
                <w:rFonts w:ascii="Arial" w:hAnsi="Arial" w:cs="Arial"/>
                <w:bCs/>
              </w:rPr>
              <w:t>Fe</w:t>
            </w:r>
          </w:p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  <w:bCs/>
              </w:rPr>
            </w:pPr>
            <w:r w:rsidRPr="00B14811">
              <w:rPr>
                <w:rFonts w:ascii="Arial" w:hAnsi="Arial" w:cs="Arial"/>
                <w:bCs/>
                <w:sz w:val="20"/>
              </w:rPr>
              <w:t>(</w:t>
            </w:r>
            <w:r w:rsidRPr="00B14811">
              <w:rPr>
                <w:rFonts w:ascii="Arial" w:hAnsi="Arial" w:cs="Arial"/>
                <w:sz w:val="20"/>
              </w:rPr>
              <w:t>mg g</w:t>
            </w:r>
            <w:r w:rsidRPr="00B14811">
              <w:rPr>
                <w:rFonts w:ascii="Arial" w:hAnsi="Arial" w:cs="Arial"/>
                <w:sz w:val="20"/>
                <w:vertAlign w:val="superscript"/>
              </w:rPr>
              <w:t>-1</w:t>
            </w:r>
            <w:r w:rsidRPr="00B14811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</w:tcPr>
          <w:p w:rsidR="00495BDE" w:rsidRPr="00B14811" w:rsidRDefault="00BC12E1" w:rsidP="00495BDE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</w:rPr>
            </w:pPr>
            <w:r w:rsidRPr="00B14811">
              <w:rPr>
                <w:rFonts w:ascii="Arial" w:hAnsi="Arial" w:cs="Arial"/>
                <w:sz w:val="24"/>
              </w:rPr>
              <w:t>Total</w:t>
            </w:r>
            <w:r w:rsidR="00495BDE" w:rsidRPr="00B14811">
              <w:rPr>
                <w:rFonts w:ascii="Arial" w:hAnsi="Arial" w:cs="Arial"/>
                <w:sz w:val="24"/>
              </w:rPr>
              <w:t xml:space="preserve"> P </w:t>
            </w:r>
            <w:r w:rsidR="00495BDE" w:rsidRPr="00B14811">
              <w:rPr>
                <w:rFonts w:ascii="Arial" w:hAnsi="Arial" w:cs="Arial"/>
                <w:bCs/>
                <w:sz w:val="20"/>
              </w:rPr>
              <w:t>(</w:t>
            </w:r>
            <w:r w:rsidR="00495BDE" w:rsidRPr="00B14811">
              <w:rPr>
                <w:rFonts w:ascii="Arial" w:hAnsi="Arial" w:cs="Arial"/>
                <w:sz w:val="20"/>
              </w:rPr>
              <w:t>mg g</w:t>
            </w:r>
            <w:r w:rsidR="00495BDE" w:rsidRPr="00B14811">
              <w:rPr>
                <w:rFonts w:ascii="Arial" w:hAnsi="Arial" w:cs="Arial"/>
                <w:sz w:val="20"/>
                <w:vertAlign w:val="superscript"/>
              </w:rPr>
              <w:t>-1</w:t>
            </w:r>
            <w:r w:rsidR="00495BDE" w:rsidRPr="00B14811"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B14811" w:rsidRPr="00B14811" w:rsidTr="00263BCA">
        <w:trPr>
          <w:trHeight w:val="241"/>
          <w:jc w:val="center"/>
        </w:trPr>
        <w:tc>
          <w:tcPr>
            <w:tcW w:w="1038" w:type="dxa"/>
            <w:tcBorders>
              <w:top w:val="single" w:sz="12" w:space="0" w:color="auto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bookmarkStart w:id="18" w:name="_Hlk11948059"/>
            <w:r w:rsidRPr="00B14811">
              <w:rPr>
                <w:rFonts w:ascii="Arial" w:hAnsi="Arial" w:cs="Arial"/>
                <w:bCs/>
              </w:rPr>
              <w:t>LR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--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16.0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39.0 ± 0.282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5.89 ± 0.107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7.91 ± 0.062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1.21 ± 0.030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29. 9 ± 0.341</w:t>
            </w:r>
          </w:p>
        </w:tc>
        <w:tc>
          <w:tcPr>
            <w:tcW w:w="936" w:type="dxa"/>
            <w:tcBorders>
              <w:top w:val="single" w:sz="12" w:space="0" w:color="auto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2.55 ± 0.714</w:t>
            </w: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74.6 ± 1.23</w:t>
            </w: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2.22 ± 0.214</w:t>
            </w:r>
          </w:p>
        </w:tc>
        <w:tc>
          <w:tcPr>
            <w:tcW w:w="1011" w:type="dxa"/>
            <w:tcBorders>
              <w:top w:val="single" w:sz="12" w:space="0" w:color="auto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13.5 ± 0.810</w:t>
            </w:r>
          </w:p>
        </w:tc>
        <w:tc>
          <w:tcPr>
            <w:tcW w:w="1011" w:type="dxa"/>
            <w:tcBorders>
              <w:top w:val="single" w:sz="12" w:space="0" w:color="auto"/>
            </w:tcBorders>
          </w:tcPr>
          <w:p w:rsidR="00BC12E1" w:rsidRPr="00B14811" w:rsidRDefault="00BC12E1" w:rsidP="00BC12E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B14811">
              <w:rPr>
                <w:rFonts w:ascii="Arial" w:eastAsia="Times New Roman" w:hAnsi="Arial" w:cs="Arial"/>
              </w:rPr>
              <w:t>25.5 ± 4.03</w:t>
            </w:r>
          </w:p>
        </w:tc>
      </w:tr>
      <w:tr w:rsidR="00B14811" w:rsidRPr="00B14811" w:rsidTr="00CE1D71">
        <w:trPr>
          <w:trHeight w:val="228"/>
          <w:jc w:val="center"/>
        </w:trPr>
        <w:tc>
          <w:tcPr>
            <w:tcW w:w="1038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  <w:bCs/>
              </w:rPr>
              <w:t>LR-HC-200</w:t>
            </w:r>
          </w:p>
        </w:tc>
        <w:tc>
          <w:tcPr>
            <w:tcW w:w="749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43.8</w:t>
            </w:r>
            <w:r w:rsidRPr="00B14811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766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32.0</w:t>
            </w:r>
          </w:p>
        </w:tc>
        <w:tc>
          <w:tcPr>
            <w:tcW w:w="852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37.7 ± 0.266</w:t>
            </w:r>
          </w:p>
        </w:tc>
        <w:tc>
          <w:tcPr>
            <w:tcW w:w="852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4.66 ± 0.185</w:t>
            </w:r>
          </w:p>
        </w:tc>
        <w:tc>
          <w:tcPr>
            <w:tcW w:w="852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2.88 ± 0.035</w:t>
            </w:r>
          </w:p>
        </w:tc>
        <w:tc>
          <w:tcPr>
            <w:tcW w:w="936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0.890 ± 0.382</w:t>
            </w:r>
          </w:p>
        </w:tc>
        <w:tc>
          <w:tcPr>
            <w:tcW w:w="852" w:type="dxa"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21.8 ± 0.806</w:t>
            </w:r>
          </w:p>
        </w:tc>
        <w:tc>
          <w:tcPr>
            <w:tcW w:w="936" w:type="dxa"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2.87 ± 0.022</w:t>
            </w:r>
          </w:p>
        </w:tc>
        <w:tc>
          <w:tcPr>
            <w:tcW w:w="833" w:type="dxa"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162 ± 2.59</w:t>
            </w:r>
          </w:p>
        </w:tc>
        <w:tc>
          <w:tcPr>
            <w:tcW w:w="827" w:type="dxa"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2.46 ± 0.297</w:t>
            </w:r>
          </w:p>
        </w:tc>
        <w:tc>
          <w:tcPr>
            <w:tcW w:w="1011" w:type="dxa"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23.1 ± 0.062</w:t>
            </w:r>
          </w:p>
        </w:tc>
        <w:tc>
          <w:tcPr>
            <w:tcW w:w="1011" w:type="dxa"/>
          </w:tcPr>
          <w:p w:rsidR="00BC12E1" w:rsidRPr="00B14811" w:rsidRDefault="00BC12E1" w:rsidP="00BC12E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B14811">
              <w:rPr>
                <w:rFonts w:ascii="Arial" w:eastAsia="Times New Roman" w:hAnsi="Arial" w:cs="Arial"/>
              </w:rPr>
              <w:t>26.7 ± 1.39</w:t>
            </w:r>
          </w:p>
        </w:tc>
      </w:tr>
      <w:tr w:rsidR="00B14811" w:rsidRPr="00B14811" w:rsidTr="00CE1D71">
        <w:trPr>
          <w:trHeight w:val="228"/>
          <w:jc w:val="center"/>
        </w:trPr>
        <w:tc>
          <w:tcPr>
            <w:tcW w:w="1038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  <w:bCs/>
              </w:rPr>
              <w:lastRenderedPageBreak/>
              <w:t>LR-HC-250</w:t>
            </w:r>
          </w:p>
        </w:tc>
        <w:tc>
          <w:tcPr>
            <w:tcW w:w="749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38.3</w:t>
            </w:r>
            <w:r w:rsidRPr="00B14811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766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40.0</w:t>
            </w:r>
          </w:p>
        </w:tc>
        <w:tc>
          <w:tcPr>
            <w:tcW w:w="852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37.7 ± 0.300</w:t>
            </w:r>
          </w:p>
        </w:tc>
        <w:tc>
          <w:tcPr>
            <w:tcW w:w="852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4.51 ± 0.091</w:t>
            </w:r>
          </w:p>
        </w:tc>
        <w:tc>
          <w:tcPr>
            <w:tcW w:w="852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2.51 ± 0.030</w:t>
            </w:r>
          </w:p>
        </w:tc>
        <w:tc>
          <w:tcPr>
            <w:tcW w:w="936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1.39 ± 0.138</w:t>
            </w:r>
          </w:p>
        </w:tc>
        <w:tc>
          <w:tcPr>
            <w:tcW w:w="852" w:type="dxa"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13.8 ± 0.153</w:t>
            </w:r>
          </w:p>
        </w:tc>
        <w:tc>
          <w:tcPr>
            <w:tcW w:w="936" w:type="dxa"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4.66 ± 0.087</w:t>
            </w:r>
          </w:p>
        </w:tc>
        <w:tc>
          <w:tcPr>
            <w:tcW w:w="833" w:type="dxa"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193 ± 4.42</w:t>
            </w:r>
          </w:p>
        </w:tc>
        <w:tc>
          <w:tcPr>
            <w:tcW w:w="827" w:type="dxa"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3.41 ± 0.225</w:t>
            </w:r>
          </w:p>
        </w:tc>
        <w:tc>
          <w:tcPr>
            <w:tcW w:w="1011" w:type="dxa"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31.2 ± 0.404</w:t>
            </w:r>
          </w:p>
        </w:tc>
        <w:tc>
          <w:tcPr>
            <w:tcW w:w="1011" w:type="dxa"/>
          </w:tcPr>
          <w:p w:rsidR="00BC12E1" w:rsidRPr="00B14811" w:rsidRDefault="00BC12E1" w:rsidP="00BC12E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B14811">
              <w:rPr>
                <w:rFonts w:ascii="Arial" w:eastAsia="Times New Roman" w:hAnsi="Arial" w:cs="Arial"/>
              </w:rPr>
              <w:t>62.4 ± 5.35</w:t>
            </w:r>
          </w:p>
        </w:tc>
      </w:tr>
      <w:tr w:rsidR="00B14811" w:rsidRPr="00B14811" w:rsidTr="00263BCA">
        <w:trPr>
          <w:trHeight w:val="228"/>
          <w:jc w:val="center"/>
        </w:trPr>
        <w:tc>
          <w:tcPr>
            <w:tcW w:w="1038" w:type="dxa"/>
            <w:tcBorders>
              <w:bottom w:val="single" w:sz="12" w:space="0" w:color="auto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  <w:bCs/>
              </w:rPr>
              <w:t>LR-HC-300</w:t>
            </w:r>
          </w:p>
        </w:tc>
        <w:tc>
          <w:tcPr>
            <w:tcW w:w="749" w:type="dxa"/>
            <w:tcBorders>
              <w:bottom w:val="single" w:sz="12" w:space="0" w:color="auto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27.1</w:t>
            </w:r>
            <w:r w:rsidRPr="00B14811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40.0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40.8 ± 0.298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4.56 ± 0.136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2.75 ± 0.032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1.58 ± 0.084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10.3 ± 0.234</w:t>
            </w:r>
          </w:p>
        </w:tc>
        <w:tc>
          <w:tcPr>
            <w:tcW w:w="936" w:type="dxa"/>
            <w:tcBorders>
              <w:bottom w:val="single" w:sz="12" w:space="0" w:color="auto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4.30 ± 0.071</w:t>
            </w:r>
          </w:p>
        </w:tc>
        <w:tc>
          <w:tcPr>
            <w:tcW w:w="833" w:type="dxa"/>
            <w:tcBorders>
              <w:bottom w:val="single" w:sz="12" w:space="0" w:color="auto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176 ± 4.60</w:t>
            </w: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3.41 ± 0.114</w:t>
            </w: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25.1 ± 0.240</w:t>
            </w: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BC12E1" w:rsidRPr="00B14811" w:rsidRDefault="00BC12E1" w:rsidP="00BC12E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B14811">
              <w:rPr>
                <w:rFonts w:ascii="Arial" w:eastAsia="Times New Roman" w:hAnsi="Arial" w:cs="Arial"/>
              </w:rPr>
              <w:t>95.4 ± 7.29</w:t>
            </w:r>
          </w:p>
        </w:tc>
      </w:tr>
      <w:tr w:rsidR="00B14811" w:rsidRPr="00B14811" w:rsidTr="00263BCA">
        <w:trPr>
          <w:trHeight w:val="228"/>
          <w:jc w:val="center"/>
        </w:trPr>
        <w:tc>
          <w:tcPr>
            <w:tcW w:w="1038" w:type="dxa"/>
            <w:tcBorders>
              <w:top w:val="single" w:sz="12" w:space="0" w:color="auto"/>
              <w:bottom w:val="nil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  <w:bCs/>
              </w:rPr>
              <w:t>LR-AP</w:t>
            </w:r>
          </w:p>
        </w:tc>
        <w:tc>
          <w:tcPr>
            <w:tcW w:w="749" w:type="dxa"/>
            <w:tcBorders>
              <w:top w:val="single" w:sz="12" w:space="0" w:color="auto"/>
              <w:bottom w:val="nil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33.8</w:t>
            </w:r>
            <w:r w:rsidRPr="00B14811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766" w:type="dxa"/>
            <w:tcBorders>
              <w:top w:val="single" w:sz="12" w:space="0" w:color="auto"/>
              <w:bottom w:val="nil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40.0</w:t>
            </w:r>
          </w:p>
        </w:tc>
        <w:tc>
          <w:tcPr>
            <w:tcW w:w="852" w:type="dxa"/>
            <w:tcBorders>
              <w:top w:val="single" w:sz="12" w:space="0" w:color="auto"/>
              <w:bottom w:val="nil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41.4 ± 0.057</w:t>
            </w:r>
          </w:p>
        </w:tc>
        <w:tc>
          <w:tcPr>
            <w:tcW w:w="852" w:type="dxa"/>
            <w:tcBorders>
              <w:top w:val="single" w:sz="12" w:space="0" w:color="auto"/>
              <w:bottom w:val="nil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1.33 ± 0.060</w:t>
            </w:r>
          </w:p>
        </w:tc>
        <w:tc>
          <w:tcPr>
            <w:tcW w:w="852" w:type="dxa"/>
            <w:tcBorders>
              <w:top w:val="single" w:sz="12" w:space="0" w:color="auto"/>
              <w:bottom w:val="nil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4.61 ± 0.00</w:t>
            </w:r>
          </w:p>
        </w:tc>
        <w:tc>
          <w:tcPr>
            <w:tcW w:w="936" w:type="dxa"/>
            <w:tcBorders>
              <w:top w:val="single" w:sz="12" w:space="0" w:color="auto"/>
              <w:bottom w:val="nil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0.84 ± 0.429</w:t>
            </w:r>
          </w:p>
        </w:tc>
        <w:tc>
          <w:tcPr>
            <w:tcW w:w="852" w:type="dxa"/>
            <w:tcBorders>
              <w:top w:val="single" w:sz="12" w:space="0" w:color="auto"/>
              <w:bottom w:val="nil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11.8 ± 0.539</w:t>
            </w:r>
          </w:p>
        </w:tc>
        <w:tc>
          <w:tcPr>
            <w:tcW w:w="936" w:type="dxa"/>
            <w:tcBorders>
              <w:top w:val="single" w:sz="12" w:space="0" w:color="auto"/>
              <w:bottom w:val="nil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5.08 ± 0.087</w:t>
            </w:r>
          </w:p>
        </w:tc>
        <w:tc>
          <w:tcPr>
            <w:tcW w:w="833" w:type="dxa"/>
            <w:tcBorders>
              <w:top w:val="single" w:sz="12" w:space="0" w:color="auto"/>
              <w:bottom w:val="nil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 xml:space="preserve">199 ± 1.59 </w:t>
            </w:r>
          </w:p>
        </w:tc>
        <w:tc>
          <w:tcPr>
            <w:tcW w:w="827" w:type="dxa"/>
            <w:tcBorders>
              <w:top w:val="single" w:sz="12" w:space="0" w:color="auto"/>
              <w:bottom w:val="nil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3.34 ± 0.199</w:t>
            </w:r>
          </w:p>
        </w:tc>
        <w:tc>
          <w:tcPr>
            <w:tcW w:w="1011" w:type="dxa"/>
            <w:tcBorders>
              <w:top w:val="single" w:sz="12" w:space="0" w:color="auto"/>
              <w:bottom w:val="nil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34.9 ± 0.443</w:t>
            </w:r>
          </w:p>
        </w:tc>
        <w:tc>
          <w:tcPr>
            <w:tcW w:w="1011" w:type="dxa"/>
            <w:tcBorders>
              <w:top w:val="single" w:sz="12" w:space="0" w:color="auto"/>
              <w:bottom w:val="nil"/>
            </w:tcBorders>
          </w:tcPr>
          <w:p w:rsidR="00BC12E1" w:rsidRPr="00B14811" w:rsidRDefault="00BC12E1" w:rsidP="00BC12E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B14811">
              <w:rPr>
                <w:rFonts w:ascii="Arial" w:eastAsia="Times New Roman" w:hAnsi="Arial" w:cs="Arial"/>
              </w:rPr>
              <w:t>61.2 ± 6.64</w:t>
            </w:r>
          </w:p>
        </w:tc>
      </w:tr>
      <w:tr w:rsidR="00B14811" w:rsidRPr="00B14811" w:rsidTr="00263BCA">
        <w:trPr>
          <w:trHeight w:val="228"/>
          <w:jc w:val="center"/>
        </w:trPr>
        <w:tc>
          <w:tcPr>
            <w:tcW w:w="1038" w:type="dxa"/>
            <w:tcBorders>
              <w:top w:val="nil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  <w:bCs/>
              </w:rPr>
              <w:t>LR-AP-200</w:t>
            </w:r>
          </w:p>
        </w:tc>
        <w:tc>
          <w:tcPr>
            <w:tcW w:w="749" w:type="dxa"/>
            <w:tcBorders>
              <w:top w:val="nil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45.7</w:t>
            </w:r>
            <w:r w:rsidRPr="00B14811"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766" w:type="dxa"/>
            <w:tcBorders>
              <w:top w:val="nil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74.0</w:t>
            </w:r>
          </w:p>
        </w:tc>
        <w:tc>
          <w:tcPr>
            <w:tcW w:w="852" w:type="dxa"/>
            <w:tcBorders>
              <w:top w:val="nil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21.9 ± 0.318</w:t>
            </w:r>
          </w:p>
        </w:tc>
        <w:tc>
          <w:tcPr>
            <w:tcW w:w="852" w:type="dxa"/>
            <w:tcBorders>
              <w:top w:val="nil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1.83 ± 0.255</w:t>
            </w:r>
          </w:p>
        </w:tc>
        <w:tc>
          <w:tcPr>
            <w:tcW w:w="852" w:type="dxa"/>
            <w:tcBorders>
              <w:top w:val="nil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1.34 ± 0.045</w:t>
            </w:r>
          </w:p>
        </w:tc>
        <w:tc>
          <w:tcPr>
            <w:tcW w:w="936" w:type="dxa"/>
            <w:tcBorders>
              <w:top w:val="nil"/>
            </w:tcBorders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0.31 ± 0.054</w:t>
            </w:r>
          </w:p>
        </w:tc>
        <w:tc>
          <w:tcPr>
            <w:tcW w:w="852" w:type="dxa"/>
            <w:tcBorders>
              <w:top w:val="nil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0.62 ± 0.629</w:t>
            </w:r>
          </w:p>
        </w:tc>
        <w:tc>
          <w:tcPr>
            <w:tcW w:w="936" w:type="dxa"/>
            <w:tcBorders>
              <w:top w:val="nil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6.58 ± 0.049</w:t>
            </w:r>
          </w:p>
        </w:tc>
        <w:tc>
          <w:tcPr>
            <w:tcW w:w="833" w:type="dxa"/>
            <w:tcBorders>
              <w:top w:val="nil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322 ± 4.40</w:t>
            </w:r>
          </w:p>
        </w:tc>
        <w:tc>
          <w:tcPr>
            <w:tcW w:w="827" w:type="dxa"/>
            <w:tcBorders>
              <w:top w:val="nil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5.41 ± 0.269</w:t>
            </w:r>
          </w:p>
        </w:tc>
        <w:tc>
          <w:tcPr>
            <w:tcW w:w="1011" w:type="dxa"/>
            <w:tcBorders>
              <w:top w:val="nil"/>
            </w:tcBorders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47.1 ± 0.360</w:t>
            </w:r>
          </w:p>
        </w:tc>
        <w:tc>
          <w:tcPr>
            <w:tcW w:w="1011" w:type="dxa"/>
            <w:tcBorders>
              <w:top w:val="nil"/>
            </w:tcBorders>
          </w:tcPr>
          <w:p w:rsidR="00BC12E1" w:rsidRPr="00B14811" w:rsidRDefault="00BC12E1" w:rsidP="00BC12E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B14811">
              <w:rPr>
                <w:rFonts w:ascii="Arial" w:eastAsia="Times New Roman" w:hAnsi="Arial" w:cs="Arial"/>
              </w:rPr>
              <w:t>49.7 ± 4.56</w:t>
            </w:r>
          </w:p>
        </w:tc>
      </w:tr>
      <w:tr w:rsidR="00B14811" w:rsidRPr="00B14811" w:rsidTr="00CE1D71">
        <w:trPr>
          <w:trHeight w:val="228"/>
          <w:jc w:val="center"/>
        </w:trPr>
        <w:tc>
          <w:tcPr>
            <w:tcW w:w="1038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  <w:bCs/>
              </w:rPr>
              <w:t>LR-AP-250</w:t>
            </w:r>
          </w:p>
        </w:tc>
        <w:tc>
          <w:tcPr>
            <w:tcW w:w="749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52.9</w:t>
            </w:r>
            <w:r w:rsidRPr="00B14811"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766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68.0</w:t>
            </w:r>
          </w:p>
        </w:tc>
        <w:tc>
          <w:tcPr>
            <w:tcW w:w="852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23.4 ± 0.112</w:t>
            </w:r>
          </w:p>
        </w:tc>
        <w:tc>
          <w:tcPr>
            <w:tcW w:w="852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1.26 ± 0.465</w:t>
            </w:r>
          </w:p>
        </w:tc>
        <w:tc>
          <w:tcPr>
            <w:tcW w:w="852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1.60 ± 0.036</w:t>
            </w:r>
          </w:p>
        </w:tc>
        <w:tc>
          <w:tcPr>
            <w:tcW w:w="936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2.01 ± 0.234</w:t>
            </w:r>
          </w:p>
        </w:tc>
        <w:tc>
          <w:tcPr>
            <w:tcW w:w="852" w:type="dxa"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3.73 ± 0.383</w:t>
            </w:r>
          </w:p>
        </w:tc>
        <w:tc>
          <w:tcPr>
            <w:tcW w:w="936" w:type="dxa"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7.62 ± 0.087</w:t>
            </w:r>
          </w:p>
        </w:tc>
        <w:tc>
          <w:tcPr>
            <w:tcW w:w="833" w:type="dxa"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303 ± 3.59</w:t>
            </w:r>
          </w:p>
        </w:tc>
        <w:tc>
          <w:tcPr>
            <w:tcW w:w="827" w:type="dxa"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5.91 ± 0.319</w:t>
            </w:r>
          </w:p>
        </w:tc>
        <w:tc>
          <w:tcPr>
            <w:tcW w:w="1011" w:type="dxa"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48.7 ± 0.646</w:t>
            </w:r>
          </w:p>
        </w:tc>
        <w:tc>
          <w:tcPr>
            <w:tcW w:w="1011" w:type="dxa"/>
          </w:tcPr>
          <w:p w:rsidR="00BC12E1" w:rsidRPr="00B14811" w:rsidRDefault="00BC12E1" w:rsidP="00BC12E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B14811">
              <w:rPr>
                <w:rFonts w:ascii="Arial" w:eastAsia="Times New Roman" w:hAnsi="Arial" w:cs="Arial"/>
              </w:rPr>
              <w:t>94.0 ± 7.11</w:t>
            </w:r>
          </w:p>
        </w:tc>
      </w:tr>
      <w:tr w:rsidR="00B14811" w:rsidRPr="00B14811" w:rsidTr="00CE1D71">
        <w:trPr>
          <w:trHeight w:val="228"/>
          <w:jc w:val="center"/>
        </w:trPr>
        <w:tc>
          <w:tcPr>
            <w:tcW w:w="1038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  <w:bCs/>
              </w:rPr>
              <w:t>LR-AP-300</w:t>
            </w:r>
          </w:p>
        </w:tc>
        <w:tc>
          <w:tcPr>
            <w:tcW w:w="749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58.4</w:t>
            </w:r>
            <w:r w:rsidRPr="00B14811"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766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72.0</w:t>
            </w:r>
          </w:p>
        </w:tc>
        <w:tc>
          <w:tcPr>
            <w:tcW w:w="852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18.7 ± 0.180</w:t>
            </w:r>
          </w:p>
        </w:tc>
        <w:tc>
          <w:tcPr>
            <w:tcW w:w="852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0.96 ± 0.121</w:t>
            </w:r>
          </w:p>
        </w:tc>
        <w:tc>
          <w:tcPr>
            <w:tcW w:w="852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1.12 ± 0.006</w:t>
            </w:r>
          </w:p>
        </w:tc>
        <w:tc>
          <w:tcPr>
            <w:tcW w:w="936" w:type="dxa"/>
            <w:hideMark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1.95 ± 0.403</w:t>
            </w:r>
          </w:p>
        </w:tc>
        <w:tc>
          <w:tcPr>
            <w:tcW w:w="852" w:type="dxa"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 xml:space="preserve">5.27 ± 0.217 </w:t>
            </w:r>
          </w:p>
        </w:tc>
        <w:tc>
          <w:tcPr>
            <w:tcW w:w="936" w:type="dxa"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5.63 ± 1.28</w:t>
            </w:r>
          </w:p>
        </w:tc>
        <w:tc>
          <w:tcPr>
            <w:tcW w:w="833" w:type="dxa"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278 ± 9.19</w:t>
            </w:r>
          </w:p>
        </w:tc>
        <w:tc>
          <w:tcPr>
            <w:tcW w:w="827" w:type="dxa"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4.79 ± 1.01</w:t>
            </w:r>
          </w:p>
        </w:tc>
        <w:tc>
          <w:tcPr>
            <w:tcW w:w="1011" w:type="dxa"/>
          </w:tcPr>
          <w:p w:rsidR="00BC12E1" w:rsidRPr="00B14811" w:rsidRDefault="00BC12E1" w:rsidP="00BC12E1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B14811">
              <w:rPr>
                <w:rFonts w:ascii="Arial" w:hAnsi="Arial" w:cs="Arial"/>
              </w:rPr>
              <w:t>35.2 ± 3.68</w:t>
            </w:r>
          </w:p>
        </w:tc>
        <w:tc>
          <w:tcPr>
            <w:tcW w:w="1011" w:type="dxa"/>
          </w:tcPr>
          <w:p w:rsidR="00BC12E1" w:rsidRPr="00B14811" w:rsidRDefault="00BC12E1" w:rsidP="00BC12E1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B14811">
              <w:rPr>
                <w:rFonts w:ascii="Arial" w:eastAsia="Times New Roman" w:hAnsi="Arial" w:cs="Arial"/>
              </w:rPr>
              <w:t>166 ± 11.5</w:t>
            </w:r>
          </w:p>
        </w:tc>
      </w:tr>
    </w:tbl>
    <w:bookmarkEnd w:id="18"/>
    <w:p w:rsidR="00A26928" w:rsidRPr="00B14811" w:rsidRDefault="00A26928" w:rsidP="00B7181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>a= (</w:t>
      </w:r>
      <w:r w:rsidR="004C730F" w:rsidRPr="00B14811">
        <w:rPr>
          <w:rFonts w:ascii="Arial" w:hAnsi="Arial" w:cs="Arial"/>
          <w:sz w:val="24"/>
          <w:szCs w:val="24"/>
        </w:rPr>
        <w:t>LR-HCs</w:t>
      </w:r>
      <w:r w:rsidRPr="00B14811">
        <w:rPr>
          <w:rFonts w:ascii="Arial" w:hAnsi="Arial" w:cs="Arial"/>
          <w:sz w:val="24"/>
          <w:szCs w:val="24"/>
        </w:rPr>
        <w:t xml:space="preserve"> / L</w:t>
      </w:r>
      <w:r w:rsidR="00055567" w:rsidRPr="00B14811">
        <w:rPr>
          <w:rFonts w:ascii="Arial" w:hAnsi="Arial" w:cs="Arial"/>
          <w:sz w:val="24"/>
          <w:szCs w:val="24"/>
        </w:rPr>
        <w:t>R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BB28EE" w:rsidRPr="00B14811">
        <w:rPr>
          <w:rFonts w:ascii="Arial" w:hAnsi="Arial" w:cs="Arial"/>
          <w:sz w:val="24"/>
          <w:szCs w:val="24"/>
        </w:rPr>
        <w:t>feedstock) *</w:t>
      </w:r>
      <w:r w:rsidRPr="00B14811">
        <w:rPr>
          <w:rFonts w:ascii="Arial" w:hAnsi="Arial" w:cs="Arial"/>
          <w:sz w:val="24"/>
          <w:szCs w:val="24"/>
        </w:rPr>
        <w:t xml:space="preserve">100 </w:t>
      </w:r>
    </w:p>
    <w:p w:rsidR="000B49E3" w:rsidRPr="00B14811" w:rsidRDefault="00A26928" w:rsidP="00B7181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>b</w:t>
      </w:r>
      <w:r w:rsidR="000B49E3" w:rsidRPr="00B14811">
        <w:rPr>
          <w:rFonts w:ascii="Arial" w:hAnsi="Arial" w:cs="Arial"/>
          <w:sz w:val="24"/>
          <w:szCs w:val="24"/>
        </w:rPr>
        <w:t>= (</w:t>
      </w:r>
      <w:r w:rsidR="004C730F" w:rsidRPr="00B14811">
        <w:rPr>
          <w:rFonts w:ascii="Arial" w:hAnsi="Arial" w:cs="Arial"/>
          <w:sz w:val="24"/>
          <w:szCs w:val="24"/>
        </w:rPr>
        <w:t>LR-AP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0B49E3" w:rsidRPr="00B14811">
        <w:rPr>
          <w:rFonts w:ascii="Arial" w:hAnsi="Arial" w:cs="Arial"/>
          <w:sz w:val="24"/>
          <w:szCs w:val="24"/>
        </w:rPr>
        <w:t>/ L</w:t>
      </w:r>
      <w:r w:rsidR="00055567" w:rsidRPr="00B14811">
        <w:rPr>
          <w:rFonts w:ascii="Arial" w:hAnsi="Arial" w:cs="Arial"/>
          <w:sz w:val="24"/>
          <w:szCs w:val="24"/>
        </w:rPr>
        <w:t>R</w:t>
      </w:r>
      <w:r w:rsidR="000B49E3" w:rsidRPr="00B14811">
        <w:rPr>
          <w:rFonts w:ascii="Arial" w:hAnsi="Arial" w:cs="Arial"/>
          <w:sz w:val="24"/>
          <w:szCs w:val="24"/>
        </w:rPr>
        <w:t xml:space="preserve"> </w:t>
      </w:r>
      <w:r w:rsidR="00BB28EE" w:rsidRPr="00B14811">
        <w:rPr>
          <w:rFonts w:ascii="Arial" w:hAnsi="Arial" w:cs="Arial"/>
          <w:sz w:val="24"/>
          <w:szCs w:val="24"/>
        </w:rPr>
        <w:t>feedstock) *</w:t>
      </w:r>
      <w:r w:rsidR="000B49E3" w:rsidRPr="00B14811">
        <w:rPr>
          <w:rFonts w:ascii="Arial" w:hAnsi="Arial" w:cs="Arial"/>
          <w:sz w:val="24"/>
          <w:szCs w:val="24"/>
        </w:rPr>
        <w:t>100</w:t>
      </w:r>
    </w:p>
    <w:p w:rsidR="000B49E3" w:rsidRPr="00B14811" w:rsidRDefault="000B49E3" w:rsidP="00B7181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>c= (</w:t>
      </w:r>
      <w:r w:rsidR="0080384C" w:rsidRPr="00B14811">
        <w:rPr>
          <w:rFonts w:ascii="Arial" w:hAnsi="Arial" w:cs="Arial"/>
          <w:sz w:val="24"/>
          <w:szCs w:val="24"/>
        </w:rPr>
        <w:t xml:space="preserve">LR-APs </w:t>
      </w:r>
      <w:r w:rsidRPr="00B14811">
        <w:rPr>
          <w:rFonts w:ascii="Arial" w:hAnsi="Arial" w:cs="Arial"/>
          <w:sz w:val="24"/>
          <w:szCs w:val="24"/>
        </w:rPr>
        <w:t xml:space="preserve">/ </w:t>
      </w:r>
      <w:r w:rsidR="0080384C" w:rsidRPr="00B14811">
        <w:rPr>
          <w:rFonts w:ascii="Arial" w:hAnsi="Arial" w:cs="Arial"/>
          <w:sz w:val="24"/>
          <w:szCs w:val="24"/>
        </w:rPr>
        <w:t>LR-HCs</w:t>
      </w:r>
      <w:r w:rsidR="00BB28EE" w:rsidRPr="00B14811">
        <w:rPr>
          <w:rFonts w:ascii="Arial" w:hAnsi="Arial" w:cs="Arial"/>
          <w:sz w:val="24"/>
          <w:szCs w:val="24"/>
        </w:rPr>
        <w:t>) *</w:t>
      </w:r>
      <w:r w:rsidRPr="00B14811">
        <w:rPr>
          <w:rFonts w:ascii="Arial" w:hAnsi="Arial" w:cs="Arial"/>
          <w:sz w:val="24"/>
          <w:szCs w:val="24"/>
        </w:rPr>
        <w:t xml:space="preserve">100 </w:t>
      </w:r>
    </w:p>
    <w:p w:rsidR="00B7181D" w:rsidRPr="00B14811" w:rsidRDefault="00B7181D" w:rsidP="00B7181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>d= by difference (O</w:t>
      </w:r>
      <w:r w:rsidR="003A51DD" w:rsidRPr="00B14811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sz w:val="24"/>
          <w:szCs w:val="24"/>
        </w:rPr>
        <w:t>= 100</w:t>
      </w:r>
      <w:r w:rsidR="003A51DD" w:rsidRPr="00B14811">
        <w:rPr>
          <w:rFonts w:ascii="Arial" w:hAnsi="Arial" w:cs="Arial"/>
          <w:sz w:val="24"/>
          <w:szCs w:val="24"/>
        </w:rPr>
        <w:t xml:space="preserve"> –</w:t>
      </w:r>
      <w:r w:rsidRPr="00B14811">
        <w:rPr>
          <w:rFonts w:ascii="Arial" w:hAnsi="Arial" w:cs="Arial"/>
          <w:sz w:val="24"/>
          <w:szCs w:val="24"/>
        </w:rPr>
        <w:t xml:space="preserve"> Ash</w:t>
      </w:r>
      <w:r w:rsidR="003A51DD" w:rsidRPr="00B14811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sz w:val="24"/>
          <w:szCs w:val="24"/>
        </w:rPr>
        <w:t>-</w:t>
      </w:r>
      <w:r w:rsidR="003A51DD" w:rsidRPr="00B14811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sz w:val="24"/>
          <w:szCs w:val="24"/>
        </w:rPr>
        <w:t>C</w:t>
      </w:r>
      <w:r w:rsidR="003A51DD" w:rsidRPr="00B14811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sz w:val="24"/>
          <w:szCs w:val="24"/>
        </w:rPr>
        <w:t>-</w:t>
      </w:r>
      <w:r w:rsidR="003A51DD" w:rsidRPr="00B14811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sz w:val="24"/>
          <w:szCs w:val="24"/>
        </w:rPr>
        <w:t>H</w:t>
      </w:r>
      <w:r w:rsidR="003A51DD" w:rsidRPr="00B14811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sz w:val="24"/>
          <w:szCs w:val="24"/>
        </w:rPr>
        <w:t>-</w:t>
      </w:r>
      <w:r w:rsidR="003A51DD" w:rsidRPr="00B14811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sz w:val="24"/>
          <w:szCs w:val="24"/>
        </w:rPr>
        <w:t>N</w:t>
      </w:r>
      <w:r w:rsidR="003A51DD" w:rsidRPr="00B14811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sz w:val="24"/>
          <w:szCs w:val="24"/>
        </w:rPr>
        <w:t>-</w:t>
      </w:r>
      <w:r w:rsidR="003A51DD" w:rsidRPr="00B14811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sz w:val="24"/>
          <w:szCs w:val="24"/>
        </w:rPr>
        <w:t>S)</w:t>
      </w:r>
    </w:p>
    <w:p w:rsidR="007A1DC3" w:rsidRPr="00B14811" w:rsidRDefault="007A1DC3" w:rsidP="009F0F46">
      <w:pPr>
        <w:pStyle w:val="ListParagraph"/>
        <w:numPr>
          <w:ilvl w:val="1"/>
          <w:numId w:val="9"/>
        </w:numPr>
        <w:spacing w:beforeLines="50" w:before="120" w:afterLines="50" w:after="120" w:line="360" w:lineRule="auto"/>
        <w:jc w:val="both"/>
        <w:rPr>
          <w:rFonts w:ascii="Arial" w:hAnsi="Arial" w:cs="Arial"/>
          <w:b/>
        </w:rPr>
      </w:pPr>
      <w:r w:rsidRPr="00B14811">
        <w:rPr>
          <w:rFonts w:ascii="Arial" w:hAnsi="Arial" w:cs="Arial"/>
          <w:b/>
        </w:rPr>
        <w:t>XRD</w:t>
      </w:r>
      <w:r w:rsidR="00BE407C" w:rsidRPr="00B14811">
        <w:rPr>
          <w:rFonts w:ascii="Arial" w:hAnsi="Arial" w:cs="Arial"/>
          <w:b/>
        </w:rPr>
        <w:t xml:space="preserve"> </w:t>
      </w:r>
      <w:r w:rsidR="00B6792E" w:rsidRPr="00B14811">
        <w:rPr>
          <w:rFonts w:ascii="Arial" w:hAnsi="Arial" w:cs="Arial"/>
          <w:b/>
        </w:rPr>
        <w:t xml:space="preserve">of </w:t>
      </w:r>
      <w:r w:rsidR="0080384C" w:rsidRPr="00B14811">
        <w:rPr>
          <w:rFonts w:ascii="Arial" w:hAnsi="Arial" w:cs="Arial"/>
          <w:b/>
        </w:rPr>
        <w:t>LR, LR-HCs</w:t>
      </w:r>
      <w:r w:rsidR="002B4187" w:rsidRPr="00B14811">
        <w:rPr>
          <w:rFonts w:ascii="Arial" w:hAnsi="Arial" w:cs="Arial"/>
          <w:b/>
        </w:rPr>
        <w:t>,</w:t>
      </w:r>
      <w:r w:rsidR="0080384C" w:rsidRPr="00B14811">
        <w:rPr>
          <w:rFonts w:ascii="Arial" w:hAnsi="Arial" w:cs="Arial"/>
          <w:b/>
        </w:rPr>
        <w:t xml:space="preserve"> and LR-APs</w:t>
      </w:r>
    </w:p>
    <w:p w:rsidR="00EE2731" w:rsidRPr="00B14811" w:rsidRDefault="00BE407C" w:rsidP="001454E1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 xml:space="preserve">X-ray diffraction of </w:t>
      </w:r>
      <w:r w:rsidR="00E74400" w:rsidRPr="00B14811">
        <w:rPr>
          <w:rFonts w:ascii="Arial" w:hAnsi="Arial" w:cs="Arial"/>
          <w:sz w:val="24"/>
          <w:szCs w:val="24"/>
        </w:rPr>
        <w:t>LR, LR-HCs</w:t>
      </w:r>
      <w:r w:rsidR="002B4187" w:rsidRPr="00B14811">
        <w:rPr>
          <w:rFonts w:ascii="Arial" w:hAnsi="Arial" w:cs="Arial"/>
          <w:sz w:val="24"/>
          <w:szCs w:val="24"/>
        </w:rPr>
        <w:t>,</w:t>
      </w:r>
      <w:r w:rsidR="00E74400" w:rsidRPr="00B14811">
        <w:rPr>
          <w:rFonts w:ascii="Arial" w:hAnsi="Arial" w:cs="Arial"/>
          <w:sz w:val="24"/>
          <w:szCs w:val="24"/>
        </w:rPr>
        <w:t xml:space="preserve"> and LR-APs</w:t>
      </w:r>
      <w:r w:rsidR="00B25429" w:rsidRPr="00B14811">
        <w:rPr>
          <w:rFonts w:ascii="Arial" w:hAnsi="Arial" w:cs="Arial"/>
          <w:sz w:val="24"/>
          <w:szCs w:val="24"/>
        </w:rPr>
        <w:t xml:space="preserve"> w</w:t>
      </w:r>
      <w:r w:rsidR="002B4187" w:rsidRPr="00B14811">
        <w:rPr>
          <w:rFonts w:ascii="Arial" w:hAnsi="Arial" w:cs="Arial"/>
          <w:sz w:val="24"/>
          <w:szCs w:val="24"/>
        </w:rPr>
        <w:t>as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3504A1" w:rsidRPr="00B14811">
        <w:rPr>
          <w:rFonts w:ascii="Arial" w:hAnsi="Arial" w:cs="Arial"/>
          <w:sz w:val="24"/>
          <w:szCs w:val="24"/>
        </w:rPr>
        <w:t>carried out</w:t>
      </w:r>
      <w:r w:rsidRPr="00B14811">
        <w:rPr>
          <w:rFonts w:ascii="Arial" w:hAnsi="Arial" w:cs="Arial"/>
          <w:sz w:val="24"/>
          <w:szCs w:val="24"/>
        </w:rPr>
        <w:t xml:space="preserve"> to understand inorganic </w:t>
      </w:r>
      <w:r w:rsidR="003504A1" w:rsidRPr="00B14811">
        <w:rPr>
          <w:rFonts w:ascii="Arial" w:hAnsi="Arial" w:cs="Arial"/>
          <w:sz w:val="24"/>
          <w:szCs w:val="24"/>
        </w:rPr>
        <w:t xml:space="preserve">compound </w:t>
      </w:r>
      <w:r w:rsidR="0024095D" w:rsidRPr="00B14811">
        <w:rPr>
          <w:rFonts w:ascii="Arial" w:hAnsi="Arial" w:cs="Arial"/>
          <w:sz w:val="24"/>
          <w:szCs w:val="24"/>
        </w:rPr>
        <w:t>identities</w:t>
      </w:r>
      <w:r w:rsidRPr="00B14811">
        <w:rPr>
          <w:rFonts w:ascii="Arial" w:hAnsi="Arial" w:cs="Arial"/>
          <w:sz w:val="24"/>
          <w:szCs w:val="24"/>
        </w:rPr>
        <w:t xml:space="preserve"> and their trending pattern with</w:t>
      </w:r>
      <w:r w:rsidR="00CE4C99" w:rsidRPr="00B14811">
        <w:rPr>
          <w:rFonts w:ascii="Arial" w:hAnsi="Arial" w:cs="Arial"/>
          <w:sz w:val="24"/>
          <w:szCs w:val="24"/>
        </w:rPr>
        <w:t xml:space="preserve"> thermal</w:t>
      </w:r>
      <w:r w:rsidRPr="00B14811">
        <w:rPr>
          <w:rFonts w:ascii="Arial" w:hAnsi="Arial" w:cs="Arial"/>
          <w:sz w:val="24"/>
          <w:szCs w:val="24"/>
        </w:rPr>
        <w:t xml:space="preserve"> treatment</w:t>
      </w:r>
      <w:r w:rsidR="00CE4C99" w:rsidRPr="00B14811">
        <w:rPr>
          <w:rFonts w:ascii="Arial" w:hAnsi="Arial" w:cs="Arial"/>
          <w:sz w:val="24"/>
          <w:szCs w:val="24"/>
        </w:rPr>
        <w:t>s</w:t>
      </w:r>
      <w:r w:rsidRPr="00B14811">
        <w:rPr>
          <w:rFonts w:ascii="Arial" w:hAnsi="Arial" w:cs="Arial"/>
          <w:sz w:val="24"/>
          <w:szCs w:val="24"/>
        </w:rPr>
        <w:t xml:space="preserve">. </w:t>
      </w:r>
      <w:r w:rsidR="00FD5F7B" w:rsidRPr="00B14811">
        <w:rPr>
          <w:rFonts w:ascii="Arial" w:hAnsi="Arial" w:cs="Arial"/>
          <w:sz w:val="24"/>
          <w:szCs w:val="24"/>
        </w:rPr>
        <w:t>Dry L</w:t>
      </w:r>
      <w:r w:rsidRPr="00B14811">
        <w:rPr>
          <w:rFonts w:ascii="Arial" w:hAnsi="Arial" w:cs="Arial"/>
          <w:sz w:val="24"/>
          <w:szCs w:val="24"/>
        </w:rPr>
        <w:t>R spectra show weddellite and whewellite contents</w:t>
      </w:r>
      <w:r w:rsidR="00801EE7" w:rsidRPr="00B14811">
        <w:rPr>
          <w:rFonts w:ascii="Arial" w:hAnsi="Arial" w:cs="Arial"/>
          <w:sz w:val="24"/>
          <w:szCs w:val="24"/>
        </w:rPr>
        <w:t xml:space="preserve"> representative of </w:t>
      </w:r>
      <w:r w:rsidR="009A0276" w:rsidRPr="00B14811">
        <w:rPr>
          <w:rFonts w:ascii="Arial" w:hAnsi="Arial" w:cs="Arial"/>
          <w:sz w:val="24"/>
          <w:szCs w:val="24"/>
        </w:rPr>
        <w:t>Ca</w:t>
      </w:r>
      <w:r w:rsidR="00801EE7" w:rsidRPr="00B14811">
        <w:rPr>
          <w:rFonts w:ascii="Arial" w:hAnsi="Arial" w:cs="Arial"/>
          <w:sz w:val="24"/>
          <w:szCs w:val="24"/>
        </w:rPr>
        <w:t xml:space="preserve"> in LR. </w:t>
      </w:r>
      <w:r w:rsidRPr="00B14811">
        <w:rPr>
          <w:rFonts w:ascii="Arial" w:hAnsi="Arial" w:cs="Arial"/>
          <w:sz w:val="24"/>
          <w:szCs w:val="24"/>
        </w:rPr>
        <w:t>After HT</w:t>
      </w:r>
      <w:r w:rsidR="00156FE9" w:rsidRPr="00B14811">
        <w:rPr>
          <w:rFonts w:ascii="Arial" w:hAnsi="Arial" w:cs="Arial"/>
          <w:sz w:val="24"/>
          <w:szCs w:val="24"/>
        </w:rPr>
        <w:t>C</w:t>
      </w:r>
      <w:r w:rsidRPr="00B14811">
        <w:rPr>
          <w:rFonts w:ascii="Arial" w:hAnsi="Arial" w:cs="Arial"/>
          <w:sz w:val="24"/>
          <w:szCs w:val="24"/>
        </w:rPr>
        <w:t xml:space="preserve"> treatment of LR</w:t>
      </w:r>
      <w:r w:rsidR="0024095D" w:rsidRPr="00B14811">
        <w:rPr>
          <w:rFonts w:ascii="Arial" w:hAnsi="Arial" w:cs="Arial"/>
          <w:sz w:val="24"/>
          <w:szCs w:val="24"/>
        </w:rPr>
        <w:t>, most of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FA30B0" w:rsidRPr="00B14811">
        <w:rPr>
          <w:rFonts w:ascii="Arial" w:hAnsi="Arial" w:cs="Arial"/>
          <w:sz w:val="24"/>
          <w:szCs w:val="24"/>
        </w:rPr>
        <w:t xml:space="preserve">the </w:t>
      </w:r>
      <w:r w:rsidR="00801EE7" w:rsidRPr="00B14811">
        <w:rPr>
          <w:rFonts w:ascii="Arial" w:hAnsi="Arial" w:cs="Arial"/>
          <w:sz w:val="24"/>
          <w:szCs w:val="24"/>
        </w:rPr>
        <w:t>weddellite transformed into whewellite, LR-HC-200 and -</w:t>
      </w:r>
      <w:r w:rsidR="00801EE7" w:rsidRPr="00B14811">
        <w:rPr>
          <w:rFonts w:ascii="Arial" w:hAnsi="Arial" w:cs="Arial"/>
          <w:sz w:val="24"/>
          <w:szCs w:val="24"/>
        </w:rPr>
        <w:lastRenderedPageBreak/>
        <w:t xml:space="preserve">250 </w:t>
      </w:r>
      <w:r w:rsidR="0024095D" w:rsidRPr="00B14811">
        <w:rPr>
          <w:rFonts w:ascii="Arial" w:hAnsi="Arial" w:cs="Arial"/>
          <w:sz w:val="24"/>
          <w:szCs w:val="24"/>
        </w:rPr>
        <w:t xml:space="preserve">mostly </w:t>
      </w:r>
      <w:r w:rsidRPr="00B14811">
        <w:rPr>
          <w:rFonts w:ascii="Arial" w:hAnsi="Arial" w:cs="Arial"/>
          <w:sz w:val="24"/>
          <w:szCs w:val="24"/>
        </w:rPr>
        <w:t xml:space="preserve">exhibited whewellite contents. </w:t>
      </w:r>
      <w:r w:rsidR="00801EE7" w:rsidRPr="00B14811">
        <w:rPr>
          <w:rFonts w:ascii="Arial" w:hAnsi="Arial" w:cs="Arial"/>
          <w:sz w:val="24"/>
          <w:szCs w:val="24"/>
        </w:rPr>
        <w:t>Further increas</w:t>
      </w:r>
      <w:r w:rsidR="0024095D" w:rsidRPr="00B14811">
        <w:rPr>
          <w:rFonts w:ascii="Arial" w:hAnsi="Arial" w:cs="Arial"/>
          <w:sz w:val="24"/>
          <w:szCs w:val="24"/>
        </w:rPr>
        <w:t>e in HT</w:t>
      </w:r>
      <w:r w:rsidR="00156FE9" w:rsidRPr="00B14811">
        <w:rPr>
          <w:rFonts w:ascii="Arial" w:hAnsi="Arial" w:cs="Arial"/>
          <w:sz w:val="24"/>
          <w:szCs w:val="24"/>
        </w:rPr>
        <w:t>C</w:t>
      </w:r>
      <w:r w:rsidR="0024095D" w:rsidRPr="00B14811">
        <w:rPr>
          <w:rFonts w:ascii="Arial" w:hAnsi="Arial" w:cs="Arial"/>
          <w:sz w:val="24"/>
          <w:szCs w:val="24"/>
        </w:rPr>
        <w:t xml:space="preserve"> temperature to 300 °C </w:t>
      </w:r>
      <w:r w:rsidR="004E0BF8" w:rsidRPr="00B14811">
        <w:rPr>
          <w:rFonts w:ascii="Arial" w:hAnsi="Arial" w:cs="Arial"/>
          <w:sz w:val="24"/>
          <w:szCs w:val="24"/>
        </w:rPr>
        <w:t>resulted in</w:t>
      </w:r>
      <w:r w:rsidR="0024095D" w:rsidRPr="00B14811">
        <w:rPr>
          <w:rFonts w:ascii="Arial" w:hAnsi="Arial" w:cs="Arial"/>
          <w:sz w:val="24"/>
          <w:szCs w:val="24"/>
        </w:rPr>
        <w:t xml:space="preserve"> major changes in </w:t>
      </w:r>
      <w:r w:rsidR="00056099" w:rsidRPr="00B14811">
        <w:rPr>
          <w:rFonts w:ascii="Arial" w:hAnsi="Arial" w:cs="Arial"/>
          <w:sz w:val="24"/>
          <w:szCs w:val="24"/>
        </w:rPr>
        <w:t xml:space="preserve">the </w:t>
      </w:r>
      <w:r w:rsidR="0024095D" w:rsidRPr="00B14811">
        <w:rPr>
          <w:rFonts w:ascii="Arial" w:hAnsi="Arial" w:cs="Arial"/>
          <w:sz w:val="24"/>
          <w:szCs w:val="24"/>
        </w:rPr>
        <w:t xml:space="preserve">hydrochar structure. </w:t>
      </w:r>
      <w:bookmarkStart w:id="19" w:name="_Hlk31647891"/>
      <w:r w:rsidR="0024095D" w:rsidRPr="00B14811">
        <w:rPr>
          <w:rFonts w:ascii="Arial" w:hAnsi="Arial" w:cs="Arial"/>
          <w:sz w:val="24"/>
          <w:szCs w:val="24"/>
        </w:rPr>
        <w:t xml:space="preserve">Most of </w:t>
      </w:r>
      <w:r w:rsidR="00801EE7" w:rsidRPr="00B14811">
        <w:rPr>
          <w:rFonts w:ascii="Arial" w:hAnsi="Arial" w:cs="Arial"/>
          <w:sz w:val="24"/>
          <w:szCs w:val="24"/>
        </w:rPr>
        <w:t>weddellite and whewellite species disappeared in LR-HC-300</w:t>
      </w:r>
      <w:r w:rsidR="0024095D" w:rsidRPr="00B14811">
        <w:rPr>
          <w:rFonts w:ascii="Arial" w:hAnsi="Arial" w:cs="Arial"/>
          <w:sz w:val="24"/>
          <w:szCs w:val="24"/>
        </w:rPr>
        <w:t xml:space="preserve"> and calcite can be seen at </w:t>
      </w:r>
      <w:r w:rsidR="001436BC" w:rsidRPr="00B14811">
        <w:rPr>
          <w:rFonts w:ascii="Arial" w:hAnsi="Arial" w:cs="Arial"/>
          <w:sz w:val="24"/>
          <w:szCs w:val="24"/>
        </w:rPr>
        <w:t xml:space="preserve">a </w:t>
      </w:r>
      <w:r w:rsidR="0024095D" w:rsidRPr="00B14811">
        <w:rPr>
          <w:rFonts w:ascii="Arial" w:hAnsi="Arial" w:cs="Arial"/>
          <w:sz w:val="24"/>
          <w:szCs w:val="24"/>
        </w:rPr>
        <w:t>2θ of 29.5</w:t>
      </w:r>
      <w:r w:rsidR="00282344" w:rsidRPr="00B14811">
        <w:rPr>
          <w:rFonts w:ascii="Arial" w:hAnsi="Arial" w:cs="Arial"/>
          <w:sz w:val="24"/>
          <w:szCs w:val="24"/>
        </w:rPr>
        <w:t>°</w:t>
      </w:r>
      <w:r w:rsidR="0024095D" w:rsidRPr="00B14811">
        <w:rPr>
          <w:rFonts w:ascii="Arial" w:hAnsi="Arial" w:cs="Arial"/>
          <w:sz w:val="24"/>
          <w:szCs w:val="24"/>
        </w:rPr>
        <w:t>. Later</w:t>
      </w:r>
      <w:r w:rsidR="00707349" w:rsidRPr="00B14811">
        <w:rPr>
          <w:rFonts w:ascii="Arial" w:hAnsi="Arial" w:cs="Arial"/>
          <w:sz w:val="24"/>
          <w:szCs w:val="24"/>
        </w:rPr>
        <w:t>,</w:t>
      </w:r>
      <w:r w:rsidR="0024095D" w:rsidRPr="00B14811">
        <w:rPr>
          <w:rFonts w:ascii="Arial" w:hAnsi="Arial" w:cs="Arial"/>
          <w:sz w:val="24"/>
          <w:szCs w:val="24"/>
        </w:rPr>
        <w:t xml:space="preserve"> </w:t>
      </w:r>
      <w:r w:rsidR="00035DE9" w:rsidRPr="00B14811">
        <w:rPr>
          <w:rFonts w:ascii="Arial" w:hAnsi="Arial" w:cs="Arial"/>
          <w:sz w:val="24"/>
          <w:szCs w:val="24"/>
        </w:rPr>
        <w:t xml:space="preserve">immobilization </w:t>
      </w:r>
      <w:r w:rsidR="0024095D" w:rsidRPr="00B14811">
        <w:rPr>
          <w:rFonts w:ascii="Arial" w:hAnsi="Arial" w:cs="Arial"/>
          <w:sz w:val="24"/>
          <w:szCs w:val="24"/>
        </w:rPr>
        <w:t>results reveal this structur</w:t>
      </w:r>
      <w:r w:rsidR="00FA30B0" w:rsidRPr="00B14811">
        <w:rPr>
          <w:rFonts w:ascii="Arial" w:hAnsi="Arial" w:cs="Arial"/>
          <w:sz w:val="24"/>
          <w:szCs w:val="24"/>
        </w:rPr>
        <w:t>al</w:t>
      </w:r>
      <w:r w:rsidR="0024095D" w:rsidRPr="00B14811">
        <w:rPr>
          <w:rFonts w:ascii="Arial" w:hAnsi="Arial" w:cs="Arial"/>
          <w:sz w:val="24"/>
          <w:szCs w:val="24"/>
        </w:rPr>
        <w:t xml:space="preserve"> change </w:t>
      </w:r>
      <w:r w:rsidR="005D48F9" w:rsidRPr="00B14811">
        <w:rPr>
          <w:rFonts w:ascii="Arial" w:hAnsi="Arial" w:cs="Arial"/>
          <w:kern w:val="24"/>
          <w:sz w:val="24"/>
          <w:szCs w:val="24"/>
        </w:rPr>
        <w:t xml:space="preserve">of </w:t>
      </w:r>
      <w:r w:rsidR="005D48F9" w:rsidRPr="00B14811">
        <w:rPr>
          <w:rFonts w:ascii="Arial" w:hAnsi="Arial" w:cs="Arial"/>
          <w:sz w:val="24"/>
          <w:szCs w:val="24"/>
        </w:rPr>
        <w:t xml:space="preserve">LR-HC-300 </w:t>
      </w:r>
      <w:r w:rsidR="0024095D" w:rsidRPr="00B14811">
        <w:rPr>
          <w:rFonts w:ascii="Arial" w:hAnsi="Arial" w:cs="Arial"/>
          <w:sz w:val="24"/>
          <w:szCs w:val="24"/>
        </w:rPr>
        <w:t xml:space="preserve">will badly affect </w:t>
      </w:r>
      <w:r w:rsidR="00FA30B0" w:rsidRPr="00B14811">
        <w:rPr>
          <w:rFonts w:ascii="Arial" w:hAnsi="Arial" w:cs="Arial"/>
          <w:sz w:val="24"/>
          <w:szCs w:val="24"/>
        </w:rPr>
        <w:t xml:space="preserve">the </w:t>
      </w:r>
      <w:r w:rsidR="00FA21B0" w:rsidRPr="00B14811">
        <w:rPr>
          <w:rFonts w:ascii="Arial" w:hAnsi="Arial" w:cs="Arial"/>
          <w:sz w:val="24"/>
          <w:szCs w:val="24"/>
        </w:rPr>
        <w:t xml:space="preserve">Pb </w:t>
      </w:r>
      <w:r w:rsidR="002441EB" w:rsidRPr="00B14811">
        <w:rPr>
          <w:rFonts w:ascii="Arial" w:hAnsi="Arial" w:cs="Arial"/>
          <w:sz w:val="24"/>
          <w:szCs w:val="24"/>
        </w:rPr>
        <w:t xml:space="preserve">(II) </w:t>
      </w:r>
      <w:r w:rsidR="00035DE9" w:rsidRPr="00B14811">
        <w:rPr>
          <w:rFonts w:ascii="Arial" w:hAnsi="Arial" w:cs="Arial"/>
          <w:sz w:val="24"/>
          <w:szCs w:val="24"/>
        </w:rPr>
        <w:t>removal</w:t>
      </w:r>
      <w:r w:rsidR="00055DA6" w:rsidRPr="00B14811">
        <w:rPr>
          <w:rFonts w:ascii="Arial" w:hAnsi="Arial" w:cs="Arial"/>
          <w:sz w:val="24"/>
          <w:szCs w:val="24"/>
        </w:rPr>
        <w:t xml:space="preserve">. </w:t>
      </w:r>
      <w:bookmarkEnd w:id="19"/>
      <w:r w:rsidR="00A01FF8" w:rsidRPr="00B14811">
        <w:rPr>
          <w:rFonts w:ascii="Arial" w:hAnsi="Arial" w:cs="Arial"/>
          <w:sz w:val="24"/>
          <w:szCs w:val="24"/>
        </w:rPr>
        <w:t>The h</w:t>
      </w:r>
      <w:r w:rsidR="0091645E" w:rsidRPr="00B14811">
        <w:rPr>
          <w:rFonts w:ascii="Arial" w:hAnsi="Arial" w:cs="Arial"/>
          <w:sz w:val="24"/>
          <w:szCs w:val="24"/>
        </w:rPr>
        <w:t xml:space="preserve">ighest peaks of </w:t>
      </w:r>
      <w:r w:rsidR="00631C75" w:rsidRPr="00B14811">
        <w:rPr>
          <w:rFonts w:ascii="Arial" w:hAnsi="Arial" w:cs="Arial"/>
          <w:sz w:val="24"/>
          <w:szCs w:val="24"/>
        </w:rPr>
        <w:t xml:space="preserve">the </w:t>
      </w:r>
      <w:r w:rsidR="0091645E" w:rsidRPr="00B14811">
        <w:rPr>
          <w:rFonts w:ascii="Arial" w:hAnsi="Arial" w:cs="Arial"/>
          <w:sz w:val="24"/>
          <w:szCs w:val="24"/>
        </w:rPr>
        <w:t>whewellite of LR</w:t>
      </w:r>
      <w:r w:rsidR="00EB0673" w:rsidRPr="00B14811">
        <w:rPr>
          <w:rFonts w:ascii="Arial" w:hAnsi="Arial" w:cs="Arial"/>
          <w:sz w:val="24"/>
          <w:szCs w:val="24"/>
        </w:rPr>
        <w:t xml:space="preserve">-HCs </w:t>
      </w:r>
      <w:r w:rsidR="0091645E" w:rsidRPr="00B14811">
        <w:rPr>
          <w:rFonts w:ascii="Arial" w:hAnsi="Arial" w:cs="Arial"/>
          <w:sz w:val="24"/>
          <w:szCs w:val="24"/>
        </w:rPr>
        <w:t xml:space="preserve">appeared at </w:t>
      </w:r>
      <w:r w:rsidR="001436BC" w:rsidRPr="00B14811">
        <w:rPr>
          <w:rFonts w:ascii="Arial" w:hAnsi="Arial" w:cs="Arial"/>
          <w:sz w:val="24"/>
          <w:szCs w:val="24"/>
        </w:rPr>
        <w:t xml:space="preserve">a </w:t>
      </w:r>
      <w:r w:rsidR="0091645E" w:rsidRPr="00B14811">
        <w:rPr>
          <w:rFonts w:ascii="Arial" w:hAnsi="Arial" w:cs="Arial"/>
          <w:sz w:val="24"/>
          <w:szCs w:val="24"/>
        </w:rPr>
        <w:t>2θ of 14.8 and 24.3</w:t>
      </w:r>
      <w:r w:rsidR="00836683" w:rsidRPr="00B14811">
        <w:rPr>
          <w:rFonts w:ascii="Arial" w:hAnsi="Arial" w:cs="Arial"/>
          <w:sz w:val="24"/>
          <w:szCs w:val="24"/>
        </w:rPr>
        <w:t>°</w:t>
      </w:r>
      <w:r w:rsidR="00690A50" w:rsidRPr="00B14811">
        <w:rPr>
          <w:rFonts w:ascii="Arial" w:hAnsi="Arial" w:cs="Arial"/>
          <w:sz w:val="24"/>
          <w:szCs w:val="24"/>
        </w:rPr>
        <w:t xml:space="preserve"> </w:t>
      </w:r>
      <w:r w:rsidR="0096376B" w:rsidRPr="00B14811">
        <w:rPr>
          <w:rFonts w:ascii="Arial" w:hAnsi="Arial" w:cs="Arial"/>
          <w:sz w:val="24"/>
          <w:szCs w:val="24"/>
        </w:rPr>
        <w:t>(</w:t>
      </w:r>
      <w:r w:rsidR="00690A50" w:rsidRPr="00B14811">
        <w:rPr>
          <w:rFonts w:ascii="Arial" w:hAnsi="Arial" w:cs="Arial"/>
          <w:sz w:val="24"/>
          <w:szCs w:val="24"/>
        </w:rPr>
        <w:t xml:space="preserve">Fig. </w:t>
      </w:r>
      <w:r w:rsidR="005C56D8" w:rsidRPr="00B14811">
        <w:rPr>
          <w:rFonts w:ascii="Arial" w:hAnsi="Arial" w:cs="Arial"/>
          <w:sz w:val="24"/>
          <w:szCs w:val="24"/>
        </w:rPr>
        <w:t>1</w:t>
      </w:r>
      <w:r w:rsidR="0091645E" w:rsidRPr="00B14811">
        <w:rPr>
          <w:rFonts w:ascii="Arial" w:hAnsi="Arial" w:cs="Arial"/>
          <w:sz w:val="24"/>
          <w:szCs w:val="24"/>
        </w:rPr>
        <w:t xml:space="preserve">. </w:t>
      </w:r>
      <w:r w:rsidR="00690A50" w:rsidRPr="00B14811">
        <w:rPr>
          <w:rFonts w:ascii="Arial" w:hAnsi="Arial" w:cs="Arial"/>
          <w:sz w:val="24"/>
          <w:szCs w:val="24"/>
        </w:rPr>
        <w:t>(a)</w:t>
      </w:r>
      <w:r w:rsidR="0096376B" w:rsidRPr="00B14811">
        <w:rPr>
          <w:rFonts w:ascii="Arial" w:hAnsi="Arial" w:cs="Arial"/>
          <w:sz w:val="24"/>
          <w:szCs w:val="24"/>
        </w:rPr>
        <w:t>)</w:t>
      </w:r>
      <w:r w:rsidR="00690A50" w:rsidRPr="00B14811">
        <w:rPr>
          <w:rFonts w:ascii="Arial" w:hAnsi="Arial" w:cs="Arial"/>
          <w:sz w:val="24"/>
          <w:szCs w:val="24"/>
        </w:rPr>
        <w:t xml:space="preserve">. </w:t>
      </w:r>
      <w:r w:rsidR="005C5743" w:rsidRPr="00B14811">
        <w:rPr>
          <w:rFonts w:ascii="Arial" w:hAnsi="Arial" w:cs="Arial"/>
          <w:sz w:val="24"/>
          <w:szCs w:val="24"/>
        </w:rPr>
        <w:t xml:space="preserve">All </w:t>
      </w:r>
      <w:r w:rsidR="0091645E" w:rsidRPr="00B14811">
        <w:rPr>
          <w:rFonts w:ascii="Arial" w:hAnsi="Arial" w:cs="Arial"/>
          <w:sz w:val="24"/>
          <w:szCs w:val="24"/>
        </w:rPr>
        <w:t>LR</w:t>
      </w:r>
      <w:r w:rsidR="00EB0673" w:rsidRPr="00B14811">
        <w:rPr>
          <w:rFonts w:ascii="Arial" w:hAnsi="Arial" w:cs="Arial"/>
          <w:sz w:val="24"/>
          <w:szCs w:val="24"/>
        </w:rPr>
        <w:t>-APs</w:t>
      </w:r>
      <w:r w:rsidR="0091645E" w:rsidRPr="00B14811">
        <w:rPr>
          <w:rFonts w:ascii="Arial" w:hAnsi="Arial" w:cs="Arial"/>
          <w:sz w:val="24"/>
          <w:szCs w:val="24"/>
        </w:rPr>
        <w:t xml:space="preserve"> </w:t>
      </w:r>
      <w:r w:rsidR="005C5743" w:rsidRPr="00B14811">
        <w:rPr>
          <w:rFonts w:ascii="Arial" w:hAnsi="Arial" w:cs="Arial"/>
          <w:sz w:val="24"/>
          <w:szCs w:val="24"/>
        </w:rPr>
        <w:t xml:space="preserve">showed calcite as </w:t>
      </w:r>
      <w:r w:rsidR="00FA30B0" w:rsidRPr="00B14811">
        <w:rPr>
          <w:rFonts w:ascii="Arial" w:hAnsi="Arial" w:cs="Arial"/>
          <w:sz w:val="24"/>
          <w:szCs w:val="24"/>
        </w:rPr>
        <w:t xml:space="preserve">the </w:t>
      </w:r>
      <w:r w:rsidR="005C5743" w:rsidRPr="00B14811">
        <w:rPr>
          <w:rFonts w:ascii="Arial" w:hAnsi="Arial" w:cs="Arial"/>
          <w:sz w:val="24"/>
          <w:szCs w:val="24"/>
        </w:rPr>
        <w:t xml:space="preserve">main constituent in </w:t>
      </w:r>
      <w:r w:rsidR="0096376B" w:rsidRPr="00B14811">
        <w:rPr>
          <w:rFonts w:ascii="Arial" w:hAnsi="Arial" w:cs="Arial"/>
          <w:sz w:val="24"/>
          <w:szCs w:val="24"/>
        </w:rPr>
        <w:t xml:space="preserve">the </w:t>
      </w:r>
      <w:r w:rsidR="005C5743" w:rsidRPr="00B14811">
        <w:rPr>
          <w:rFonts w:ascii="Arial" w:hAnsi="Arial" w:cs="Arial"/>
          <w:sz w:val="24"/>
          <w:szCs w:val="24"/>
        </w:rPr>
        <w:t>X</w:t>
      </w:r>
      <w:r w:rsidR="00FF4D5E" w:rsidRPr="00B14811">
        <w:rPr>
          <w:rFonts w:ascii="Arial" w:hAnsi="Arial" w:cs="Arial"/>
          <w:sz w:val="24"/>
          <w:szCs w:val="24"/>
        </w:rPr>
        <w:t>RD</w:t>
      </w:r>
      <w:r w:rsidR="005C5743" w:rsidRPr="00B14811">
        <w:rPr>
          <w:rFonts w:ascii="Arial" w:hAnsi="Arial" w:cs="Arial"/>
          <w:sz w:val="24"/>
          <w:szCs w:val="24"/>
        </w:rPr>
        <w:t xml:space="preserve">. </w:t>
      </w:r>
      <w:r w:rsidR="00297787" w:rsidRPr="00B14811">
        <w:rPr>
          <w:rFonts w:ascii="Arial" w:hAnsi="Arial" w:cs="Arial"/>
          <w:sz w:val="24"/>
          <w:szCs w:val="24"/>
        </w:rPr>
        <w:t xml:space="preserve">Here, calcite was representative of </w:t>
      </w:r>
      <w:r w:rsidR="00212F90" w:rsidRPr="00B14811">
        <w:rPr>
          <w:rFonts w:ascii="Arial" w:hAnsi="Arial" w:cs="Arial"/>
          <w:sz w:val="24"/>
          <w:szCs w:val="24"/>
        </w:rPr>
        <w:t>Ca</w:t>
      </w:r>
      <w:r w:rsidR="00297787" w:rsidRPr="00B14811">
        <w:rPr>
          <w:rFonts w:ascii="Arial" w:hAnsi="Arial" w:cs="Arial"/>
          <w:sz w:val="24"/>
          <w:szCs w:val="24"/>
        </w:rPr>
        <w:t xml:space="preserve"> in </w:t>
      </w:r>
      <w:r w:rsidR="00EB0673" w:rsidRPr="00B14811">
        <w:rPr>
          <w:rFonts w:ascii="Arial" w:hAnsi="Arial" w:cs="Arial"/>
          <w:sz w:val="24"/>
          <w:szCs w:val="24"/>
        </w:rPr>
        <w:t>LR-APs</w:t>
      </w:r>
      <w:r w:rsidR="00297787" w:rsidRPr="00B14811">
        <w:rPr>
          <w:rFonts w:ascii="Arial" w:hAnsi="Arial" w:cs="Arial"/>
          <w:sz w:val="24"/>
          <w:szCs w:val="24"/>
        </w:rPr>
        <w:t xml:space="preserve">. </w:t>
      </w:r>
      <w:r w:rsidR="00A633A6" w:rsidRPr="00B14811">
        <w:rPr>
          <w:rFonts w:ascii="Arial" w:hAnsi="Arial" w:cs="Arial"/>
          <w:sz w:val="24"/>
          <w:szCs w:val="24"/>
        </w:rPr>
        <w:t>The a</w:t>
      </w:r>
      <w:r w:rsidR="005208C1" w:rsidRPr="00B14811">
        <w:rPr>
          <w:rFonts w:ascii="Arial" w:hAnsi="Arial" w:cs="Arial"/>
          <w:sz w:val="24"/>
          <w:szCs w:val="24"/>
        </w:rPr>
        <w:t xml:space="preserve">ppearance of calcite </w:t>
      </w:r>
      <w:r w:rsidR="002C2A91" w:rsidRPr="00B14811">
        <w:rPr>
          <w:rFonts w:ascii="Arial" w:hAnsi="Arial" w:cs="Arial"/>
          <w:sz w:val="24"/>
          <w:szCs w:val="24"/>
        </w:rPr>
        <w:t>may be due to the</w:t>
      </w:r>
      <w:r w:rsidR="005208C1" w:rsidRPr="00B14811">
        <w:rPr>
          <w:rFonts w:ascii="Arial" w:hAnsi="Arial" w:cs="Arial"/>
          <w:sz w:val="24"/>
          <w:szCs w:val="24"/>
        </w:rPr>
        <w:t xml:space="preserve"> </w:t>
      </w:r>
      <w:r w:rsidR="008F4061" w:rsidRPr="00B14811">
        <w:rPr>
          <w:rFonts w:ascii="Arial" w:hAnsi="Arial" w:cs="Arial"/>
          <w:sz w:val="24"/>
          <w:szCs w:val="24"/>
        </w:rPr>
        <w:t xml:space="preserve">possibly </w:t>
      </w:r>
      <w:r w:rsidR="005208C1" w:rsidRPr="00B14811">
        <w:rPr>
          <w:rFonts w:ascii="Arial" w:hAnsi="Arial" w:cs="Arial"/>
          <w:sz w:val="24"/>
          <w:szCs w:val="24"/>
        </w:rPr>
        <w:t xml:space="preserve">enhanced alkaline nature of </w:t>
      </w:r>
      <w:r w:rsidR="00EE1882" w:rsidRPr="00B14811">
        <w:rPr>
          <w:rFonts w:ascii="Arial" w:hAnsi="Arial" w:cs="Arial"/>
          <w:sz w:val="24"/>
          <w:szCs w:val="24"/>
        </w:rPr>
        <w:t>LR-APs</w:t>
      </w:r>
      <w:r w:rsidR="008F4061" w:rsidRPr="00B14811">
        <w:rPr>
          <w:rFonts w:ascii="Arial" w:hAnsi="Arial" w:cs="Arial"/>
          <w:sz w:val="24"/>
          <w:szCs w:val="24"/>
        </w:rPr>
        <w:t>.</w:t>
      </w:r>
      <w:r w:rsidR="00FE5029" w:rsidRPr="00B14811">
        <w:rPr>
          <w:rFonts w:ascii="Arial" w:hAnsi="Arial" w:cs="Arial"/>
          <w:sz w:val="24"/>
          <w:szCs w:val="24"/>
        </w:rPr>
        <w:t xml:space="preserve"> </w:t>
      </w:r>
      <w:r w:rsidR="005C5743" w:rsidRPr="00B14811">
        <w:rPr>
          <w:rFonts w:ascii="Arial" w:hAnsi="Arial" w:cs="Arial"/>
          <w:sz w:val="24"/>
          <w:szCs w:val="24"/>
        </w:rPr>
        <w:t xml:space="preserve">Peaks of calcite appeared at </w:t>
      </w:r>
      <w:r w:rsidR="001436BC" w:rsidRPr="00B14811">
        <w:rPr>
          <w:rFonts w:ascii="Arial" w:hAnsi="Arial" w:cs="Arial"/>
          <w:sz w:val="24"/>
          <w:szCs w:val="24"/>
        </w:rPr>
        <w:t xml:space="preserve">a </w:t>
      </w:r>
      <w:r w:rsidR="000D7501" w:rsidRPr="00B14811">
        <w:rPr>
          <w:rFonts w:ascii="Arial" w:hAnsi="Arial" w:cs="Arial"/>
          <w:sz w:val="24"/>
          <w:szCs w:val="24"/>
        </w:rPr>
        <w:t xml:space="preserve">2θ of </w:t>
      </w:r>
      <w:r w:rsidR="005C5743" w:rsidRPr="00B14811">
        <w:rPr>
          <w:rFonts w:ascii="Arial" w:hAnsi="Arial" w:cs="Arial"/>
          <w:sz w:val="24"/>
          <w:szCs w:val="24"/>
        </w:rPr>
        <w:t>23.17, 36.08, 39.49, 43.23, 47.46</w:t>
      </w:r>
      <w:r w:rsidR="000D7501" w:rsidRPr="00B14811">
        <w:rPr>
          <w:rFonts w:ascii="Arial" w:hAnsi="Arial" w:cs="Arial"/>
          <w:sz w:val="24"/>
          <w:szCs w:val="24"/>
        </w:rPr>
        <w:t xml:space="preserve"> and</w:t>
      </w:r>
      <w:r w:rsidR="005C5743" w:rsidRPr="00B14811">
        <w:rPr>
          <w:rFonts w:ascii="Arial" w:hAnsi="Arial" w:cs="Arial"/>
          <w:sz w:val="24"/>
          <w:szCs w:val="24"/>
        </w:rPr>
        <w:t xml:space="preserve"> 48.57</w:t>
      </w:r>
      <w:r w:rsidR="00836683" w:rsidRPr="00B14811">
        <w:rPr>
          <w:rFonts w:ascii="Arial" w:hAnsi="Arial" w:cs="Arial"/>
          <w:sz w:val="24"/>
          <w:szCs w:val="24"/>
        </w:rPr>
        <w:t>°</w:t>
      </w:r>
      <w:r w:rsidR="000D7501" w:rsidRPr="00B14811">
        <w:rPr>
          <w:rFonts w:ascii="Arial" w:hAnsi="Arial" w:cs="Arial"/>
          <w:sz w:val="24"/>
          <w:szCs w:val="24"/>
        </w:rPr>
        <w:t xml:space="preserve"> with </w:t>
      </w:r>
      <w:r w:rsidR="00FA30B0" w:rsidRPr="00B14811">
        <w:rPr>
          <w:rFonts w:ascii="Arial" w:hAnsi="Arial" w:cs="Arial"/>
          <w:sz w:val="24"/>
          <w:szCs w:val="24"/>
        </w:rPr>
        <w:t xml:space="preserve">the </w:t>
      </w:r>
      <w:r w:rsidR="000D7501" w:rsidRPr="00B14811">
        <w:rPr>
          <w:rFonts w:ascii="Arial" w:hAnsi="Arial" w:cs="Arial"/>
          <w:sz w:val="24"/>
          <w:szCs w:val="24"/>
        </w:rPr>
        <w:t xml:space="preserve">highest peak at </w:t>
      </w:r>
      <w:r w:rsidR="001436BC" w:rsidRPr="00B14811">
        <w:rPr>
          <w:rFonts w:ascii="Arial" w:hAnsi="Arial" w:cs="Arial"/>
          <w:sz w:val="24"/>
          <w:szCs w:val="24"/>
        </w:rPr>
        <w:t xml:space="preserve">a </w:t>
      </w:r>
      <w:r w:rsidR="000D7501" w:rsidRPr="00B14811">
        <w:rPr>
          <w:rFonts w:ascii="Arial" w:hAnsi="Arial" w:cs="Arial"/>
          <w:sz w:val="24"/>
          <w:szCs w:val="24"/>
        </w:rPr>
        <w:t>2θ of 29.42</w:t>
      </w:r>
      <w:r w:rsidR="00836683" w:rsidRPr="00B14811">
        <w:rPr>
          <w:rFonts w:ascii="Arial" w:hAnsi="Arial" w:cs="Arial"/>
          <w:sz w:val="24"/>
          <w:szCs w:val="24"/>
        </w:rPr>
        <w:t>°</w:t>
      </w:r>
      <w:r w:rsidR="00690A50" w:rsidRPr="00B14811">
        <w:rPr>
          <w:rFonts w:ascii="Arial" w:hAnsi="Arial" w:cs="Arial"/>
          <w:sz w:val="24"/>
          <w:szCs w:val="24"/>
        </w:rPr>
        <w:t xml:space="preserve"> </w:t>
      </w:r>
      <w:r w:rsidR="005744BD" w:rsidRPr="00B14811">
        <w:rPr>
          <w:rFonts w:ascii="Arial" w:hAnsi="Arial" w:cs="Arial"/>
          <w:sz w:val="24"/>
          <w:szCs w:val="24"/>
        </w:rPr>
        <w:t>(</w:t>
      </w:r>
      <w:r w:rsidR="00690A50" w:rsidRPr="00B14811">
        <w:rPr>
          <w:rFonts w:ascii="Arial" w:hAnsi="Arial" w:cs="Arial"/>
          <w:sz w:val="24"/>
          <w:szCs w:val="24"/>
        </w:rPr>
        <w:t xml:space="preserve">Fig. </w:t>
      </w:r>
      <w:r w:rsidR="005C56D8" w:rsidRPr="00B14811">
        <w:rPr>
          <w:rFonts w:ascii="Arial" w:hAnsi="Arial" w:cs="Arial"/>
          <w:sz w:val="24"/>
          <w:szCs w:val="24"/>
        </w:rPr>
        <w:t>1</w:t>
      </w:r>
      <w:r w:rsidR="00690A50" w:rsidRPr="00B14811">
        <w:rPr>
          <w:rFonts w:ascii="Arial" w:hAnsi="Arial" w:cs="Arial"/>
          <w:sz w:val="24"/>
          <w:szCs w:val="24"/>
        </w:rPr>
        <w:t>. (b)</w:t>
      </w:r>
      <w:r w:rsidR="005744BD" w:rsidRPr="00B14811">
        <w:rPr>
          <w:rFonts w:ascii="Arial" w:hAnsi="Arial" w:cs="Arial"/>
          <w:sz w:val="24"/>
          <w:szCs w:val="24"/>
        </w:rPr>
        <w:t>)</w:t>
      </w:r>
      <w:r w:rsidR="00690A50" w:rsidRPr="00B14811">
        <w:rPr>
          <w:rFonts w:ascii="Arial" w:hAnsi="Arial" w:cs="Arial"/>
          <w:sz w:val="24"/>
          <w:szCs w:val="24"/>
        </w:rPr>
        <w:t>.</w:t>
      </w:r>
      <w:r w:rsidR="00E153BC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A42C7E" w:rsidRPr="00B14811">
        <w:rPr>
          <w:rFonts w:ascii="Arial" w:hAnsi="Arial" w:cs="Arial"/>
          <w:bCs/>
          <w:sz w:val="24"/>
          <w:szCs w:val="24"/>
        </w:rPr>
        <w:t xml:space="preserve">Traces </w:t>
      </w:r>
      <w:r w:rsidR="00E153BC" w:rsidRPr="00B14811">
        <w:rPr>
          <w:rFonts w:ascii="Arial" w:hAnsi="Arial" w:cs="Arial"/>
          <w:bCs/>
          <w:sz w:val="24"/>
          <w:szCs w:val="24"/>
        </w:rPr>
        <w:t xml:space="preserve">of </w:t>
      </w:r>
      <w:r w:rsidR="00D31D5B" w:rsidRPr="00B14811">
        <w:rPr>
          <w:rFonts w:ascii="Arial" w:hAnsi="Arial" w:cs="Arial"/>
          <w:bCs/>
          <w:sz w:val="24"/>
          <w:szCs w:val="24"/>
        </w:rPr>
        <w:t>hydroxyapatite (</w:t>
      </w:r>
      <w:r w:rsidR="00E153BC" w:rsidRPr="00B14811">
        <w:rPr>
          <w:rFonts w:ascii="Arial" w:hAnsi="Arial" w:cs="Arial"/>
          <w:bCs/>
          <w:sz w:val="24"/>
          <w:szCs w:val="24"/>
        </w:rPr>
        <w:t>Ca</w:t>
      </w:r>
      <w:r w:rsidR="00E153BC" w:rsidRPr="00B14811">
        <w:rPr>
          <w:rFonts w:ascii="Arial" w:hAnsi="Arial" w:cs="Arial"/>
          <w:bCs/>
          <w:sz w:val="24"/>
          <w:szCs w:val="24"/>
          <w:vertAlign w:val="subscript"/>
        </w:rPr>
        <w:t>5</w:t>
      </w:r>
      <w:r w:rsidR="00E153BC" w:rsidRPr="00B14811">
        <w:rPr>
          <w:rFonts w:ascii="Arial" w:hAnsi="Arial" w:cs="Arial"/>
          <w:bCs/>
          <w:sz w:val="24"/>
          <w:szCs w:val="24"/>
        </w:rPr>
        <w:t>(PO</w:t>
      </w:r>
      <w:r w:rsidR="00E153BC" w:rsidRPr="00B14811">
        <w:rPr>
          <w:rFonts w:ascii="Arial" w:hAnsi="Arial" w:cs="Arial"/>
          <w:bCs/>
          <w:sz w:val="24"/>
          <w:szCs w:val="24"/>
          <w:vertAlign w:val="subscript"/>
        </w:rPr>
        <w:t>4</w:t>
      </w:r>
      <w:r w:rsidR="00E153BC" w:rsidRPr="00B14811">
        <w:rPr>
          <w:rFonts w:ascii="Arial" w:hAnsi="Arial" w:cs="Arial"/>
          <w:bCs/>
          <w:sz w:val="24"/>
          <w:szCs w:val="24"/>
        </w:rPr>
        <w:t>)</w:t>
      </w:r>
      <w:r w:rsidR="00E153BC" w:rsidRPr="00B14811">
        <w:rPr>
          <w:rFonts w:ascii="Arial" w:hAnsi="Arial" w:cs="Arial"/>
          <w:bCs/>
          <w:sz w:val="24"/>
          <w:szCs w:val="24"/>
          <w:vertAlign w:val="subscript"/>
        </w:rPr>
        <w:t>3</w:t>
      </w:r>
      <w:r w:rsidR="00E153BC" w:rsidRPr="00B14811">
        <w:rPr>
          <w:rFonts w:ascii="Arial" w:hAnsi="Arial" w:cs="Arial"/>
          <w:bCs/>
          <w:sz w:val="24"/>
          <w:szCs w:val="24"/>
        </w:rPr>
        <w:t>(OH</w:t>
      </w:r>
      <w:r w:rsidR="00D31D5B" w:rsidRPr="00B14811">
        <w:rPr>
          <w:rFonts w:ascii="Arial" w:hAnsi="Arial" w:cs="Arial"/>
          <w:bCs/>
          <w:sz w:val="24"/>
          <w:szCs w:val="24"/>
        </w:rPr>
        <w:t>)</w:t>
      </w:r>
      <w:r w:rsidR="00E153BC" w:rsidRPr="00B14811">
        <w:rPr>
          <w:rFonts w:ascii="Arial" w:hAnsi="Arial" w:cs="Arial"/>
          <w:bCs/>
          <w:sz w:val="24"/>
          <w:szCs w:val="24"/>
        </w:rPr>
        <w:t>)</w:t>
      </w:r>
      <w:r w:rsidR="00A42C7E" w:rsidRPr="00B14811">
        <w:rPr>
          <w:rFonts w:ascii="Arial" w:hAnsi="Arial" w:cs="Arial"/>
          <w:bCs/>
          <w:sz w:val="24"/>
          <w:szCs w:val="24"/>
        </w:rPr>
        <w:t xml:space="preserve"> were </w:t>
      </w:r>
      <w:r w:rsidR="00876651" w:rsidRPr="00B14811">
        <w:rPr>
          <w:rFonts w:ascii="Arial" w:hAnsi="Arial" w:cs="Arial"/>
          <w:bCs/>
          <w:sz w:val="24"/>
          <w:szCs w:val="24"/>
        </w:rPr>
        <w:t>evident</w:t>
      </w:r>
      <w:r w:rsidR="00A42C7E" w:rsidRPr="00B14811">
        <w:rPr>
          <w:rFonts w:ascii="Arial" w:hAnsi="Arial" w:cs="Arial"/>
          <w:bCs/>
          <w:sz w:val="24"/>
          <w:szCs w:val="24"/>
        </w:rPr>
        <w:t xml:space="preserve"> in some </w:t>
      </w:r>
      <w:r w:rsidR="00EE1882" w:rsidRPr="00B14811">
        <w:rPr>
          <w:rFonts w:ascii="Arial" w:hAnsi="Arial" w:cs="Arial"/>
          <w:bCs/>
          <w:sz w:val="24"/>
          <w:szCs w:val="24"/>
        </w:rPr>
        <w:t xml:space="preserve">LR </w:t>
      </w:r>
      <w:r w:rsidR="00A42C7E" w:rsidRPr="00B14811">
        <w:rPr>
          <w:rFonts w:ascii="Arial" w:hAnsi="Arial" w:cs="Arial"/>
          <w:bCs/>
          <w:sz w:val="24"/>
          <w:szCs w:val="24"/>
        </w:rPr>
        <w:t>samples</w:t>
      </w:r>
      <w:r w:rsidR="002B4187" w:rsidRPr="00B14811">
        <w:rPr>
          <w:rFonts w:ascii="Arial" w:hAnsi="Arial" w:cs="Arial"/>
          <w:bCs/>
          <w:sz w:val="24"/>
          <w:szCs w:val="24"/>
        </w:rPr>
        <w:t>,</w:t>
      </w:r>
      <w:r w:rsidR="00A42C7E" w:rsidRPr="00B14811">
        <w:rPr>
          <w:rFonts w:ascii="Arial" w:hAnsi="Arial" w:cs="Arial"/>
          <w:bCs/>
          <w:sz w:val="24"/>
          <w:szCs w:val="24"/>
        </w:rPr>
        <w:t xml:space="preserve"> especially </w:t>
      </w:r>
      <w:r w:rsidR="00EE1882" w:rsidRPr="00B14811">
        <w:rPr>
          <w:rFonts w:ascii="Arial" w:hAnsi="Arial" w:cs="Arial"/>
          <w:sz w:val="24"/>
          <w:szCs w:val="24"/>
        </w:rPr>
        <w:t>LR-APs</w:t>
      </w:r>
      <w:r w:rsidR="00FB4B81" w:rsidRPr="00B14811">
        <w:rPr>
          <w:rFonts w:ascii="Arial" w:hAnsi="Arial" w:cs="Arial"/>
          <w:sz w:val="24"/>
          <w:szCs w:val="24"/>
        </w:rPr>
        <w:t xml:space="preserve"> because of </w:t>
      </w:r>
      <w:r w:rsidR="001A1870" w:rsidRPr="00B14811">
        <w:rPr>
          <w:rFonts w:ascii="Arial" w:hAnsi="Arial" w:cs="Arial"/>
          <w:sz w:val="24"/>
          <w:szCs w:val="24"/>
        </w:rPr>
        <w:t xml:space="preserve">carbon depletion </w:t>
      </w:r>
      <w:r w:rsidR="00FB4B81" w:rsidRPr="00B14811">
        <w:rPr>
          <w:rFonts w:ascii="Arial" w:hAnsi="Arial" w:cs="Arial"/>
          <w:sz w:val="24"/>
          <w:szCs w:val="24"/>
        </w:rPr>
        <w:t xml:space="preserve">at </w:t>
      </w:r>
      <w:r w:rsidR="00A633A6" w:rsidRPr="00B14811">
        <w:rPr>
          <w:rFonts w:ascii="Arial" w:hAnsi="Arial" w:cs="Arial"/>
          <w:sz w:val="24"/>
          <w:szCs w:val="24"/>
        </w:rPr>
        <w:t xml:space="preserve">a </w:t>
      </w:r>
      <w:r w:rsidR="00FB4B81" w:rsidRPr="00B14811">
        <w:rPr>
          <w:rFonts w:ascii="Arial" w:hAnsi="Arial" w:cs="Arial"/>
          <w:sz w:val="24"/>
          <w:szCs w:val="24"/>
        </w:rPr>
        <w:t>higher temperature.</w:t>
      </w:r>
    </w:p>
    <w:p w:rsidR="00690A50" w:rsidRPr="00B14811" w:rsidRDefault="007A1DC3" w:rsidP="009F0F46">
      <w:pPr>
        <w:pStyle w:val="ListParagraph"/>
        <w:numPr>
          <w:ilvl w:val="1"/>
          <w:numId w:val="9"/>
        </w:numPr>
        <w:spacing w:beforeLines="50" w:before="120" w:afterLines="50" w:after="120" w:line="360" w:lineRule="auto"/>
        <w:jc w:val="both"/>
        <w:rPr>
          <w:rFonts w:ascii="Arial" w:hAnsi="Arial" w:cs="Arial"/>
          <w:b/>
        </w:rPr>
      </w:pPr>
      <w:r w:rsidRPr="00B14811">
        <w:rPr>
          <w:rFonts w:ascii="Arial" w:hAnsi="Arial" w:cs="Arial"/>
          <w:b/>
        </w:rPr>
        <w:t>FT</w:t>
      </w:r>
      <w:r w:rsidR="008436C5" w:rsidRPr="00B14811">
        <w:rPr>
          <w:rFonts w:ascii="Arial" w:hAnsi="Arial" w:cs="Arial"/>
          <w:b/>
        </w:rPr>
        <w:t>-</w:t>
      </w:r>
      <w:r w:rsidRPr="00B14811">
        <w:rPr>
          <w:rFonts w:ascii="Arial" w:hAnsi="Arial" w:cs="Arial"/>
          <w:b/>
        </w:rPr>
        <w:t>IR</w:t>
      </w:r>
      <w:r w:rsidR="00B6792E" w:rsidRPr="00B14811">
        <w:rPr>
          <w:rFonts w:ascii="Arial" w:hAnsi="Arial" w:cs="Arial"/>
          <w:b/>
        </w:rPr>
        <w:t xml:space="preserve"> of </w:t>
      </w:r>
      <w:r w:rsidR="0080384C" w:rsidRPr="00B14811">
        <w:rPr>
          <w:rFonts w:ascii="Arial" w:hAnsi="Arial" w:cs="Arial"/>
          <w:b/>
        </w:rPr>
        <w:t>LR, LR-HCs</w:t>
      </w:r>
      <w:r w:rsidR="002B4187" w:rsidRPr="00B14811">
        <w:rPr>
          <w:rFonts w:ascii="Arial" w:hAnsi="Arial" w:cs="Arial"/>
          <w:b/>
        </w:rPr>
        <w:t>,</w:t>
      </w:r>
      <w:r w:rsidR="0080384C" w:rsidRPr="00B14811">
        <w:rPr>
          <w:rFonts w:ascii="Arial" w:hAnsi="Arial" w:cs="Arial"/>
          <w:b/>
        </w:rPr>
        <w:t xml:space="preserve"> and LR-APs</w:t>
      </w:r>
    </w:p>
    <w:p w:rsidR="001D38EF" w:rsidRPr="00B14811" w:rsidRDefault="001D38EF" w:rsidP="001454E1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>FT-IR spectroscopy was analy</w:t>
      </w:r>
      <w:r w:rsidR="00FA30B0" w:rsidRPr="00B14811">
        <w:rPr>
          <w:rFonts w:ascii="Arial" w:hAnsi="Arial" w:cs="Arial"/>
          <w:sz w:val="24"/>
          <w:szCs w:val="24"/>
        </w:rPr>
        <w:t>z</w:t>
      </w:r>
      <w:r w:rsidRPr="00B14811">
        <w:rPr>
          <w:rFonts w:ascii="Arial" w:hAnsi="Arial" w:cs="Arial"/>
          <w:sz w:val="24"/>
          <w:szCs w:val="24"/>
        </w:rPr>
        <w:t xml:space="preserve">ed for </w:t>
      </w:r>
      <w:r w:rsidR="00B2121D" w:rsidRPr="00B14811">
        <w:rPr>
          <w:rFonts w:ascii="Arial" w:hAnsi="Arial" w:cs="Arial"/>
          <w:sz w:val="24"/>
          <w:szCs w:val="24"/>
        </w:rPr>
        <w:t>chemical functional groups</w:t>
      </w:r>
      <w:r w:rsidRPr="00B14811">
        <w:rPr>
          <w:rFonts w:ascii="Arial" w:hAnsi="Arial" w:cs="Arial"/>
          <w:sz w:val="24"/>
          <w:szCs w:val="24"/>
        </w:rPr>
        <w:t xml:space="preserve"> of all </w:t>
      </w:r>
      <w:r w:rsidR="00E65984" w:rsidRPr="00B14811">
        <w:rPr>
          <w:rFonts w:ascii="Arial" w:hAnsi="Arial" w:cs="Arial"/>
          <w:sz w:val="24"/>
          <w:szCs w:val="24"/>
        </w:rPr>
        <w:t>LR, LR-HCs</w:t>
      </w:r>
      <w:r w:rsidR="002B4187" w:rsidRPr="00B14811">
        <w:rPr>
          <w:rFonts w:ascii="Arial" w:hAnsi="Arial" w:cs="Arial"/>
          <w:sz w:val="24"/>
          <w:szCs w:val="24"/>
        </w:rPr>
        <w:t>,</w:t>
      </w:r>
      <w:r w:rsidR="00E65984" w:rsidRPr="00B14811">
        <w:rPr>
          <w:rFonts w:ascii="Arial" w:hAnsi="Arial" w:cs="Arial"/>
          <w:sz w:val="24"/>
          <w:szCs w:val="24"/>
        </w:rPr>
        <w:t xml:space="preserve"> and LR-APs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910302" w:rsidRPr="00B14811">
        <w:rPr>
          <w:rFonts w:ascii="Arial" w:hAnsi="Arial" w:cs="Arial"/>
          <w:sz w:val="24"/>
          <w:szCs w:val="24"/>
        </w:rPr>
        <w:t>(</w:t>
      </w:r>
      <w:r w:rsidRPr="00B14811">
        <w:rPr>
          <w:rFonts w:ascii="Arial" w:hAnsi="Arial" w:cs="Arial"/>
          <w:sz w:val="24"/>
          <w:szCs w:val="24"/>
        </w:rPr>
        <w:t xml:space="preserve">Fig. </w:t>
      </w:r>
      <w:r w:rsidR="003D1286" w:rsidRPr="00B14811">
        <w:rPr>
          <w:rFonts w:ascii="Arial" w:hAnsi="Arial" w:cs="Arial"/>
          <w:sz w:val="24"/>
          <w:szCs w:val="24"/>
        </w:rPr>
        <w:t>1</w:t>
      </w:r>
      <w:r w:rsidRPr="00B14811">
        <w:rPr>
          <w:rFonts w:ascii="Arial" w:hAnsi="Arial" w:cs="Arial"/>
          <w:sz w:val="24"/>
          <w:szCs w:val="24"/>
        </w:rPr>
        <w:t>. (</w:t>
      </w:r>
      <w:r w:rsidR="00051CB3" w:rsidRPr="00B14811">
        <w:rPr>
          <w:rFonts w:ascii="Arial" w:hAnsi="Arial" w:cs="Arial"/>
          <w:sz w:val="24"/>
          <w:szCs w:val="24"/>
        </w:rPr>
        <w:t>c</w:t>
      </w:r>
      <w:r w:rsidRPr="00B14811">
        <w:rPr>
          <w:rFonts w:ascii="Arial" w:hAnsi="Arial" w:cs="Arial"/>
          <w:sz w:val="24"/>
          <w:szCs w:val="24"/>
        </w:rPr>
        <w:t>) and (</w:t>
      </w:r>
      <w:r w:rsidR="00051CB3" w:rsidRPr="00B14811">
        <w:rPr>
          <w:rFonts w:ascii="Arial" w:hAnsi="Arial" w:cs="Arial"/>
          <w:sz w:val="24"/>
          <w:szCs w:val="24"/>
        </w:rPr>
        <w:t>d</w:t>
      </w:r>
      <w:r w:rsidRPr="00B14811">
        <w:rPr>
          <w:rFonts w:ascii="Arial" w:hAnsi="Arial" w:cs="Arial"/>
          <w:sz w:val="24"/>
          <w:szCs w:val="24"/>
        </w:rPr>
        <w:t>)</w:t>
      </w:r>
      <w:r w:rsidR="00910302" w:rsidRPr="00B14811">
        <w:rPr>
          <w:rFonts w:ascii="Arial" w:hAnsi="Arial" w:cs="Arial"/>
          <w:sz w:val="24"/>
          <w:szCs w:val="24"/>
        </w:rPr>
        <w:t>)</w:t>
      </w:r>
      <w:r w:rsidRPr="00B14811">
        <w:rPr>
          <w:rFonts w:ascii="Arial" w:hAnsi="Arial" w:cs="Arial"/>
          <w:sz w:val="24"/>
          <w:szCs w:val="24"/>
        </w:rPr>
        <w:t xml:space="preserve">. </w:t>
      </w:r>
      <w:r w:rsidR="00FA30B0" w:rsidRPr="00B14811">
        <w:rPr>
          <w:rFonts w:ascii="Arial" w:hAnsi="Arial" w:cs="Arial"/>
          <w:sz w:val="24"/>
          <w:szCs w:val="24"/>
        </w:rPr>
        <w:t xml:space="preserve">The </w:t>
      </w:r>
      <w:r w:rsidR="002B4187" w:rsidRPr="00B14811">
        <w:rPr>
          <w:rFonts w:ascii="Arial" w:hAnsi="Arial" w:cs="Arial"/>
          <w:sz w:val="24"/>
          <w:szCs w:val="24"/>
        </w:rPr>
        <w:t xml:space="preserve">broad and </w:t>
      </w:r>
      <w:r w:rsidR="00120DB2" w:rsidRPr="00B14811">
        <w:rPr>
          <w:rFonts w:ascii="Arial" w:hAnsi="Arial" w:cs="Arial"/>
          <w:sz w:val="24"/>
          <w:szCs w:val="24"/>
        </w:rPr>
        <w:t>strong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7F4CEE" w:rsidRPr="00B14811">
        <w:rPr>
          <w:rFonts w:ascii="Arial" w:hAnsi="Arial" w:cs="Arial"/>
          <w:sz w:val="24"/>
          <w:szCs w:val="24"/>
        </w:rPr>
        <w:t>band at</w:t>
      </w:r>
      <w:r w:rsidRPr="00B14811">
        <w:rPr>
          <w:rFonts w:ascii="Arial" w:hAnsi="Arial" w:cs="Arial"/>
          <w:sz w:val="24"/>
          <w:szCs w:val="24"/>
        </w:rPr>
        <w:t xml:space="preserve"> 3430 cm</w:t>
      </w:r>
      <w:r w:rsidRPr="00B14811">
        <w:rPr>
          <w:rFonts w:ascii="Arial" w:hAnsi="Arial" w:cs="Arial"/>
          <w:sz w:val="24"/>
          <w:szCs w:val="24"/>
          <w:vertAlign w:val="superscript"/>
        </w:rPr>
        <w:t>-1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7F4CEE" w:rsidRPr="00B14811">
        <w:rPr>
          <w:rFonts w:ascii="Arial" w:hAnsi="Arial" w:cs="Arial"/>
          <w:sz w:val="24"/>
          <w:szCs w:val="24"/>
        </w:rPr>
        <w:t>due to O</w:t>
      </w:r>
      <w:r w:rsidR="002B3214" w:rsidRPr="00B14811">
        <w:rPr>
          <w:rFonts w:ascii="Arial" w:hAnsi="Arial" w:cs="Arial"/>
          <w:sz w:val="24"/>
          <w:szCs w:val="24"/>
        </w:rPr>
        <w:t>-</w:t>
      </w:r>
      <w:r w:rsidR="007F4CEE" w:rsidRPr="00B14811">
        <w:rPr>
          <w:rFonts w:ascii="Arial" w:hAnsi="Arial" w:cs="Arial"/>
          <w:sz w:val="24"/>
          <w:szCs w:val="24"/>
        </w:rPr>
        <w:t>H st</w:t>
      </w:r>
      <w:r w:rsidR="00DC788B" w:rsidRPr="00B14811">
        <w:rPr>
          <w:rFonts w:ascii="Arial" w:hAnsi="Arial" w:cs="Arial"/>
          <w:sz w:val="24"/>
          <w:szCs w:val="24"/>
        </w:rPr>
        <w:t>retching can be a</w:t>
      </w:r>
      <w:r w:rsidRPr="00B14811">
        <w:rPr>
          <w:rFonts w:ascii="Arial" w:hAnsi="Arial" w:cs="Arial"/>
          <w:sz w:val="24"/>
          <w:szCs w:val="24"/>
        </w:rPr>
        <w:t xml:space="preserve">scribed </w:t>
      </w:r>
      <w:r w:rsidR="00DC788B" w:rsidRPr="00B14811">
        <w:rPr>
          <w:rFonts w:ascii="Arial" w:hAnsi="Arial" w:cs="Arial"/>
          <w:sz w:val="24"/>
          <w:szCs w:val="24"/>
        </w:rPr>
        <w:t xml:space="preserve">to </w:t>
      </w:r>
      <w:r w:rsidRPr="00B14811">
        <w:rPr>
          <w:rFonts w:ascii="Arial" w:hAnsi="Arial" w:cs="Arial"/>
          <w:sz w:val="24"/>
          <w:szCs w:val="24"/>
        </w:rPr>
        <w:t xml:space="preserve">the alcoholic and phenolic groups of LR and </w:t>
      </w:r>
      <w:r w:rsidR="0085199C" w:rsidRPr="00B14811">
        <w:rPr>
          <w:rFonts w:ascii="Arial" w:hAnsi="Arial" w:cs="Arial"/>
          <w:sz w:val="24"/>
          <w:szCs w:val="24"/>
        </w:rPr>
        <w:t>LR-HCs</w:t>
      </w:r>
      <w:r w:rsidRPr="00B14811">
        <w:rPr>
          <w:rFonts w:ascii="Arial" w:hAnsi="Arial" w:cs="Arial"/>
          <w:sz w:val="24"/>
          <w:szCs w:val="24"/>
        </w:rPr>
        <w:t xml:space="preserve">. </w:t>
      </w:r>
      <w:r w:rsidR="00A633A6" w:rsidRPr="00B14811">
        <w:rPr>
          <w:rFonts w:ascii="Arial" w:hAnsi="Arial" w:cs="Arial"/>
          <w:sz w:val="24"/>
          <w:szCs w:val="24"/>
        </w:rPr>
        <w:t>The m</w:t>
      </w:r>
      <w:r w:rsidRPr="00B14811">
        <w:rPr>
          <w:rFonts w:ascii="Arial" w:hAnsi="Arial" w:cs="Arial"/>
          <w:sz w:val="24"/>
          <w:szCs w:val="24"/>
        </w:rPr>
        <w:t xml:space="preserve">edium intensive absorption band of alkane compounds of LR and </w:t>
      </w:r>
      <w:r w:rsidR="0085199C" w:rsidRPr="00B14811">
        <w:rPr>
          <w:rFonts w:ascii="Arial" w:hAnsi="Arial" w:cs="Arial"/>
          <w:sz w:val="24"/>
          <w:szCs w:val="24"/>
        </w:rPr>
        <w:t>LR-HCs</w:t>
      </w:r>
      <w:r w:rsidRPr="00B14811">
        <w:rPr>
          <w:rFonts w:ascii="Arial" w:hAnsi="Arial" w:cs="Arial"/>
          <w:sz w:val="24"/>
          <w:szCs w:val="24"/>
        </w:rPr>
        <w:t xml:space="preserve"> at 2850-3000 and 1460 cm</w:t>
      </w:r>
      <w:r w:rsidRPr="00B14811">
        <w:rPr>
          <w:rFonts w:ascii="Arial" w:hAnsi="Arial" w:cs="Arial"/>
          <w:sz w:val="24"/>
          <w:szCs w:val="24"/>
          <w:vertAlign w:val="superscript"/>
        </w:rPr>
        <w:t>-1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DC788B" w:rsidRPr="00B14811">
        <w:rPr>
          <w:rFonts w:ascii="Arial" w:hAnsi="Arial" w:cs="Arial"/>
          <w:sz w:val="24"/>
          <w:szCs w:val="24"/>
        </w:rPr>
        <w:t>are due</w:t>
      </w:r>
      <w:r w:rsidRPr="00B14811">
        <w:rPr>
          <w:rFonts w:ascii="Arial" w:hAnsi="Arial" w:cs="Arial"/>
          <w:sz w:val="24"/>
          <w:szCs w:val="24"/>
        </w:rPr>
        <w:t xml:space="preserve"> to C-H stretching and bending, respectively. </w:t>
      </w:r>
      <w:bookmarkStart w:id="20" w:name="_Hlk31650912"/>
      <w:r w:rsidRPr="00B14811">
        <w:rPr>
          <w:rFonts w:ascii="Arial" w:hAnsi="Arial" w:cs="Arial"/>
          <w:sz w:val="24"/>
          <w:szCs w:val="24"/>
        </w:rPr>
        <w:t xml:space="preserve">N-H bending of amine 1° and amine 1°/2° were </w:t>
      </w:r>
      <w:r w:rsidR="004745E0" w:rsidRPr="00B14811">
        <w:rPr>
          <w:rFonts w:ascii="Arial" w:hAnsi="Arial" w:cs="Arial"/>
          <w:sz w:val="24"/>
          <w:szCs w:val="24"/>
        </w:rPr>
        <w:t>assigned the band</w:t>
      </w:r>
      <w:r w:rsidRPr="00B14811">
        <w:rPr>
          <w:rFonts w:ascii="Arial" w:hAnsi="Arial" w:cs="Arial"/>
          <w:sz w:val="24"/>
          <w:szCs w:val="24"/>
        </w:rPr>
        <w:t xml:space="preserve"> at 1622 and 780 cm</w:t>
      </w:r>
      <w:r w:rsidRPr="00B14811">
        <w:rPr>
          <w:rFonts w:ascii="Arial" w:hAnsi="Arial" w:cs="Arial"/>
          <w:sz w:val="24"/>
          <w:szCs w:val="24"/>
          <w:vertAlign w:val="superscript"/>
        </w:rPr>
        <w:t>-1</w:t>
      </w:r>
      <w:r w:rsidRPr="00B14811">
        <w:rPr>
          <w:rFonts w:ascii="Arial" w:hAnsi="Arial" w:cs="Arial"/>
          <w:sz w:val="24"/>
          <w:szCs w:val="24"/>
        </w:rPr>
        <w:t xml:space="preserve">, </w:t>
      </w:r>
      <w:r w:rsidR="00191762" w:rsidRPr="00B14811">
        <w:rPr>
          <w:rFonts w:ascii="Arial" w:hAnsi="Arial" w:cs="Arial"/>
          <w:sz w:val="24"/>
          <w:szCs w:val="24"/>
        </w:rPr>
        <w:t>respectively,</w:t>
      </w:r>
      <w:r w:rsidR="009D22E8" w:rsidRPr="00B14811">
        <w:rPr>
          <w:rFonts w:ascii="Arial" w:hAnsi="Arial" w:cs="Arial"/>
          <w:sz w:val="24"/>
          <w:szCs w:val="24"/>
        </w:rPr>
        <w:t xml:space="preserve"> </w:t>
      </w:r>
      <w:r w:rsidR="00EF72A8" w:rsidRPr="00B14811">
        <w:rPr>
          <w:rFonts w:ascii="Arial" w:hAnsi="Arial" w:cs="Arial"/>
          <w:sz w:val="24"/>
          <w:szCs w:val="24"/>
        </w:rPr>
        <w:t xml:space="preserve">consistent with amine groups in </w:t>
      </w:r>
      <w:r w:rsidRPr="00B14811">
        <w:rPr>
          <w:rFonts w:ascii="Arial" w:hAnsi="Arial" w:cs="Arial"/>
          <w:sz w:val="24"/>
          <w:szCs w:val="24"/>
        </w:rPr>
        <w:t xml:space="preserve">LR and </w:t>
      </w:r>
      <w:r w:rsidR="002A41F9" w:rsidRPr="00B14811">
        <w:rPr>
          <w:rFonts w:ascii="Arial" w:hAnsi="Arial" w:cs="Arial"/>
          <w:sz w:val="24"/>
          <w:szCs w:val="24"/>
        </w:rPr>
        <w:t>LR-HCs</w:t>
      </w:r>
      <w:r w:rsidRPr="00B14811">
        <w:rPr>
          <w:rFonts w:ascii="Arial" w:hAnsi="Arial" w:cs="Arial"/>
          <w:sz w:val="24"/>
          <w:szCs w:val="24"/>
        </w:rPr>
        <w:t xml:space="preserve">. </w:t>
      </w:r>
      <w:r w:rsidR="00A633A6" w:rsidRPr="00B14811">
        <w:rPr>
          <w:rFonts w:ascii="Arial" w:hAnsi="Arial" w:cs="Arial"/>
          <w:sz w:val="24"/>
          <w:szCs w:val="24"/>
        </w:rPr>
        <w:t xml:space="preserve">The </w:t>
      </w:r>
      <w:r w:rsidR="009D22E8" w:rsidRPr="00B14811">
        <w:rPr>
          <w:rFonts w:ascii="Arial" w:hAnsi="Arial" w:cs="Arial"/>
          <w:sz w:val="24"/>
          <w:szCs w:val="24"/>
        </w:rPr>
        <w:t xml:space="preserve">strong </w:t>
      </w:r>
      <w:r w:rsidR="00A633A6" w:rsidRPr="00B14811">
        <w:rPr>
          <w:rFonts w:ascii="Arial" w:hAnsi="Arial" w:cs="Arial"/>
          <w:sz w:val="24"/>
          <w:szCs w:val="24"/>
        </w:rPr>
        <w:t>a</w:t>
      </w:r>
      <w:r w:rsidRPr="00B14811">
        <w:rPr>
          <w:rFonts w:ascii="Arial" w:hAnsi="Arial" w:cs="Arial"/>
          <w:sz w:val="24"/>
          <w:szCs w:val="24"/>
        </w:rPr>
        <w:t>bsorption band of C-N stretching w</w:t>
      </w:r>
      <w:r w:rsidR="00FA30B0" w:rsidRPr="00B14811">
        <w:rPr>
          <w:rFonts w:ascii="Arial" w:hAnsi="Arial" w:cs="Arial"/>
          <w:sz w:val="24"/>
          <w:szCs w:val="24"/>
        </w:rPr>
        <w:t>as</w:t>
      </w:r>
      <w:r w:rsidRPr="00B14811">
        <w:rPr>
          <w:rFonts w:ascii="Arial" w:hAnsi="Arial" w:cs="Arial"/>
          <w:sz w:val="24"/>
          <w:szCs w:val="24"/>
        </w:rPr>
        <w:t xml:space="preserve"> attributed to aromatic amine at 1315 cm</w:t>
      </w:r>
      <w:r w:rsidRPr="00B14811">
        <w:rPr>
          <w:rFonts w:ascii="Arial" w:hAnsi="Arial" w:cs="Arial"/>
          <w:sz w:val="24"/>
          <w:szCs w:val="24"/>
          <w:vertAlign w:val="superscript"/>
        </w:rPr>
        <w:t>-1</w:t>
      </w:r>
      <w:r w:rsidRPr="00B14811">
        <w:rPr>
          <w:rFonts w:ascii="Arial" w:hAnsi="Arial" w:cs="Arial"/>
          <w:sz w:val="24"/>
          <w:szCs w:val="24"/>
        </w:rPr>
        <w:t xml:space="preserve"> and</w:t>
      </w:r>
      <w:r w:rsidR="00FA30B0" w:rsidRPr="00B14811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sz w:val="24"/>
          <w:szCs w:val="24"/>
        </w:rPr>
        <w:t>aliphatic amine at 1062 cm</w:t>
      </w:r>
      <w:r w:rsidRPr="00B14811">
        <w:rPr>
          <w:rFonts w:ascii="Arial" w:hAnsi="Arial" w:cs="Arial"/>
          <w:sz w:val="24"/>
          <w:szCs w:val="24"/>
          <w:vertAlign w:val="superscript"/>
        </w:rPr>
        <w:t>-1</w:t>
      </w:r>
      <w:r w:rsidRPr="00B14811">
        <w:rPr>
          <w:rFonts w:ascii="Arial" w:hAnsi="Arial" w:cs="Arial"/>
          <w:sz w:val="24"/>
          <w:szCs w:val="24"/>
        </w:rPr>
        <w:t xml:space="preserve">. N-O stretches of nitro compounds </w:t>
      </w:r>
      <w:r w:rsidR="00740A30" w:rsidRPr="00B14811">
        <w:rPr>
          <w:rFonts w:ascii="Arial" w:hAnsi="Arial" w:cs="Arial"/>
          <w:sz w:val="24"/>
          <w:szCs w:val="24"/>
        </w:rPr>
        <w:t xml:space="preserve">were evident </w:t>
      </w:r>
      <w:r w:rsidRPr="00B14811">
        <w:rPr>
          <w:rFonts w:ascii="Arial" w:hAnsi="Arial" w:cs="Arial"/>
          <w:sz w:val="24"/>
          <w:szCs w:val="24"/>
        </w:rPr>
        <w:t>at 1537 cm</w:t>
      </w:r>
      <w:r w:rsidRPr="00B14811">
        <w:rPr>
          <w:rFonts w:ascii="Arial" w:hAnsi="Arial" w:cs="Arial"/>
          <w:sz w:val="24"/>
          <w:szCs w:val="24"/>
          <w:vertAlign w:val="superscript"/>
        </w:rPr>
        <w:t>-1</w:t>
      </w:r>
      <w:r w:rsidRPr="00B14811">
        <w:rPr>
          <w:rFonts w:ascii="Arial" w:hAnsi="Arial" w:cs="Arial"/>
          <w:sz w:val="24"/>
          <w:szCs w:val="24"/>
        </w:rPr>
        <w:t>, and nitrile and</w:t>
      </w:r>
      <w:r w:rsidR="001A59CC" w:rsidRPr="00B14811">
        <w:rPr>
          <w:rFonts w:ascii="Arial" w:hAnsi="Arial" w:cs="Arial"/>
          <w:sz w:val="24"/>
          <w:szCs w:val="24"/>
        </w:rPr>
        <w:t>/or</w:t>
      </w:r>
      <w:r w:rsidRPr="00B14811">
        <w:rPr>
          <w:rFonts w:ascii="Arial" w:hAnsi="Arial" w:cs="Arial"/>
          <w:sz w:val="24"/>
          <w:szCs w:val="24"/>
        </w:rPr>
        <w:t xml:space="preserve"> isonitrile compounds </w:t>
      </w:r>
      <w:r w:rsidR="001A59CC" w:rsidRPr="00B14811">
        <w:rPr>
          <w:rFonts w:ascii="Arial" w:hAnsi="Arial" w:cs="Arial"/>
          <w:sz w:val="24"/>
          <w:szCs w:val="24"/>
        </w:rPr>
        <w:t>may be the orig</w:t>
      </w:r>
      <w:r w:rsidR="00711E2E" w:rsidRPr="00B14811">
        <w:rPr>
          <w:rFonts w:ascii="Arial" w:hAnsi="Arial" w:cs="Arial"/>
          <w:sz w:val="24"/>
          <w:szCs w:val="24"/>
        </w:rPr>
        <w:t>i</w:t>
      </w:r>
      <w:r w:rsidR="001A59CC" w:rsidRPr="00B14811">
        <w:rPr>
          <w:rFonts w:ascii="Arial" w:hAnsi="Arial" w:cs="Arial"/>
          <w:sz w:val="24"/>
          <w:szCs w:val="24"/>
        </w:rPr>
        <w:t xml:space="preserve">n </w:t>
      </w:r>
      <w:r w:rsidR="00711E2E" w:rsidRPr="00B14811">
        <w:rPr>
          <w:rFonts w:ascii="Arial" w:hAnsi="Arial" w:cs="Arial"/>
          <w:sz w:val="24"/>
          <w:szCs w:val="24"/>
        </w:rPr>
        <w:t xml:space="preserve">of the band </w:t>
      </w:r>
      <w:r w:rsidRPr="00B14811">
        <w:rPr>
          <w:rFonts w:ascii="Arial" w:hAnsi="Arial" w:cs="Arial"/>
          <w:sz w:val="24"/>
          <w:szCs w:val="24"/>
        </w:rPr>
        <w:t>at 2082 cm</w:t>
      </w:r>
      <w:r w:rsidRPr="00B14811">
        <w:rPr>
          <w:rFonts w:ascii="Arial" w:hAnsi="Arial" w:cs="Arial"/>
          <w:sz w:val="24"/>
          <w:szCs w:val="24"/>
          <w:vertAlign w:val="superscript"/>
        </w:rPr>
        <w:t>-1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5F6851" w:rsidRPr="00B14811">
        <w:rPr>
          <w:rFonts w:ascii="Arial" w:hAnsi="Arial" w:cs="Arial"/>
          <w:sz w:val="24"/>
          <w:szCs w:val="24"/>
        </w:rPr>
        <w:t>but</w:t>
      </w:r>
      <w:r w:rsidRPr="00B14811">
        <w:rPr>
          <w:rFonts w:ascii="Arial" w:hAnsi="Arial" w:cs="Arial"/>
          <w:sz w:val="24"/>
          <w:szCs w:val="24"/>
        </w:rPr>
        <w:t xml:space="preserve"> only in LR. Similarly, </w:t>
      </w:r>
      <w:r w:rsidR="008062C0" w:rsidRPr="00B14811">
        <w:rPr>
          <w:rFonts w:ascii="Arial" w:hAnsi="Arial" w:cs="Arial"/>
          <w:sz w:val="24"/>
          <w:szCs w:val="24"/>
        </w:rPr>
        <w:t>s</w:t>
      </w:r>
      <w:r w:rsidRPr="00B14811">
        <w:rPr>
          <w:rFonts w:ascii="Arial" w:hAnsi="Arial" w:cs="Arial"/>
          <w:sz w:val="24"/>
          <w:szCs w:val="24"/>
        </w:rPr>
        <w:t>trong and broad peak at 3430 cm</w:t>
      </w:r>
      <w:r w:rsidRPr="00B14811">
        <w:rPr>
          <w:rFonts w:ascii="Arial" w:hAnsi="Arial" w:cs="Arial"/>
          <w:sz w:val="24"/>
          <w:szCs w:val="24"/>
          <w:vertAlign w:val="superscript"/>
        </w:rPr>
        <w:t>-1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276FC8" w:rsidRPr="00B14811">
        <w:rPr>
          <w:rFonts w:ascii="Arial" w:hAnsi="Arial" w:cs="Arial"/>
          <w:sz w:val="24"/>
          <w:szCs w:val="24"/>
        </w:rPr>
        <w:t xml:space="preserve">due to </w:t>
      </w:r>
      <w:r w:rsidRPr="00B14811">
        <w:rPr>
          <w:rFonts w:ascii="Arial" w:hAnsi="Arial" w:cs="Arial"/>
          <w:sz w:val="24"/>
          <w:szCs w:val="24"/>
        </w:rPr>
        <w:t xml:space="preserve">O-H stretching of LR and </w:t>
      </w:r>
      <w:r w:rsidR="002A41F9" w:rsidRPr="00B14811">
        <w:rPr>
          <w:rFonts w:ascii="Arial" w:hAnsi="Arial" w:cs="Arial"/>
          <w:sz w:val="24"/>
          <w:szCs w:val="24"/>
        </w:rPr>
        <w:t xml:space="preserve">LR-HCs </w:t>
      </w:r>
      <w:r w:rsidRPr="00B14811">
        <w:rPr>
          <w:rFonts w:ascii="Arial" w:hAnsi="Arial" w:cs="Arial"/>
          <w:sz w:val="24"/>
          <w:szCs w:val="24"/>
        </w:rPr>
        <w:t>was</w:t>
      </w:r>
      <w:r w:rsidR="00276FC8" w:rsidRPr="00B14811">
        <w:rPr>
          <w:rFonts w:ascii="Arial" w:hAnsi="Arial" w:cs="Arial"/>
          <w:sz w:val="24"/>
          <w:szCs w:val="24"/>
        </w:rPr>
        <w:t xml:space="preserve"> </w:t>
      </w:r>
      <w:r w:rsidR="00276FC8" w:rsidRPr="00B14811">
        <w:rPr>
          <w:rFonts w:ascii="Arial" w:hAnsi="Arial" w:cs="Arial"/>
          <w:sz w:val="24"/>
          <w:szCs w:val="24"/>
        </w:rPr>
        <w:lastRenderedPageBreak/>
        <w:t>evident at</w:t>
      </w:r>
      <w:r w:rsidRPr="00B14811">
        <w:rPr>
          <w:rFonts w:ascii="Arial" w:hAnsi="Arial" w:cs="Arial"/>
          <w:sz w:val="24"/>
          <w:szCs w:val="24"/>
        </w:rPr>
        <w:t xml:space="preserve"> 3443 cm</w:t>
      </w:r>
      <w:r w:rsidRPr="00B14811">
        <w:rPr>
          <w:rFonts w:ascii="Arial" w:hAnsi="Arial" w:cs="Arial"/>
          <w:sz w:val="24"/>
          <w:szCs w:val="24"/>
          <w:vertAlign w:val="superscript"/>
        </w:rPr>
        <w:t>-1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D1501B" w:rsidRPr="00B14811">
        <w:rPr>
          <w:rFonts w:ascii="Arial" w:hAnsi="Arial" w:cs="Arial"/>
          <w:sz w:val="24"/>
          <w:szCs w:val="24"/>
        </w:rPr>
        <w:t xml:space="preserve">in LR-APs. </w:t>
      </w:r>
      <w:r w:rsidRPr="00B14811">
        <w:rPr>
          <w:rFonts w:ascii="Arial" w:hAnsi="Arial" w:cs="Arial"/>
          <w:sz w:val="24"/>
          <w:szCs w:val="24"/>
        </w:rPr>
        <w:t>N-H bending could be seen at 1632 cm</w:t>
      </w:r>
      <w:r w:rsidRPr="00B14811">
        <w:rPr>
          <w:rFonts w:ascii="Arial" w:hAnsi="Arial" w:cs="Arial"/>
          <w:sz w:val="24"/>
          <w:szCs w:val="24"/>
          <w:vertAlign w:val="superscript"/>
        </w:rPr>
        <w:t>-1</w:t>
      </w:r>
      <w:r w:rsidRPr="00B14811">
        <w:rPr>
          <w:rFonts w:ascii="Arial" w:hAnsi="Arial" w:cs="Arial"/>
          <w:sz w:val="24"/>
          <w:szCs w:val="24"/>
        </w:rPr>
        <w:t xml:space="preserve"> for amine 1°, and </w:t>
      </w:r>
      <w:r w:rsidR="003B3BE5" w:rsidRPr="00B14811">
        <w:rPr>
          <w:rFonts w:ascii="Arial" w:hAnsi="Arial" w:cs="Arial"/>
          <w:sz w:val="24"/>
          <w:szCs w:val="24"/>
        </w:rPr>
        <w:t xml:space="preserve">as a </w:t>
      </w:r>
      <w:r w:rsidRPr="00B14811">
        <w:rPr>
          <w:rFonts w:ascii="Arial" w:hAnsi="Arial" w:cs="Arial"/>
          <w:sz w:val="24"/>
          <w:szCs w:val="24"/>
        </w:rPr>
        <w:t>strong and intensive N-H absorption band at 876 cm</w:t>
      </w:r>
      <w:r w:rsidRPr="00B14811">
        <w:rPr>
          <w:rFonts w:ascii="Arial" w:hAnsi="Arial" w:cs="Arial"/>
          <w:sz w:val="24"/>
          <w:szCs w:val="24"/>
          <w:vertAlign w:val="superscript"/>
        </w:rPr>
        <w:t>-1</w:t>
      </w:r>
      <w:r w:rsidRPr="00B14811">
        <w:rPr>
          <w:rFonts w:ascii="Arial" w:hAnsi="Arial" w:cs="Arial"/>
          <w:sz w:val="24"/>
          <w:szCs w:val="24"/>
        </w:rPr>
        <w:t xml:space="preserve"> for amine 1°/2°. C-C stretching </w:t>
      </w:r>
      <w:r w:rsidR="00214CC0" w:rsidRPr="00B14811">
        <w:rPr>
          <w:rFonts w:ascii="Arial" w:hAnsi="Arial" w:cs="Arial"/>
          <w:sz w:val="24"/>
          <w:szCs w:val="24"/>
        </w:rPr>
        <w:t xml:space="preserve">bands </w:t>
      </w:r>
      <w:r w:rsidRPr="00B14811">
        <w:rPr>
          <w:rFonts w:ascii="Arial" w:hAnsi="Arial" w:cs="Arial"/>
          <w:sz w:val="24"/>
          <w:szCs w:val="24"/>
        </w:rPr>
        <w:t>of medium intensity at 1425 cm</w:t>
      </w:r>
      <w:r w:rsidRPr="00B14811">
        <w:rPr>
          <w:rFonts w:ascii="Arial" w:hAnsi="Arial" w:cs="Arial"/>
          <w:sz w:val="24"/>
          <w:szCs w:val="24"/>
          <w:vertAlign w:val="superscript"/>
        </w:rPr>
        <w:t>-1</w:t>
      </w:r>
      <w:r w:rsidRPr="00B14811">
        <w:rPr>
          <w:rFonts w:ascii="Arial" w:hAnsi="Arial" w:cs="Arial"/>
          <w:sz w:val="24"/>
          <w:szCs w:val="24"/>
        </w:rPr>
        <w:t xml:space="preserve"> w</w:t>
      </w:r>
      <w:r w:rsidR="00214CC0" w:rsidRPr="00B14811">
        <w:rPr>
          <w:rFonts w:ascii="Arial" w:hAnsi="Arial" w:cs="Arial"/>
          <w:sz w:val="24"/>
          <w:szCs w:val="24"/>
        </w:rPr>
        <w:t>ere</w:t>
      </w:r>
      <w:r w:rsidRPr="00B14811">
        <w:rPr>
          <w:rFonts w:ascii="Arial" w:hAnsi="Arial" w:cs="Arial"/>
          <w:sz w:val="24"/>
          <w:szCs w:val="24"/>
        </w:rPr>
        <w:t xml:space="preserve"> allocated to aromatics. Strong C-N stretching </w:t>
      </w:r>
      <w:r w:rsidR="003E00F6" w:rsidRPr="00B14811">
        <w:rPr>
          <w:rFonts w:ascii="Arial" w:hAnsi="Arial" w:cs="Arial"/>
          <w:sz w:val="24"/>
          <w:szCs w:val="24"/>
        </w:rPr>
        <w:t>can be attributed to the band at</w:t>
      </w:r>
      <w:r w:rsidRPr="00B14811">
        <w:rPr>
          <w:rFonts w:ascii="Arial" w:hAnsi="Arial" w:cs="Arial"/>
          <w:sz w:val="24"/>
          <w:szCs w:val="24"/>
        </w:rPr>
        <w:t xml:space="preserve"> 1030 cm</w:t>
      </w:r>
      <w:r w:rsidRPr="00B14811">
        <w:rPr>
          <w:rFonts w:ascii="Arial" w:hAnsi="Arial" w:cs="Arial"/>
          <w:sz w:val="24"/>
          <w:szCs w:val="24"/>
          <w:vertAlign w:val="superscript"/>
        </w:rPr>
        <w:t>-1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3E00F6" w:rsidRPr="00B14811">
        <w:rPr>
          <w:rFonts w:ascii="Arial" w:hAnsi="Arial" w:cs="Arial"/>
          <w:sz w:val="24"/>
          <w:szCs w:val="24"/>
        </w:rPr>
        <w:t xml:space="preserve">consistent with </w:t>
      </w:r>
      <w:r w:rsidRPr="00B14811">
        <w:rPr>
          <w:rFonts w:ascii="Arial" w:hAnsi="Arial" w:cs="Arial"/>
          <w:sz w:val="24"/>
          <w:szCs w:val="24"/>
        </w:rPr>
        <w:t xml:space="preserve">aliphatic amines. </w:t>
      </w:r>
    </w:p>
    <w:p w:rsidR="00771ABD" w:rsidRPr="00B14811" w:rsidRDefault="0019486F" w:rsidP="001454E1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 xml:space="preserve">The </w:t>
      </w:r>
      <w:r w:rsidR="001D38EF" w:rsidRPr="00B14811">
        <w:rPr>
          <w:rFonts w:ascii="Arial" w:hAnsi="Arial" w:cs="Arial"/>
          <w:sz w:val="24"/>
          <w:szCs w:val="24"/>
        </w:rPr>
        <w:t xml:space="preserve">FT-IR </w:t>
      </w:r>
      <w:r w:rsidRPr="00B14811">
        <w:rPr>
          <w:rFonts w:ascii="Arial" w:hAnsi="Arial" w:cs="Arial"/>
          <w:sz w:val="24"/>
          <w:szCs w:val="24"/>
        </w:rPr>
        <w:t>bands for</w:t>
      </w:r>
      <w:r w:rsidR="001D38EF" w:rsidRPr="00B14811">
        <w:rPr>
          <w:rFonts w:ascii="Arial" w:hAnsi="Arial" w:cs="Arial"/>
          <w:sz w:val="24"/>
          <w:szCs w:val="24"/>
        </w:rPr>
        <w:t xml:space="preserve"> O-H, N-H</w:t>
      </w:r>
      <w:r w:rsidR="00FA30B0" w:rsidRPr="00B14811">
        <w:rPr>
          <w:rFonts w:ascii="Arial" w:hAnsi="Arial" w:cs="Arial"/>
          <w:sz w:val="24"/>
          <w:szCs w:val="24"/>
        </w:rPr>
        <w:t>,</w:t>
      </w:r>
      <w:r w:rsidR="001D38EF" w:rsidRPr="00B14811">
        <w:rPr>
          <w:rFonts w:ascii="Arial" w:hAnsi="Arial" w:cs="Arial"/>
          <w:sz w:val="24"/>
          <w:szCs w:val="24"/>
        </w:rPr>
        <w:t xml:space="preserve"> and C-N shifted a</w:t>
      </w:r>
      <w:r w:rsidR="00B85C32" w:rsidRPr="00B14811">
        <w:rPr>
          <w:rFonts w:ascii="Arial" w:hAnsi="Arial" w:cs="Arial"/>
          <w:sz w:val="24"/>
          <w:szCs w:val="24"/>
        </w:rPr>
        <w:t xml:space="preserve"> little</w:t>
      </w:r>
      <w:r w:rsidR="001D38EF" w:rsidRPr="00B14811">
        <w:rPr>
          <w:rFonts w:ascii="Arial" w:hAnsi="Arial" w:cs="Arial"/>
          <w:sz w:val="24"/>
          <w:szCs w:val="24"/>
        </w:rPr>
        <w:t xml:space="preserve"> after pyrolysis. </w:t>
      </w:r>
      <w:r w:rsidR="00A633A6" w:rsidRPr="00B14811">
        <w:rPr>
          <w:rFonts w:ascii="Arial" w:hAnsi="Arial" w:cs="Arial"/>
          <w:sz w:val="24"/>
          <w:szCs w:val="24"/>
        </w:rPr>
        <w:t>The a</w:t>
      </w:r>
      <w:r w:rsidR="001D38EF" w:rsidRPr="00B14811">
        <w:rPr>
          <w:rFonts w:ascii="Arial" w:hAnsi="Arial" w:cs="Arial"/>
          <w:sz w:val="24"/>
          <w:szCs w:val="24"/>
        </w:rPr>
        <w:t xml:space="preserve">bsorption band </w:t>
      </w:r>
      <w:r w:rsidR="00136835" w:rsidRPr="00B14811">
        <w:rPr>
          <w:rFonts w:ascii="Arial" w:hAnsi="Arial" w:cs="Arial"/>
          <w:sz w:val="24"/>
          <w:szCs w:val="24"/>
        </w:rPr>
        <w:t>for</w:t>
      </w:r>
      <w:r w:rsidR="001D38EF" w:rsidRPr="00B14811">
        <w:rPr>
          <w:rFonts w:ascii="Arial" w:hAnsi="Arial" w:cs="Arial"/>
          <w:sz w:val="24"/>
          <w:szCs w:val="24"/>
        </w:rPr>
        <w:t xml:space="preserve"> alkane compounds at 2850-3000 and 1460 cm</w:t>
      </w:r>
      <w:r w:rsidR="001D38EF" w:rsidRPr="00B14811">
        <w:rPr>
          <w:rFonts w:ascii="Arial" w:hAnsi="Arial" w:cs="Arial"/>
          <w:sz w:val="24"/>
          <w:szCs w:val="24"/>
          <w:vertAlign w:val="superscript"/>
        </w:rPr>
        <w:t>-1</w:t>
      </w:r>
      <w:r w:rsidR="001D38EF" w:rsidRPr="00B14811">
        <w:rPr>
          <w:rFonts w:ascii="Arial" w:hAnsi="Arial" w:cs="Arial"/>
          <w:sz w:val="24"/>
          <w:szCs w:val="24"/>
        </w:rPr>
        <w:t xml:space="preserve"> and</w:t>
      </w:r>
      <w:r w:rsidR="00136835" w:rsidRPr="00B14811">
        <w:rPr>
          <w:rFonts w:ascii="Arial" w:hAnsi="Arial" w:cs="Arial"/>
          <w:sz w:val="24"/>
          <w:szCs w:val="24"/>
        </w:rPr>
        <w:t xml:space="preserve"> for</w:t>
      </w:r>
      <w:r w:rsidR="001D38EF" w:rsidRPr="00B14811">
        <w:rPr>
          <w:rFonts w:ascii="Arial" w:hAnsi="Arial" w:cs="Arial"/>
          <w:sz w:val="24"/>
          <w:szCs w:val="24"/>
        </w:rPr>
        <w:t xml:space="preserve"> </w:t>
      </w:r>
      <w:r w:rsidR="00FA30B0" w:rsidRPr="00B14811">
        <w:rPr>
          <w:rFonts w:ascii="Arial" w:hAnsi="Arial" w:cs="Arial"/>
          <w:sz w:val="24"/>
          <w:szCs w:val="24"/>
        </w:rPr>
        <w:t xml:space="preserve">the </w:t>
      </w:r>
      <w:r w:rsidR="001D38EF" w:rsidRPr="00B14811">
        <w:rPr>
          <w:rFonts w:ascii="Arial" w:hAnsi="Arial" w:cs="Arial"/>
          <w:sz w:val="24"/>
          <w:szCs w:val="24"/>
        </w:rPr>
        <w:t>aromatic amine at 1315 cm</w:t>
      </w:r>
      <w:r w:rsidR="001D38EF" w:rsidRPr="00B14811">
        <w:rPr>
          <w:rFonts w:ascii="Arial" w:hAnsi="Arial" w:cs="Arial"/>
          <w:sz w:val="24"/>
          <w:szCs w:val="24"/>
          <w:vertAlign w:val="superscript"/>
        </w:rPr>
        <w:t>-1</w:t>
      </w:r>
      <w:r w:rsidR="001D38EF" w:rsidRPr="00B14811">
        <w:rPr>
          <w:rFonts w:ascii="Arial" w:hAnsi="Arial" w:cs="Arial"/>
          <w:sz w:val="24"/>
          <w:szCs w:val="24"/>
        </w:rPr>
        <w:t xml:space="preserve"> for LR and LR</w:t>
      </w:r>
      <w:r w:rsidR="002A41F9" w:rsidRPr="00B14811">
        <w:rPr>
          <w:rFonts w:ascii="Arial" w:hAnsi="Arial" w:cs="Arial"/>
          <w:sz w:val="24"/>
          <w:szCs w:val="24"/>
        </w:rPr>
        <w:t xml:space="preserve">-HCs </w:t>
      </w:r>
      <w:r w:rsidR="00503585" w:rsidRPr="00B14811">
        <w:rPr>
          <w:rFonts w:ascii="Arial" w:hAnsi="Arial" w:cs="Arial"/>
          <w:sz w:val="24"/>
          <w:szCs w:val="24"/>
        </w:rPr>
        <w:t>was not evid</w:t>
      </w:r>
      <w:r w:rsidR="00056099" w:rsidRPr="00B14811">
        <w:rPr>
          <w:rFonts w:ascii="Arial" w:hAnsi="Arial" w:cs="Arial"/>
          <w:sz w:val="24"/>
          <w:szCs w:val="24"/>
        </w:rPr>
        <w:t>e</w:t>
      </w:r>
      <w:r w:rsidR="00503585" w:rsidRPr="00B14811">
        <w:rPr>
          <w:rFonts w:ascii="Arial" w:hAnsi="Arial" w:cs="Arial"/>
          <w:sz w:val="24"/>
          <w:szCs w:val="24"/>
        </w:rPr>
        <w:t>nt</w:t>
      </w:r>
      <w:r w:rsidR="001D38EF" w:rsidRPr="00B14811">
        <w:rPr>
          <w:rFonts w:ascii="Arial" w:hAnsi="Arial" w:cs="Arial"/>
          <w:sz w:val="24"/>
          <w:szCs w:val="24"/>
        </w:rPr>
        <w:t xml:space="preserve"> for LR</w:t>
      </w:r>
      <w:r w:rsidR="001F4AE5" w:rsidRPr="00B14811">
        <w:rPr>
          <w:rFonts w:ascii="Arial" w:hAnsi="Arial" w:cs="Arial"/>
          <w:sz w:val="24"/>
          <w:szCs w:val="24"/>
        </w:rPr>
        <w:t>-AP</w:t>
      </w:r>
      <w:r w:rsidR="001D38EF" w:rsidRPr="00B14811">
        <w:rPr>
          <w:rFonts w:ascii="Arial" w:hAnsi="Arial" w:cs="Arial"/>
          <w:sz w:val="24"/>
          <w:szCs w:val="24"/>
        </w:rPr>
        <w:t xml:space="preserve">s. Although, </w:t>
      </w:r>
      <w:r w:rsidR="00A633A6" w:rsidRPr="00B14811">
        <w:rPr>
          <w:rFonts w:ascii="Arial" w:hAnsi="Arial" w:cs="Arial"/>
          <w:sz w:val="24"/>
          <w:szCs w:val="24"/>
        </w:rPr>
        <w:t xml:space="preserve">a </w:t>
      </w:r>
      <w:r w:rsidR="001D38EF" w:rsidRPr="00B14811">
        <w:rPr>
          <w:rFonts w:ascii="Arial" w:hAnsi="Arial" w:cs="Arial"/>
          <w:sz w:val="24"/>
          <w:szCs w:val="24"/>
        </w:rPr>
        <w:t xml:space="preserve">new </w:t>
      </w:r>
      <w:r w:rsidR="008A4A90" w:rsidRPr="00B14811">
        <w:rPr>
          <w:rFonts w:ascii="Arial" w:hAnsi="Arial" w:cs="Arial"/>
          <w:sz w:val="24"/>
          <w:szCs w:val="24"/>
        </w:rPr>
        <w:t xml:space="preserve">band </w:t>
      </w:r>
      <w:r w:rsidR="00110A2E" w:rsidRPr="00B14811">
        <w:rPr>
          <w:rFonts w:ascii="Arial" w:hAnsi="Arial" w:cs="Arial"/>
          <w:sz w:val="24"/>
          <w:szCs w:val="24"/>
        </w:rPr>
        <w:t>probably due to</w:t>
      </w:r>
      <w:r w:rsidR="001D38EF" w:rsidRPr="00B14811">
        <w:rPr>
          <w:rFonts w:ascii="Arial" w:hAnsi="Arial" w:cs="Arial"/>
          <w:sz w:val="24"/>
          <w:szCs w:val="24"/>
        </w:rPr>
        <w:t xml:space="preserve"> C-C stretching at 1425 cm</w:t>
      </w:r>
      <w:r w:rsidR="001D38EF" w:rsidRPr="00B14811">
        <w:rPr>
          <w:rFonts w:ascii="Arial" w:hAnsi="Arial" w:cs="Arial"/>
          <w:sz w:val="24"/>
          <w:szCs w:val="24"/>
          <w:vertAlign w:val="superscript"/>
        </w:rPr>
        <w:t>-1</w:t>
      </w:r>
      <w:r w:rsidR="001D38EF" w:rsidRPr="00B14811">
        <w:rPr>
          <w:rFonts w:ascii="Arial" w:hAnsi="Arial" w:cs="Arial"/>
          <w:sz w:val="24"/>
          <w:szCs w:val="24"/>
        </w:rPr>
        <w:t xml:space="preserve"> was allocated to aromatics for LR</w:t>
      </w:r>
      <w:r w:rsidR="001F4AE5" w:rsidRPr="00B14811">
        <w:rPr>
          <w:rFonts w:ascii="Arial" w:hAnsi="Arial" w:cs="Arial"/>
          <w:sz w:val="24"/>
          <w:szCs w:val="24"/>
        </w:rPr>
        <w:t>-APs</w:t>
      </w:r>
      <w:r w:rsidR="001D38EF" w:rsidRPr="00B14811">
        <w:rPr>
          <w:rFonts w:ascii="Arial" w:hAnsi="Arial" w:cs="Arial"/>
          <w:sz w:val="24"/>
          <w:szCs w:val="24"/>
        </w:rPr>
        <w:t xml:space="preserve"> </w:t>
      </w:r>
      <w:r w:rsidR="00714D2F" w:rsidRPr="00B14811">
        <w:rPr>
          <w:rFonts w:ascii="Arial" w:hAnsi="Arial" w:cs="Arial"/>
          <w:sz w:val="24"/>
          <w:szCs w:val="24"/>
        </w:rPr>
        <w:t>(</w:t>
      </w:r>
      <w:r w:rsidR="001D38EF" w:rsidRPr="00B14811">
        <w:rPr>
          <w:rFonts w:ascii="Arial" w:hAnsi="Arial" w:cs="Arial"/>
          <w:sz w:val="24"/>
          <w:szCs w:val="24"/>
        </w:rPr>
        <w:t>Fig</w:t>
      </w:r>
      <w:r w:rsidR="00AF2B29" w:rsidRPr="00B14811">
        <w:rPr>
          <w:rFonts w:ascii="Arial" w:hAnsi="Arial" w:cs="Arial"/>
          <w:sz w:val="24"/>
          <w:szCs w:val="24"/>
        </w:rPr>
        <w:t xml:space="preserve">. </w:t>
      </w:r>
      <w:r w:rsidR="00854BE9" w:rsidRPr="00B14811">
        <w:rPr>
          <w:rFonts w:ascii="Arial" w:hAnsi="Arial" w:cs="Arial"/>
          <w:sz w:val="24"/>
          <w:szCs w:val="24"/>
        </w:rPr>
        <w:t>1</w:t>
      </w:r>
      <w:r w:rsidR="00B87400" w:rsidRPr="00B14811">
        <w:rPr>
          <w:rFonts w:ascii="Arial" w:hAnsi="Arial" w:cs="Arial"/>
          <w:sz w:val="24"/>
          <w:szCs w:val="24"/>
        </w:rPr>
        <w:t>. (</w:t>
      </w:r>
      <w:r w:rsidR="00BE542D" w:rsidRPr="00B14811">
        <w:rPr>
          <w:rFonts w:ascii="Arial" w:hAnsi="Arial" w:cs="Arial"/>
          <w:sz w:val="24"/>
          <w:szCs w:val="24"/>
        </w:rPr>
        <w:t>d</w:t>
      </w:r>
      <w:r w:rsidR="00B87400" w:rsidRPr="00B14811">
        <w:rPr>
          <w:rFonts w:ascii="Arial" w:hAnsi="Arial" w:cs="Arial"/>
          <w:sz w:val="24"/>
          <w:szCs w:val="24"/>
        </w:rPr>
        <w:t>)</w:t>
      </w:r>
      <w:r w:rsidR="00714D2F" w:rsidRPr="00B14811">
        <w:rPr>
          <w:rFonts w:ascii="Arial" w:hAnsi="Arial" w:cs="Arial"/>
          <w:sz w:val="24"/>
          <w:szCs w:val="24"/>
        </w:rPr>
        <w:t>)</w:t>
      </w:r>
      <w:r w:rsidR="00B87400" w:rsidRPr="00B14811">
        <w:rPr>
          <w:rFonts w:ascii="Arial" w:hAnsi="Arial" w:cs="Arial"/>
          <w:sz w:val="24"/>
          <w:szCs w:val="24"/>
        </w:rPr>
        <w:t>.</w:t>
      </w:r>
      <w:bookmarkEnd w:id="20"/>
      <w:r w:rsidR="000B472A" w:rsidRPr="00B14811">
        <w:t xml:space="preserve"> </w:t>
      </w:r>
      <w:bookmarkStart w:id="21" w:name="_Hlk31733021"/>
      <w:r w:rsidR="007D0E2E" w:rsidRPr="00B14811">
        <w:rPr>
          <w:rFonts w:ascii="Arial" w:hAnsi="Arial" w:cs="Arial"/>
          <w:sz w:val="24"/>
          <w:szCs w:val="24"/>
        </w:rPr>
        <w:t>O</w:t>
      </w:r>
      <w:r w:rsidR="000B472A" w:rsidRPr="00B14811">
        <w:rPr>
          <w:rFonts w:ascii="Arial" w:hAnsi="Arial" w:cs="Arial"/>
          <w:sz w:val="24"/>
          <w:szCs w:val="24"/>
        </w:rPr>
        <w:t xml:space="preserve">xygenated functional groups </w:t>
      </w:r>
      <w:bookmarkEnd w:id="21"/>
      <w:r w:rsidR="000B472A" w:rsidRPr="00B14811">
        <w:rPr>
          <w:rFonts w:ascii="Arial" w:hAnsi="Arial" w:cs="Arial"/>
          <w:sz w:val="24"/>
          <w:szCs w:val="24"/>
        </w:rPr>
        <w:t xml:space="preserve">could be eliminated during the high-temperature pyrolysis </w:t>
      </w:r>
      <w:r w:rsidR="007D0E2E" w:rsidRPr="00B14811">
        <w:rPr>
          <w:rFonts w:ascii="Arial" w:hAnsi="Arial" w:cs="Arial"/>
          <w:sz w:val="24"/>
          <w:szCs w:val="24"/>
        </w:rPr>
        <w:t>(&gt;</w:t>
      </w:r>
      <w:r w:rsidR="007D0E2E" w:rsidRPr="00B14811">
        <w:rPr>
          <w:rFonts w:ascii="Times New Roman" w:hAnsi="Times New Roman"/>
          <w:sz w:val="24"/>
          <w:szCs w:val="24"/>
        </w:rPr>
        <w:t xml:space="preserve"> </w:t>
      </w:r>
      <w:r w:rsidR="000B472A" w:rsidRPr="00B14811">
        <w:rPr>
          <w:rFonts w:ascii="Arial" w:hAnsi="Arial" w:cs="Arial"/>
          <w:sz w:val="24"/>
          <w:szCs w:val="24"/>
        </w:rPr>
        <w:t xml:space="preserve">600 °C). However, </w:t>
      </w:r>
      <w:r w:rsidR="004C674A" w:rsidRPr="00B14811">
        <w:rPr>
          <w:rFonts w:ascii="Arial" w:hAnsi="Arial" w:cs="Arial"/>
          <w:sz w:val="24"/>
          <w:szCs w:val="24"/>
        </w:rPr>
        <w:t xml:space="preserve">in this research, LR-APs </w:t>
      </w:r>
      <w:r w:rsidR="00165EC1" w:rsidRPr="00B14811">
        <w:rPr>
          <w:rFonts w:ascii="Arial" w:hAnsi="Arial" w:cs="Arial"/>
          <w:sz w:val="24"/>
          <w:szCs w:val="24"/>
        </w:rPr>
        <w:t xml:space="preserve">show </w:t>
      </w:r>
      <w:r w:rsidR="008C3AE3" w:rsidRPr="00B14811">
        <w:rPr>
          <w:rFonts w:ascii="Arial" w:hAnsi="Arial" w:cs="Arial"/>
          <w:sz w:val="24"/>
          <w:szCs w:val="24"/>
        </w:rPr>
        <w:t>O-H functional groups</w:t>
      </w:r>
      <w:r w:rsidR="0044373C" w:rsidRPr="00B14811">
        <w:rPr>
          <w:rFonts w:ascii="Arial" w:hAnsi="Arial" w:cs="Arial"/>
          <w:sz w:val="24"/>
          <w:szCs w:val="24"/>
        </w:rPr>
        <w:t xml:space="preserve"> </w:t>
      </w:r>
      <w:r w:rsidR="00F6547A" w:rsidRPr="00B14811">
        <w:rPr>
          <w:rFonts w:ascii="Arial" w:hAnsi="Arial" w:cs="Arial"/>
          <w:sz w:val="24"/>
          <w:szCs w:val="24"/>
        </w:rPr>
        <w:t xml:space="preserve">which also </w:t>
      </w:r>
      <w:r w:rsidR="008E2F95" w:rsidRPr="00B14811">
        <w:rPr>
          <w:rFonts w:ascii="Arial" w:hAnsi="Arial" w:cs="Arial"/>
          <w:sz w:val="24"/>
          <w:szCs w:val="24"/>
        </w:rPr>
        <w:t>labeled</w:t>
      </w:r>
      <w:r w:rsidR="00F6547A" w:rsidRPr="00B14811">
        <w:rPr>
          <w:rFonts w:ascii="Arial" w:hAnsi="Arial" w:cs="Arial"/>
          <w:sz w:val="24"/>
          <w:szCs w:val="24"/>
        </w:rPr>
        <w:t xml:space="preserve"> in previous research </w:t>
      </w:r>
      <w:r w:rsidR="00457DB4" w:rsidRPr="00B14811">
        <w:rPr>
          <w:rFonts w:ascii="Arial" w:hAnsi="Arial" w:cs="Arial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&lt;EndNote&gt;&lt;Cite&gt;&lt;Author&gt;Xiao&lt;/Author&gt;&lt;Year&gt;2017&lt;/Year&gt;&lt;RecNum&gt;293&lt;/RecNum&gt;&lt;DisplayText&gt;(Xiao et al., 2017)&lt;/DisplayText&gt;&lt;record&gt;&lt;rec-number&gt;293&lt;/rec-number&gt;&lt;foreign-keys&gt;&lt;key app="EN" db-id="at9awr02p0wppje0999pxf0oswa5zxww0zpz" timestamp="1580809178"&gt;293&lt;/key&gt;&lt;/foreign-keys&gt;&lt;ref-type name="Journal Article"&gt;17&lt;/ref-type&gt;&lt;contributors&gt;&lt;authors&gt;&lt;author&gt;Xiao, Xin&lt;/author&gt;&lt;author&gt;Chen, Baoliang&lt;/author&gt;&lt;author&gt;Zhu, Lizhong&lt;/author&gt;&lt;author&gt;Schnoor, Jerald L&lt;/author&gt;&lt;/authors&gt;&lt;/contributors&gt;&lt;titles&gt;&lt;title&gt;Sugar cane-converted graphene-like material for the superhigh adsorption of organic pollutants from water via coassembly mechanisms&lt;/title&gt;&lt;secondary-title&gt;Environmental science &amp;amp; technology&lt;/secondary-title&gt;&lt;/titles&gt;&lt;periodical&gt;&lt;full-title&gt;Environmental science &amp;amp; technology&lt;/full-title&gt;&lt;/periodical&gt;&lt;pages&gt;12644-12652&lt;/pages&gt;&lt;volume&gt;51&lt;/volume&gt;&lt;number&gt;21&lt;/number&gt;&lt;dates&gt;&lt;year&gt;2017&lt;/year&gt;&lt;/dates&gt;&lt;isbn&gt;0013-936X&lt;/isbn&gt;&lt;urls&gt;&lt;/urls&gt;&lt;/record&gt;&lt;/Cite&gt;&lt;/EndNote&gt;</w:instrText>
      </w:r>
      <w:r w:rsidR="00457DB4"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35" w:tooltip="Xiao, 2017 #293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Xiao et al., 2017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457DB4" w:rsidRPr="00B14811">
        <w:rPr>
          <w:rFonts w:ascii="Arial" w:hAnsi="Arial" w:cs="Arial"/>
          <w:sz w:val="24"/>
          <w:szCs w:val="24"/>
        </w:rPr>
        <w:fldChar w:fldCharType="end"/>
      </w:r>
      <w:r w:rsidR="00F6547A" w:rsidRPr="00B14811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2"/>
        <w:tblW w:w="11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5806"/>
      </w:tblGrid>
      <w:tr w:rsidR="00B14811" w:rsidRPr="00B14811" w:rsidTr="008C6F41">
        <w:trPr>
          <w:trHeight w:val="4508"/>
          <w:jc w:val="center"/>
        </w:trPr>
        <w:tc>
          <w:tcPr>
            <w:tcW w:w="5766" w:type="dxa"/>
          </w:tcPr>
          <w:p w:rsidR="002A25BD" w:rsidRPr="00B14811" w:rsidRDefault="00C52711" w:rsidP="003F7440">
            <w:pPr>
              <w:spacing w:after="0" w:line="240" w:lineRule="auto"/>
              <w:jc w:val="both"/>
              <w:rPr>
                <w:noProof/>
              </w:rPr>
            </w:pPr>
            <w:r w:rsidRPr="00B14811">
              <w:rPr>
                <w:noProof/>
              </w:rPr>
              <w:drawing>
                <wp:inline distT="0" distB="0" distL="0" distR="0" wp14:anchorId="75F2B11E" wp14:editId="7A81CF8B">
                  <wp:extent cx="3522397" cy="301752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397" cy="301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:rsidR="002A25BD" w:rsidRPr="00B14811" w:rsidRDefault="00EC2B4D" w:rsidP="003F7440">
            <w:pPr>
              <w:spacing w:after="0" w:line="240" w:lineRule="auto"/>
              <w:jc w:val="both"/>
              <w:rPr>
                <w:noProof/>
              </w:rPr>
            </w:pPr>
            <w:r w:rsidRPr="00B14811">
              <w:rPr>
                <w:noProof/>
              </w:rPr>
              <w:drawing>
                <wp:inline distT="0" distB="0" distL="0" distR="0" wp14:anchorId="79D74166" wp14:editId="51F4D4A6">
                  <wp:extent cx="3550023" cy="30175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023" cy="301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811" w:rsidRPr="00B14811" w:rsidTr="008C6F41">
        <w:trPr>
          <w:trHeight w:val="4778"/>
          <w:jc w:val="center"/>
        </w:trPr>
        <w:tc>
          <w:tcPr>
            <w:tcW w:w="5766" w:type="dxa"/>
          </w:tcPr>
          <w:p w:rsidR="00690A50" w:rsidRPr="00B14811" w:rsidRDefault="00304894" w:rsidP="003F744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4811">
              <w:rPr>
                <w:noProof/>
              </w:rPr>
              <w:lastRenderedPageBreak/>
              <w:drawing>
                <wp:inline distT="0" distB="0" distL="0" distR="0" wp14:anchorId="0BC8B66D" wp14:editId="2E0B3443">
                  <wp:extent cx="3418128" cy="30175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128" cy="301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:rsidR="00690A50" w:rsidRPr="00B14811" w:rsidRDefault="00304894" w:rsidP="003F744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4811"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2B12A93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477895" cy="3017520"/>
                  <wp:effectExtent l="0" t="0" r="825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895" cy="301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436C5" w:rsidRPr="00B14811" w:rsidRDefault="008436C5" w:rsidP="001454E1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 xml:space="preserve">Fig. </w:t>
      </w:r>
      <w:r w:rsidR="003D1286" w:rsidRPr="00B14811">
        <w:rPr>
          <w:rFonts w:ascii="Arial" w:hAnsi="Arial" w:cs="Arial"/>
          <w:sz w:val="24"/>
          <w:szCs w:val="24"/>
        </w:rPr>
        <w:t>1</w:t>
      </w:r>
      <w:r w:rsidRPr="00B14811">
        <w:rPr>
          <w:rFonts w:ascii="Arial" w:hAnsi="Arial" w:cs="Arial"/>
          <w:sz w:val="24"/>
          <w:szCs w:val="24"/>
        </w:rPr>
        <w:t xml:space="preserve">. </w:t>
      </w:r>
      <w:r w:rsidR="005851A7" w:rsidRPr="00B14811">
        <w:rPr>
          <w:rFonts w:ascii="Arial" w:hAnsi="Arial" w:cs="Arial"/>
          <w:sz w:val="24"/>
          <w:szCs w:val="24"/>
        </w:rPr>
        <w:t xml:space="preserve">XRD spectra of LR, </w:t>
      </w:r>
      <w:r w:rsidR="005851A7" w:rsidRPr="00B14811">
        <w:rPr>
          <w:rFonts w:ascii="Arial" w:hAnsi="Arial" w:cs="Arial"/>
          <w:noProof/>
          <w:sz w:val="24"/>
          <w:szCs w:val="24"/>
        </w:rPr>
        <w:t>LR-HCs</w:t>
      </w:r>
      <w:r w:rsidR="005851A7" w:rsidRPr="00B14811">
        <w:rPr>
          <w:rFonts w:ascii="Arial" w:hAnsi="Arial" w:cs="Arial"/>
          <w:sz w:val="24"/>
          <w:szCs w:val="24"/>
        </w:rPr>
        <w:t xml:space="preserve"> (a) and </w:t>
      </w:r>
      <w:r w:rsidR="005851A7" w:rsidRPr="00B14811">
        <w:rPr>
          <w:rFonts w:ascii="Arial" w:hAnsi="Arial" w:cs="Arial"/>
          <w:noProof/>
          <w:sz w:val="24"/>
          <w:szCs w:val="24"/>
        </w:rPr>
        <w:t>LR-APs</w:t>
      </w:r>
      <w:r w:rsidR="005851A7" w:rsidRPr="00B14811">
        <w:rPr>
          <w:rFonts w:ascii="Arial" w:hAnsi="Arial" w:cs="Arial"/>
          <w:sz w:val="24"/>
          <w:szCs w:val="24"/>
        </w:rPr>
        <w:t xml:space="preserve"> (b), and </w:t>
      </w:r>
      <w:r w:rsidRPr="00B14811">
        <w:rPr>
          <w:rFonts w:ascii="Arial" w:hAnsi="Arial" w:cs="Arial"/>
          <w:sz w:val="24"/>
          <w:szCs w:val="24"/>
        </w:rPr>
        <w:t xml:space="preserve">FT-IR </w:t>
      </w:r>
      <w:r w:rsidR="00B6792E" w:rsidRPr="00B14811">
        <w:rPr>
          <w:rFonts w:ascii="Arial" w:hAnsi="Arial" w:cs="Arial"/>
          <w:sz w:val="24"/>
          <w:szCs w:val="24"/>
        </w:rPr>
        <w:t xml:space="preserve">spectra of LR, </w:t>
      </w:r>
      <w:r w:rsidR="00077ADB" w:rsidRPr="00B14811">
        <w:rPr>
          <w:rFonts w:ascii="Arial" w:hAnsi="Arial" w:cs="Arial"/>
          <w:noProof/>
          <w:sz w:val="24"/>
          <w:szCs w:val="24"/>
        </w:rPr>
        <w:t>LR-HCs</w:t>
      </w:r>
      <w:r w:rsidR="00077ADB" w:rsidRPr="00B14811">
        <w:rPr>
          <w:rFonts w:ascii="Arial" w:hAnsi="Arial" w:cs="Arial"/>
          <w:sz w:val="24"/>
          <w:szCs w:val="24"/>
        </w:rPr>
        <w:t xml:space="preserve"> </w:t>
      </w:r>
      <w:r w:rsidR="0001215B" w:rsidRPr="00B14811">
        <w:rPr>
          <w:rFonts w:ascii="Arial" w:hAnsi="Arial" w:cs="Arial"/>
          <w:sz w:val="24"/>
          <w:szCs w:val="24"/>
        </w:rPr>
        <w:t>(</w:t>
      </w:r>
      <w:r w:rsidR="005851A7" w:rsidRPr="00B14811">
        <w:rPr>
          <w:rFonts w:ascii="Arial" w:hAnsi="Arial" w:cs="Arial"/>
          <w:sz w:val="24"/>
          <w:szCs w:val="24"/>
        </w:rPr>
        <w:t>c</w:t>
      </w:r>
      <w:r w:rsidR="0001215B" w:rsidRPr="00B14811">
        <w:rPr>
          <w:rFonts w:ascii="Arial" w:hAnsi="Arial" w:cs="Arial"/>
          <w:sz w:val="24"/>
          <w:szCs w:val="24"/>
        </w:rPr>
        <w:t xml:space="preserve">) and </w:t>
      </w:r>
      <w:r w:rsidR="007D050D" w:rsidRPr="00B14811">
        <w:rPr>
          <w:rFonts w:ascii="Arial" w:hAnsi="Arial" w:cs="Arial"/>
          <w:noProof/>
          <w:sz w:val="24"/>
          <w:szCs w:val="24"/>
        </w:rPr>
        <w:t>LR-APs</w:t>
      </w:r>
      <w:r w:rsidR="007D050D" w:rsidRPr="00B14811">
        <w:rPr>
          <w:rFonts w:ascii="Arial" w:hAnsi="Arial" w:cs="Arial"/>
          <w:sz w:val="24"/>
          <w:szCs w:val="24"/>
        </w:rPr>
        <w:t xml:space="preserve"> </w:t>
      </w:r>
      <w:r w:rsidR="0001215B" w:rsidRPr="00B14811">
        <w:rPr>
          <w:rFonts w:ascii="Arial" w:hAnsi="Arial" w:cs="Arial"/>
          <w:sz w:val="24"/>
          <w:szCs w:val="24"/>
        </w:rPr>
        <w:t>(</w:t>
      </w:r>
      <w:r w:rsidR="005851A7" w:rsidRPr="00B14811">
        <w:rPr>
          <w:rFonts w:ascii="Arial" w:hAnsi="Arial" w:cs="Arial"/>
          <w:sz w:val="24"/>
          <w:szCs w:val="24"/>
        </w:rPr>
        <w:t>d</w:t>
      </w:r>
      <w:r w:rsidR="0001215B" w:rsidRPr="00B14811">
        <w:rPr>
          <w:rFonts w:ascii="Arial" w:hAnsi="Arial" w:cs="Arial"/>
          <w:sz w:val="24"/>
          <w:szCs w:val="24"/>
        </w:rPr>
        <w:t>)</w:t>
      </w:r>
    </w:p>
    <w:p w:rsidR="00193EEC" w:rsidRPr="00B14811" w:rsidRDefault="00193EEC" w:rsidP="009F0F46">
      <w:pPr>
        <w:pStyle w:val="ListParagraph"/>
        <w:numPr>
          <w:ilvl w:val="1"/>
          <w:numId w:val="9"/>
        </w:numPr>
        <w:spacing w:beforeLines="50" w:before="120" w:afterLines="50" w:after="120" w:line="360" w:lineRule="auto"/>
        <w:jc w:val="both"/>
        <w:rPr>
          <w:rFonts w:ascii="Arial" w:hAnsi="Arial" w:cs="Arial"/>
          <w:b/>
        </w:rPr>
      </w:pPr>
      <w:r w:rsidRPr="00B14811">
        <w:rPr>
          <w:rFonts w:ascii="Arial" w:hAnsi="Arial" w:cs="Arial"/>
          <w:b/>
        </w:rPr>
        <w:t xml:space="preserve">TG/DTG of </w:t>
      </w:r>
      <w:r w:rsidR="0080384C" w:rsidRPr="00B14811">
        <w:rPr>
          <w:rFonts w:ascii="Arial" w:hAnsi="Arial" w:cs="Arial"/>
          <w:b/>
        </w:rPr>
        <w:t>LR, LR-HCs</w:t>
      </w:r>
      <w:r w:rsidR="002B4187" w:rsidRPr="00B14811">
        <w:rPr>
          <w:rFonts w:ascii="Arial" w:hAnsi="Arial" w:cs="Arial"/>
          <w:b/>
        </w:rPr>
        <w:t>,</w:t>
      </w:r>
      <w:r w:rsidR="0080384C" w:rsidRPr="00B14811">
        <w:rPr>
          <w:rFonts w:ascii="Arial" w:hAnsi="Arial" w:cs="Arial"/>
          <w:b/>
        </w:rPr>
        <w:t xml:space="preserve"> and LR-APs</w:t>
      </w:r>
    </w:p>
    <w:p w:rsidR="006D59B0" w:rsidRPr="00B14811" w:rsidRDefault="00004B32" w:rsidP="001F3788">
      <w:pPr>
        <w:spacing w:beforeLines="50" w:before="120" w:afterLines="50" w:after="120" w:line="480" w:lineRule="auto"/>
        <w:jc w:val="both"/>
        <w:rPr>
          <w:rFonts w:ascii="Arial" w:hAnsi="Arial" w:cs="Arial"/>
          <w:noProof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 xml:space="preserve">The </w:t>
      </w:r>
      <w:r w:rsidR="00515111" w:rsidRPr="00B14811">
        <w:rPr>
          <w:rFonts w:ascii="Arial" w:hAnsi="Arial" w:cs="Arial"/>
          <w:sz w:val="24"/>
          <w:szCs w:val="24"/>
        </w:rPr>
        <w:t xml:space="preserve">TG/DTG </w:t>
      </w:r>
      <w:r w:rsidR="005E126B" w:rsidRPr="00B14811">
        <w:rPr>
          <w:rFonts w:ascii="Arial" w:hAnsi="Arial" w:cs="Arial"/>
          <w:sz w:val="24"/>
          <w:szCs w:val="24"/>
        </w:rPr>
        <w:t xml:space="preserve">was performed to </w:t>
      </w:r>
      <w:r w:rsidR="009B1060" w:rsidRPr="00B14811">
        <w:rPr>
          <w:rFonts w:ascii="Arial" w:hAnsi="Arial" w:cs="Arial"/>
          <w:sz w:val="24"/>
          <w:szCs w:val="24"/>
        </w:rPr>
        <w:t>study the</w:t>
      </w:r>
      <w:r w:rsidR="00515111" w:rsidRPr="00B14811">
        <w:rPr>
          <w:rFonts w:ascii="Arial" w:hAnsi="Arial" w:cs="Arial"/>
          <w:sz w:val="24"/>
          <w:szCs w:val="24"/>
        </w:rPr>
        <w:t xml:space="preserve"> thermal </w:t>
      </w:r>
      <w:r w:rsidR="00B1575C" w:rsidRPr="00B14811">
        <w:rPr>
          <w:rFonts w:ascii="Arial" w:hAnsi="Arial" w:cs="Arial"/>
          <w:sz w:val="24"/>
          <w:szCs w:val="24"/>
        </w:rPr>
        <w:t>behavior</w:t>
      </w:r>
      <w:r w:rsidR="00515111" w:rsidRPr="00B14811">
        <w:rPr>
          <w:rFonts w:ascii="Arial" w:hAnsi="Arial" w:cs="Arial"/>
          <w:sz w:val="24"/>
          <w:szCs w:val="24"/>
        </w:rPr>
        <w:t xml:space="preserve"> of LR samples</w:t>
      </w:r>
      <w:r w:rsidR="005E126B" w:rsidRPr="00B14811">
        <w:rPr>
          <w:rFonts w:ascii="Arial" w:hAnsi="Arial" w:cs="Arial"/>
          <w:sz w:val="24"/>
          <w:szCs w:val="24"/>
        </w:rPr>
        <w:t>.</w:t>
      </w:r>
      <w:r w:rsidR="00515111" w:rsidRPr="00B14811">
        <w:rPr>
          <w:rFonts w:ascii="Arial" w:hAnsi="Arial" w:cs="Arial"/>
          <w:sz w:val="24"/>
          <w:szCs w:val="24"/>
        </w:rPr>
        <w:t xml:space="preserve"> </w:t>
      </w:r>
      <w:r w:rsidR="005E126B" w:rsidRPr="00B14811">
        <w:rPr>
          <w:rFonts w:ascii="Arial" w:hAnsi="Arial" w:cs="Arial"/>
          <w:sz w:val="24"/>
          <w:szCs w:val="24"/>
        </w:rPr>
        <w:t xml:space="preserve">The </w:t>
      </w:r>
      <w:r w:rsidRPr="00B14811">
        <w:rPr>
          <w:rFonts w:ascii="Arial" w:hAnsi="Arial" w:cs="Arial"/>
          <w:sz w:val="24"/>
          <w:szCs w:val="24"/>
        </w:rPr>
        <w:t xml:space="preserve">TG/DTG analysis </w:t>
      </w:r>
      <w:r w:rsidR="005507AB" w:rsidRPr="00B14811">
        <w:rPr>
          <w:rFonts w:ascii="Arial" w:hAnsi="Arial" w:cs="Arial"/>
          <w:sz w:val="24"/>
          <w:szCs w:val="24"/>
        </w:rPr>
        <w:t>w</w:t>
      </w:r>
      <w:r w:rsidR="002B4187" w:rsidRPr="00B14811">
        <w:rPr>
          <w:rFonts w:ascii="Arial" w:hAnsi="Arial" w:cs="Arial"/>
          <w:sz w:val="24"/>
          <w:szCs w:val="24"/>
        </w:rPr>
        <w:t>as</w:t>
      </w:r>
      <w:r w:rsidR="005507AB" w:rsidRPr="00B14811">
        <w:rPr>
          <w:rFonts w:ascii="Arial" w:hAnsi="Arial" w:cs="Arial"/>
          <w:sz w:val="24"/>
          <w:szCs w:val="24"/>
        </w:rPr>
        <w:t xml:space="preserve"> carried out in </w:t>
      </w:r>
      <w:r w:rsidR="00063534" w:rsidRPr="00B14811">
        <w:rPr>
          <w:rFonts w:ascii="Arial" w:hAnsi="Arial" w:cs="Arial"/>
          <w:sz w:val="24"/>
          <w:szCs w:val="24"/>
        </w:rPr>
        <w:t xml:space="preserve">an </w:t>
      </w:r>
      <w:r w:rsidR="000B7F80" w:rsidRPr="00B14811">
        <w:rPr>
          <w:rFonts w:ascii="Arial" w:hAnsi="Arial" w:cs="Arial"/>
          <w:sz w:val="24"/>
          <w:szCs w:val="24"/>
        </w:rPr>
        <w:t>N</w:t>
      </w:r>
      <w:r w:rsidR="000B7F80" w:rsidRPr="00B14811">
        <w:rPr>
          <w:rFonts w:ascii="Arial" w:hAnsi="Arial" w:cs="Arial"/>
          <w:sz w:val="24"/>
          <w:szCs w:val="24"/>
          <w:vertAlign w:val="subscript"/>
        </w:rPr>
        <w:t>2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0B7F80" w:rsidRPr="00B14811">
        <w:rPr>
          <w:rFonts w:ascii="Arial" w:hAnsi="Arial" w:cs="Arial"/>
          <w:sz w:val="24"/>
          <w:szCs w:val="24"/>
        </w:rPr>
        <w:t xml:space="preserve">atmosphere </w:t>
      </w:r>
      <w:r w:rsidR="00D95522" w:rsidRPr="00B14811">
        <w:rPr>
          <w:rFonts w:ascii="Arial" w:hAnsi="Arial" w:cs="Arial"/>
          <w:sz w:val="24"/>
          <w:szCs w:val="24"/>
        </w:rPr>
        <w:t>with</w:t>
      </w:r>
      <w:r w:rsidR="003E7619" w:rsidRPr="00B14811">
        <w:rPr>
          <w:rFonts w:ascii="Arial" w:hAnsi="Arial" w:cs="Arial"/>
          <w:sz w:val="24"/>
          <w:szCs w:val="24"/>
        </w:rPr>
        <w:t xml:space="preserve"> a</w:t>
      </w:r>
      <w:r w:rsidR="001E6DD0" w:rsidRPr="00B14811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sz w:val="24"/>
          <w:szCs w:val="24"/>
        </w:rPr>
        <w:t xml:space="preserve">temperature function </w:t>
      </w:r>
      <w:r w:rsidR="00B817D7" w:rsidRPr="00B14811">
        <w:rPr>
          <w:rFonts w:ascii="Arial" w:hAnsi="Arial" w:cs="Arial"/>
          <w:sz w:val="24"/>
          <w:szCs w:val="24"/>
        </w:rPr>
        <w:t>(</w:t>
      </w:r>
      <w:r w:rsidR="00593952" w:rsidRPr="00B14811">
        <w:rPr>
          <w:rFonts w:ascii="Arial" w:hAnsi="Arial" w:cs="Arial"/>
          <w:sz w:val="24"/>
          <w:szCs w:val="24"/>
        </w:rPr>
        <w:t xml:space="preserve">Fig. </w:t>
      </w:r>
      <w:r w:rsidR="002126A1" w:rsidRPr="00B14811">
        <w:rPr>
          <w:rFonts w:ascii="Arial" w:hAnsi="Arial" w:cs="Arial"/>
          <w:sz w:val="24"/>
          <w:szCs w:val="24"/>
        </w:rPr>
        <w:t>S</w:t>
      </w:r>
      <w:r w:rsidR="005C56D8" w:rsidRPr="00B14811">
        <w:rPr>
          <w:rFonts w:ascii="Arial" w:hAnsi="Arial" w:cs="Arial"/>
          <w:sz w:val="24"/>
          <w:szCs w:val="24"/>
        </w:rPr>
        <w:t>3</w:t>
      </w:r>
      <w:r w:rsidR="00FE6895" w:rsidRPr="00B14811">
        <w:rPr>
          <w:rFonts w:ascii="Arial" w:hAnsi="Arial" w:cs="Arial"/>
          <w:sz w:val="24"/>
          <w:szCs w:val="24"/>
        </w:rPr>
        <w:t>)</w:t>
      </w:r>
      <w:r w:rsidR="004423D0" w:rsidRPr="00B14811">
        <w:rPr>
          <w:rFonts w:ascii="Arial" w:hAnsi="Arial" w:cs="Arial"/>
          <w:sz w:val="24"/>
          <w:szCs w:val="24"/>
        </w:rPr>
        <w:t>.</w:t>
      </w:r>
      <w:r w:rsidR="0021456C" w:rsidRPr="00B14811">
        <w:rPr>
          <w:rFonts w:ascii="Arial" w:hAnsi="Arial" w:cs="Arial"/>
          <w:noProof/>
          <w:sz w:val="24"/>
          <w:szCs w:val="24"/>
        </w:rPr>
        <w:t xml:space="preserve"> For </w:t>
      </w:r>
      <w:r w:rsidR="00A633A6" w:rsidRPr="00B14811">
        <w:rPr>
          <w:rFonts w:ascii="Arial" w:hAnsi="Arial" w:cs="Arial"/>
          <w:noProof/>
          <w:sz w:val="24"/>
          <w:szCs w:val="24"/>
        </w:rPr>
        <w:t xml:space="preserve">a </w:t>
      </w:r>
      <w:r w:rsidR="0021456C" w:rsidRPr="00B14811">
        <w:rPr>
          <w:rFonts w:ascii="Arial" w:hAnsi="Arial" w:cs="Arial"/>
          <w:noProof/>
          <w:sz w:val="24"/>
          <w:szCs w:val="24"/>
        </w:rPr>
        <w:t>better understanding of DTG analysis, DTG curves were divided in</w:t>
      </w:r>
      <w:r w:rsidR="00A633A6" w:rsidRPr="00B14811">
        <w:rPr>
          <w:rFonts w:ascii="Arial" w:hAnsi="Arial" w:cs="Arial"/>
          <w:noProof/>
          <w:sz w:val="24"/>
          <w:szCs w:val="24"/>
        </w:rPr>
        <w:t>to</w:t>
      </w:r>
      <w:r w:rsidR="0021456C" w:rsidRPr="00B14811">
        <w:rPr>
          <w:rFonts w:ascii="Arial" w:hAnsi="Arial" w:cs="Arial"/>
          <w:noProof/>
          <w:sz w:val="24"/>
          <w:szCs w:val="24"/>
        </w:rPr>
        <w:t xml:space="preserve"> three phases for LR</w:t>
      </w:r>
      <w:r w:rsidR="00860EE5" w:rsidRPr="00B14811">
        <w:rPr>
          <w:rFonts w:ascii="Arial" w:hAnsi="Arial" w:cs="Arial"/>
          <w:noProof/>
          <w:sz w:val="24"/>
          <w:szCs w:val="24"/>
        </w:rPr>
        <w:t xml:space="preserve"> and LR</w:t>
      </w:r>
      <w:r w:rsidR="001F4AE5" w:rsidRPr="00B14811">
        <w:rPr>
          <w:rFonts w:ascii="Arial" w:hAnsi="Arial" w:cs="Arial"/>
          <w:noProof/>
          <w:sz w:val="24"/>
          <w:szCs w:val="24"/>
        </w:rPr>
        <w:t>-HCs</w:t>
      </w:r>
      <w:r w:rsidR="00860EE5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F82386" w:rsidRPr="00B14811">
        <w:rPr>
          <w:rFonts w:ascii="Arial" w:hAnsi="Arial" w:cs="Arial"/>
          <w:noProof/>
          <w:sz w:val="24"/>
          <w:szCs w:val="24"/>
        </w:rPr>
        <w:t>(</w:t>
      </w:r>
      <w:r w:rsidR="00F82386" w:rsidRPr="00B14811">
        <w:rPr>
          <w:rFonts w:ascii="Arial" w:hAnsi="Arial" w:cs="Arial"/>
          <w:sz w:val="24"/>
          <w:szCs w:val="24"/>
        </w:rPr>
        <w:t xml:space="preserve">Fig. </w:t>
      </w:r>
      <w:r w:rsidR="00C64C6A" w:rsidRPr="00B14811">
        <w:rPr>
          <w:rFonts w:ascii="Arial" w:hAnsi="Arial" w:cs="Arial"/>
          <w:sz w:val="24"/>
          <w:szCs w:val="24"/>
        </w:rPr>
        <w:t>S</w:t>
      </w:r>
      <w:r w:rsidR="005C56D8" w:rsidRPr="00B14811">
        <w:rPr>
          <w:rFonts w:ascii="Arial" w:hAnsi="Arial" w:cs="Arial"/>
          <w:sz w:val="24"/>
          <w:szCs w:val="24"/>
        </w:rPr>
        <w:t>3</w:t>
      </w:r>
      <w:r w:rsidR="00F82386" w:rsidRPr="00B14811">
        <w:rPr>
          <w:rFonts w:ascii="Arial" w:hAnsi="Arial" w:cs="Arial"/>
          <w:sz w:val="24"/>
          <w:szCs w:val="24"/>
        </w:rPr>
        <w:t>. (a)</w:t>
      </w:r>
      <w:r w:rsidR="00F82386" w:rsidRPr="00B14811">
        <w:rPr>
          <w:rFonts w:ascii="Arial" w:hAnsi="Arial" w:cs="Arial"/>
          <w:noProof/>
          <w:sz w:val="24"/>
          <w:szCs w:val="24"/>
        </w:rPr>
        <w:t>)</w:t>
      </w:r>
      <w:r w:rsidR="0021456C" w:rsidRPr="00B14811">
        <w:rPr>
          <w:rFonts w:ascii="Arial" w:hAnsi="Arial" w:cs="Arial"/>
          <w:noProof/>
          <w:sz w:val="24"/>
          <w:szCs w:val="24"/>
        </w:rPr>
        <w:t xml:space="preserve">. </w:t>
      </w:r>
      <w:r w:rsidR="00056099" w:rsidRPr="00B14811">
        <w:rPr>
          <w:rFonts w:ascii="Arial" w:hAnsi="Arial" w:cs="Arial"/>
          <w:noProof/>
          <w:sz w:val="24"/>
          <w:szCs w:val="24"/>
        </w:rPr>
        <w:t>The e</w:t>
      </w:r>
      <w:r w:rsidR="0021456C" w:rsidRPr="00B14811">
        <w:rPr>
          <w:rFonts w:ascii="Arial" w:hAnsi="Arial" w:cs="Arial"/>
          <w:noProof/>
          <w:sz w:val="24"/>
          <w:szCs w:val="24"/>
        </w:rPr>
        <w:t>vaporation of moist</w:t>
      </w:r>
      <w:r w:rsidR="00714D2F" w:rsidRPr="00B14811">
        <w:rPr>
          <w:rFonts w:ascii="Arial" w:hAnsi="Arial" w:cs="Arial"/>
          <w:noProof/>
          <w:sz w:val="24"/>
          <w:szCs w:val="24"/>
        </w:rPr>
        <w:t>u</w:t>
      </w:r>
      <w:r w:rsidR="0021456C" w:rsidRPr="00B14811">
        <w:rPr>
          <w:rFonts w:ascii="Arial" w:hAnsi="Arial" w:cs="Arial"/>
          <w:noProof/>
          <w:sz w:val="24"/>
          <w:szCs w:val="24"/>
        </w:rPr>
        <w:t>r</w:t>
      </w:r>
      <w:r w:rsidR="00714D2F" w:rsidRPr="00B14811">
        <w:rPr>
          <w:rFonts w:ascii="Arial" w:hAnsi="Arial" w:cs="Arial"/>
          <w:noProof/>
          <w:sz w:val="24"/>
          <w:szCs w:val="24"/>
        </w:rPr>
        <w:t>e</w:t>
      </w:r>
      <w:r w:rsidR="0021456C" w:rsidRPr="00B14811">
        <w:rPr>
          <w:rFonts w:ascii="Arial" w:hAnsi="Arial" w:cs="Arial"/>
          <w:noProof/>
          <w:sz w:val="24"/>
          <w:szCs w:val="24"/>
        </w:rPr>
        <w:t xml:space="preserve"> contents of LR samples </w:t>
      </w:r>
      <w:r w:rsidR="00714D2F" w:rsidRPr="00B14811">
        <w:rPr>
          <w:rFonts w:ascii="Arial" w:hAnsi="Arial" w:cs="Arial"/>
          <w:noProof/>
          <w:sz w:val="24"/>
          <w:szCs w:val="24"/>
        </w:rPr>
        <w:t>w</w:t>
      </w:r>
      <w:r w:rsidR="00056099" w:rsidRPr="00B14811">
        <w:rPr>
          <w:rFonts w:ascii="Arial" w:hAnsi="Arial" w:cs="Arial"/>
          <w:noProof/>
          <w:sz w:val="24"/>
          <w:szCs w:val="24"/>
        </w:rPr>
        <w:t>as</w:t>
      </w:r>
      <w:r w:rsidR="00714D2F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21456C" w:rsidRPr="00B14811">
        <w:rPr>
          <w:rFonts w:ascii="Arial" w:hAnsi="Arial" w:cs="Arial"/>
          <w:noProof/>
          <w:sz w:val="24"/>
          <w:szCs w:val="24"/>
        </w:rPr>
        <w:t xml:space="preserve">attained </w:t>
      </w:r>
      <w:r w:rsidR="00327305" w:rsidRPr="00B14811">
        <w:rPr>
          <w:rFonts w:ascii="Arial" w:hAnsi="Arial" w:cs="Arial"/>
          <w:noProof/>
          <w:sz w:val="24"/>
          <w:szCs w:val="24"/>
        </w:rPr>
        <w:t>at</w:t>
      </w:r>
      <w:r w:rsidR="0021456C" w:rsidRPr="00B14811">
        <w:rPr>
          <w:rFonts w:ascii="Arial" w:hAnsi="Arial" w:cs="Arial"/>
          <w:noProof/>
          <w:sz w:val="24"/>
          <w:szCs w:val="24"/>
        </w:rPr>
        <w:t xml:space="preserve"> 10</w:t>
      </w:r>
      <w:r w:rsidR="008276F8" w:rsidRPr="00B14811">
        <w:rPr>
          <w:rFonts w:ascii="Arial" w:hAnsi="Arial" w:cs="Arial"/>
          <w:noProof/>
          <w:sz w:val="24"/>
          <w:szCs w:val="24"/>
        </w:rPr>
        <w:t>5</w:t>
      </w:r>
      <w:r w:rsidR="0021456C" w:rsidRPr="00B14811">
        <w:rPr>
          <w:rFonts w:ascii="Arial" w:hAnsi="Arial" w:cs="Arial"/>
          <w:noProof/>
          <w:sz w:val="24"/>
          <w:szCs w:val="24"/>
        </w:rPr>
        <w:t xml:space="preserve"> °C. Therefore, </w:t>
      </w:r>
      <w:r w:rsidR="00063534" w:rsidRPr="00B14811">
        <w:rPr>
          <w:rFonts w:ascii="Arial" w:hAnsi="Arial" w:cs="Arial"/>
          <w:noProof/>
          <w:sz w:val="24"/>
          <w:szCs w:val="24"/>
        </w:rPr>
        <w:t>P</w:t>
      </w:r>
      <w:r w:rsidR="0021456C" w:rsidRPr="00B14811">
        <w:rPr>
          <w:rFonts w:ascii="Arial" w:hAnsi="Arial" w:cs="Arial"/>
          <w:noProof/>
          <w:sz w:val="24"/>
          <w:szCs w:val="24"/>
        </w:rPr>
        <w:t>hase</w:t>
      </w:r>
      <w:r w:rsidR="00FA63A8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FA63A8" w:rsidRPr="00B14811">
        <w:rPr>
          <w:rFonts w:ascii="Times New Roman" w:hAnsi="Times New Roman"/>
          <w:noProof/>
          <w:sz w:val="24"/>
          <w:szCs w:val="24"/>
        </w:rPr>
        <w:t>Ⅰ</w:t>
      </w:r>
      <w:r w:rsidR="0021456C" w:rsidRPr="00B14811">
        <w:rPr>
          <w:rFonts w:ascii="Arial" w:hAnsi="Arial" w:cs="Arial"/>
          <w:noProof/>
          <w:sz w:val="24"/>
          <w:szCs w:val="24"/>
        </w:rPr>
        <w:t xml:space="preserve"> (10</w:t>
      </w:r>
      <w:r w:rsidR="009517CF" w:rsidRPr="00B14811">
        <w:rPr>
          <w:rFonts w:ascii="Arial" w:hAnsi="Arial" w:cs="Arial"/>
          <w:noProof/>
          <w:sz w:val="24"/>
          <w:szCs w:val="24"/>
        </w:rPr>
        <w:t>5</w:t>
      </w:r>
      <w:r w:rsidR="005239CD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21456C" w:rsidRPr="00B14811">
        <w:rPr>
          <w:rFonts w:ascii="Arial" w:hAnsi="Arial" w:cs="Arial"/>
          <w:noProof/>
          <w:sz w:val="24"/>
          <w:szCs w:val="24"/>
        </w:rPr>
        <w:t>-</w:t>
      </w:r>
      <w:r w:rsidR="005239CD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9517CF" w:rsidRPr="00B14811">
        <w:rPr>
          <w:rFonts w:ascii="Arial" w:hAnsi="Arial" w:cs="Arial"/>
          <w:noProof/>
          <w:sz w:val="24"/>
          <w:szCs w:val="24"/>
        </w:rPr>
        <w:t>385</w:t>
      </w:r>
      <w:r w:rsidR="0021456C" w:rsidRPr="00B14811">
        <w:rPr>
          <w:rFonts w:ascii="Arial" w:hAnsi="Arial" w:cs="Arial"/>
          <w:noProof/>
          <w:sz w:val="24"/>
          <w:szCs w:val="24"/>
        </w:rPr>
        <w:t xml:space="preserve"> °C) was assigned to LR weight loss due to </w:t>
      </w:r>
      <w:r w:rsidR="00A633A6" w:rsidRPr="00B14811">
        <w:rPr>
          <w:rFonts w:ascii="Arial" w:hAnsi="Arial" w:cs="Arial"/>
          <w:noProof/>
          <w:sz w:val="24"/>
          <w:szCs w:val="24"/>
        </w:rPr>
        <w:t xml:space="preserve">the </w:t>
      </w:r>
      <w:r w:rsidR="0021456C" w:rsidRPr="00B14811">
        <w:rPr>
          <w:rFonts w:ascii="Arial" w:hAnsi="Arial" w:cs="Arial"/>
          <w:noProof/>
          <w:sz w:val="24"/>
          <w:szCs w:val="24"/>
        </w:rPr>
        <w:t xml:space="preserve">dominant decomposition of proteins and other biodegradable </w:t>
      </w:r>
      <w:r w:rsidR="00327305" w:rsidRPr="00B14811">
        <w:rPr>
          <w:rFonts w:ascii="Arial" w:hAnsi="Arial" w:cs="Arial"/>
          <w:noProof/>
          <w:sz w:val="24"/>
          <w:szCs w:val="24"/>
        </w:rPr>
        <w:t>components</w:t>
      </w:r>
      <w:r w:rsidR="0021456C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327305" w:rsidRPr="00B14811">
        <w:rPr>
          <w:rFonts w:ascii="Arial" w:hAnsi="Arial" w:cs="Arial"/>
          <w:noProof/>
          <w:sz w:val="24"/>
          <w:szCs w:val="24"/>
        </w:rPr>
        <w:t>as well as</w:t>
      </w:r>
      <w:r w:rsidR="00A01FF8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631C75" w:rsidRPr="00B14811">
        <w:rPr>
          <w:rFonts w:ascii="Arial" w:hAnsi="Arial" w:cs="Arial"/>
          <w:noProof/>
          <w:sz w:val="24"/>
          <w:szCs w:val="24"/>
        </w:rPr>
        <w:t xml:space="preserve">the </w:t>
      </w:r>
      <w:r w:rsidR="0021456C" w:rsidRPr="00B14811">
        <w:rPr>
          <w:rFonts w:ascii="Arial" w:hAnsi="Arial" w:cs="Arial"/>
          <w:noProof/>
          <w:sz w:val="24"/>
          <w:szCs w:val="24"/>
        </w:rPr>
        <w:t xml:space="preserve">evaporation of </w:t>
      </w:r>
      <w:r w:rsidR="00BA3AD8" w:rsidRPr="00B14811">
        <w:rPr>
          <w:rFonts w:ascii="Arial" w:hAnsi="Arial" w:cs="Arial"/>
          <w:noProof/>
          <w:sz w:val="24"/>
          <w:szCs w:val="24"/>
        </w:rPr>
        <w:t>any volatiles</w:t>
      </w:r>
      <w:r w:rsidR="0021456C" w:rsidRPr="00B14811">
        <w:rPr>
          <w:rFonts w:ascii="Arial" w:hAnsi="Arial" w:cs="Arial"/>
          <w:noProof/>
          <w:sz w:val="24"/>
          <w:szCs w:val="24"/>
        </w:rPr>
        <w:t xml:space="preserve">. </w:t>
      </w:r>
      <w:r w:rsidR="00063534" w:rsidRPr="00B14811">
        <w:rPr>
          <w:rFonts w:ascii="Arial" w:hAnsi="Arial" w:cs="Arial"/>
          <w:noProof/>
          <w:sz w:val="24"/>
          <w:szCs w:val="24"/>
        </w:rPr>
        <w:t>P</w:t>
      </w:r>
      <w:r w:rsidR="0021456C" w:rsidRPr="00B14811">
        <w:rPr>
          <w:rFonts w:ascii="Arial" w:hAnsi="Arial" w:cs="Arial"/>
          <w:noProof/>
          <w:sz w:val="24"/>
          <w:szCs w:val="24"/>
        </w:rPr>
        <w:t>hase</w:t>
      </w:r>
      <w:r w:rsidR="00187016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187016" w:rsidRPr="00B14811">
        <w:rPr>
          <w:rFonts w:ascii="Times New Roman" w:hAnsi="Times New Roman"/>
          <w:noProof/>
          <w:sz w:val="24"/>
          <w:szCs w:val="24"/>
        </w:rPr>
        <w:t>Ⅱ</w:t>
      </w:r>
      <w:r w:rsidR="0021456C" w:rsidRPr="00B14811">
        <w:rPr>
          <w:rFonts w:ascii="Arial" w:hAnsi="Arial" w:cs="Arial"/>
          <w:noProof/>
          <w:sz w:val="24"/>
          <w:szCs w:val="24"/>
        </w:rPr>
        <w:t xml:space="preserve"> (</w:t>
      </w:r>
      <w:r w:rsidR="00392A0A" w:rsidRPr="00B14811">
        <w:rPr>
          <w:rFonts w:ascii="Arial" w:hAnsi="Arial" w:cs="Arial"/>
          <w:noProof/>
          <w:sz w:val="24"/>
          <w:szCs w:val="24"/>
        </w:rPr>
        <w:t>385</w:t>
      </w:r>
      <w:r w:rsidR="005239CD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21456C" w:rsidRPr="00B14811">
        <w:rPr>
          <w:rFonts w:ascii="Arial" w:hAnsi="Arial" w:cs="Arial"/>
          <w:noProof/>
          <w:sz w:val="24"/>
          <w:szCs w:val="24"/>
        </w:rPr>
        <w:t>-</w:t>
      </w:r>
      <w:r w:rsidR="005239CD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21456C" w:rsidRPr="00B14811">
        <w:rPr>
          <w:rFonts w:ascii="Arial" w:hAnsi="Arial" w:cs="Arial"/>
          <w:noProof/>
          <w:sz w:val="24"/>
          <w:szCs w:val="24"/>
        </w:rPr>
        <w:t>5</w:t>
      </w:r>
      <w:r w:rsidR="00392A0A" w:rsidRPr="00B14811">
        <w:rPr>
          <w:rFonts w:ascii="Arial" w:hAnsi="Arial" w:cs="Arial"/>
          <w:noProof/>
          <w:sz w:val="24"/>
          <w:szCs w:val="24"/>
        </w:rPr>
        <w:t>09</w:t>
      </w:r>
      <w:r w:rsidR="0021456C" w:rsidRPr="00B14811">
        <w:rPr>
          <w:rFonts w:ascii="Arial" w:hAnsi="Arial" w:cs="Arial"/>
          <w:noProof/>
          <w:sz w:val="24"/>
          <w:szCs w:val="24"/>
        </w:rPr>
        <w:t xml:space="preserve"> °C) was ascribed to the </w:t>
      </w:r>
      <w:r w:rsidR="002B077C" w:rsidRPr="00B14811">
        <w:rPr>
          <w:rFonts w:ascii="Arial" w:hAnsi="Arial" w:cs="Arial"/>
          <w:noProof/>
          <w:sz w:val="24"/>
          <w:szCs w:val="24"/>
        </w:rPr>
        <w:t xml:space="preserve">loss of </w:t>
      </w:r>
      <w:r w:rsidR="0021456C" w:rsidRPr="00B14811">
        <w:rPr>
          <w:rFonts w:ascii="Arial" w:hAnsi="Arial" w:cs="Arial"/>
          <w:noProof/>
          <w:sz w:val="24"/>
          <w:szCs w:val="24"/>
        </w:rPr>
        <w:t xml:space="preserve">aromatics </w:t>
      </w:r>
      <w:r w:rsidR="006B4FDB" w:rsidRPr="00B14811">
        <w:rPr>
          <w:rFonts w:ascii="Arial" w:hAnsi="Arial" w:cs="Arial"/>
          <w:noProof/>
          <w:sz w:val="24"/>
          <w:szCs w:val="24"/>
        </w:rPr>
        <w:t>formed</w:t>
      </w:r>
      <w:r w:rsidR="0021456C" w:rsidRPr="00B14811">
        <w:rPr>
          <w:rFonts w:ascii="Arial" w:hAnsi="Arial" w:cs="Arial"/>
          <w:noProof/>
          <w:sz w:val="24"/>
          <w:szCs w:val="24"/>
        </w:rPr>
        <w:t xml:space="preserve"> by aliphatic particle disintegration and recombination and degradation of remaining antibiotic residue</w:t>
      </w:r>
      <w:r w:rsidR="00DB2DCF" w:rsidRPr="00B14811">
        <w:rPr>
          <w:rFonts w:ascii="Arial" w:hAnsi="Arial" w:cs="Arial"/>
          <w:noProof/>
          <w:sz w:val="24"/>
          <w:szCs w:val="24"/>
        </w:rPr>
        <w:t>s</w:t>
      </w:r>
      <w:r w:rsidR="0021456C" w:rsidRPr="00B14811">
        <w:rPr>
          <w:rFonts w:ascii="Arial" w:hAnsi="Arial" w:cs="Arial"/>
          <w:noProof/>
          <w:sz w:val="24"/>
          <w:szCs w:val="24"/>
        </w:rPr>
        <w:t xml:space="preserve">. </w:t>
      </w:r>
      <w:r w:rsidR="00063534" w:rsidRPr="00B14811">
        <w:rPr>
          <w:rFonts w:ascii="Arial" w:hAnsi="Arial" w:cs="Arial"/>
          <w:noProof/>
          <w:sz w:val="24"/>
          <w:szCs w:val="24"/>
        </w:rPr>
        <w:t>P</w:t>
      </w:r>
      <w:r w:rsidR="0021456C" w:rsidRPr="00B14811">
        <w:rPr>
          <w:rFonts w:ascii="Arial" w:hAnsi="Arial" w:cs="Arial"/>
          <w:noProof/>
          <w:sz w:val="24"/>
          <w:szCs w:val="24"/>
        </w:rPr>
        <w:t>hase</w:t>
      </w:r>
      <w:r w:rsidR="00187016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187016" w:rsidRPr="00B14811">
        <w:rPr>
          <w:rFonts w:ascii="Times New Roman" w:hAnsi="Times New Roman"/>
          <w:noProof/>
          <w:sz w:val="24"/>
          <w:szCs w:val="24"/>
        </w:rPr>
        <w:t>ⅠⅡ</w:t>
      </w:r>
      <w:r w:rsidR="0021456C" w:rsidRPr="00B14811">
        <w:rPr>
          <w:rFonts w:ascii="Arial" w:hAnsi="Arial" w:cs="Arial"/>
          <w:noProof/>
          <w:sz w:val="24"/>
          <w:szCs w:val="24"/>
        </w:rPr>
        <w:t xml:space="preserve"> of DTG curves (6</w:t>
      </w:r>
      <w:r w:rsidR="00860EE5" w:rsidRPr="00B14811">
        <w:rPr>
          <w:rFonts w:ascii="Arial" w:hAnsi="Arial" w:cs="Arial"/>
          <w:noProof/>
          <w:sz w:val="24"/>
          <w:szCs w:val="24"/>
        </w:rPr>
        <w:t>3</w:t>
      </w:r>
      <w:r w:rsidR="0021456C" w:rsidRPr="00B14811">
        <w:rPr>
          <w:rFonts w:ascii="Arial" w:hAnsi="Arial" w:cs="Arial"/>
          <w:noProof/>
          <w:sz w:val="24"/>
          <w:szCs w:val="24"/>
        </w:rPr>
        <w:t>0</w:t>
      </w:r>
      <w:r w:rsidR="005239CD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21456C" w:rsidRPr="00B14811">
        <w:rPr>
          <w:rFonts w:ascii="Arial" w:hAnsi="Arial" w:cs="Arial"/>
          <w:noProof/>
          <w:sz w:val="24"/>
          <w:szCs w:val="24"/>
        </w:rPr>
        <w:t>-</w:t>
      </w:r>
      <w:r w:rsidR="005239CD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21456C" w:rsidRPr="00B14811">
        <w:rPr>
          <w:rFonts w:ascii="Arial" w:hAnsi="Arial" w:cs="Arial"/>
          <w:noProof/>
          <w:sz w:val="24"/>
          <w:szCs w:val="24"/>
        </w:rPr>
        <w:t>7</w:t>
      </w:r>
      <w:r w:rsidR="00860EE5" w:rsidRPr="00B14811">
        <w:rPr>
          <w:rFonts w:ascii="Arial" w:hAnsi="Arial" w:cs="Arial"/>
          <w:noProof/>
          <w:sz w:val="24"/>
          <w:szCs w:val="24"/>
        </w:rPr>
        <w:t>44</w:t>
      </w:r>
      <w:r w:rsidR="0021456C" w:rsidRPr="00B14811">
        <w:rPr>
          <w:rFonts w:ascii="Arial" w:hAnsi="Arial" w:cs="Arial"/>
          <w:noProof/>
          <w:sz w:val="24"/>
          <w:szCs w:val="24"/>
        </w:rPr>
        <w:t xml:space="preserve"> °C) was attributed to the</w:t>
      </w:r>
      <w:r w:rsidR="00DB2DCF" w:rsidRPr="00B14811">
        <w:rPr>
          <w:rFonts w:ascii="Arial" w:hAnsi="Arial" w:cs="Arial"/>
          <w:noProof/>
          <w:sz w:val="24"/>
          <w:szCs w:val="24"/>
        </w:rPr>
        <w:t xml:space="preserve"> degradation of</w:t>
      </w:r>
      <w:r w:rsidR="0021456C" w:rsidRPr="00B14811">
        <w:rPr>
          <w:rFonts w:ascii="Arial" w:hAnsi="Arial" w:cs="Arial"/>
          <w:noProof/>
          <w:sz w:val="24"/>
          <w:szCs w:val="24"/>
        </w:rPr>
        <w:t xml:space="preserve"> minerals (e.g. CaCO</w:t>
      </w:r>
      <w:r w:rsidR="0021456C" w:rsidRPr="00B14811">
        <w:rPr>
          <w:rFonts w:ascii="Arial" w:hAnsi="Arial" w:cs="Arial"/>
          <w:noProof/>
          <w:sz w:val="24"/>
          <w:szCs w:val="24"/>
          <w:vertAlign w:val="subscript"/>
        </w:rPr>
        <w:t>3</w:t>
      </w:r>
      <w:r w:rsidR="0021456C" w:rsidRPr="00B14811">
        <w:rPr>
          <w:rFonts w:ascii="Arial" w:hAnsi="Arial" w:cs="Arial"/>
          <w:noProof/>
          <w:sz w:val="24"/>
          <w:szCs w:val="24"/>
        </w:rPr>
        <w:t xml:space="preserve">) present in </w:t>
      </w:r>
      <w:r w:rsidR="00D02EA1" w:rsidRPr="00B14811">
        <w:rPr>
          <w:rFonts w:ascii="Arial" w:hAnsi="Arial" w:cs="Arial"/>
          <w:noProof/>
          <w:sz w:val="24"/>
          <w:szCs w:val="24"/>
        </w:rPr>
        <w:t xml:space="preserve">LR and </w:t>
      </w:r>
      <w:r w:rsidR="00077ADB" w:rsidRPr="00B14811">
        <w:rPr>
          <w:rFonts w:ascii="Arial" w:hAnsi="Arial" w:cs="Arial"/>
          <w:noProof/>
          <w:sz w:val="24"/>
          <w:szCs w:val="24"/>
        </w:rPr>
        <w:t xml:space="preserve">LR-HCs </w:t>
      </w:r>
      <w:r w:rsidR="00137690" w:rsidRPr="00B14811">
        <w:rPr>
          <w:rFonts w:ascii="Arial" w:hAnsi="Arial" w:cs="Arial"/>
          <w:noProof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noProof/>
          <w:sz w:val="24"/>
          <w:szCs w:val="24"/>
        </w:rPr>
        <w:instrText xml:space="preserve"> ADDIN EN.CITE &lt;EndNote&gt;&lt;Cite&gt;&lt;Author&gt;Zhu&lt;/Author&gt;&lt;Year&gt;2016&lt;/Year&gt;&lt;RecNum&gt;78&lt;/RecNum&gt;&lt;DisplayText&gt;(Yang et al., 2015; Zhu et al., 2016)&lt;/DisplayText&gt;&lt;record&gt;&lt;rec-number&gt;78&lt;/rec-number&gt;&lt;foreign-keys&gt;&lt;key app="EN" db-id="at9awr02p0wppje0999pxf0oswa5zxww0zpz" timestamp="1554454028"&gt;78&lt;/key&gt;&lt;/foreign-keys&gt;&lt;ref-type name="Journal Article"&gt;17&lt;/ref-type&gt;&lt;contributors&gt;&lt;authors&gt;&lt;author&gt;Zhu, Xiangdong&lt;/author&gt;&lt;author&gt;Yang, Shijun&lt;/author&gt;&lt;author&gt;Wang, Liang&lt;/author&gt;&lt;author&gt;Liu, Yuchen&lt;/author&gt;&lt;author&gt;Qian, Feng&lt;/author&gt;&lt;author&gt;Yao, Wenqing&lt;/author&gt;&lt;author&gt;Zhang, Shicheng&lt;/author&gt;&lt;author&gt;Chen, Jianmin&lt;/author&gt;&lt;/authors&gt;&lt;/contributors&gt;&lt;titles&gt;&lt;title&gt;Tracking the conversion of nitrogen during pyrolysis of antibiotic mycelial fermentation residues using XPS and TG-FTIR-MS technology&lt;/title&gt;&lt;secondary-title&gt;Environmental pollution&lt;/secondary-title&gt;&lt;/titles&gt;&lt;periodical&gt;&lt;full-title&gt;Environmental pollution&lt;/full-title&gt;&lt;/periodical&gt;&lt;pages&gt;20-27&lt;/pages&gt;&lt;volume&gt;211&lt;/volume&gt;&lt;dates&gt;&lt;year&gt;2016&lt;/year&gt;&lt;/dates&gt;&lt;isbn&gt;0269-7491&lt;/isbn&gt;&lt;urls&gt;&lt;/urls&gt;&lt;/record&gt;&lt;/Cite&gt;&lt;Cite&gt;&lt;Author&gt;Yang&lt;/Author&gt;&lt;Year&gt;2015&lt;/Year&gt;&lt;RecNum&gt;114&lt;/RecNum&gt;&lt;record&gt;&lt;rec-number&gt;114&lt;/rec-number&gt;&lt;foreign-keys&gt;&lt;key app="EN" db-id="at9awr02p0wppje0999pxf0oswa5zxww0zpz" timestamp="1558201053"&gt;114&lt;/key&gt;&lt;/foreign-keys&gt;&lt;ref-type name="Journal Article"&gt;17&lt;/ref-type&gt;&lt;contributors&gt;&lt;authors&gt;&lt;author&gt;Yang, Shijun&lt;/author&gt;&lt;author&gt;Zhu, Xiangdong&lt;/author&gt;&lt;author&gt;Wang, Junsheng&lt;/author&gt;&lt;author&gt;Jin, Xing&lt;/author&gt;&lt;author&gt;Liu, Yuchen&lt;/author&gt;&lt;author&gt;Qian, Feng&lt;/author&gt;&lt;author&gt;Zhang, Shicheng&lt;/author&gt;&lt;author&gt;Chen, Jianmin&lt;/author&gt;&lt;/authors&gt;&lt;/contributors&gt;&lt;titles&gt;&lt;title&gt;Combustion of hazardous biological waste derived from the fermentation of antibiotics using TG–FTIR and Py–GC/MS techniques&lt;/title&gt;&lt;secondary-title&gt;Bioresource technology&lt;/secondary-title&gt;&lt;/titles&gt;&lt;periodical&gt;&lt;full-title&gt;Bioresource technology&lt;/full-title&gt;&lt;/periodical&gt;&lt;pages&gt;156-163&lt;/pages&gt;&lt;volume&gt;193&lt;/volume&gt;&lt;dates&gt;&lt;year&gt;2015&lt;/year&gt;&lt;/dates&gt;&lt;isbn&gt;0960-8524&lt;/isbn&gt;&lt;urls&gt;&lt;/urls&gt;&lt;/record&gt;&lt;/Cite&gt;&lt;/EndNote&gt;</w:instrText>
      </w:r>
      <w:r w:rsidR="00137690" w:rsidRPr="00B14811">
        <w:rPr>
          <w:rFonts w:ascii="Arial" w:hAnsi="Arial" w:cs="Arial"/>
          <w:noProof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37" w:tooltip="Yang, 2015 #72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Yang et al., 2015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 xml:space="preserve">; </w:t>
      </w:r>
      <w:hyperlink w:anchor="_ENREF_46" w:tooltip="Zhu, 2016 #78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Zhu et al., 2016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137690" w:rsidRPr="00B14811">
        <w:rPr>
          <w:rFonts w:ascii="Arial" w:hAnsi="Arial" w:cs="Arial"/>
          <w:noProof/>
          <w:sz w:val="24"/>
          <w:szCs w:val="24"/>
        </w:rPr>
        <w:fldChar w:fldCharType="end"/>
      </w:r>
      <w:r w:rsidR="0021456C" w:rsidRPr="00B14811">
        <w:rPr>
          <w:rFonts w:ascii="Arial" w:hAnsi="Arial" w:cs="Arial"/>
          <w:noProof/>
          <w:sz w:val="24"/>
          <w:szCs w:val="24"/>
        </w:rPr>
        <w:t>.</w:t>
      </w:r>
      <w:r w:rsidR="00B2259E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DB2DCF" w:rsidRPr="00B14811">
        <w:rPr>
          <w:rFonts w:ascii="Arial" w:hAnsi="Arial" w:cs="Arial"/>
          <w:noProof/>
          <w:sz w:val="24"/>
          <w:szCs w:val="24"/>
        </w:rPr>
        <w:t>The w</w:t>
      </w:r>
      <w:r w:rsidR="003A7000" w:rsidRPr="00B14811">
        <w:rPr>
          <w:rFonts w:ascii="Arial" w:hAnsi="Arial" w:cs="Arial"/>
          <w:noProof/>
          <w:sz w:val="24"/>
          <w:szCs w:val="24"/>
        </w:rPr>
        <w:t xml:space="preserve">eight of </w:t>
      </w:r>
      <w:r w:rsidR="00631C75" w:rsidRPr="00B14811">
        <w:rPr>
          <w:rFonts w:ascii="Arial" w:hAnsi="Arial" w:cs="Arial"/>
          <w:noProof/>
          <w:sz w:val="24"/>
          <w:szCs w:val="24"/>
        </w:rPr>
        <w:t xml:space="preserve">the </w:t>
      </w:r>
      <w:r w:rsidR="003A7000" w:rsidRPr="00B14811">
        <w:rPr>
          <w:rFonts w:ascii="Arial" w:hAnsi="Arial" w:cs="Arial"/>
          <w:noProof/>
          <w:sz w:val="24"/>
          <w:szCs w:val="24"/>
        </w:rPr>
        <w:t xml:space="preserve">samples </w:t>
      </w:r>
      <w:r w:rsidR="0068475B" w:rsidRPr="00B14811">
        <w:rPr>
          <w:rFonts w:ascii="Arial" w:hAnsi="Arial" w:cs="Arial"/>
          <w:noProof/>
          <w:sz w:val="24"/>
          <w:szCs w:val="24"/>
        </w:rPr>
        <w:t>left</w:t>
      </w:r>
      <w:r w:rsidR="003A7000" w:rsidRPr="00B14811">
        <w:rPr>
          <w:rFonts w:ascii="Arial" w:hAnsi="Arial" w:cs="Arial"/>
          <w:noProof/>
          <w:sz w:val="24"/>
          <w:szCs w:val="24"/>
        </w:rPr>
        <w:t xml:space="preserve"> at</w:t>
      </w:r>
      <w:r w:rsidR="007F58DB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3A7000" w:rsidRPr="00B14811">
        <w:rPr>
          <w:rFonts w:ascii="Arial" w:hAnsi="Arial" w:cs="Arial"/>
          <w:noProof/>
          <w:sz w:val="24"/>
          <w:szCs w:val="24"/>
        </w:rPr>
        <w:t xml:space="preserve">800 </w:t>
      </w:r>
      <w:r w:rsidR="007F58DB" w:rsidRPr="00B14811">
        <w:rPr>
          <w:rFonts w:ascii="Arial" w:hAnsi="Arial" w:cs="Arial"/>
          <w:noProof/>
          <w:sz w:val="24"/>
          <w:szCs w:val="24"/>
        </w:rPr>
        <w:t xml:space="preserve">°C was </w:t>
      </w:r>
      <w:r w:rsidR="007F58DB" w:rsidRPr="00B14811">
        <w:rPr>
          <w:rFonts w:ascii="Arial" w:hAnsi="Arial" w:cs="Arial"/>
          <w:noProof/>
          <w:sz w:val="24"/>
          <w:szCs w:val="24"/>
        </w:rPr>
        <w:lastRenderedPageBreak/>
        <w:t xml:space="preserve">denoted as </w:t>
      </w:r>
      <w:r w:rsidR="0068475B" w:rsidRPr="00B14811">
        <w:rPr>
          <w:rFonts w:ascii="Arial" w:hAnsi="Arial" w:cs="Arial"/>
          <w:noProof/>
          <w:sz w:val="24"/>
          <w:szCs w:val="24"/>
        </w:rPr>
        <w:t xml:space="preserve">the </w:t>
      </w:r>
      <w:r w:rsidR="007F58DB" w:rsidRPr="00B14811">
        <w:rPr>
          <w:rFonts w:ascii="Arial" w:hAnsi="Arial" w:cs="Arial"/>
          <w:noProof/>
          <w:sz w:val="24"/>
          <w:szCs w:val="24"/>
        </w:rPr>
        <w:t>r</w:t>
      </w:r>
      <w:r w:rsidR="003A7000" w:rsidRPr="00B14811">
        <w:rPr>
          <w:rFonts w:ascii="Arial" w:hAnsi="Arial" w:cs="Arial"/>
          <w:noProof/>
          <w:sz w:val="24"/>
          <w:szCs w:val="24"/>
        </w:rPr>
        <w:t xml:space="preserve">esidual </w:t>
      </w:r>
      <w:r w:rsidR="007F58DB" w:rsidRPr="00B14811">
        <w:rPr>
          <w:rFonts w:ascii="Arial" w:hAnsi="Arial" w:cs="Arial"/>
          <w:noProof/>
          <w:sz w:val="24"/>
          <w:szCs w:val="24"/>
        </w:rPr>
        <w:t xml:space="preserve">weight. </w:t>
      </w:r>
      <w:r w:rsidR="00A01FF8" w:rsidRPr="00B14811">
        <w:rPr>
          <w:rFonts w:ascii="Arial" w:hAnsi="Arial" w:cs="Arial"/>
          <w:noProof/>
          <w:sz w:val="24"/>
          <w:szCs w:val="24"/>
        </w:rPr>
        <w:t>The r</w:t>
      </w:r>
      <w:r w:rsidR="00F27866" w:rsidRPr="00B14811">
        <w:rPr>
          <w:rFonts w:ascii="Arial" w:hAnsi="Arial" w:cs="Arial"/>
          <w:noProof/>
          <w:sz w:val="24"/>
          <w:szCs w:val="24"/>
        </w:rPr>
        <w:t xml:space="preserve">esidual weight of </w:t>
      </w:r>
      <w:r w:rsidR="00E07997" w:rsidRPr="00B14811">
        <w:rPr>
          <w:rFonts w:ascii="Arial" w:hAnsi="Arial" w:cs="Arial"/>
          <w:noProof/>
          <w:sz w:val="24"/>
          <w:szCs w:val="24"/>
        </w:rPr>
        <w:t>LR-HCs incr</w:t>
      </w:r>
      <w:r w:rsidR="002B4187" w:rsidRPr="00B14811">
        <w:rPr>
          <w:rFonts w:ascii="Arial" w:hAnsi="Arial" w:cs="Arial"/>
          <w:noProof/>
          <w:sz w:val="24"/>
          <w:szCs w:val="24"/>
        </w:rPr>
        <w:t>ea</w:t>
      </w:r>
      <w:r w:rsidR="00E07997" w:rsidRPr="00B14811">
        <w:rPr>
          <w:rFonts w:ascii="Arial" w:hAnsi="Arial" w:cs="Arial"/>
          <w:noProof/>
          <w:sz w:val="24"/>
          <w:szCs w:val="24"/>
        </w:rPr>
        <w:t xml:space="preserve">sed with </w:t>
      </w:r>
      <w:r w:rsidR="0068475B" w:rsidRPr="00B14811">
        <w:rPr>
          <w:rFonts w:ascii="Arial" w:hAnsi="Arial" w:cs="Arial"/>
          <w:noProof/>
          <w:sz w:val="24"/>
          <w:szCs w:val="24"/>
        </w:rPr>
        <w:t>increasing HT</w:t>
      </w:r>
      <w:r w:rsidR="00156FE9" w:rsidRPr="00B14811">
        <w:rPr>
          <w:rFonts w:ascii="Arial" w:hAnsi="Arial" w:cs="Arial"/>
          <w:noProof/>
          <w:sz w:val="24"/>
          <w:szCs w:val="24"/>
        </w:rPr>
        <w:t>C</w:t>
      </w:r>
      <w:r w:rsidR="0068475B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E07997" w:rsidRPr="00B14811">
        <w:rPr>
          <w:rFonts w:ascii="Arial" w:hAnsi="Arial" w:cs="Arial"/>
          <w:noProof/>
          <w:sz w:val="24"/>
          <w:szCs w:val="24"/>
        </w:rPr>
        <w:t xml:space="preserve">temperature. </w:t>
      </w:r>
    </w:p>
    <w:p w:rsidR="001F3788" w:rsidRPr="00B14811" w:rsidRDefault="001F3788" w:rsidP="001F3788">
      <w:pPr>
        <w:spacing w:beforeLines="50" w:before="120" w:afterLines="50" w:after="12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>LR</w:t>
      </w:r>
      <w:r w:rsidR="009C46C0" w:rsidRPr="00B14811">
        <w:rPr>
          <w:rFonts w:ascii="Arial" w:hAnsi="Arial" w:cs="Arial"/>
          <w:sz w:val="24"/>
          <w:szCs w:val="24"/>
        </w:rPr>
        <w:t>-APs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582A1F" w:rsidRPr="00B14811">
        <w:rPr>
          <w:rFonts w:ascii="Arial" w:hAnsi="Arial" w:cs="Arial"/>
          <w:sz w:val="24"/>
          <w:szCs w:val="24"/>
        </w:rPr>
        <w:t>showed</w:t>
      </w:r>
      <w:r w:rsidRPr="00B14811">
        <w:rPr>
          <w:rFonts w:ascii="Arial" w:hAnsi="Arial" w:cs="Arial"/>
          <w:sz w:val="24"/>
          <w:szCs w:val="24"/>
        </w:rPr>
        <w:t xml:space="preserve"> simple DTG curves. LR-A</w:t>
      </w:r>
      <w:r w:rsidR="00B66794" w:rsidRPr="00B14811">
        <w:rPr>
          <w:rFonts w:ascii="Arial" w:hAnsi="Arial" w:cs="Arial"/>
          <w:sz w:val="24"/>
          <w:szCs w:val="24"/>
        </w:rPr>
        <w:t>P</w:t>
      </w:r>
      <w:r w:rsidRPr="00B14811">
        <w:rPr>
          <w:rFonts w:ascii="Arial" w:hAnsi="Arial" w:cs="Arial"/>
          <w:sz w:val="24"/>
          <w:szCs w:val="24"/>
        </w:rPr>
        <w:t xml:space="preserve"> and LR-A</w:t>
      </w:r>
      <w:r w:rsidR="00B66794" w:rsidRPr="00B14811">
        <w:rPr>
          <w:rFonts w:ascii="Arial" w:hAnsi="Arial" w:cs="Arial"/>
          <w:sz w:val="24"/>
          <w:szCs w:val="24"/>
        </w:rPr>
        <w:t>P</w:t>
      </w:r>
      <w:r w:rsidRPr="00B14811">
        <w:rPr>
          <w:rFonts w:ascii="Arial" w:hAnsi="Arial" w:cs="Arial"/>
          <w:sz w:val="24"/>
          <w:szCs w:val="24"/>
        </w:rPr>
        <w:t>-200 have two phases</w:t>
      </w:r>
      <w:r w:rsidR="002B4187" w:rsidRPr="00B14811">
        <w:rPr>
          <w:rFonts w:ascii="Arial" w:hAnsi="Arial" w:cs="Arial"/>
          <w:sz w:val="24"/>
          <w:szCs w:val="24"/>
        </w:rPr>
        <w:t>,</w:t>
      </w:r>
      <w:r w:rsidR="00F747FA" w:rsidRPr="00B14811">
        <w:rPr>
          <w:rFonts w:ascii="Arial" w:hAnsi="Arial" w:cs="Arial"/>
          <w:sz w:val="24"/>
          <w:szCs w:val="24"/>
        </w:rPr>
        <w:t xml:space="preserve"> while</w:t>
      </w:r>
      <w:r w:rsidRPr="00B14811">
        <w:rPr>
          <w:rFonts w:ascii="Arial" w:hAnsi="Arial" w:cs="Arial"/>
          <w:sz w:val="24"/>
          <w:szCs w:val="24"/>
        </w:rPr>
        <w:t xml:space="preserve"> LR-A</w:t>
      </w:r>
      <w:r w:rsidR="00B66794" w:rsidRPr="00B14811">
        <w:rPr>
          <w:rFonts w:ascii="Arial" w:hAnsi="Arial" w:cs="Arial"/>
          <w:sz w:val="24"/>
          <w:szCs w:val="24"/>
        </w:rPr>
        <w:t>P</w:t>
      </w:r>
      <w:r w:rsidRPr="00B14811">
        <w:rPr>
          <w:rFonts w:ascii="Arial" w:hAnsi="Arial" w:cs="Arial"/>
          <w:sz w:val="24"/>
          <w:szCs w:val="24"/>
        </w:rPr>
        <w:t>-250 and LR-A</w:t>
      </w:r>
      <w:r w:rsidR="00B66794" w:rsidRPr="00B14811">
        <w:rPr>
          <w:rFonts w:ascii="Arial" w:hAnsi="Arial" w:cs="Arial"/>
          <w:sz w:val="24"/>
          <w:szCs w:val="24"/>
        </w:rPr>
        <w:t>P</w:t>
      </w:r>
      <w:r w:rsidRPr="00B14811">
        <w:rPr>
          <w:rFonts w:ascii="Arial" w:hAnsi="Arial" w:cs="Arial"/>
          <w:sz w:val="24"/>
          <w:szCs w:val="24"/>
        </w:rPr>
        <w:t xml:space="preserve">-300 </w:t>
      </w:r>
      <w:r w:rsidR="00582A1F" w:rsidRPr="00B14811">
        <w:rPr>
          <w:rFonts w:ascii="Arial" w:hAnsi="Arial" w:cs="Arial"/>
          <w:sz w:val="24"/>
          <w:szCs w:val="24"/>
        </w:rPr>
        <w:t>showed</w:t>
      </w:r>
      <w:r w:rsidRPr="00B14811">
        <w:rPr>
          <w:rFonts w:ascii="Arial" w:hAnsi="Arial" w:cs="Arial"/>
          <w:sz w:val="24"/>
          <w:szCs w:val="24"/>
        </w:rPr>
        <w:t xml:space="preserve"> only one phase.</w:t>
      </w:r>
      <w:r w:rsidR="000C3E41" w:rsidRPr="00B14811">
        <w:rPr>
          <w:rFonts w:ascii="Arial" w:hAnsi="Arial" w:cs="Arial"/>
          <w:sz w:val="24"/>
          <w:szCs w:val="24"/>
        </w:rPr>
        <w:t xml:space="preserve"> </w:t>
      </w:r>
      <w:r w:rsidR="00AF5C03" w:rsidRPr="00B14811">
        <w:rPr>
          <w:rFonts w:ascii="Arial" w:hAnsi="Arial" w:cs="Arial"/>
          <w:sz w:val="24"/>
          <w:szCs w:val="24"/>
        </w:rPr>
        <w:t xml:space="preserve">Prior </w:t>
      </w:r>
      <w:r w:rsidR="008C391C" w:rsidRPr="00B14811">
        <w:rPr>
          <w:rFonts w:ascii="Arial" w:hAnsi="Arial" w:cs="Arial"/>
          <w:sz w:val="24"/>
          <w:szCs w:val="24"/>
        </w:rPr>
        <w:t xml:space="preserve">pyrolysis treatment at 700 °C </w:t>
      </w:r>
      <w:r w:rsidR="00AF5C03" w:rsidRPr="00B14811">
        <w:rPr>
          <w:rFonts w:ascii="Arial" w:hAnsi="Arial" w:cs="Arial"/>
          <w:sz w:val="24"/>
          <w:szCs w:val="24"/>
        </w:rPr>
        <w:t>would have</w:t>
      </w:r>
      <w:r w:rsidR="008C391C" w:rsidRPr="00B14811">
        <w:rPr>
          <w:rFonts w:ascii="Arial" w:hAnsi="Arial" w:cs="Arial"/>
          <w:sz w:val="24"/>
          <w:szCs w:val="24"/>
        </w:rPr>
        <w:t xml:space="preserve"> </w:t>
      </w:r>
      <w:r w:rsidR="003B68AA" w:rsidRPr="00B14811">
        <w:rPr>
          <w:rFonts w:ascii="Arial" w:hAnsi="Arial" w:cs="Arial"/>
          <w:sz w:val="24"/>
          <w:szCs w:val="24"/>
        </w:rPr>
        <w:t xml:space="preserve">already removed moisture and volatile compounds </w:t>
      </w:r>
      <w:r w:rsidR="00941FF8" w:rsidRPr="00B14811">
        <w:rPr>
          <w:rFonts w:ascii="Arial" w:hAnsi="Arial" w:cs="Arial"/>
          <w:sz w:val="24"/>
          <w:szCs w:val="24"/>
        </w:rPr>
        <w:t>of LR-APs</w:t>
      </w:r>
      <w:r w:rsidR="000640AA" w:rsidRPr="00B14811">
        <w:rPr>
          <w:rFonts w:ascii="Arial" w:hAnsi="Arial" w:cs="Arial"/>
          <w:sz w:val="24"/>
          <w:szCs w:val="24"/>
        </w:rPr>
        <w:t>.</w:t>
      </w:r>
      <w:r w:rsidR="000C3E41" w:rsidRPr="00B14811">
        <w:rPr>
          <w:rFonts w:ascii="Arial" w:hAnsi="Arial" w:cs="Arial"/>
          <w:sz w:val="24"/>
          <w:szCs w:val="24"/>
        </w:rPr>
        <w:t xml:space="preserve"> </w:t>
      </w:r>
      <w:r w:rsidR="00A633A6" w:rsidRPr="00B14811">
        <w:rPr>
          <w:rFonts w:ascii="Arial" w:hAnsi="Arial" w:cs="Arial"/>
          <w:sz w:val="24"/>
          <w:szCs w:val="24"/>
        </w:rPr>
        <w:t>The</w:t>
      </w:r>
      <w:r w:rsidRPr="00B14811">
        <w:rPr>
          <w:rFonts w:ascii="Arial" w:hAnsi="Arial" w:cs="Arial"/>
          <w:sz w:val="24"/>
          <w:szCs w:val="24"/>
        </w:rPr>
        <w:t xml:space="preserve"> phase</w:t>
      </w:r>
      <w:r w:rsidR="00187016" w:rsidRPr="00B14811">
        <w:rPr>
          <w:rFonts w:ascii="Arial" w:hAnsi="Arial" w:cs="Arial"/>
          <w:sz w:val="24"/>
          <w:szCs w:val="24"/>
        </w:rPr>
        <w:t xml:space="preserve"> </w:t>
      </w:r>
      <w:r w:rsidR="00187016" w:rsidRPr="00B14811">
        <w:rPr>
          <w:rFonts w:ascii="Times New Roman" w:hAnsi="Times New Roman"/>
          <w:sz w:val="24"/>
          <w:szCs w:val="24"/>
        </w:rPr>
        <w:t>Ⅰ</w:t>
      </w:r>
      <w:r w:rsidRPr="00B14811">
        <w:rPr>
          <w:rFonts w:ascii="Arial" w:hAnsi="Arial" w:cs="Arial"/>
          <w:sz w:val="24"/>
          <w:szCs w:val="24"/>
        </w:rPr>
        <w:t xml:space="preserve"> (3</w:t>
      </w:r>
      <w:r w:rsidR="003353ED" w:rsidRPr="00B14811">
        <w:rPr>
          <w:rFonts w:ascii="Arial" w:hAnsi="Arial" w:cs="Arial"/>
          <w:sz w:val="24"/>
          <w:szCs w:val="24"/>
        </w:rPr>
        <w:t>4</w:t>
      </w:r>
      <w:r w:rsidRPr="00B14811">
        <w:rPr>
          <w:rFonts w:ascii="Arial" w:hAnsi="Arial" w:cs="Arial"/>
          <w:sz w:val="24"/>
          <w:szCs w:val="24"/>
        </w:rPr>
        <w:t>5</w:t>
      </w:r>
      <w:r w:rsidR="00EA7C97" w:rsidRPr="00B14811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sz w:val="24"/>
          <w:szCs w:val="24"/>
        </w:rPr>
        <w:t>-</w:t>
      </w:r>
      <w:r w:rsidR="00EA7C97" w:rsidRPr="00B14811">
        <w:rPr>
          <w:rFonts w:ascii="Arial" w:hAnsi="Arial" w:cs="Arial"/>
          <w:sz w:val="24"/>
          <w:szCs w:val="24"/>
        </w:rPr>
        <w:t xml:space="preserve"> </w:t>
      </w:r>
      <w:r w:rsidR="00F53605" w:rsidRPr="00B14811">
        <w:rPr>
          <w:rFonts w:ascii="Arial" w:hAnsi="Arial" w:cs="Arial"/>
          <w:sz w:val="24"/>
          <w:szCs w:val="24"/>
        </w:rPr>
        <w:t>6</w:t>
      </w:r>
      <w:r w:rsidRPr="00B14811">
        <w:rPr>
          <w:rFonts w:ascii="Arial" w:hAnsi="Arial" w:cs="Arial"/>
          <w:sz w:val="24"/>
          <w:szCs w:val="24"/>
        </w:rPr>
        <w:t>2</w:t>
      </w:r>
      <w:r w:rsidR="00F53605" w:rsidRPr="00B14811">
        <w:rPr>
          <w:rFonts w:ascii="Arial" w:hAnsi="Arial" w:cs="Arial"/>
          <w:sz w:val="24"/>
          <w:szCs w:val="24"/>
        </w:rPr>
        <w:t>4</w:t>
      </w:r>
      <w:r w:rsidRPr="00B14811">
        <w:rPr>
          <w:rFonts w:ascii="Arial" w:hAnsi="Arial" w:cs="Arial"/>
          <w:sz w:val="24"/>
          <w:szCs w:val="24"/>
        </w:rPr>
        <w:t xml:space="preserve"> °C) of LR-A</w:t>
      </w:r>
      <w:r w:rsidR="00761602" w:rsidRPr="00B14811">
        <w:rPr>
          <w:rFonts w:ascii="Arial" w:hAnsi="Arial" w:cs="Arial"/>
          <w:sz w:val="24"/>
          <w:szCs w:val="24"/>
        </w:rPr>
        <w:t>P</w:t>
      </w:r>
      <w:r w:rsidRPr="00B14811">
        <w:rPr>
          <w:rFonts w:ascii="Arial" w:hAnsi="Arial" w:cs="Arial"/>
          <w:sz w:val="24"/>
          <w:szCs w:val="24"/>
        </w:rPr>
        <w:t xml:space="preserve"> and LR-A</w:t>
      </w:r>
      <w:r w:rsidR="00761602" w:rsidRPr="00B14811">
        <w:rPr>
          <w:rFonts w:ascii="Arial" w:hAnsi="Arial" w:cs="Arial"/>
          <w:sz w:val="24"/>
          <w:szCs w:val="24"/>
        </w:rPr>
        <w:t>P</w:t>
      </w:r>
      <w:r w:rsidRPr="00B14811">
        <w:rPr>
          <w:rFonts w:ascii="Arial" w:hAnsi="Arial" w:cs="Arial"/>
          <w:sz w:val="24"/>
          <w:szCs w:val="24"/>
        </w:rPr>
        <w:t>-200 w</w:t>
      </w:r>
      <w:r w:rsidR="00226D76" w:rsidRPr="00B14811">
        <w:rPr>
          <w:rFonts w:ascii="Arial" w:hAnsi="Arial" w:cs="Arial"/>
          <w:sz w:val="24"/>
          <w:szCs w:val="24"/>
        </w:rPr>
        <w:t>as</w:t>
      </w:r>
      <w:r w:rsidRPr="00B14811">
        <w:rPr>
          <w:rFonts w:ascii="Arial" w:hAnsi="Arial" w:cs="Arial"/>
          <w:sz w:val="24"/>
          <w:szCs w:val="24"/>
        </w:rPr>
        <w:t xml:space="preserve"> assigned to the aromatic loss and degradation of antibiotic residues</w:t>
      </w:r>
      <w:r w:rsidR="002B4187" w:rsidRPr="00B14811">
        <w:rPr>
          <w:rFonts w:ascii="Arial" w:hAnsi="Arial" w:cs="Arial"/>
          <w:sz w:val="24"/>
          <w:szCs w:val="24"/>
        </w:rPr>
        <w:t>,</w:t>
      </w:r>
      <w:r w:rsidRPr="00B14811">
        <w:rPr>
          <w:rFonts w:ascii="Arial" w:hAnsi="Arial" w:cs="Arial"/>
          <w:sz w:val="24"/>
          <w:szCs w:val="24"/>
        </w:rPr>
        <w:t xml:space="preserve"> and </w:t>
      </w:r>
      <w:r w:rsidR="00A633A6" w:rsidRPr="00B14811">
        <w:rPr>
          <w:rFonts w:ascii="Arial" w:hAnsi="Arial" w:cs="Arial"/>
          <w:sz w:val="24"/>
          <w:szCs w:val="24"/>
        </w:rPr>
        <w:t>the</w:t>
      </w:r>
      <w:r w:rsidRPr="00B14811">
        <w:rPr>
          <w:rFonts w:ascii="Arial" w:hAnsi="Arial" w:cs="Arial"/>
          <w:sz w:val="24"/>
          <w:szCs w:val="24"/>
        </w:rPr>
        <w:t xml:space="preserve"> phase</w:t>
      </w:r>
      <w:r w:rsidR="00187016" w:rsidRPr="00B14811">
        <w:rPr>
          <w:rFonts w:ascii="Arial" w:hAnsi="Arial" w:cs="Arial"/>
          <w:sz w:val="24"/>
          <w:szCs w:val="24"/>
        </w:rPr>
        <w:t xml:space="preserve"> </w:t>
      </w:r>
      <w:r w:rsidR="00187016" w:rsidRPr="00B14811">
        <w:rPr>
          <w:rFonts w:ascii="Times New Roman" w:hAnsi="Times New Roman"/>
          <w:sz w:val="24"/>
          <w:szCs w:val="24"/>
        </w:rPr>
        <w:t>Ⅱ</w:t>
      </w:r>
      <w:r w:rsidRPr="00B14811">
        <w:rPr>
          <w:rFonts w:ascii="Arial" w:hAnsi="Arial" w:cs="Arial"/>
          <w:sz w:val="24"/>
          <w:szCs w:val="24"/>
        </w:rPr>
        <w:t xml:space="preserve"> (6</w:t>
      </w:r>
      <w:r w:rsidR="00F53605" w:rsidRPr="00B14811">
        <w:rPr>
          <w:rFonts w:ascii="Arial" w:hAnsi="Arial" w:cs="Arial"/>
          <w:sz w:val="24"/>
          <w:szCs w:val="24"/>
        </w:rPr>
        <w:t>24</w:t>
      </w:r>
      <w:r w:rsidR="00945F8D" w:rsidRPr="00B14811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sz w:val="24"/>
          <w:szCs w:val="24"/>
        </w:rPr>
        <w:t>-</w:t>
      </w:r>
      <w:r w:rsidR="00945F8D" w:rsidRPr="00B14811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sz w:val="24"/>
          <w:szCs w:val="24"/>
        </w:rPr>
        <w:t>73</w:t>
      </w:r>
      <w:r w:rsidR="00F53605" w:rsidRPr="00B14811">
        <w:rPr>
          <w:rFonts w:ascii="Arial" w:hAnsi="Arial" w:cs="Arial"/>
          <w:sz w:val="24"/>
          <w:szCs w:val="24"/>
        </w:rPr>
        <w:t>4</w:t>
      </w:r>
      <w:r w:rsidRPr="00B14811">
        <w:rPr>
          <w:rFonts w:ascii="Arial" w:hAnsi="Arial" w:cs="Arial"/>
          <w:sz w:val="24"/>
          <w:szCs w:val="24"/>
        </w:rPr>
        <w:t xml:space="preserve"> °C) was a</w:t>
      </w:r>
      <w:r w:rsidR="002B4187" w:rsidRPr="00B14811">
        <w:rPr>
          <w:rFonts w:ascii="Arial" w:hAnsi="Arial" w:cs="Arial"/>
          <w:sz w:val="24"/>
          <w:szCs w:val="24"/>
        </w:rPr>
        <w:t>ttribut</w:t>
      </w:r>
      <w:r w:rsidRPr="00B14811">
        <w:rPr>
          <w:rFonts w:ascii="Arial" w:hAnsi="Arial" w:cs="Arial"/>
          <w:sz w:val="24"/>
          <w:szCs w:val="24"/>
        </w:rPr>
        <w:t>ed to the de</w:t>
      </w:r>
      <w:r w:rsidR="009A6F80" w:rsidRPr="00B14811">
        <w:rPr>
          <w:rFonts w:ascii="Arial" w:hAnsi="Arial" w:cs="Arial"/>
          <w:sz w:val="24"/>
          <w:szCs w:val="24"/>
        </w:rPr>
        <w:t>composition</w:t>
      </w:r>
      <w:r w:rsidRPr="00B14811">
        <w:rPr>
          <w:rFonts w:ascii="Arial" w:hAnsi="Arial" w:cs="Arial"/>
          <w:sz w:val="24"/>
          <w:szCs w:val="24"/>
        </w:rPr>
        <w:t xml:space="preserve"> of minerals (CaCO</w:t>
      </w:r>
      <w:r w:rsidRPr="00B14811">
        <w:rPr>
          <w:rFonts w:ascii="Arial" w:hAnsi="Arial" w:cs="Arial"/>
          <w:sz w:val="24"/>
          <w:szCs w:val="24"/>
          <w:vertAlign w:val="subscript"/>
        </w:rPr>
        <w:t>3</w:t>
      </w:r>
      <w:r w:rsidRPr="00B14811">
        <w:rPr>
          <w:rFonts w:ascii="Arial" w:hAnsi="Arial" w:cs="Arial"/>
          <w:sz w:val="24"/>
          <w:szCs w:val="24"/>
        </w:rPr>
        <w:t>) present in samples</w:t>
      </w:r>
      <w:r w:rsidR="003E5A51" w:rsidRPr="00B14811">
        <w:rPr>
          <w:rFonts w:ascii="Arial" w:hAnsi="Arial" w:cs="Arial"/>
          <w:sz w:val="24"/>
          <w:szCs w:val="24"/>
        </w:rPr>
        <w:t xml:space="preserve"> (</w:t>
      </w:r>
      <w:r w:rsidR="009D71BF" w:rsidRPr="00B14811">
        <w:rPr>
          <w:rFonts w:ascii="Arial" w:hAnsi="Arial" w:cs="Arial"/>
          <w:sz w:val="24"/>
          <w:szCs w:val="24"/>
        </w:rPr>
        <w:t xml:space="preserve">Fig. </w:t>
      </w:r>
      <w:r w:rsidR="00C64C6A" w:rsidRPr="00B14811">
        <w:rPr>
          <w:rFonts w:ascii="Arial" w:hAnsi="Arial" w:cs="Arial"/>
          <w:sz w:val="24"/>
          <w:szCs w:val="24"/>
        </w:rPr>
        <w:t>S</w:t>
      </w:r>
      <w:r w:rsidR="005C56D8" w:rsidRPr="00B14811">
        <w:rPr>
          <w:rFonts w:ascii="Arial" w:hAnsi="Arial" w:cs="Arial"/>
          <w:sz w:val="24"/>
          <w:szCs w:val="24"/>
        </w:rPr>
        <w:t>3</w:t>
      </w:r>
      <w:r w:rsidR="009D71BF" w:rsidRPr="00B14811">
        <w:rPr>
          <w:rFonts w:ascii="Arial" w:hAnsi="Arial" w:cs="Arial"/>
          <w:sz w:val="24"/>
          <w:szCs w:val="24"/>
        </w:rPr>
        <w:t>. (b)</w:t>
      </w:r>
      <w:r w:rsidR="003E5A51" w:rsidRPr="00B14811">
        <w:rPr>
          <w:rFonts w:ascii="Arial" w:hAnsi="Arial" w:cs="Arial"/>
          <w:sz w:val="24"/>
          <w:szCs w:val="24"/>
        </w:rPr>
        <w:t>)</w:t>
      </w:r>
      <w:r w:rsidRPr="00B14811">
        <w:rPr>
          <w:rFonts w:ascii="Arial" w:hAnsi="Arial" w:cs="Arial"/>
          <w:sz w:val="24"/>
          <w:szCs w:val="24"/>
        </w:rPr>
        <w:t>. LR-A</w:t>
      </w:r>
      <w:r w:rsidR="00761602" w:rsidRPr="00B14811">
        <w:rPr>
          <w:rFonts w:ascii="Arial" w:hAnsi="Arial" w:cs="Arial"/>
          <w:sz w:val="24"/>
          <w:szCs w:val="24"/>
        </w:rPr>
        <w:t>P</w:t>
      </w:r>
      <w:r w:rsidRPr="00B14811">
        <w:rPr>
          <w:rFonts w:ascii="Arial" w:hAnsi="Arial" w:cs="Arial"/>
          <w:sz w:val="24"/>
          <w:szCs w:val="24"/>
        </w:rPr>
        <w:t>-250 and LR-A</w:t>
      </w:r>
      <w:r w:rsidR="00761602" w:rsidRPr="00B14811">
        <w:rPr>
          <w:rFonts w:ascii="Arial" w:hAnsi="Arial" w:cs="Arial"/>
          <w:sz w:val="24"/>
          <w:szCs w:val="24"/>
        </w:rPr>
        <w:t>P</w:t>
      </w:r>
      <w:r w:rsidRPr="00B14811">
        <w:rPr>
          <w:rFonts w:ascii="Arial" w:hAnsi="Arial" w:cs="Arial"/>
          <w:sz w:val="24"/>
          <w:szCs w:val="24"/>
        </w:rPr>
        <w:t xml:space="preserve">-300 </w:t>
      </w:r>
      <w:r w:rsidR="003E5A51" w:rsidRPr="00B14811">
        <w:rPr>
          <w:rFonts w:ascii="Arial" w:hAnsi="Arial" w:cs="Arial"/>
          <w:sz w:val="24"/>
          <w:szCs w:val="24"/>
        </w:rPr>
        <w:t>show</w:t>
      </w:r>
      <w:r w:rsidRPr="00B14811">
        <w:rPr>
          <w:rFonts w:ascii="Arial" w:hAnsi="Arial" w:cs="Arial"/>
          <w:sz w:val="24"/>
          <w:szCs w:val="24"/>
        </w:rPr>
        <w:t xml:space="preserve">ed </w:t>
      </w:r>
      <w:r w:rsidR="004B3FC1" w:rsidRPr="00B14811">
        <w:rPr>
          <w:rFonts w:ascii="Arial" w:hAnsi="Arial" w:cs="Arial"/>
          <w:sz w:val="24"/>
          <w:szCs w:val="24"/>
        </w:rPr>
        <w:t>only one phase (</w:t>
      </w:r>
      <w:r w:rsidR="00F53605" w:rsidRPr="00B14811">
        <w:rPr>
          <w:rFonts w:ascii="Arial" w:hAnsi="Arial" w:cs="Arial"/>
          <w:sz w:val="24"/>
          <w:szCs w:val="24"/>
        </w:rPr>
        <w:t>52</w:t>
      </w:r>
      <w:r w:rsidR="00076AB5" w:rsidRPr="00B14811">
        <w:rPr>
          <w:rFonts w:ascii="Arial" w:hAnsi="Arial" w:cs="Arial"/>
          <w:sz w:val="24"/>
          <w:szCs w:val="24"/>
        </w:rPr>
        <w:t>1</w:t>
      </w:r>
      <w:r w:rsidR="00945F8D" w:rsidRPr="00B14811">
        <w:rPr>
          <w:rFonts w:ascii="Arial" w:hAnsi="Arial" w:cs="Arial"/>
          <w:sz w:val="24"/>
          <w:szCs w:val="24"/>
        </w:rPr>
        <w:t xml:space="preserve"> </w:t>
      </w:r>
      <w:r w:rsidR="004B3FC1" w:rsidRPr="00B14811">
        <w:rPr>
          <w:rFonts w:ascii="Arial" w:hAnsi="Arial" w:cs="Arial"/>
          <w:sz w:val="24"/>
          <w:szCs w:val="24"/>
        </w:rPr>
        <w:t>-</w:t>
      </w:r>
      <w:r w:rsidR="00945F8D" w:rsidRPr="00B14811">
        <w:rPr>
          <w:rFonts w:ascii="Arial" w:hAnsi="Arial" w:cs="Arial"/>
          <w:sz w:val="24"/>
          <w:szCs w:val="24"/>
        </w:rPr>
        <w:t xml:space="preserve"> </w:t>
      </w:r>
      <w:r w:rsidR="004B3FC1" w:rsidRPr="00B14811">
        <w:rPr>
          <w:rFonts w:ascii="Arial" w:hAnsi="Arial" w:cs="Arial"/>
          <w:sz w:val="24"/>
          <w:szCs w:val="24"/>
        </w:rPr>
        <w:t>73</w:t>
      </w:r>
      <w:r w:rsidR="00F53605" w:rsidRPr="00B14811">
        <w:rPr>
          <w:rFonts w:ascii="Arial" w:hAnsi="Arial" w:cs="Arial"/>
          <w:sz w:val="24"/>
          <w:szCs w:val="24"/>
        </w:rPr>
        <w:t>4</w:t>
      </w:r>
      <w:r w:rsidR="004B3FC1" w:rsidRPr="00B14811">
        <w:rPr>
          <w:rFonts w:ascii="Arial" w:hAnsi="Arial" w:cs="Arial"/>
          <w:sz w:val="24"/>
          <w:szCs w:val="24"/>
        </w:rPr>
        <w:t xml:space="preserve"> °C) of </w:t>
      </w:r>
      <w:r w:rsidRPr="00B14811">
        <w:rPr>
          <w:rFonts w:ascii="Arial" w:hAnsi="Arial" w:cs="Arial"/>
          <w:sz w:val="24"/>
          <w:szCs w:val="24"/>
        </w:rPr>
        <w:t>the minerals degradation</w:t>
      </w:r>
      <w:r w:rsidR="00922645" w:rsidRPr="00B14811">
        <w:rPr>
          <w:rFonts w:ascii="Arial" w:hAnsi="Arial" w:cs="Arial"/>
          <w:sz w:val="24"/>
          <w:szCs w:val="24"/>
        </w:rPr>
        <w:t xml:space="preserve"> because pyrolysis </w:t>
      </w:r>
      <w:r w:rsidR="003E5A51" w:rsidRPr="00B14811">
        <w:rPr>
          <w:rFonts w:ascii="Arial" w:hAnsi="Arial" w:cs="Arial"/>
          <w:sz w:val="24"/>
          <w:szCs w:val="24"/>
        </w:rPr>
        <w:t xml:space="preserve">had </w:t>
      </w:r>
      <w:r w:rsidR="00FE6179" w:rsidRPr="00B14811">
        <w:rPr>
          <w:rFonts w:ascii="Arial" w:hAnsi="Arial" w:cs="Arial"/>
          <w:sz w:val="24"/>
          <w:szCs w:val="24"/>
        </w:rPr>
        <w:t xml:space="preserve">already degraded most of </w:t>
      </w:r>
      <w:r w:rsidR="00063534" w:rsidRPr="00B14811">
        <w:rPr>
          <w:rFonts w:ascii="Arial" w:hAnsi="Arial" w:cs="Arial"/>
          <w:sz w:val="24"/>
          <w:szCs w:val="24"/>
        </w:rPr>
        <w:t xml:space="preserve">the </w:t>
      </w:r>
      <w:r w:rsidR="00FE6179" w:rsidRPr="00B14811">
        <w:rPr>
          <w:rFonts w:ascii="Arial" w:hAnsi="Arial" w:cs="Arial"/>
          <w:sz w:val="24"/>
          <w:szCs w:val="24"/>
        </w:rPr>
        <w:t>lighter aliphatics</w:t>
      </w:r>
      <w:r w:rsidR="00D07FA3" w:rsidRPr="00B14811">
        <w:rPr>
          <w:rFonts w:ascii="Arial" w:hAnsi="Arial" w:cs="Arial"/>
          <w:sz w:val="24"/>
          <w:szCs w:val="24"/>
        </w:rPr>
        <w:t>,</w:t>
      </w:r>
      <w:r w:rsidR="00D36436" w:rsidRPr="00B14811">
        <w:rPr>
          <w:rFonts w:ascii="Arial" w:hAnsi="Arial" w:cs="Arial"/>
          <w:sz w:val="24"/>
          <w:szCs w:val="24"/>
        </w:rPr>
        <w:t xml:space="preserve"> and aromatics</w:t>
      </w:r>
      <w:r w:rsidRPr="00B14811">
        <w:rPr>
          <w:rFonts w:ascii="Arial" w:hAnsi="Arial" w:cs="Arial"/>
          <w:sz w:val="24"/>
          <w:szCs w:val="24"/>
        </w:rPr>
        <w:t>.</w:t>
      </w:r>
      <w:r w:rsidR="00EC3C4D" w:rsidRPr="00B14811">
        <w:rPr>
          <w:rFonts w:ascii="Arial" w:hAnsi="Arial" w:cs="Arial"/>
          <w:sz w:val="24"/>
          <w:szCs w:val="24"/>
        </w:rPr>
        <w:t xml:space="preserve"> </w:t>
      </w:r>
      <w:r w:rsidR="00063534" w:rsidRPr="00B14811">
        <w:rPr>
          <w:rFonts w:ascii="Arial" w:hAnsi="Arial" w:cs="Arial"/>
          <w:sz w:val="24"/>
          <w:szCs w:val="24"/>
        </w:rPr>
        <w:t xml:space="preserve">The </w:t>
      </w:r>
      <w:r w:rsidR="00446B4E" w:rsidRPr="00B14811">
        <w:rPr>
          <w:rFonts w:ascii="Arial" w:hAnsi="Arial" w:cs="Arial"/>
          <w:sz w:val="24"/>
          <w:szCs w:val="24"/>
        </w:rPr>
        <w:t>presence</w:t>
      </w:r>
      <w:r w:rsidR="007574D0" w:rsidRPr="00B14811">
        <w:rPr>
          <w:rFonts w:ascii="Arial" w:hAnsi="Arial" w:cs="Arial"/>
          <w:sz w:val="24"/>
          <w:szCs w:val="24"/>
        </w:rPr>
        <w:t xml:space="preserve"> of</w:t>
      </w:r>
      <w:r w:rsidR="00446B4E" w:rsidRPr="00B14811">
        <w:rPr>
          <w:rFonts w:ascii="Arial" w:hAnsi="Arial" w:cs="Arial"/>
          <w:sz w:val="24"/>
          <w:szCs w:val="24"/>
        </w:rPr>
        <w:t xml:space="preserve"> </w:t>
      </w:r>
      <w:r w:rsidR="007574D0" w:rsidRPr="00B14811">
        <w:rPr>
          <w:rFonts w:ascii="Arial" w:hAnsi="Arial" w:cs="Arial"/>
          <w:sz w:val="24"/>
          <w:szCs w:val="24"/>
        </w:rPr>
        <w:t>CaCO</w:t>
      </w:r>
      <w:r w:rsidR="007574D0" w:rsidRPr="00B14811">
        <w:rPr>
          <w:rFonts w:ascii="Arial" w:hAnsi="Arial" w:cs="Arial"/>
          <w:sz w:val="24"/>
          <w:szCs w:val="24"/>
          <w:vertAlign w:val="subscript"/>
        </w:rPr>
        <w:t>3</w:t>
      </w:r>
      <w:r w:rsidR="007574D0" w:rsidRPr="00B14811">
        <w:rPr>
          <w:rFonts w:ascii="Arial" w:hAnsi="Arial" w:cs="Arial"/>
          <w:sz w:val="24"/>
          <w:szCs w:val="24"/>
        </w:rPr>
        <w:t xml:space="preserve"> </w:t>
      </w:r>
      <w:r w:rsidR="00446B4E" w:rsidRPr="00B14811">
        <w:rPr>
          <w:rFonts w:ascii="Arial" w:hAnsi="Arial" w:cs="Arial"/>
          <w:sz w:val="24"/>
          <w:szCs w:val="24"/>
        </w:rPr>
        <w:t xml:space="preserve">for </w:t>
      </w:r>
      <w:r w:rsidR="009C46C0" w:rsidRPr="00B14811">
        <w:rPr>
          <w:rFonts w:ascii="Arial" w:hAnsi="Arial" w:cs="Arial"/>
          <w:sz w:val="24"/>
          <w:szCs w:val="24"/>
        </w:rPr>
        <w:t>LR-APs</w:t>
      </w:r>
      <w:r w:rsidR="007574D0" w:rsidRPr="00B14811">
        <w:rPr>
          <w:rFonts w:ascii="Arial" w:hAnsi="Arial" w:cs="Arial"/>
          <w:sz w:val="24"/>
          <w:szCs w:val="24"/>
        </w:rPr>
        <w:t xml:space="preserve"> in XRD spectra </w:t>
      </w:r>
      <w:r w:rsidR="00DD750F" w:rsidRPr="00B14811">
        <w:rPr>
          <w:rFonts w:ascii="Arial" w:hAnsi="Arial" w:cs="Arial"/>
          <w:sz w:val="24"/>
          <w:szCs w:val="24"/>
        </w:rPr>
        <w:t>is in</w:t>
      </w:r>
      <w:r w:rsidR="007574D0" w:rsidRPr="00B14811">
        <w:rPr>
          <w:rFonts w:ascii="Arial" w:hAnsi="Arial" w:cs="Arial"/>
          <w:sz w:val="24"/>
          <w:szCs w:val="24"/>
        </w:rPr>
        <w:t xml:space="preserve"> good agreement </w:t>
      </w:r>
      <w:r w:rsidR="00B8722A" w:rsidRPr="00B14811">
        <w:rPr>
          <w:rFonts w:ascii="Arial" w:hAnsi="Arial" w:cs="Arial"/>
          <w:sz w:val="24"/>
          <w:szCs w:val="24"/>
        </w:rPr>
        <w:t>with</w:t>
      </w:r>
      <w:r w:rsidR="007574D0" w:rsidRPr="00B14811">
        <w:rPr>
          <w:rFonts w:ascii="Arial" w:hAnsi="Arial" w:cs="Arial"/>
          <w:sz w:val="24"/>
          <w:szCs w:val="24"/>
        </w:rPr>
        <w:t xml:space="preserve"> </w:t>
      </w:r>
      <w:r w:rsidR="00DA6067" w:rsidRPr="00B14811">
        <w:rPr>
          <w:rFonts w:ascii="Arial" w:hAnsi="Arial" w:cs="Arial"/>
          <w:sz w:val="24"/>
          <w:szCs w:val="24"/>
        </w:rPr>
        <w:t xml:space="preserve">the </w:t>
      </w:r>
      <w:r w:rsidR="007574D0" w:rsidRPr="00B14811">
        <w:rPr>
          <w:rFonts w:ascii="Arial" w:hAnsi="Arial" w:cs="Arial"/>
          <w:sz w:val="24"/>
          <w:szCs w:val="24"/>
        </w:rPr>
        <w:t>TG</w:t>
      </w:r>
      <w:r w:rsidR="00FF52F0" w:rsidRPr="00B14811">
        <w:rPr>
          <w:rFonts w:ascii="Arial" w:hAnsi="Arial" w:cs="Arial"/>
          <w:sz w:val="24"/>
          <w:szCs w:val="24"/>
        </w:rPr>
        <w:t>/DTG results.</w:t>
      </w:r>
      <w:r w:rsidR="00E07997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056099" w:rsidRPr="00B14811">
        <w:rPr>
          <w:rFonts w:ascii="Arial" w:hAnsi="Arial" w:cs="Arial"/>
          <w:noProof/>
          <w:sz w:val="24"/>
          <w:szCs w:val="24"/>
        </w:rPr>
        <w:t>The r</w:t>
      </w:r>
      <w:r w:rsidR="00E07997" w:rsidRPr="00B14811">
        <w:rPr>
          <w:rFonts w:ascii="Arial" w:hAnsi="Arial" w:cs="Arial"/>
          <w:noProof/>
          <w:sz w:val="24"/>
          <w:szCs w:val="24"/>
        </w:rPr>
        <w:t>esidual weight</w:t>
      </w:r>
      <w:r w:rsidR="00DA6067" w:rsidRPr="00B14811">
        <w:rPr>
          <w:rFonts w:ascii="Arial" w:hAnsi="Arial" w:cs="Arial"/>
          <w:noProof/>
          <w:sz w:val="24"/>
          <w:szCs w:val="24"/>
        </w:rPr>
        <w:t>s</w:t>
      </w:r>
      <w:r w:rsidR="00E07997" w:rsidRPr="00B14811">
        <w:rPr>
          <w:rFonts w:ascii="Arial" w:hAnsi="Arial" w:cs="Arial"/>
          <w:noProof/>
          <w:sz w:val="24"/>
          <w:szCs w:val="24"/>
        </w:rPr>
        <w:t xml:space="preserve"> of LR-APs </w:t>
      </w:r>
      <w:r w:rsidR="00575444" w:rsidRPr="00B14811">
        <w:rPr>
          <w:rFonts w:ascii="Arial" w:hAnsi="Arial" w:cs="Arial"/>
          <w:noProof/>
          <w:sz w:val="24"/>
          <w:szCs w:val="24"/>
        </w:rPr>
        <w:t>w</w:t>
      </w:r>
      <w:r w:rsidR="00DA6067" w:rsidRPr="00B14811">
        <w:rPr>
          <w:rFonts w:ascii="Arial" w:hAnsi="Arial" w:cs="Arial"/>
          <w:noProof/>
          <w:sz w:val="24"/>
          <w:szCs w:val="24"/>
        </w:rPr>
        <w:t>ere</w:t>
      </w:r>
      <w:r w:rsidR="00575444" w:rsidRPr="00B14811">
        <w:rPr>
          <w:rFonts w:ascii="Arial" w:hAnsi="Arial" w:cs="Arial"/>
          <w:noProof/>
          <w:sz w:val="24"/>
          <w:szCs w:val="24"/>
        </w:rPr>
        <w:t xml:space="preserve"> much higher than </w:t>
      </w:r>
      <w:r w:rsidR="00893FA5" w:rsidRPr="00B14811">
        <w:rPr>
          <w:rFonts w:ascii="Arial" w:hAnsi="Arial" w:cs="Arial"/>
          <w:noProof/>
          <w:sz w:val="24"/>
          <w:szCs w:val="24"/>
        </w:rPr>
        <w:t xml:space="preserve">those </w:t>
      </w:r>
      <w:r w:rsidR="00164518" w:rsidRPr="00B14811">
        <w:rPr>
          <w:rFonts w:ascii="Arial" w:hAnsi="Arial" w:cs="Arial"/>
          <w:noProof/>
          <w:sz w:val="24"/>
          <w:szCs w:val="24"/>
        </w:rPr>
        <w:t xml:space="preserve">of </w:t>
      </w:r>
      <w:r w:rsidR="00575444" w:rsidRPr="00B14811">
        <w:rPr>
          <w:rFonts w:ascii="Arial" w:hAnsi="Arial" w:cs="Arial"/>
          <w:noProof/>
          <w:sz w:val="24"/>
          <w:szCs w:val="24"/>
        </w:rPr>
        <w:t>LR-HCs</w:t>
      </w:r>
      <w:r w:rsidR="00E07997" w:rsidRPr="00B14811">
        <w:rPr>
          <w:rFonts w:ascii="Arial" w:hAnsi="Arial" w:cs="Arial"/>
          <w:noProof/>
          <w:sz w:val="24"/>
          <w:szCs w:val="24"/>
        </w:rPr>
        <w:t xml:space="preserve">. </w:t>
      </w:r>
      <w:r w:rsidR="006D59B0" w:rsidRPr="00B14811">
        <w:rPr>
          <w:rFonts w:ascii="Arial" w:hAnsi="Arial" w:cs="Arial"/>
          <w:noProof/>
          <w:sz w:val="24"/>
          <w:szCs w:val="24"/>
        </w:rPr>
        <w:t>Features of the TG/DTG investigation of LR, LR</w:t>
      </w:r>
      <w:r w:rsidR="009C46C0" w:rsidRPr="00B14811">
        <w:rPr>
          <w:rFonts w:ascii="Arial" w:hAnsi="Arial" w:cs="Arial"/>
          <w:noProof/>
          <w:sz w:val="24"/>
          <w:szCs w:val="24"/>
        </w:rPr>
        <w:t>-HCs</w:t>
      </w:r>
      <w:r w:rsidR="002B4187" w:rsidRPr="00B14811">
        <w:rPr>
          <w:rFonts w:ascii="Arial" w:hAnsi="Arial" w:cs="Arial"/>
          <w:noProof/>
          <w:sz w:val="24"/>
          <w:szCs w:val="24"/>
        </w:rPr>
        <w:t>,</w:t>
      </w:r>
      <w:r w:rsidR="006D59B0" w:rsidRPr="00B14811">
        <w:rPr>
          <w:rFonts w:ascii="Arial" w:hAnsi="Arial" w:cs="Arial"/>
          <w:noProof/>
          <w:sz w:val="24"/>
          <w:szCs w:val="24"/>
        </w:rPr>
        <w:t xml:space="preserve"> and </w:t>
      </w:r>
      <w:r w:rsidR="00C93429" w:rsidRPr="00B14811">
        <w:rPr>
          <w:rFonts w:ascii="Arial" w:hAnsi="Arial" w:cs="Arial"/>
          <w:noProof/>
          <w:sz w:val="24"/>
          <w:szCs w:val="24"/>
        </w:rPr>
        <w:t>LR-APs</w:t>
      </w:r>
      <w:r w:rsidR="006D59B0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3359F4" w:rsidRPr="00B14811">
        <w:rPr>
          <w:rFonts w:ascii="Arial" w:hAnsi="Arial" w:cs="Arial"/>
          <w:noProof/>
          <w:sz w:val="24"/>
          <w:szCs w:val="24"/>
        </w:rPr>
        <w:t>a</w:t>
      </w:r>
      <w:r w:rsidR="006D59B0" w:rsidRPr="00B14811">
        <w:rPr>
          <w:rFonts w:ascii="Arial" w:hAnsi="Arial" w:cs="Arial"/>
          <w:noProof/>
          <w:sz w:val="24"/>
          <w:szCs w:val="24"/>
        </w:rPr>
        <w:t xml:space="preserve">re tabulated in Table S1. </w:t>
      </w:r>
      <w:r w:rsidR="00FF52F0" w:rsidRPr="00B14811">
        <w:rPr>
          <w:rFonts w:ascii="Arial" w:hAnsi="Arial" w:cs="Arial"/>
          <w:sz w:val="24"/>
          <w:szCs w:val="24"/>
        </w:rPr>
        <w:t xml:space="preserve"> </w:t>
      </w:r>
      <w:r w:rsidR="007574D0" w:rsidRPr="00B14811">
        <w:rPr>
          <w:rFonts w:ascii="Arial" w:hAnsi="Arial" w:cs="Arial"/>
          <w:sz w:val="24"/>
          <w:szCs w:val="24"/>
        </w:rPr>
        <w:t xml:space="preserve"> </w:t>
      </w:r>
      <w:r w:rsidR="00446B4E" w:rsidRPr="00B14811">
        <w:rPr>
          <w:rFonts w:ascii="Arial" w:hAnsi="Arial" w:cs="Arial"/>
          <w:sz w:val="24"/>
          <w:szCs w:val="24"/>
        </w:rPr>
        <w:t xml:space="preserve"> </w:t>
      </w:r>
    </w:p>
    <w:p w:rsidR="00E17F0D" w:rsidRPr="00B14811" w:rsidRDefault="00E17F0D" w:rsidP="00CC1A5A">
      <w:pPr>
        <w:pStyle w:val="ListParagraph"/>
        <w:numPr>
          <w:ilvl w:val="1"/>
          <w:numId w:val="9"/>
        </w:numPr>
        <w:spacing w:beforeLines="50" w:before="120" w:afterLines="50" w:after="120" w:line="360" w:lineRule="auto"/>
        <w:jc w:val="both"/>
        <w:rPr>
          <w:rFonts w:ascii="Arial" w:hAnsi="Arial" w:cs="Arial"/>
          <w:b/>
          <w:sz w:val="28"/>
        </w:rPr>
      </w:pPr>
      <w:r w:rsidRPr="00B14811">
        <w:rPr>
          <w:rFonts w:ascii="Arial" w:hAnsi="Arial" w:cs="Arial"/>
          <w:b/>
          <w:noProof/>
          <w:sz w:val="28"/>
        </w:rPr>
        <w:t xml:space="preserve">Characterization of N </w:t>
      </w:r>
      <w:r w:rsidR="00D33BE0" w:rsidRPr="00B14811">
        <w:rPr>
          <w:rFonts w:ascii="Arial" w:hAnsi="Arial" w:cs="Arial"/>
          <w:b/>
          <w:noProof/>
          <w:sz w:val="28"/>
        </w:rPr>
        <w:t xml:space="preserve">and P </w:t>
      </w:r>
      <w:r w:rsidRPr="00B14811">
        <w:rPr>
          <w:rFonts w:ascii="Arial" w:hAnsi="Arial" w:cs="Arial"/>
          <w:b/>
          <w:noProof/>
          <w:sz w:val="28"/>
        </w:rPr>
        <w:t>species during HT</w:t>
      </w:r>
      <w:r w:rsidR="00156FE9" w:rsidRPr="00B14811">
        <w:rPr>
          <w:rFonts w:ascii="Arial" w:hAnsi="Arial" w:cs="Arial"/>
          <w:b/>
          <w:noProof/>
          <w:sz w:val="28"/>
        </w:rPr>
        <w:t>C</w:t>
      </w:r>
      <w:r w:rsidR="0058745E" w:rsidRPr="00B14811">
        <w:rPr>
          <w:rFonts w:ascii="Arial" w:hAnsi="Arial" w:cs="Arial"/>
          <w:b/>
          <w:noProof/>
          <w:sz w:val="28"/>
        </w:rPr>
        <w:t xml:space="preserve"> and pyrolysis</w:t>
      </w:r>
    </w:p>
    <w:p w:rsidR="000B76EF" w:rsidRPr="00B14811" w:rsidRDefault="004D556B" w:rsidP="001454E1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 xml:space="preserve">XPS analysis was conducted for N and P species present in </w:t>
      </w:r>
      <w:r w:rsidR="00E65984" w:rsidRPr="00B14811">
        <w:rPr>
          <w:rFonts w:ascii="Arial" w:hAnsi="Arial" w:cs="Arial"/>
          <w:sz w:val="24"/>
          <w:szCs w:val="24"/>
        </w:rPr>
        <w:t>LR</w:t>
      </w:r>
      <w:r w:rsidR="00296829" w:rsidRPr="00B14811">
        <w:rPr>
          <w:rFonts w:ascii="Arial" w:hAnsi="Arial" w:cs="Arial"/>
          <w:sz w:val="24"/>
          <w:szCs w:val="24"/>
        </w:rPr>
        <w:t xml:space="preserve"> samples</w:t>
      </w:r>
      <w:r w:rsidRPr="00B14811">
        <w:rPr>
          <w:rFonts w:ascii="Arial" w:hAnsi="Arial" w:cs="Arial"/>
          <w:sz w:val="24"/>
          <w:szCs w:val="24"/>
        </w:rPr>
        <w:t xml:space="preserve">. </w:t>
      </w:r>
      <w:r w:rsidR="000B76EF" w:rsidRPr="00B14811">
        <w:rPr>
          <w:rFonts w:ascii="Arial" w:hAnsi="Arial" w:cs="Arial"/>
          <w:sz w:val="24"/>
          <w:szCs w:val="24"/>
        </w:rPr>
        <w:t xml:space="preserve">Binding energies of N 1s and P 2p3 of LR samples were documented with </w:t>
      </w:r>
      <w:r w:rsidR="00FA30B0" w:rsidRPr="00B14811">
        <w:rPr>
          <w:rFonts w:ascii="Arial" w:hAnsi="Arial" w:cs="Arial"/>
          <w:sz w:val="24"/>
          <w:szCs w:val="24"/>
        </w:rPr>
        <w:t xml:space="preserve">a </w:t>
      </w:r>
      <w:r w:rsidR="000B76EF" w:rsidRPr="00B14811">
        <w:rPr>
          <w:rFonts w:ascii="Arial" w:hAnsi="Arial" w:cs="Arial"/>
          <w:sz w:val="24"/>
          <w:szCs w:val="24"/>
        </w:rPr>
        <w:t>corrected peak of C 1s at 284.5 in identical situations.</w:t>
      </w:r>
    </w:p>
    <w:p w:rsidR="004D556B" w:rsidRPr="00B14811" w:rsidRDefault="00D33BE0" w:rsidP="00CC1A5A">
      <w:pPr>
        <w:pStyle w:val="ListParagraph"/>
        <w:numPr>
          <w:ilvl w:val="2"/>
          <w:numId w:val="9"/>
        </w:numPr>
        <w:spacing w:beforeLines="50" w:before="120" w:afterLines="50" w:after="120" w:line="360" w:lineRule="auto"/>
        <w:jc w:val="both"/>
        <w:rPr>
          <w:rFonts w:ascii="Arial" w:hAnsi="Arial" w:cs="Arial"/>
          <w:b/>
        </w:rPr>
      </w:pPr>
      <w:r w:rsidRPr="00B14811">
        <w:rPr>
          <w:rFonts w:ascii="Arial" w:hAnsi="Arial" w:cs="Arial"/>
          <w:b/>
        </w:rPr>
        <w:t xml:space="preserve">XPS of </w:t>
      </w:r>
      <w:r w:rsidR="004D556B" w:rsidRPr="00B14811">
        <w:rPr>
          <w:rFonts w:ascii="Arial" w:hAnsi="Arial" w:cs="Arial"/>
          <w:b/>
        </w:rPr>
        <w:t xml:space="preserve">N species </w:t>
      </w:r>
      <w:r w:rsidR="00BA67A3" w:rsidRPr="00B14811">
        <w:rPr>
          <w:rFonts w:ascii="Arial" w:hAnsi="Arial" w:cs="Arial"/>
          <w:b/>
        </w:rPr>
        <w:t xml:space="preserve">of </w:t>
      </w:r>
      <w:r w:rsidR="0058745E" w:rsidRPr="00B14811">
        <w:rPr>
          <w:rFonts w:ascii="Arial" w:hAnsi="Arial" w:cs="Arial"/>
          <w:b/>
        </w:rPr>
        <w:t>LR, LR-HCs</w:t>
      </w:r>
      <w:r w:rsidR="002B4187" w:rsidRPr="00B14811">
        <w:rPr>
          <w:rFonts w:ascii="Arial" w:hAnsi="Arial" w:cs="Arial"/>
          <w:b/>
        </w:rPr>
        <w:t>,</w:t>
      </w:r>
      <w:r w:rsidR="0058745E" w:rsidRPr="00B14811">
        <w:rPr>
          <w:rFonts w:ascii="Arial" w:hAnsi="Arial" w:cs="Arial"/>
          <w:b/>
        </w:rPr>
        <w:t xml:space="preserve"> and LR-APs</w:t>
      </w:r>
    </w:p>
    <w:p w:rsidR="00192FF0" w:rsidRPr="00B14811" w:rsidRDefault="003F6319" w:rsidP="00192FF0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 xml:space="preserve">The </w:t>
      </w:r>
      <w:r w:rsidR="00E67171" w:rsidRPr="00B14811">
        <w:rPr>
          <w:rFonts w:ascii="Arial" w:hAnsi="Arial" w:cs="Arial"/>
          <w:sz w:val="24"/>
          <w:szCs w:val="24"/>
        </w:rPr>
        <w:t>N peaks were</w:t>
      </w:r>
      <w:r w:rsidR="00D4295B" w:rsidRPr="00B14811">
        <w:rPr>
          <w:rFonts w:ascii="Arial" w:hAnsi="Arial" w:cs="Arial"/>
          <w:sz w:val="24"/>
          <w:szCs w:val="24"/>
        </w:rPr>
        <w:t xml:space="preserve"> </w:t>
      </w:r>
      <w:r w:rsidR="001F0C1F" w:rsidRPr="00B14811">
        <w:rPr>
          <w:rFonts w:ascii="Arial" w:hAnsi="Arial" w:cs="Arial"/>
          <w:sz w:val="24"/>
          <w:szCs w:val="24"/>
        </w:rPr>
        <w:t>examined and e</w:t>
      </w:r>
      <w:r w:rsidR="00D4295B" w:rsidRPr="00B14811">
        <w:rPr>
          <w:rFonts w:ascii="Arial" w:hAnsi="Arial" w:cs="Arial"/>
          <w:sz w:val="24"/>
          <w:szCs w:val="24"/>
        </w:rPr>
        <w:t>valuat</w:t>
      </w:r>
      <w:r w:rsidR="001F0C1F" w:rsidRPr="00B14811">
        <w:rPr>
          <w:rFonts w:ascii="Arial" w:hAnsi="Arial" w:cs="Arial"/>
          <w:sz w:val="24"/>
          <w:szCs w:val="24"/>
        </w:rPr>
        <w:t>ed for probable</w:t>
      </w:r>
      <w:r w:rsidR="00D4295B" w:rsidRPr="00B14811">
        <w:rPr>
          <w:rFonts w:ascii="Arial" w:hAnsi="Arial" w:cs="Arial"/>
          <w:sz w:val="24"/>
          <w:szCs w:val="24"/>
        </w:rPr>
        <w:t xml:space="preserve"> </w:t>
      </w:r>
      <w:r w:rsidR="004D556B" w:rsidRPr="00B14811">
        <w:rPr>
          <w:rFonts w:ascii="Arial" w:hAnsi="Arial" w:cs="Arial"/>
          <w:sz w:val="24"/>
          <w:szCs w:val="24"/>
        </w:rPr>
        <w:t>Pyridinic-N, Amine-N, Protein-N, Pyrrolic-N</w:t>
      </w:r>
      <w:r w:rsidR="00FA30B0" w:rsidRPr="00B14811">
        <w:rPr>
          <w:rFonts w:ascii="Arial" w:hAnsi="Arial" w:cs="Arial"/>
          <w:sz w:val="24"/>
          <w:szCs w:val="24"/>
        </w:rPr>
        <w:t>,</w:t>
      </w:r>
      <w:r w:rsidR="004D556B" w:rsidRPr="00B14811">
        <w:rPr>
          <w:rFonts w:ascii="Arial" w:hAnsi="Arial" w:cs="Arial"/>
          <w:sz w:val="24"/>
          <w:szCs w:val="24"/>
        </w:rPr>
        <w:t xml:space="preserve"> and Quaternary-N</w:t>
      </w:r>
      <w:r w:rsidR="00D4295B" w:rsidRPr="00B14811">
        <w:rPr>
          <w:rFonts w:ascii="Arial" w:hAnsi="Arial" w:cs="Arial"/>
          <w:sz w:val="24"/>
          <w:szCs w:val="24"/>
        </w:rPr>
        <w:t xml:space="preserve"> </w:t>
      </w:r>
      <w:r w:rsidR="0044317E" w:rsidRPr="00B14811">
        <w:rPr>
          <w:rFonts w:ascii="Arial" w:hAnsi="Arial" w:cs="Arial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&lt;EndNote&gt;&lt;Cite&gt;&lt;Author&gt;Zhu&lt;/Author&gt;&lt;Year&gt;2016&lt;/Year&gt;&lt;RecNum&gt;78&lt;/RecNum&gt;&lt;DisplayText&gt;(He et al., 2015; Zhu et al., 2016)&lt;/DisplayText&gt;&lt;record&gt;&lt;rec-number&gt;78&lt;/rec-number&gt;&lt;foreign-keys&gt;&lt;key app="EN" db-id="at9awr02p0wppje0999pxf0oswa5zxww0zpz" timestamp="1554454028"&gt;78&lt;/key&gt;&lt;/foreign-keys&gt;&lt;ref-type name="Journal Article"&gt;17&lt;/ref-type&gt;&lt;contributors&gt;&lt;authors&gt;&lt;author&gt;Zhu, Xiangdong&lt;/author&gt;&lt;author&gt;Yang, Shijun&lt;/author&gt;&lt;author&gt;Wang, Liang&lt;/author&gt;&lt;author&gt;Liu, Yuchen&lt;/author&gt;&lt;author&gt;Qian, Feng&lt;/author&gt;&lt;author&gt;Yao, Wenqing&lt;/author&gt;&lt;author&gt;Zhang, Shicheng&lt;/author&gt;&lt;author&gt;Chen, Jianmin&lt;/author&gt;&lt;/authors&gt;&lt;/contributors&gt;&lt;titles&gt;&lt;title&gt;Tracking the conversion of nitrogen during pyrolysis of antibiotic mycelial fermentation residues using XPS and TG-FTIR-MS technology&lt;/title&gt;&lt;secondary-title&gt;Environmental pollution&lt;/secondary-title&gt;&lt;/titles&gt;&lt;periodical&gt;&lt;full-title&gt;Environmental pollution&lt;/full-title&gt;&lt;/periodical&gt;&lt;pages&gt;20-27&lt;/pages&gt;&lt;volume&gt;211&lt;/volume&gt;&lt;dates&gt;&lt;year&gt;2016&lt;/year&gt;&lt;/dates&gt;&lt;isbn&gt;0269-7491&lt;/isbn&gt;&lt;urls&gt;&lt;/urls&gt;&lt;/record&gt;&lt;/Cite&gt;&lt;Cite&gt;&lt;Author&gt;He&lt;/Author&gt;&lt;Year&gt;2015&lt;/Year&gt;&lt;RecNum&gt;79&lt;/RecNum&gt;&lt;record&gt;&lt;rec-number&gt;79&lt;/rec-number&gt;&lt;foreign-keys&gt;&lt;key app="EN" db-id="at9awr02p0wppje0999pxf0oswa5zxww0zpz" timestamp="1554454109"&gt;79&lt;/key&gt;&lt;/foreign-keys&gt;&lt;ref-type name="Journal Article"&gt;17&lt;/ref-type&gt;&lt;contributors&gt;&lt;authors&gt;&lt;author&gt;He, Chao&lt;/author&gt;&lt;author&gt;Wang, Ke&lt;/author&gt;&lt;author&gt;Yang, Yanhui&lt;/author&gt;&lt;author&gt;Amaniampong, Prince Nana&lt;/author&gt;&lt;author&gt;Wang, Jing-Yuan&lt;/author&gt;&lt;/authors&gt;&lt;/contributors&gt;&lt;titles&gt;&lt;title&gt;Effective nitrogen removal and recovery from dewatered sewage sludge using a novel integrated system of accelerated hydrothermal deamination and air stripping&lt;/title&gt;&lt;secondary-title&gt;Environmental science &amp;amp; technology&lt;/secondary-title&gt;&lt;/titles&gt;&lt;periodical&gt;&lt;full-title&gt;Environmental science &amp;amp; technology&lt;/full-title&gt;&lt;/periodical&gt;&lt;pages&gt;6872-6880&lt;/pages&gt;&lt;volume&gt;49&lt;/volume&gt;&lt;number&gt;11&lt;/number&gt;&lt;dates&gt;&lt;year&gt;2015&lt;/year&gt;&lt;/dates&gt;&lt;isbn&gt;0013-936X&lt;/isbn&gt;&lt;urls&gt;&lt;/urls&gt;&lt;/record&gt;&lt;/Cite&gt;&lt;/EndNote&gt;</w:instrText>
      </w:r>
      <w:r w:rsidR="0044317E"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13" w:tooltip="He, 2015 #292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He et al., 2015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 xml:space="preserve">; </w:t>
      </w:r>
      <w:hyperlink w:anchor="_ENREF_46" w:tooltip="Zhu, 2016 #78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Zhu et al., 2016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44317E" w:rsidRPr="00B14811">
        <w:rPr>
          <w:rFonts w:ascii="Arial" w:hAnsi="Arial" w:cs="Arial"/>
          <w:sz w:val="24"/>
          <w:szCs w:val="24"/>
        </w:rPr>
        <w:fldChar w:fldCharType="end"/>
      </w:r>
      <w:r w:rsidR="00E53428" w:rsidRPr="00B14811">
        <w:rPr>
          <w:rFonts w:ascii="Arial" w:hAnsi="Arial" w:cs="Arial"/>
          <w:sz w:val="24"/>
          <w:szCs w:val="24"/>
        </w:rPr>
        <w:t xml:space="preserve"> </w:t>
      </w:r>
      <w:r w:rsidR="00D4295B" w:rsidRPr="00B14811">
        <w:rPr>
          <w:rFonts w:ascii="Arial" w:hAnsi="Arial" w:cs="Arial"/>
          <w:sz w:val="24"/>
          <w:szCs w:val="24"/>
        </w:rPr>
        <w:t xml:space="preserve">and graphical results are shown in Fig. </w:t>
      </w:r>
      <w:r w:rsidR="00C64C6A" w:rsidRPr="00B14811">
        <w:rPr>
          <w:rFonts w:ascii="Arial" w:hAnsi="Arial" w:cs="Arial"/>
          <w:sz w:val="24"/>
          <w:szCs w:val="24"/>
        </w:rPr>
        <w:t>2</w:t>
      </w:r>
      <w:r w:rsidR="00D4295B" w:rsidRPr="00B14811">
        <w:rPr>
          <w:rFonts w:ascii="Arial" w:hAnsi="Arial" w:cs="Arial"/>
          <w:sz w:val="24"/>
          <w:szCs w:val="24"/>
        </w:rPr>
        <w:t xml:space="preserve">. </w:t>
      </w:r>
      <w:r w:rsidR="00E67171" w:rsidRPr="00B14811">
        <w:rPr>
          <w:rFonts w:ascii="Arial" w:hAnsi="Arial" w:cs="Arial"/>
          <w:sz w:val="24"/>
          <w:szCs w:val="24"/>
        </w:rPr>
        <w:t xml:space="preserve">In deconvolution of </w:t>
      </w:r>
      <w:r w:rsidR="00DD1CE7" w:rsidRPr="00B14811">
        <w:rPr>
          <w:rFonts w:ascii="Arial" w:hAnsi="Arial" w:cs="Arial"/>
          <w:sz w:val="24"/>
          <w:szCs w:val="24"/>
        </w:rPr>
        <w:t xml:space="preserve">the spectra for </w:t>
      </w:r>
      <w:r w:rsidR="00DB78C6" w:rsidRPr="00B14811">
        <w:rPr>
          <w:rFonts w:ascii="Arial" w:hAnsi="Arial" w:cs="Arial"/>
          <w:sz w:val="24"/>
          <w:szCs w:val="24"/>
        </w:rPr>
        <w:t xml:space="preserve">LR, </w:t>
      </w:r>
      <w:r w:rsidR="002B4187" w:rsidRPr="00B14811">
        <w:rPr>
          <w:rFonts w:ascii="Arial" w:hAnsi="Arial" w:cs="Arial"/>
          <w:sz w:val="24"/>
          <w:szCs w:val="24"/>
        </w:rPr>
        <w:t>significant</w:t>
      </w:r>
      <w:r w:rsidR="00DB78C6" w:rsidRPr="00B14811">
        <w:rPr>
          <w:rFonts w:ascii="Arial" w:hAnsi="Arial" w:cs="Arial"/>
          <w:sz w:val="24"/>
          <w:szCs w:val="24"/>
        </w:rPr>
        <w:t xml:space="preserve"> components of </w:t>
      </w:r>
      <w:r w:rsidR="00DB78C6" w:rsidRPr="00B14811">
        <w:rPr>
          <w:rFonts w:ascii="Arial" w:hAnsi="Arial" w:cs="Arial"/>
          <w:sz w:val="24"/>
          <w:szCs w:val="24"/>
        </w:rPr>
        <w:lastRenderedPageBreak/>
        <w:t>the peak</w:t>
      </w:r>
      <w:r w:rsidR="00E67171" w:rsidRPr="00B14811">
        <w:rPr>
          <w:rFonts w:ascii="Arial" w:hAnsi="Arial" w:cs="Arial"/>
          <w:sz w:val="24"/>
          <w:szCs w:val="24"/>
        </w:rPr>
        <w:t xml:space="preserve"> w</w:t>
      </w:r>
      <w:r w:rsidR="00DB78C6" w:rsidRPr="00B14811">
        <w:rPr>
          <w:rFonts w:ascii="Arial" w:hAnsi="Arial" w:cs="Arial"/>
          <w:sz w:val="24"/>
          <w:szCs w:val="24"/>
        </w:rPr>
        <w:t>ere</w:t>
      </w:r>
      <w:r w:rsidR="00E67171" w:rsidRPr="00B14811">
        <w:rPr>
          <w:rFonts w:ascii="Arial" w:hAnsi="Arial" w:cs="Arial"/>
          <w:sz w:val="24"/>
          <w:szCs w:val="24"/>
        </w:rPr>
        <w:t xml:space="preserve"> Pyridinic-N and Amine-N species, and lesser intensive peaks </w:t>
      </w:r>
      <w:r w:rsidR="009F1448" w:rsidRPr="00B14811">
        <w:rPr>
          <w:rFonts w:ascii="Arial" w:hAnsi="Arial" w:cs="Arial"/>
          <w:sz w:val="24"/>
          <w:szCs w:val="24"/>
        </w:rPr>
        <w:t>for</w:t>
      </w:r>
      <w:r w:rsidR="00E67171" w:rsidRPr="00B14811">
        <w:rPr>
          <w:rFonts w:ascii="Arial" w:hAnsi="Arial" w:cs="Arial"/>
          <w:sz w:val="24"/>
          <w:szCs w:val="24"/>
        </w:rPr>
        <w:t xml:space="preserve"> Protein-N and Pyrrolic-N</w:t>
      </w:r>
      <w:r w:rsidR="003F5452" w:rsidRPr="00B14811">
        <w:rPr>
          <w:rFonts w:ascii="Arial" w:hAnsi="Arial" w:cs="Arial"/>
          <w:sz w:val="24"/>
          <w:szCs w:val="24"/>
        </w:rPr>
        <w:t xml:space="preserve"> </w:t>
      </w:r>
      <w:r w:rsidR="009F1448" w:rsidRPr="00B14811">
        <w:rPr>
          <w:rFonts w:ascii="Arial" w:hAnsi="Arial" w:cs="Arial"/>
          <w:sz w:val="24"/>
          <w:szCs w:val="24"/>
        </w:rPr>
        <w:t>(</w:t>
      </w:r>
      <w:r w:rsidR="003F5452" w:rsidRPr="00B14811">
        <w:rPr>
          <w:rFonts w:ascii="Arial" w:hAnsi="Arial" w:cs="Arial"/>
          <w:sz w:val="24"/>
          <w:szCs w:val="24"/>
        </w:rPr>
        <w:t xml:space="preserve">Fig. </w:t>
      </w:r>
      <w:r w:rsidR="00C64C6A" w:rsidRPr="00B14811">
        <w:rPr>
          <w:rFonts w:ascii="Arial" w:hAnsi="Arial" w:cs="Arial"/>
          <w:sz w:val="24"/>
          <w:szCs w:val="24"/>
        </w:rPr>
        <w:t>2</w:t>
      </w:r>
      <w:r w:rsidR="003F5452" w:rsidRPr="00B14811">
        <w:rPr>
          <w:rFonts w:ascii="Arial" w:hAnsi="Arial" w:cs="Arial"/>
          <w:sz w:val="24"/>
          <w:szCs w:val="24"/>
        </w:rPr>
        <w:t>. (a</w:t>
      </w:r>
      <w:r w:rsidR="009F1448" w:rsidRPr="00B14811">
        <w:rPr>
          <w:rFonts w:ascii="Arial" w:hAnsi="Arial" w:cs="Arial"/>
          <w:sz w:val="24"/>
          <w:szCs w:val="24"/>
        </w:rPr>
        <w:t>)</w:t>
      </w:r>
      <w:r w:rsidR="003F5452" w:rsidRPr="00B14811">
        <w:rPr>
          <w:rFonts w:ascii="Arial" w:hAnsi="Arial" w:cs="Arial"/>
          <w:sz w:val="24"/>
          <w:szCs w:val="24"/>
        </w:rPr>
        <w:t>)</w:t>
      </w:r>
      <w:r w:rsidR="00E67171" w:rsidRPr="00B14811">
        <w:rPr>
          <w:rFonts w:ascii="Arial" w:hAnsi="Arial" w:cs="Arial"/>
          <w:sz w:val="24"/>
          <w:szCs w:val="24"/>
        </w:rPr>
        <w:t>.</w:t>
      </w:r>
      <w:r w:rsidR="00782313" w:rsidRPr="00B14811">
        <w:rPr>
          <w:rFonts w:ascii="Arial" w:hAnsi="Arial" w:cs="Arial"/>
          <w:sz w:val="24"/>
          <w:szCs w:val="24"/>
        </w:rPr>
        <w:t xml:space="preserve"> </w:t>
      </w:r>
      <w:r w:rsidR="00AB223D" w:rsidRPr="00B14811">
        <w:rPr>
          <w:rFonts w:ascii="Arial" w:hAnsi="Arial" w:cs="Arial"/>
          <w:sz w:val="24"/>
          <w:szCs w:val="24"/>
        </w:rPr>
        <w:t xml:space="preserve">During </w:t>
      </w:r>
      <w:r w:rsidR="00FA30B0" w:rsidRPr="00B14811">
        <w:rPr>
          <w:rFonts w:ascii="Arial" w:hAnsi="Arial" w:cs="Arial"/>
          <w:sz w:val="24"/>
          <w:szCs w:val="24"/>
        </w:rPr>
        <w:t xml:space="preserve">the </w:t>
      </w:r>
      <w:r w:rsidR="00AB223D" w:rsidRPr="00B14811">
        <w:rPr>
          <w:rFonts w:ascii="Arial" w:hAnsi="Arial" w:cs="Arial"/>
          <w:sz w:val="24"/>
          <w:szCs w:val="24"/>
        </w:rPr>
        <w:t>fermentati</w:t>
      </w:r>
      <w:r w:rsidR="00D92179" w:rsidRPr="00B14811">
        <w:rPr>
          <w:rFonts w:ascii="Arial" w:hAnsi="Arial" w:cs="Arial"/>
          <w:sz w:val="24"/>
          <w:szCs w:val="24"/>
        </w:rPr>
        <w:t>on</w:t>
      </w:r>
      <w:r w:rsidR="00AB223D" w:rsidRPr="00B14811">
        <w:rPr>
          <w:rFonts w:ascii="Arial" w:hAnsi="Arial" w:cs="Arial"/>
          <w:sz w:val="24"/>
          <w:szCs w:val="24"/>
        </w:rPr>
        <w:t xml:space="preserve"> process of LR, Pyridinic-N and Pyrrolic-N formed </w:t>
      </w:r>
      <w:r w:rsidR="00A12690" w:rsidRPr="00B14811">
        <w:rPr>
          <w:rFonts w:ascii="Arial" w:hAnsi="Arial" w:cs="Arial"/>
          <w:sz w:val="24"/>
          <w:szCs w:val="24"/>
        </w:rPr>
        <w:t>from</w:t>
      </w:r>
      <w:r w:rsidR="00AB223D" w:rsidRPr="00B14811">
        <w:rPr>
          <w:rFonts w:ascii="Arial" w:hAnsi="Arial" w:cs="Arial"/>
          <w:sz w:val="24"/>
          <w:szCs w:val="24"/>
        </w:rPr>
        <w:t xml:space="preserve"> </w:t>
      </w:r>
      <w:r w:rsidR="00FA30B0" w:rsidRPr="00B14811">
        <w:rPr>
          <w:rFonts w:ascii="Arial" w:hAnsi="Arial" w:cs="Arial"/>
          <w:sz w:val="24"/>
          <w:szCs w:val="24"/>
        </w:rPr>
        <w:t xml:space="preserve">the </w:t>
      </w:r>
      <w:r w:rsidR="00AB223D" w:rsidRPr="00B14811">
        <w:rPr>
          <w:rFonts w:ascii="Arial" w:hAnsi="Arial" w:cs="Arial"/>
          <w:sz w:val="24"/>
          <w:szCs w:val="24"/>
        </w:rPr>
        <w:t xml:space="preserve">degradation process. </w:t>
      </w:r>
      <w:r w:rsidR="0056281A" w:rsidRPr="00B14811">
        <w:rPr>
          <w:rFonts w:ascii="Arial" w:hAnsi="Arial" w:cs="Arial"/>
          <w:sz w:val="24"/>
          <w:szCs w:val="24"/>
        </w:rPr>
        <w:t>The Pyridinic-N was the major N specie</w:t>
      </w:r>
      <w:r w:rsidR="00631C75" w:rsidRPr="00B14811">
        <w:rPr>
          <w:rFonts w:ascii="Arial" w:hAnsi="Arial" w:cs="Arial"/>
          <w:sz w:val="24"/>
          <w:szCs w:val="24"/>
        </w:rPr>
        <w:t>s</w:t>
      </w:r>
      <w:r w:rsidR="0056281A" w:rsidRPr="00B14811">
        <w:rPr>
          <w:rFonts w:ascii="Arial" w:hAnsi="Arial" w:cs="Arial"/>
          <w:sz w:val="24"/>
          <w:szCs w:val="24"/>
        </w:rPr>
        <w:t xml:space="preserve"> in the raw LR, accounting for around 55 % of total N in LR. The amount of other N species (Amine-N, Protein-N, Pyrrolic-N) w</w:t>
      </w:r>
      <w:r w:rsidR="00631C75" w:rsidRPr="00B14811">
        <w:rPr>
          <w:rFonts w:ascii="Arial" w:hAnsi="Arial" w:cs="Arial"/>
          <w:sz w:val="24"/>
          <w:szCs w:val="24"/>
        </w:rPr>
        <w:t>as</w:t>
      </w:r>
      <w:r w:rsidR="00504CAF" w:rsidRPr="00B14811">
        <w:rPr>
          <w:rFonts w:ascii="Arial" w:hAnsi="Arial" w:cs="Arial"/>
          <w:sz w:val="24"/>
          <w:szCs w:val="24"/>
        </w:rPr>
        <w:t xml:space="preserve"> </w:t>
      </w:r>
      <w:r w:rsidR="0056281A" w:rsidRPr="00B14811">
        <w:rPr>
          <w:rFonts w:ascii="Arial" w:hAnsi="Arial" w:cs="Arial"/>
          <w:sz w:val="24"/>
          <w:szCs w:val="24"/>
        </w:rPr>
        <w:t>25.8 %, 12 %, and 6.9 % apart.</w:t>
      </w:r>
      <w:r w:rsidR="00504CAF" w:rsidRPr="00B14811">
        <w:rPr>
          <w:rFonts w:ascii="Arial" w:hAnsi="Arial" w:cs="Arial"/>
          <w:sz w:val="24"/>
          <w:szCs w:val="24"/>
        </w:rPr>
        <w:t xml:space="preserve"> </w:t>
      </w:r>
      <w:r w:rsidR="00E67171" w:rsidRPr="00B14811">
        <w:rPr>
          <w:rFonts w:ascii="Arial" w:hAnsi="Arial" w:cs="Arial"/>
          <w:sz w:val="24"/>
          <w:szCs w:val="24"/>
        </w:rPr>
        <w:t>HT</w:t>
      </w:r>
      <w:r w:rsidR="00F52229" w:rsidRPr="00B14811">
        <w:rPr>
          <w:rFonts w:ascii="Arial" w:hAnsi="Arial" w:cs="Arial"/>
          <w:sz w:val="24"/>
          <w:szCs w:val="24"/>
        </w:rPr>
        <w:t>C</w:t>
      </w:r>
      <w:r w:rsidR="00E67171" w:rsidRPr="00B14811">
        <w:rPr>
          <w:rFonts w:ascii="Arial" w:hAnsi="Arial" w:cs="Arial"/>
          <w:sz w:val="24"/>
          <w:szCs w:val="24"/>
        </w:rPr>
        <w:t xml:space="preserve"> treatment of LR enhanced Protein-N and Pyrrolic-N contents in hydrochars. Quaternary-N </w:t>
      </w:r>
      <w:r w:rsidR="00A12690" w:rsidRPr="00B14811">
        <w:rPr>
          <w:rFonts w:ascii="Arial" w:hAnsi="Arial" w:cs="Arial"/>
          <w:sz w:val="24"/>
          <w:szCs w:val="24"/>
        </w:rPr>
        <w:t>was</w:t>
      </w:r>
      <w:r w:rsidR="00E67171" w:rsidRPr="00B14811">
        <w:rPr>
          <w:rFonts w:ascii="Arial" w:hAnsi="Arial" w:cs="Arial"/>
          <w:sz w:val="24"/>
          <w:szCs w:val="24"/>
        </w:rPr>
        <w:t xml:space="preserve"> not </w:t>
      </w:r>
      <w:r w:rsidR="00A12690" w:rsidRPr="00B14811">
        <w:rPr>
          <w:rFonts w:ascii="Arial" w:hAnsi="Arial" w:cs="Arial"/>
          <w:sz w:val="24"/>
          <w:szCs w:val="24"/>
        </w:rPr>
        <w:t xml:space="preserve">observed </w:t>
      </w:r>
      <w:r w:rsidR="00E67171" w:rsidRPr="00B14811">
        <w:rPr>
          <w:rFonts w:ascii="Arial" w:hAnsi="Arial" w:cs="Arial"/>
          <w:sz w:val="24"/>
          <w:szCs w:val="24"/>
        </w:rPr>
        <w:t xml:space="preserve">for LR but </w:t>
      </w:r>
      <w:r w:rsidR="000D373E" w:rsidRPr="00B14811">
        <w:rPr>
          <w:rFonts w:ascii="Arial" w:hAnsi="Arial" w:cs="Arial"/>
          <w:sz w:val="24"/>
          <w:szCs w:val="24"/>
        </w:rPr>
        <w:t xml:space="preserve">increased </w:t>
      </w:r>
      <w:r w:rsidR="00E67171" w:rsidRPr="00B14811">
        <w:rPr>
          <w:rFonts w:ascii="Arial" w:hAnsi="Arial" w:cs="Arial"/>
          <w:sz w:val="24"/>
          <w:szCs w:val="24"/>
        </w:rPr>
        <w:t xml:space="preserve">for </w:t>
      </w:r>
      <w:r w:rsidR="00077ADB" w:rsidRPr="00B14811">
        <w:rPr>
          <w:rFonts w:ascii="Arial" w:hAnsi="Arial" w:cs="Arial"/>
          <w:noProof/>
          <w:sz w:val="24"/>
          <w:szCs w:val="24"/>
        </w:rPr>
        <w:t>LR-HCs</w:t>
      </w:r>
      <w:r w:rsidR="00E67171" w:rsidRPr="00B14811">
        <w:rPr>
          <w:rFonts w:ascii="Arial" w:hAnsi="Arial" w:cs="Arial"/>
          <w:sz w:val="24"/>
          <w:szCs w:val="24"/>
        </w:rPr>
        <w:t>.</w:t>
      </w:r>
      <w:r w:rsidR="00AB223D" w:rsidRPr="00B14811">
        <w:rPr>
          <w:rFonts w:ascii="Arial" w:hAnsi="Arial" w:cs="Arial"/>
          <w:sz w:val="24"/>
          <w:szCs w:val="24"/>
        </w:rPr>
        <w:t xml:space="preserve"> </w:t>
      </w:r>
      <w:r w:rsidR="00AB47A7" w:rsidRPr="00B14811">
        <w:rPr>
          <w:rFonts w:ascii="Arial" w:hAnsi="Arial" w:cs="Arial"/>
          <w:sz w:val="24"/>
          <w:szCs w:val="24"/>
        </w:rPr>
        <w:t>I</w:t>
      </w:r>
      <w:r w:rsidR="00782313" w:rsidRPr="00B14811">
        <w:rPr>
          <w:rFonts w:ascii="Arial" w:hAnsi="Arial" w:cs="Arial"/>
          <w:sz w:val="24"/>
          <w:szCs w:val="24"/>
        </w:rPr>
        <w:t xml:space="preserve">n addition, </w:t>
      </w:r>
      <w:r w:rsidR="00AB223D" w:rsidRPr="00B14811">
        <w:rPr>
          <w:rFonts w:ascii="Arial" w:hAnsi="Arial" w:cs="Arial"/>
          <w:sz w:val="24"/>
          <w:szCs w:val="24"/>
        </w:rPr>
        <w:t>HT</w:t>
      </w:r>
      <w:r w:rsidR="00F52229" w:rsidRPr="00B14811">
        <w:rPr>
          <w:rFonts w:ascii="Arial" w:hAnsi="Arial" w:cs="Arial"/>
          <w:sz w:val="24"/>
          <w:szCs w:val="24"/>
        </w:rPr>
        <w:t>C</w:t>
      </w:r>
      <w:r w:rsidR="00AB223D" w:rsidRPr="00B14811">
        <w:rPr>
          <w:rFonts w:ascii="Arial" w:hAnsi="Arial" w:cs="Arial"/>
          <w:sz w:val="24"/>
          <w:szCs w:val="24"/>
        </w:rPr>
        <w:t xml:space="preserve"> treatment </w:t>
      </w:r>
      <w:r w:rsidR="000D373E" w:rsidRPr="00B14811">
        <w:rPr>
          <w:rFonts w:ascii="Arial" w:hAnsi="Arial" w:cs="Arial"/>
          <w:sz w:val="24"/>
          <w:szCs w:val="24"/>
        </w:rPr>
        <w:t xml:space="preserve">promoted </w:t>
      </w:r>
      <w:r w:rsidR="00AB223D" w:rsidRPr="00B14811">
        <w:rPr>
          <w:rFonts w:ascii="Arial" w:hAnsi="Arial" w:cs="Arial"/>
          <w:sz w:val="24"/>
          <w:szCs w:val="24"/>
        </w:rPr>
        <w:t xml:space="preserve">the formation of Quaternary-N </w:t>
      </w:r>
      <w:r w:rsidR="000D373E" w:rsidRPr="00B14811">
        <w:rPr>
          <w:rFonts w:ascii="Arial" w:hAnsi="Arial" w:cs="Arial"/>
          <w:sz w:val="24"/>
          <w:szCs w:val="24"/>
        </w:rPr>
        <w:t xml:space="preserve">from </w:t>
      </w:r>
      <w:r w:rsidR="00AB223D" w:rsidRPr="00B14811">
        <w:rPr>
          <w:rFonts w:ascii="Arial" w:hAnsi="Arial" w:cs="Arial"/>
          <w:sz w:val="24"/>
          <w:szCs w:val="24"/>
        </w:rPr>
        <w:t>the transformation of pyridinic-N and pyrrolic-N</w:t>
      </w:r>
      <w:r w:rsidR="00C36CA4" w:rsidRPr="00B14811">
        <w:rPr>
          <w:rFonts w:ascii="Arial" w:hAnsi="Arial" w:cs="Arial"/>
          <w:sz w:val="24"/>
          <w:szCs w:val="24"/>
        </w:rPr>
        <w:t xml:space="preserve"> </w:t>
      </w:r>
      <w:r w:rsidR="00504CAF" w:rsidRPr="00B14811">
        <w:rPr>
          <w:rFonts w:ascii="Arial" w:hAnsi="Arial" w:cs="Arial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&lt;EndNote&gt;&lt;Cite&gt;&lt;Author&gt;He&lt;/Author&gt;&lt;Year&gt;2015&lt;/Year&gt;&lt;RecNum&gt;292&lt;/RecNum&gt;&lt;DisplayText&gt;(He et al., 2015)&lt;/DisplayText&gt;&lt;record&gt;&lt;rec-number&gt;292&lt;/rec-number&gt;&lt;foreign-keys&gt;&lt;key app="EN" db-id="at9awr02p0wppje0999pxf0oswa5zxww0zpz" timestamp="1580805653"&gt;292&lt;/key&gt;&lt;/foreign-keys&gt;&lt;ref-type name="Journal Article"&gt;17&lt;/ref-type&gt;&lt;contributors&gt;&lt;authors&gt;&lt;author&gt;He, Chao&lt;/author&gt;&lt;author&gt;Wang, Ke&lt;/author&gt;&lt;author&gt;Yang, Yanhui&lt;/author&gt;&lt;author&gt;Amaniampong, Prince Nana&lt;/author&gt;&lt;author&gt;Wang, Jing-Yuan&lt;/author&gt;&lt;/authors&gt;&lt;/contributors&gt;&lt;titles&gt;&lt;title&gt;Effective nitrogen removal and recovery from dewatered sewage sludge using a novel integrated system of accelerated hydrothermal deamination and air stripping&lt;/title&gt;&lt;secondary-title&gt;Environmental science &amp;amp; technology&lt;/secondary-title&gt;&lt;/titles&gt;&lt;periodical&gt;&lt;full-title&gt;Environmental science &amp;amp; technology&lt;/full-title&gt;&lt;/periodical&gt;&lt;pages&gt;6872-6880&lt;/pages&gt;&lt;volume&gt;49&lt;/volume&gt;&lt;number&gt;11&lt;/number&gt;&lt;dates&gt;&lt;year&gt;2015&lt;/year&gt;&lt;/dates&gt;&lt;isbn&gt;0013-936X&lt;/isbn&gt;&lt;urls&gt;&lt;/urls&gt;&lt;/record&gt;&lt;/Cite&gt;&lt;/EndNote&gt;</w:instrText>
      </w:r>
      <w:r w:rsidR="00504CAF"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13" w:tooltip="He, 2015 #292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He et al., 2015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504CAF" w:rsidRPr="00B14811">
        <w:rPr>
          <w:rFonts w:ascii="Arial" w:hAnsi="Arial" w:cs="Arial"/>
          <w:sz w:val="24"/>
          <w:szCs w:val="24"/>
        </w:rPr>
        <w:fldChar w:fldCharType="end"/>
      </w:r>
      <w:r w:rsidR="00AB223D" w:rsidRPr="00B14811">
        <w:rPr>
          <w:rFonts w:ascii="Arial" w:hAnsi="Arial" w:cs="Arial"/>
          <w:sz w:val="24"/>
          <w:szCs w:val="24"/>
        </w:rPr>
        <w:t xml:space="preserve">. </w:t>
      </w:r>
      <w:r w:rsidR="00AA1AC2" w:rsidRPr="00B14811">
        <w:rPr>
          <w:rFonts w:ascii="Arial" w:hAnsi="Arial" w:cs="Arial"/>
          <w:sz w:val="24"/>
          <w:szCs w:val="24"/>
        </w:rPr>
        <w:t>The p</w:t>
      </w:r>
      <w:r w:rsidR="00D4295B" w:rsidRPr="00B14811">
        <w:rPr>
          <w:rFonts w:ascii="Arial" w:hAnsi="Arial" w:cs="Arial"/>
          <w:sz w:val="24"/>
          <w:szCs w:val="24"/>
        </w:rPr>
        <w:t xml:space="preserve">roportion of </w:t>
      </w:r>
      <w:r w:rsidR="001635C1" w:rsidRPr="00B14811">
        <w:rPr>
          <w:rFonts w:ascii="Arial" w:hAnsi="Arial" w:cs="Arial"/>
          <w:sz w:val="24"/>
          <w:szCs w:val="24"/>
        </w:rPr>
        <w:t>N</w:t>
      </w:r>
      <w:r w:rsidR="00D4295B" w:rsidRPr="00B14811">
        <w:rPr>
          <w:rFonts w:ascii="Arial" w:hAnsi="Arial" w:cs="Arial"/>
          <w:sz w:val="24"/>
          <w:szCs w:val="24"/>
        </w:rPr>
        <w:t xml:space="preserve"> species in </w:t>
      </w:r>
      <w:r w:rsidR="00CA1906" w:rsidRPr="00B14811">
        <w:rPr>
          <w:rFonts w:ascii="Arial" w:hAnsi="Arial" w:cs="Arial"/>
          <w:sz w:val="24"/>
          <w:szCs w:val="24"/>
        </w:rPr>
        <w:t xml:space="preserve">the </w:t>
      </w:r>
      <w:r w:rsidR="00D4295B" w:rsidRPr="00B14811">
        <w:rPr>
          <w:rFonts w:ascii="Arial" w:hAnsi="Arial" w:cs="Arial"/>
          <w:sz w:val="24"/>
          <w:szCs w:val="24"/>
        </w:rPr>
        <w:t xml:space="preserve">XPS spectra </w:t>
      </w:r>
      <w:r w:rsidR="00CA1906" w:rsidRPr="00B14811">
        <w:rPr>
          <w:rFonts w:ascii="Arial" w:hAnsi="Arial" w:cs="Arial"/>
          <w:sz w:val="24"/>
          <w:szCs w:val="24"/>
        </w:rPr>
        <w:t>is</w:t>
      </w:r>
      <w:r w:rsidR="00D4295B" w:rsidRPr="00B14811">
        <w:rPr>
          <w:rFonts w:ascii="Arial" w:hAnsi="Arial" w:cs="Arial"/>
          <w:sz w:val="24"/>
          <w:szCs w:val="24"/>
        </w:rPr>
        <w:t xml:space="preserve"> shown in Table </w:t>
      </w:r>
      <w:r w:rsidR="006B662A" w:rsidRPr="00B14811">
        <w:rPr>
          <w:rFonts w:ascii="Arial" w:hAnsi="Arial" w:cs="Arial"/>
          <w:sz w:val="24"/>
          <w:szCs w:val="24"/>
        </w:rPr>
        <w:t>S</w:t>
      </w:r>
      <w:r w:rsidR="00D4295B" w:rsidRPr="00B14811">
        <w:rPr>
          <w:rFonts w:ascii="Arial" w:hAnsi="Arial" w:cs="Arial"/>
          <w:sz w:val="24"/>
          <w:szCs w:val="24"/>
        </w:rPr>
        <w:t>2.</w:t>
      </w:r>
      <w:r w:rsidR="00645E03" w:rsidRPr="00B14811">
        <w:rPr>
          <w:rFonts w:ascii="Arial" w:hAnsi="Arial" w:cs="Arial"/>
          <w:sz w:val="24"/>
          <w:szCs w:val="24"/>
        </w:rPr>
        <w:t xml:space="preserve"> </w:t>
      </w:r>
      <w:r w:rsidR="00166F5B" w:rsidRPr="00B14811">
        <w:rPr>
          <w:rFonts w:ascii="Arial" w:hAnsi="Arial" w:cs="Arial"/>
          <w:sz w:val="24"/>
          <w:szCs w:val="24"/>
        </w:rPr>
        <w:t>Deconvolution spectra of LR-A</w:t>
      </w:r>
      <w:r w:rsidR="00761602" w:rsidRPr="00B14811">
        <w:rPr>
          <w:rFonts w:ascii="Arial" w:hAnsi="Arial" w:cs="Arial"/>
          <w:sz w:val="24"/>
          <w:szCs w:val="24"/>
        </w:rPr>
        <w:t>P</w:t>
      </w:r>
      <w:r w:rsidR="00CA1906" w:rsidRPr="00B14811">
        <w:rPr>
          <w:rFonts w:ascii="Arial" w:hAnsi="Arial" w:cs="Arial"/>
          <w:sz w:val="24"/>
          <w:szCs w:val="24"/>
        </w:rPr>
        <w:t xml:space="preserve"> showed</w:t>
      </w:r>
      <w:r w:rsidR="00166F5B" w:rsidRPr="00B14811">
        <w:rPr>
          <w:rFonts w:ascii="Arial" w:hAnsi="Arial" w:cs="Arial"/>
          <w:sz w:val="24"/>
          <w:szCs w:val="24"/>
        </w:rPr>
        <w:t xml:space="preserve"> </w:t>
      </w:r>
      <w:r w:rsidR="002B4187" w:rsidRPr="00B14811">
        <w:rPr>
          <w:rFonts w:ascii="Arial" w:hAnsi="Arial" w:cs="Arial"/>
          <w:sz w:val="24"/>
          <w:szCs w:val="24"/>
        </w:rPr>
        <w:t>a unique</w:t>
      </w:r>
      <w:r w:rsidR="00166F5B" w:rsidRPr="00B14811">
        <w:rPr>
          <w:rFonts w:ascii="Arial" w:hAnsi="Arial" w:cs="Arial"/>
          <w:sz w:val="24"/>
          <w:szCs w:val="24"/>
        </w:rPr>
        <w:t xml:space="preserve"> peak pattern </w:t>
      </w:r>
      <w:r w:rsidR="00275C84" w:rsidRPr="00B14811">
        <w:rPr>
          <w:rFonts w:ascii="Arial" w:hAnsi="Arial" w:cs="Arial"/>
          <w:sz w:val="24"/>
          <w:szCs w:val="24"/>
        </w:rPr>
        <w:t xml:space="preserve">compared </w:t>
      </w:r>
      <w:r w:rsidR="00166F5B" w:rsidRPr="00B14811">
        <w:rPr>
          <w:rFonts w:ascii="Arial" w:hAnsi="Arial" w:cs="Arial"/>
          <w:sz w:val="24"/>
          <w:szCs w:val="24"/>
        </w:rPr>
        <w:t>with other LR</w:t>
      </w:r>
      <w:r w:rsidR="009E167D" w:rsidRPr="00B14811">
        <w:rPr>
          <w:rFonts w:ascii="Arial" w:hAnsi="Arial" w:cs="Arial"/>
          <w:sz w:val="24"/>
          <w:szCs w:val="24"/>
        </w:rPr>
        <w:t>-APs</w:t>
      </w:r>
      <w:r w:rsidR="00166F5B" w:rsidRPr="00B14811">
        <w:rPr>
          <w:rFonts w:ascii="Arial" w:hAnsi="Arial" w:cs="Arial"/>
          <w:sz w:val="24"/>
          <w:szCs w:val="24"/>
        </w:rPr>
        <w:t xml:space="preserve"> (</w:t>
      </w:r>
      <w:r w:rsidR="003F5452" w:rsidRPr="00B14811">
        <w:rPr>
          <w:rFonts w:ascii="Arial" w:hAnsi="Arial" w:cs="Arial"/>
          <w:sz w:val="24"/>
          <w:szCs w:val="24"/>
        </w:rPr>
        <w:t xml:space="preserve">i.e. </w:t>
      </w:r>
      <w:r w:rsidR="00166F5B" w:rsidRPr="00B14811">
        <w:rPr>
          <w:rFonts w:ascii="Arial" w:hAnsi="Arial" w:cs="Arial"/>
          <w:sz w:val="24"/>
          <w:szCs w:val="24"/>
        </w:rPr>
        <w:t>LR-A</w:t>
      </w:r>
      <w:r w:rsidR="00761602" w:rsidRPr="00B14811">
        <w:rPr>
          <w:rFonts w:ascii="Arial" w:hAnsi="Arial" w:cs="Arial"/>
          <w:sz w:val="24"/>
          <w:szCs w:val="24"/>
        </w:rPr>
        <w:t>P</w:t>
      </w:r>
      <w:r w:rsidR="00166F5B" w:rsidRPr="00B14811">
        <w:rPr>
          <w:rFonts w:ascii="Arial" w:hAnsi="Arial" w:cs="Arial"/>
          <w:sz w:val="24"/>
          <w:szCs w:val="24"/>
        </w:rPr>
        <w:t>-200, -250 and -300).</w:t>
      </w:r>
      <w:r w:rsidR="003F5452" w:rsidRPr="00B14811">
        <w:rPr>
          <w:rFonts w:ascii="Arial" w:hAnsi="Arial" w:cs="Arial"/>
          <w:sz w:val="24"/>
          <w:szCs w:val="24"/>
        </w:rPr>
        <w:t xml:space="preserve"> </w:t>
      </w:r>
      <w:r w:rsidR="004D04AD" w:rsidRPr="00B14811">
        <w:rPr>
          <w:rFonts w:ascii="Arial" w:hAnsi="Arial" w:cs="Arial"/>
          <w:bCs/>
          <w:sz w:val="24"/>
          <w:szCs w:val="24"/>
        </w:rPr>
        <w:t>LR-A</w:t>
      </w:r>
      <w:r w:rsidR="00761602" w:rsidRPr="00B14811">
        <w:rPr>
          <w:rFonts w:ascii="Arial" w:hAnsi="Arial" w:cs="Arial"/>
          <w:bCs/>
          <w:sz w:val="24"/>
          <w:szCs w:val="24"/>
        </w:rPr>
        <w:t>P</w:t>
      </w:r>
      <w:r w:rsidR="004D04AD" w:rsidRPr="00B14811">
        <w:rPr>
          <w:rFonts w:ascii="Arial" w:hAnsi="Arial" w:cs="Arial"/>
          <w:bCs/>
          <w:sz w:val="24"/>
          <w:szCs w:val="24"/>
        </w:rPr>
        <w:t>-250 ha</w:t>
      </w:r>
      <w:r w:rsidR="00275C84" w:rsidRPr="00B14811">
        <w:rPr>
          <w:rFonts w:ascii="Arial" w:hAnsi="Arial" w:cs="Arial"/>
          <w:bCs/>
          <w:sz w:val="24"/>
          <w:szCs w:val="24"/>
        </w:rPr>
        <w:t>s</w:t>
      </w:r>
      <w:r w:rsidR="004D04AD" w:rsidRPr="00B14811">
        <w:rPr>
          <w:rFonts w:ascii="Arial" w:hAnsi="Arial" w:cs="Arial"/>
          <w:bCs/>
          <w:sz w:val="24"/>
          <w:szCs w:val="24"/>
        </w:rPr>
        <w:t xml:space="preserve"> lower FWHM </w:t>
      </w:r>
      <w:r w:rsidR="0015150B" w:rsidRPr="00B14811">
        <w:rPr>
          <w:rFonts w:ascii="Arial" w:hAnsi="Arial" w:cs="Arial"/>
          <w:bCs/>
          <w:sz w:val="24"/>
          <w:szCs w:val="24"/>
        </w:rPr>
        <w:t xml:space="preserve">in </w:t>
      </w:r>
      <w:r w:rsidR="009E6B6F" w:rsidRPr="00B14811">
        <w:rPr>
          <w:rFonts w:ascii="Arial" w:hAnsi="Arial" w:cs="Arial"/>
          <w:sz w:val="24"/>
          <w:szCs w:val="24"/>
        </w:rPr>
        <w:t>deconvolut</w:t>
      </w:r>
      <w:r w:rsidR="0015150B" w:rsidRPr="00B14811">
        <w:rPr>
          <w:rFonts w:ascii="Arial" w:hAnsi="Arial" w:cs="Arial"/>
          <w:sz w:val="24"/>
          <w:szCs w:val="24"/>
        </w:rPr>
        <w:t xml:space="preserve">ed </w:t>
      </w:r>
      <w:r w:rsidR="009E6B6F" w:rsidRPr="00B14811">
        <w:rPr>
          <w:rFonts w:ascii="Arial" w:hAnsi="Arial" w:cs="Arial"/>
          <w:sz w:val="24"/>
          <w:szCs w:val="24"/>
        </w:rPr>
        <w:t xml:space="preserve">spectra </w:t>
      </w:r>
      <w:r w:rsidR="004D04AD" w:rsidRPr="00B14811">
        <w:rPr>
          <w:rFonts w:ascii="Arial" w:hAnsi="Arial" w:cs="Arial"/>
          <w:bCs/>
          <w:sz w:val="24"/>
          <w:szCs w:val="24"/>
        </w:rPr>
        <w:t xml:space="preserve">for all </w:t>
      </w:r>
      <w:r w:rsidR="00CB129C" w:rsidRPr="00B14811">
        <w:rPr>
          <w:rFonts w:ascii="Arial" w:hAnsi="Arial" w:cs="Arial"/>
          <w:sz w:val="24"/>
          <w:szCs w:val="24"/>
        </w:rPr>
        <w:t>N</w:t>
      </w:r>
      <w:r w:rsidR="00CB129C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4D04AD" w:rsidRPr="00B14811">
        <w:rPr>
          <w:rFonts w:ascii="Arial" w:hAnsi="Arial" w:cs="Arial"/>
          <w:bCs/>
          <w:sz w:val="24"/>
          <w:szCs w:val="24"/>
        </w:rPr>
        <w:t xml:space="preserve">peaks compared to </w:t>
      </w:r>
      <w:r w:rsidR="004B6079" w:rsidRPr="00B14811">
        <w:rPr>
          <w:rFonts w:ascii="Arial" w:hAnsi="Arial" w:cs="Arial"/>
          <w:sz w:val="24"/>
          <w:szCs w:val="24"/>
        </w:rPr>
        <w:t>those</w:t>
      </w:r>
      <w:r w:rsidR="003F5452" w:rsidRPr="00B14811">
        <w:rPr>
          <w:rFonts w:ascii="Arial" w:hAnsi="Arial" w:cs="Arial"/>
          <w:bCs/>
          <w:sz w:val="24"/>
          <w:szCs w:val="24"/>
        </w:rPr>
        <w:t xml:space="preserve"> of </w:t>
      </w:r>
      <w:r w:rsidR="004D04AD" w:rsidRPr="00B14811">
        <w:rPr>
          <w:rFonts w:ascii="Arial" w:hAnsi="Arial" w:cs="Arial"/>
          <w:bCs/>
          <w:sz w:val="24"/>
          <w:szCs w:val="24"/>
        </w:rPr>
        <w:t xml:space="preserve">other </w:t>
      </w:r>
      <w:r w:rsidR="004D04AD" w:rsidRPr="00B14811">
        <w:rPr>
          <w:rFonts w:ascii="Arial" w:hAnsi="Arial" w:cs="Arial"/>
          <w:sz w:val="24"/>
          <w:szCs w:val="24"/>
        </w:rPr>
        <w:t>LR</w:t>
      </w:r>
      <w:r w:rsidR="009E167D" w:rsidRPr="00B14811">
        <w:rPr>
          <w:rFonts w:ascii="Arial" w:hAnsi="Arial" w:cs="Arial"/>
          <w:sz w:val="24"/>
          <w:szCs w:val="24"/>
        </w:rPr>
        <w:t>-APs</w:t>
      </w:r>
      <w:r w:rsidR="004D04AD" w:rsidRPr="00B14811">
        <w:rPr>
          <w:rFonts w:ascii="Arial" w:hAnsi="Arial" w:cs="Arial"/>
          <w:sz w:val="24"/>
          <w:szCs w:val="24"/>
        </w:rPr>
        <w:t>.</w:t>
      </w:r>
      <w:r w:rsidR="003F5452" w:rsidRPr="00B14811">
        <w:rPr>
          <w:rFonts w:ascii="Arial" w:hAnsi="Arial" w:cs="Arial"/>
          <w:sz w:val="24"/>
          <w:szCs w:val="24"/>
        </w:rPr>
        <w:t xml:space="preserve"> </w:t>
      </w:r>
      <w:r w:rsidR="004D04AD" w:rsidRPr="00B14811">
        <w:rPr>
          <w:rFonts w:ascii="Arial" w:hAnsi="Arial" w:cs="Arial"/>
          <w:sz w:val="24"/>
          <w:szCs w:val="24"/>
        </w:rPr>
        <w:t>Pyridinic-N, Amine-N</w:t>
      </w:r>
      <w:r w:rsidR="00FA30B0" w:rsidRPr="00B14811">
        <w:rPr>
          <w:rFonts w:ascii="Arial" w:hAnsi="Arial" w:cs="Arial"/>
          <w:sz w:val="24"/>
          <w:szCs w:val="24"/>
        </w:rPr>
        <w:t>,</w:t>
      </w:r>
      <w:r w:rsidR="004D04AD" w:rsidRPr="00B14811">
        <w:rPr>
          <w:rFonts w:ascii="Arial" w:hAnsi="Arial" w:cs="Arial"/>
          <w:sz w:val="24"/>
          <w:szCs w:val="24"/>
        </w:rPr>
        <w:t xml:space="preserve"> and Pyrrolic-N </w:t>
      </w:r>
      <w:r w:rsidR="00056099" w:rsidRPr="00B14811">
        <w:rPr>
          <w:rFonts w:ascii="Arial" w:hAnsi="Arial" w:cs="Arial"/>
          <w:sz w:val="24"/>
          <w:szCs w:val="24"/>
        </w:rPr>
        <w:t xml:space="preserve">has </w:t>
      </w:r>
      <w:r w:rsidR="003F5452" w:rsidRPr="00B14811">
        <w:rPr>
          <w:rFonts w:ascii="Arial" w:hAnsi="Arial" w:cs="Arial"/>
          <w:sz w:val="24"/>
          <w:szCs w:val="24"/>
        </w:rPr>
        <w:t xml:space="preserve">shown variations while </w:t>
      </w:r>
      <w:r w:rsidR="004D04AD" w:rsidRPr="00B14811">
        <w:rPr>
          <w:rFonts w:ascii="Arial" w:hAnsi="Arial" w:cs="Arial"/>
          <w:sz w:val="24"/>
          <w:szCs w:val="24"/>
        </w:rPr>
        <w:t xml:space="preserve">Protein-N and </w:t>
      </w:r>
      <w:r w:rsidR="00166F5B" w:rsidRPr="00B14811">
        <w:rPr>
          <w:rFonts w:ascii="Arial" w:hAnsi="Arial" w:cs="Arial"/>
          <w:sz w:val="24"/>
          <w:szCs w:val="24"/>
        </w:rPr>
        <w:t xml:space="preserve">Quaternary-N </w:t>
      </w:r>
      <w:r w:rsidR="00C1094A" w:rsidRPr="00B14811">
        <w:rPr>
          <w:rFonts w:ascii="Arial" w:hAnsi="Arial" w:cs="Arial"/>
          <w:sz w:val="24"/>
          <w:szCs w:val="24"/>
        </w:rPr>
        <w:t>are</w:t>
      </w:r>
      <w:r w:rsidR="004D04AD" w:rsidRPr="00B14811">
        <w:rPr>
          <w:rFonts w:ascii="Arial" w:hAnsi="Arial" w:cs="Arial"/>
          <w:sz w:val="24"/>
          <w:szCs w:val="24"/>
        </w:rPr>
        <w:t xml:space="preserve"> </w:t>
      </w:r>
      <w:r w:rsidR="00166F5B" w:rsidRPr="00B14811">
        <w:rPr>
          <w:rFonts w:ascii="Arial" w:hAnsi="Arial" w:cs="Arial"/>
          <w:sz w:val="24"/>
          <w:szCs w:val="24"/>
        </w:rPr>
        <w:t>stabl</w:t>
      </w:r>
      <w:r w:rsidR="00C1094A" w:rsidRPr="00B14811">
        <w:rPr>
          <w:rFonts w:ascii="Arial" w:hAnsi="Arial" w:cs="Arial"/>
          <w:sz w:val="24"/>
          <w:szCs w:val="24"/>
        </w:rPr>
        <w:t>e</w:t>
      </w:r>
      <w:r w:rsidR="00166F5B" w:rsidRPr="00B14811">
        <w:rPr>
          <w:rFonts w:ascii="Arial" w:hAnsi="Arial" w:cs="Arial"/>
          <w:sz w:val="24"/>
          <w:szCs w:val="24"/>
        </w:rPr>
        <w:t xml:space="preserve"> for LR</w:t>
      </w:r>
      <w:r w:rsidR="009E167D" w:rsidRPr="00B14811">
        <w:rPr>
          <w:rFonts w:ascii="Arial" w:hAnsi="Arial" w:cs="Arial"/>
          <w:sz w:val="24"/>
          <w:szCs w:val="24"/>
        </w:rPr>
        <w:t>-APs</w:t>
      </w:r>
      <w:r w:rsidR="003F5452" w:rsidRPr="00B14811">
        <w:rPr>
          <w:rFonts w:ascii="Arial" w:hAnsi="Arial" w:cs="Arial"/>
          <w:sz w:val="24"/>
          <w:szCs w:val="24"/>
        </w:rPr>
        <w:t xml:space="preserve"> </w:t>
      </w:r>
      <w:r w:rsidR="00C1094A" w:rsidRPr="00B14811">
        <w:rPr>
          <w:rFonts w:ascii="Arial" w:hAnsi="Arial" w:cs="Arial"/>
          <w:sz w:val="24"/>
          <w:szCs w:val="24"/>
        </w:rPr>
        <w:t>(</w:t>
      </w:r>
      <w:r w:rsidR="003F5452" w:rsidRPr="00B14811">
        <w:rPr>
          <w:rFonts w:ascii="Arial" w:hAnsi="Arial" w:cs="Arial"/>
          <w:sz w:val="24"/>
          <w:szCs w:val="24"/>
        </w:rPr>
        <w:t xml:space="preserve">Fig. </w:t>
      </w:r>
      <w:r w:rsidR="00C64C6A" w:rsidRPr="00B14811">
        <w:rPr>
          <w:rFonts w:ascii="Arial" w:hAnsi="Arial" w:cs="Arial"/>
          <w:sz w:val="24"/>
          <w:szCs w:val="24"/>
        </w:rPr>
        <w:t>2</w:t>
      </w:r>
      <w:r w:rsidR="003F5452" w:rsidRPr="00B14811">
        <w:rPr>
          <w:rFonts w:ascii="Arial" w:hAnsi="Arial" w:cs="Arial"/>
          <w:sz w:val="24"/>
          <w:szCs w:val="24"/>
        </w:rPr>
        <w:t>. (b</w:t>
      </w:r>
      <w:r w:rsidR="00C1094A" w:rsidRPr="00B14811">
        <w:rPr>
          <w:rFonts w:ascii="Arial" w:hAnsi="Arial" w:cs="Arial"/>
          <w:sz w:val="24"/>
          <w:szCs w:val="24"/>
        </w:rPr>
        <w:t>)</w:t>
      </w:r>
      <w:r w:rsidR="003F5452" w:rsidRPr="00B14811">
        <w:rPr>
          <w:rFonts w:ascii="Arial" w:hAnsi="Arial" w:cs="Arial"/>
          <w:sz w:val="24"/>
          <w:szCs w:val="24"/>
        </w:rPr>
        <w:t>)</w:t>
      </w:r>
      <w:r w:rsidR="00166F5B" w:rsidRPr="00B14811">
        <w:rPr>
          <w:rFonts w:ascii="Arial" w:hAnsi="Arial" w:cs="Arial"/>
          <w:sz w:val="24"/>
          <w:szCs w:val="24"/>
        </w:rPr>
        <w:t>.</w:t>
      </w:r>
      <w:r w:rsidR="004D04AD" w:rsidRPr="00B14811">
        <w:rPr>
          <w:rFonts w:ascii="Arial" w:hAnsi="Arial" w:cs="Arial"/>
          <w:sz w:val="24"/>
          <w:szCs w:val="24"/>
        </w:rPr>
        <w:t xml:space="preserve"> </w:t>
      </w:r>
      <w:r w:rsidR="00782313" w:rsidRPr="00B14811">
        <w:rPr>
          <w:rFonts w:ascii="Arial" w:hAnsi="Arial" w:cs="Arial"/>
          <w:sz w:val="24"/>
          <w:szCs w:val="24"/>
        </w:rPr>
        <w:t>F</w:t>
      </w:r>
      <w:r w:rsidR="00345223" w:rsidRPr="00B14811">
        <w:rPr>
          <w:rFonts w:ascii="Arial" w:hAnsi="Arial" w:cs="Arial"/>
          <w:sz w:val="24"/>
          <w:szCs w:val="24"/>
        </w:rPr>
        <w:t>urthermore, t</w:t>
      </w:r>
      <w:r w:rsidR="004D04AD" w:rsidRPr="00B14811">
        <w:rPr>
          <w:rFonts w:ascii="Arial" w:hAnsi="Arial" w:cs="Arial"/>
          <w:sz w:val="24"/>
          <w:szCs w:val="24"/>
        </w:rPr>
        <w:t xml:space="preserve">he </w:t>
      </w:r>
      <w:r w:rsidR="003F5452" w:rsidRPr="00B14811">
        <w:rPr>
          <w:rFonts w:ascii="Arial" w:hAnsi="Arial" w:cs="Arial"/>
          <w:sz w:val="24"/>
          <w:szCs w:val="24"/>
        </w:rPr>
        <w:t xml:space="preserve">less intense peaks </w:t>
      </w:r>
      <w:r w:rsidR="004D04AD" w:rsidRPr="00B14811">
        <w:rPr>
          <w:rFonts w:ascii="Arial" w:hAnsi="Arial" w:cs="Arial"/>
          <w:sz w:val="24"/>
          <w:szCs w:val="24"/>
        </w:rPr>
        <w:t>of Quaternary-N w</w:t>
      </w:r>
      <w:r w:rsidR="003F5452" w:rsidRPr="00B14811">
        <w:rPr>
          <w:rFonts w:ascii="Arial" w:hAnsi="Arial" w:cs="Arial"/>
          <w:sz w:val="24"/>
          <w:szCs w:val="24"/>
        </w:rPr>
        <w:t>ere</w:t>
      </w:r>
      <w:r w:rsidR="004D04AD" w:rsidRPr="00B14811">
        <w:rPr>
          <w:rFonts w:ascii="Arial" w:hAnsi="Arial" w:cs="Arial"/>
          <w:sz w:val="24"/>
          <w:szCs w:val="24"/>
        </w:rPr>
        <w:t xml:space="preserve"> seen in LR</w:t>
      </w:r>
      <w:r w:rsidR="009E167D" w:rsidRPr="00B14811">
        <w:rPr>
          <w:rFonts w:ascii="Arial" w:hAnsi="Arial" w:cs="Arial"/>
          <w:sz w:val="24"/>
          <w:szCs w:val="24"/>
        </w:rPr>
        <w:t>-APs</w:t>
      </w:r>
      <w:r w:rsidR="004D04AD" w:rsidRPr="00B14811">
        <w:rPr>
          <w:rFonts w:ascii="Arial" w:hAnsi="Arial" w:cs="Arial"/>
          <w:sz w:val="24"/>
          <w:szCs w:val="24"/>
        </w:rPr>
        <w:t>.</w:t>
      </w:r>
      <w:r w:rsidR="00192FF0" w:rsidRPr="00B14811">
        <w:rPr>
          <w:rFonts w:ascii="Arial" w:hAnsi="Arial" w:cs="Arial"/>
          <w:sz w:val="24"/>
          <w:szCs w:val="24"/>
        </w:rPr>
        <w:t xml:space="preserve"> From XPS spectra, </w:t>
      </w:r>
      <w:r w:rsidR="00631C75" w:rsidRPr="00B14811">
        <w:rPr>
          <w:rFonts w:ascii="Arial" w:hAnsi="Arial" w:cs="Arial"/>
          <w:sz w:val="24"/>
          <w:szCs w:val="24"/>
        </w:rPr>
        <w:t xml:space="preserve">a </w:t>
      </w:r>
      <w:r w:rsidR="00192FF0" w:rsidRPr="00B14811">
        <w:rPr>
          <w:rFonts w:ascii="Arial" w:hAnsi="Arial" w:cs="Arial"/>
          <w:sz w:val="24"/>
          <w:szCs w:val="24"/>
        </w:rPr>
        <w:t xml:space="preserve">new N peak was found attributed to the Quaternary-N in LR-HCs and LR-APs. It agrees with previous research where it described less stable N species tended to condense into more stable ones through the </w:t>
      </w:r>
      <w:bookmarkStart w:id="22" w:name="_Hlk31830777"/>
      <w:r w:rsidR="00192FF0" w:rsidRPr="00B14811">
        <w:rPr>
          <w:rFonts w:ascii="Arial" w:hAnsi="Arial" w:cs="Arial"/>
          <w:sz w:val="24"/>
          <w:szCs w:val="24"/>
        </w:rPr>
        <w:t>ring condensation</w:t>
      </w:r>
      <w:r w:rsidR="00BE195C" w:rsidRPr="00B14811">
        <w:rPr>
          <w:rFonts w:ascii="Arial" w:hAnsi="Arial" w:cs="Arial"/>
          <w:sz w:val="24"/>
          <w:szCs w:val="24"/>
        </w:rPr>
        <w:t xml:space="preserve"> </w:t>
      </w:r>
      <w:r w:rsidR="00BE195C" w:rsidRPr="00B14811">
        <w:rPr>
          <w:rFonts w:ascii="Arial" w:hAnsi="Arial" w:cs="Arial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&lt;EndNote&gt;&lt;Cite&gt;&lt;Author&gt;Tian&lt;/Author&gt;&lt;Year&gt;2013&lt;/Year&gt;&lt;RecNum&gt;291&lt;/RecNum&gt;&lt;DisplayText&gt;(Tian et al., 2013)&lt;/DisplayText&gt;&lt;record&gt;&lt;rec-number&gt;291&lt;/rec-number&gt;&lt;foreign-keys&gt;&lt;key app="EN" db-id="at9awr02p0wppje0999pxf0oswa5zxww0zpz" timestamp="1580805297"&gt;291&lt;/key&gt;&lt;/foreign-keys&gt;&lt;ref-type name="Journal Article"&gt;17&lt;/ref-type&gt;&lt;contributors&gt;&lt;authors&gt;&lt;author&gt;Tian, Yu&lt;/author&gt;&lt;author&gt;Zhang, Jun&lt;/author&gt;&lt;author&gt;Zuo, Wei&lt;/author&gt;&lt;author&gt;Chen, Lin&lt;/author&gt;&lt;author&gt;Cui, Yanni&lt;/author&gt;&lt;author&gt;Tan, Tao&lt;/author&gt;&lt;/authors&gt;&lt;/contributors&gt;&lt;titles&gt;&lt;title&gt;Nitrogen conversion in relation to NH3 and HCN during microwave pyrolysis of sewage sludge&lt;/title&gt;&lt;secondary-title&gt;Environmental science &amp;amp; technology&lt;/secondary-title&gt;&lt;/titles&gt;&lt;periodical&gt;&lt;full-title&gt;Environmental science &amp;amp; technology&lt;/full-title&gt;&lt;/periodical&gt;&lt;pages&gt;3498-3505&lt;/pages&gt;&lt;volume&gt;47&lt;/volume&gt;&lt;number&gt;7&lt;/number&gt;&lt;dates&gt;&lt;year&gt;2013&lt;/year&gt;&lt;/dates&gt;&lt;isbn&gt;0013-936X&lt;/isbn&gt;&lt;urls&gt;&lt;/urls&gt;&lt;/record&gt;&lt;/Cite&gt;&lt;/EndNote&gt;</w:instrText>
      </w:r>
      <w:r w:rsidR="00BE195C"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28" w:tooltip="Tian, 2013 #291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Tian et al., 2013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BE195C" w:rsidRPr="00B14811">
        <w:rPr>
          <w:rFonts w:ascii="Arial" w:hAnsi="Arial" w:cs="Arial"/>
          <w:sz w:val="24"/>
          <w:szCs w:val="24"/>
        </w:rPr>
        <w:fldChar w:fldCharType="end"/>
      </w:r>
      <w:r w:rsidR="00192FF0" w:rsidRPr="00B14811">
        <w:rPr>
          <w:rFonts w:ascii="Arial" w:hAnsi="Arial" w:cs="Arial"/>
          <w:sz w:val="24"/>
          <w:szCs w:val="24"/>
        </w:rPr>
        <w:t>.</w:t>
      </w:r>
    </w:p>
    <w:p w:rsidR="00697906" w:rsidRPr="00B14811" w:rsidRDefault="00697906" w:rsidP="00CC1A5A">
      <w:pPr>
        <w:pStyle w:val="ListParagraph"/>
        <w:numPr>
          <w:ilvl w:val="2"/>
          <w:numId w:val="9"/>
        </w:numPr>
        <w:spacing w:beforeLines="50" w:before="120" w:afterLines="50" w:after="120" w:line="360" w:lineRule="auto"/>
        <w:jc w:val="both"/>
        <w:rPr>
          <w:rFonts w:ascii="Arial" w:hAnsi="Arial" w:cs="Arial"/>
          <w:b/>
        </w:rPr>
      </w:pPr>
      <w:r w:rsidRPr="00B14811">
        <w:rPr>
          <w:rFonts w:ascii="Arial" w:hAnsi="Arial" w:cs="Arial"/>
          <w:b/>
        </w:rPr>
        <w:t>FT-IR</w:t>
      </w:r>
      <w:r w:rsidR="00D33BE0" w:rsidRPr="00B14811">
        <w:rPr>
          <w:rFonts w:ascii="Arial" w:hAnsi="Arial" w:cs="Arial"/>
          <w:b/>
        </w:rPr>
        <w:t xml:space="preserve"> of N species of </w:t>
      </w:r>
      <w:r w:rsidR="0058745E" w:rsidRPr="00B14811">
        <w:rPr>
          <w:rFonts w:ascii="Arial" w:hAnsi="Arial" w:cs="Arial"/>
          <w:b/>
        </w:rPr>
        <w:t>LR, LR-HCs</w:t>
      </w:r>
      <w:r w:rsidR="002B4187" w:rsidRPr="00B14811">
        <w:rPr>
          <w:rFonts w:ascii="Arial" w:hAnsi="Arial" w:cs="Arial"/>
          <w:b/>
        </w:rPr>
        <w:t>,</w:t>
      </w:r>
      <w:r w:rsidR="0058745E" w:rsidRPr="00B14811">
        <w:rPr>
          <w:rFonts w:ascii="Arial" w:hAnsi="Arial" w:cs="Arial"/>
          <w:b/>
        </w:rPr>
        <w:t xml:space="preserve"> and LR-APs</w:t>
      </w:r>
    </w:p>
    <w:bookmarkEnd w:id="22"/>
    <w:p w:rsidR="00B35232" w:rsidRPr="00B14811" w:rsidRDefault="00ED4ABE" w:rsidP="00571F40">
      <w:pPr>
        <w:spacing w:before="240" w:line="480" w:lineRule="auto"/>
        <w:jc w:val="both"/>
      </w:pPr>
      <w:r w:rsidRPr="00B14811">
        <w:rPr>
          <w:rFonts w:ascii="Arial" w:hAnsi="Arial" w:cs="Arial"/>
          <w:sz w:val="24"/>
          <w:szCs w:val="24"/>
        </w:rPr>
        <w:t>T</w:t>
      </w:r>
      <w:r w:rsidR="00A01FF8" w:rsidRPr="00B14811">
        <w:rPr>
          <w:rFonts w:ascii="Arial" w:hAnsi="Arial" w:cs="Arial"/>
          <w:sz w:val="24"/>
          <w:szCs w:val="24"/>
        </w:rPr>
        <w:t>he t</w:t>
      </w:r>
      <w:r w:rsidRPr="00B14811">
        <w:rPr>
          <w:rFonts w:ascii="Arial" w:hAnsi="Arial" w:cs="Arial"/>
          <w:sz w:val="24"/>
          <w:szCs w:val="24"/>
        </w:rPr>
        <w:t xml:space="preserve">ransformation of N species was </w:t>
      </w:r>
      <w:r w:rsidR="00B301D9" w:rsidRPr="00B14811">
        <w:rPr>
          <w:rFonts w:ascii="Arial" w:hAnsi="Arial" w:cs="Arial"/>
          <w:sz w:val="24"/>
          <w:szCs w:val="24"/>
        </w:rPr>
        <w:t xml:space="preserve">also </w:t>
      </w:r>
      <w:r w:rsidRPr="00B14811">
        <w:rPr>
          <w:rFonts w:ascii="Arial" w:hAnsi="Arial" w:cs="Arial"/>
          <w:sz w:val="24"/>
          <w:szCs w:val="24"/>
        </w:rPr>
        <w:t xml:space="preserve">demonstrated </w:t>
      </w:r>
      <w:r w:rsidR="00B80112" w:rsidRPr="00B14811">
        <w:rPr>
          <w:rFonts w:ascii="Arial" w:hAnsi="Arial" w:cs="Arial"/>
          <w:sz w:val="24"/>
          <w:szCs w:val="24"/>
        </w:rPr>
        <w:t>by</w:t>
      </w:r>
      <w:r w:rsidRPr="00B14811">
        <w:rPr>
          <w:rFonts w:ascii="Arial" w:hAnsi="Arial" w:cs="Arial"/>
          <w:sz w:val="24"/>
          <w:szCs w:val="24"/>
        </w:rPr>
        <w:t xml:space="preserve"> FT-IR. </w:t>
      </w:r>
      <w:bookmarkStart w:id="23" w:name="_Hlk31830688"/>
      <w:r w:rsidR="00F039BF" w:rsidRPr="00B14811">
        <w:rPr>
          <w:rFonts w:ascii="Arial" w:hAnsi="Arial" w:cs="Arial"/>
          <w:sz w:val="24"/>
          <w:szCs w:val="24"/>
        </w:rPr>
        <w:t xml:space="preserve">N species are </w:t>
      </w:r>
      <w:r w:rsidR="00DD273F" w:rsidRPr="00B14811">
        <w:rPr>
          <w:rFonts w:ascii="Arial" w:hAnsi="Arial" w:cs="Arial"/>
          <w:sz w:val="24"/>
          <w:szCs w:val="24"/>
        </w:rPr>
        <w:t xml:space="preserve">shown in bold text in </w:t>
      </w:r>
      <w:r w:rsidR="00F039BF" w:rsidRPr="00B14811">
        <w:rPr>
          <w:rFonts w:ascii="Arial" w:hAnsi="Arial" w:cs="Arial"/>
          <w:sz w:val="24"/>
          <w:szCs w:val="24"/>
        </w:rPr>
        <w:t>Fig. 1. (c) and (d).</w:t>
      </w:r>
      <w:r w:rsidR="001548E3" w:rsidRPr="00B14811">
        <w:rPr>
          <w:rFonts w:ascii="Arial" w:hAnsi="Arial" w:cs="Arial"/>
          <w:sz w:val="24"/>
          <w:szCs w:val="24"/>
        </w:rPr>
        <w:t xml:space="preserve"> </w:t>
      </w:r>
      <w:bookmarkEnd w:id="23"/>
      <w:r w:rsidRPr="00B14811">
        <w:rPr>
          <w:rFonts w:ascii="Arial" w:hAnsi="Arial" w:cs="Arial"/>
          <w:sz w:val="24"/>
          <w:szCs w:val="24"/>
        </w:rPr>
        <w:t xml:space="preserve">It can be seen </w:t>
      </w:r>
      <w:r w:rsidR="00B80112" w:rsidRPr="00B14811">
        <w:rPr>
          <w:rFonts w:ascii="Arial" w:hAnsi="Arial" w:cs="Arial"/>
          <w:sz w:val="24"/>
          <w:szCs w:val="24"/>
        </w:rPr>
        <w:t xml:space="preserve">that </w:t>
      </w:r>
      <w:r w:rsidRPr="00B14811">
        <w:rPr>
          <w:rFonts w:ascii="Arial" w:hAnsi="Arial" w:cs="Arial"/>
          <w:sz w:val="24"/>
          <w:szCs w:val="24"/>
        </w:rPr>
        <w:t xml:space="preserve">dry LR </w:t>
      </w:r>
      <w:r w:rsidR="00B80112" w:rsidRPr="00B14811">
        <w:rPr>
          <w:rFonts w:ascii="Arial" w:hAnsi="Arial" w:cs="Arial"/>
          <w:sz w:val="24"/>
          <w:szCs w:val="24"/>
        </w:rPr>
        <w:t>show</w:t>
      </w:r>
      <w:r w:rsidR="00056099" w:rsidRPr="00B14811">
        <w:rPr>
          <w:rFonts w:ascii="Arial" w:hAnsi="Arial" w:cs="Arial"/>
          <w:sz w:val="24"/>
          <w:szCs w:val="24"/>
        </w:rPr>
        <w:t>s</w:t>
      </w:r>
      <w:r w:rsidRPr="00B14811">
        <w:rPr>
          <w:rFonts w:ascii="Arial" w:hAnsi="Arial" w:cs="Arial"/>
          <w:sz w:val="24"/>
          <w:szCs w:val="24"/>
        </w:rPr>
        <w:t xml:space="preserve"> many N species in its structure. Strong N-O stretches of nitro </w:t>
      </w:r>
      <w:r w:rsidR="006D37BA" w:rsidRPr="00B14811">
        <w:rPr>
          <w:rFonts w:ascii="Arial" w:hAnsi="Arial" w:cs="Arial"/>
          <w:sz w:val="24"/>
          <w:szCs w:val="24"/>
        </w:rPr>
        <w:t xml:space="preserve">groups occurred </w:t>
      </w:r>
      <w:r w:rsidRPr="00B14811">
        <w:rPr>
          <w:rFonts w:ascii="Arial" w:hAnsi="Arial" w:cs="Arial"/>
          <w:sz w:val="24"/>
          <w:szCs w:val="24"/>
        </w:rPr>
        <w:t>at 1537 cm</w:t>
      </w:r>
      <w:r w:rsidRPr="00B14811">
        <w:rPr>
          <w:rFonts w:ascii="Arial" w:hAnsi="Arial" w:cs="Arial"/>
          <w:sz w:val="24"/>
          <w:szCs w:val="24"/>
          <w:vertAlign w:val="superscript"/>
        </w:rPr>
        <w:t>-1</w:t>
      </w:r>
      <w:r w:rsidRPr="00B14811">
        <w:rPr>
          <w:rFonts w:ascii="Arial" w:hAnsi="Arial" w:cs="Arial"/>
          <w:sz w:val="24"/>
          <w:szCs w:val="24"/>
        </w:rPr>
        <w:t xml:space="preserve">, and nitrile and isonitrile compound </w:t>
      </w:r>
      <w:r w:rsidR="006D37BA" w:rsidRPr="00B14811">
        <w:rPr>
          <w:rFonts w:ascii="Arial" w:hAnsi="Arial" w:cs="Arial"/>
          <w:sz w:val="24"/>
          <w:szCs w:val="24"/>
        </w:rPr>
        <w:t xml:space="preserve">apparent from the band </w:t>
      </w:r>
      <w:r w:rsidRPr="00B14811">
        <w:rPr>
          <w:rFonts w:ascii="Arial" w:hAnsi="Arial" w:cs="Arial"/>
          <w:sz w:val="24"/>
          <w:szCs w:val="24"/>
        </w:rPr>
        <w:t>at 2082 cm</w:t>
      </w:r>
      <w:r w:rsidRPr="00B14811">
        <w:rPr>
          <w:rFonts w:ascii="Arial" w:hAnsi="Arial" w:cs="Arial"/>
          <w:sz w:val="24"/>
          <w:szCs w:val="24"/>
          <w:vertAlign w:val="superscript"/>
        </w:rPr>
        <w:t>-1</w:t>
      </w:r>
      <w:r w:rsidRPr="00B14811">
        <w:rPr>
          <w:rFonts w:ascii="Arial" w:hAnsi="Arial" w:cs="Arial"/>
          <w:sz w:val="24"/>
          <w:szCs w:val="24"/>
        </w:rPr>
        <w:t xml:space="preserve"> only</w:t>
      </w:r>
      <w:r w:rsidR="002C32C8" w:rsidRPr="00B14811">
        <w:rPr>
          <w:rFonts w:ascii="Arial" w:hAnsi="Arial" w:cs="Arial"/>
          <w:sz w:val="24"/>
          <w:szCs w:val="24"/>
        </w:rPr>
        <w:t xml:space="preserve"> appeared </w:t>
      </w:r>
      <w:r w:rsidRPr="00B14811">
        <w:rPr>
          <w:rFonts w:ascii="Arial" w:hAnsi="Arial" w:cs="Arial"/>
          <w:sz w:val="24"/>
          <w:szCs w:val="24"/>
        </w:rPr>
        <w:t>in LR</w:t>
      </w:r>
      <w:r w:rsidR="00F4431B" w:rsidRPr="00B14811">
        <w:rPr>
          <w:rFonts w:ascii="Arial" w:hAnsi="Arial" w:cs="Arial"/>
          <w:sz w:val="24"/>
          <w:szCs w:val="24"/>
        </w:rPr>
        <w:t xml:space="preserve"> after HT</w:t>
      </w:r>
      <w:r w:rsidR="00F52229" w:rsidRPr="00B14811">
        <w:rPr>
          <w:rFonts w:ascii="Arial" w:hAnsi="Arial" w:cs="Arial"/>
          <w:sz w:val="24"/>
          <w:szCs w:val="24"/>
        </w:rPr>
        <w:t>C</w:t>
      </w:r>
      <w:r w:rsidR="00AE31E6" w:rsidRPr="00B14811">
        <w:rPr>
          <w:rFonts w:ascii="Arial" w:hAnsi="Arial" w:cs="Arial"/>
          <w:sz w:val="24"/>
          <w:szCs w:val="24"/>
        </w:rPr>
        <w:t xml:space="preserve"> </w:t>
      </w:r>
      <w:r w:rsidR="00AE31E6" w:rsidRPr="00B14811">
        <w:rPr>
          <w:rFonts w:ascii="Arial" w:hAnsi="Arial" w:cs="Arial"/>
          <w:sz w:val="24"/>
          <w:szCs w:val="24"/>
        </w:rPr>
        <w:lastRenderedPageBreak/>
        <w:t>and pyrolysis</w:t>
      </w:r>
      <w:r w:rsidR="00F4431B" w:rsidRPr="00B14811">
        <w:rPr>
          <w:rFonts w:ascii="Arial" w:hAnsi="Arial" w:cs="Arial"/>
          <w:sz w:val="24"/>
          <w:szCs w:val="24"/>
        </w:rPr>
        <w:t xml:space="preserve"> these N species </w:t>
      </w:r>
      <w:r w:rsidR="005D3CA6" w:rsidRPr="00B14811">
        <w:rPr>
          <w:rFonts w:ascii="Arial" w:hAnsi="Arial" w:cs="Arial"/>
          <w:sz w:val="24"/>
          <w:szCs w:val="24"/>
        </w:rPr>
        <w:t>decomposed</w:t>
      </w:r>
      <w:r w:rsidRPr="00B14811">
        <w:rPr>
          <w:rFonts w:ascii="Arial" w:hAnsi="Arial" w:cs="Arial"/>
          <w:sz w:val="24"/>
          <w:szCs w:val="24"/>
        </w:rPr>
        <w:t xml:space="preserve">. </w:t>
      </w:r>
      <w:r w:rsidR="005D3CA6" w:rsidRPr="00B14811">
        <w:rPr>
          <w:rFonts w:ascii="Arial" w:hAnsi="Arial" w:cs="Arial"/>
          <w:sz w:val="24"/>
          <w:szCs w:val="24"/>
        </w:rPr>
        <w:t xml:space="preserve">This shows the decrease of </w:t>
      </w:r>
      <w:r w:rsidR="00AE31E6" w:rsidRPr="00B14811">
        <w:rPr>
          <w:rFonts w:ascii="Arial" w:hAnsi="Arial" w:cs="Arial"/>
          <w:sz w:val="24"/>
          <w:szCs w:val="24"/>
        </w:rPr>
        <w:t>N content</w:t>
      </w:r>
      <w:r w:rsidR="00615021" w:rsidRPr="00B14811">
        <w:rPr>
          <w:rFonts w:ascii="Arial" w:hAnsi="Arial" w:cs="Arial"/>
          <w:sz w:val="24"/>
          <w:szCs w:val="24"/>
        </w:rPr>
        <w:t>s</w:t>
      </w:r>
      <w:r w:rsidR="00AE31E6" w:rsidRPr="00B14811">
        <w:rPr>
          <w:rFonts w:ascii="Arial" w:hAnsi="Arial" w:cs="Arial"/>
          <w:sz w:val="24"/>
          <w:szCs w:val="24"/>
        </w:rPr>
        <w:t xml:space="preserve"> in LR-HCs and LR-APs as described in </w:t>
      </w:r>
      <w:r w:rsidR="00414F66" w:rsidRPr="00B14811">
        <w:rPr>
          <w:rFonts w:ascii="Arial" w:hAnsi="Arial" w:cs="Arial"/>
          <w:sz w:val="24"/>
          <w:szCs w:val="24"/>
        </w:rPr>
        <w:t xml:space="preserve">Table 1. </w:t>
      </w:r>
      <w:r w:rsidR="00615021" w:rsidRPr="00B14811">
        <w:rPr>
          <w:rFonts w:ascii="Arial" w:hAnsi="Arial" w:cs="Arial"/>
          <w:sz w:val="24"/>
          <w:szCs w:val="24"/>
        </w:rPr>
        <w:t xml:space="preserve">For LR-HCs, </w:t>
      </w:r>
      <w:r w:rsidR="003376DC" w:rsidRPr="00B14811">
        <w:rPr>
          <w:rFonts w:ascii="Arial" w:hAnsi="Arial" w:cs="Arial"/>
          <w:sz w:val="24"/>
          <w:szCs w:val="24"/>
        </w:rPr>
        <w:t>N-H bending</w:t>
      </w:r>
      <w:r w:rsidR="008F7640" w:rsidRPr="00B14811">
        <w:rPr>
          <w:rFonts w:ascii="Arial" w:hAnsi="Arial" w:cs="Arial"/>
          <w:sz w:val="24"/>
          <w:szCs w:val="24"/>
        </w:rPr>
        <w:t xml:space="preserve"> modes</w:t>
      </w:r>
      <w:r w:rsidR="003376DC" w:rsidRPr="00B14811">
        <w:rPr>
          <w:rFonts w:ascii="Arial" w:hAnsi="Arial" w:cs="Arial"/>
          <w:sz w:val="24"/>
          <w:szCs w:val="24"/>
        </w:rPr>
        <w:t xml:space="preserve"> of </w:t>
      </w:r>
      <w:r w:rsidR="00204AE1" w:rsidRPr="00B14811">
        <w:rPr>
          <w:rFonts w:ascii="Arial" w:hAnsi="Arial" w:cs="Arial"/>
          <w:sz w:val="24"/>
          <w:szCs w:val="24"/>
        </w:rPr>
        <w:t xml:space="preserve">primary and secondary </w:t>
      </w:r>
      <w:r w:rsidR="003376DC" w:rsidRPr="00B14811">
        <w:rPr>
          <w:rFonts w:ascii="Arial" w:hAnsi="Arial" w:cs="Arial"/>
          <w:sz w:val="24"/>
          <w:szCs w:val="24"/>
        </w:rPr>
        <w:t>amine</w:t>
      </w:r>
      <w:r w:rsidR="00204AE1" w:rsidRPr="00B14811">
        <w:rPr>
          <w:rFonts w:ascii="Arial" w:hAnsi="Arial" w:cs="Arial"/>
          <w:sz w:val="24"/>
          <w:szCs w:val="24"/>
        </w:rPr>
        <w:t>s</w:t>
      </w:r>
      <w:r w:rsidR="003376DC" w:rsidRPr="00B14811">
        <w:rPr>
          <w:rFonts w:ascii="Arial" w:hAnsi="Arial" w:cs="Arial"/>
          <w:sz w:val="24"/>
          <w:szCs w:val="24"/>
        </w:rPr>
        <w:t xml:space="preserve"> </w:t>
      </w:r>
      <w:r w:rsidR="008310AE" w:rsidRPr="00B14811">
        <w:rPr>
          <w:rFonts w:ascii="Arial" w:hAnsi="Arial" w:cs="Arial"/>
          <w:sz w:val="24"/>
          <w:szCs w:val="24"/>
        </w:rPr>
        <w:t xml:space="preserve">(amine </w:t>
      </w:r>
      <w:r w:rsidR="003376DC" w:rsidRPr="00B14811">
        <w:rPr>
          <w:rFonts w:ascii="Arial" w:hAnsi="Arial" w:cs="Arial"/>
          <w:sz w:val="24"/>
          <w:szCs w:val="24"/>
        </w:rPr>
        <w:t xml:space="preserve">1° </w:t>
      </w:r>
      <w:r w:rsidR="00204AE1" w:rsidRPr="00B14811">
        <w:rPr>
          <w:rFonts w:ascii="Arial" w:hAnsi="Arial" w:cs="Arial"/>
          <w:sz w:val="24"/>
          <w:szCs w:val="24"/>
        </w:rPr>
        <w:t>and</w:t>
      </w:r>
      <w:r w:rsidR="003376DC" w:rsidRPr="00B14811">
        <w:rPr>
          <w:rFonts w:ascii="Arial" w:hAnsi="Arial" w:cs="Arial"/>
          <w:sz w:val="24"/>
          <w:szCs w:val="24"/>
        </w:rPr>
        <w:t xml:space="preserve"> 1°/2°</w:t>
      </w:r>
      <w:r w:rsidR="008310AE" w:rsidRPr="00B14811">
        <w:rPr>
          <w:rFonts w:ascii="Arial" w:hAnsi="Arial" w:cs="Arial"/>
          <w:sz w:val="24"/>
          <w:szCs w:val="24"/>
        </w:rPr>
        <w:t>)</w:t>
      </w:r>
      <w:r w:rsidR="003376DC" w:rsidRPr="00B14811">
        <w:rPr>
          <w:rFonts w:ascii="Arial" w:hAnsi="Arial" w:cs="Arial"/>
          <w:sz w:val="24"/>
          <w:szCs w:val="24"/>
        </w:rPr>
        <w:t>, and C-N stretching attributed to aromatic amine increased with HT</w:t>
      </w:r>
      <w:r w:rsidR="00F52229" w:rsidRPr="00B14811">
        <w:rPr>
          <w:rFonts w:ascii="Arial" w:hAnsi="Arial" w:cs="Arial"/>
          <w:sz w:val="24"/>
          <w:szCs w:val="24"/>
        </w:rPr>
        <w:t>C</w:t>
      </w:r>
      <w:r w:rsidR="003376DC" w:rsidRPr="00B14811">
        <w:rPr>
          <w:rFonts w:ascii="Arial" w:hAnsi="Arial" w:cs="Arial"/>
          <w:sz w:val="24"/>
          <w:szCs w:val="24"/>
        </w:rPr>
        <w:t xml:space="preserve"> temperature up to 250 °C and then decreased for 300 °C. </w:t>
      </w:r>
      <w:r w:rsidR="00884BC1" w:rsidRPr="00B14811">
        <w:rPr>
          <w:rFonts w:ascii="Arial" w:hAnsi="Arial" w:cs="Arial"/>
          <w:sz w:val="24"/>
          <w:szCs w:val="24"/>
        </w:rPr>
        <w:t>The a</w:t>
      </w:r>
      <w:r w:rsidR="003376DC" w:rsidRPr="00B14811">
        <w:rPr>
          <w:rFonts w:ascii="Arial" w:hAnsi="Arial" w:cs="Arial"/>
          <w:sz w:val="24"/>
          <w:szCs w:val="24"/>
        </w:rPr>
        <w:t>mine content</w:t>
      </w:r>
      <w:r w:rsidR="00884BC1" w:rsidRPr="00B14811">
        <w:rPr>
          <w:rFonts w:ascii="Arial" w:hAnsi="Arial" w:cs="Arial"/>
          <w:sz w:val="24"/>
          <w:szCs w:val="24"/>
        </w:rPr>
        <w:t xml:space="preserve"> </w:t>
      </w:r>
      <w:r w:rsidR="003376DC" w:rsidRPr="00B14811">
        <w:rPr>
          <w:rFonts w:ascii="Arial" w:hAnsi="Arial" w:cs="Arial"/>
          <w:sz w:val="24"/>
          <w:szCs w:val="24"/>
        </w:rPr>
        <w:t>of LR</w:t>
      </w:r>
      <w:r w:rsidR="00436F39" w:rsidRPr="00B14811">
        <w:rPr>
          <w:rFonts w:ascii="Arial" w:hAnsi="Arial" w:cs="Arial"/>
          <w:sz w:val="24"/>
          <w:szCs w:val="24"/>
        </w:rPr>
        <w:t>-HCs</w:t>
      </w:r>
      <w:r w:rsidR="00A54C79" w:rsidRPr="00B14811">
        <w:rPr>
          <w:rFonts w:ascii="Arial" w:hAnsi="Arial" w:cs="Arial"/>
          <w:sz w:val="24"/>
          <w:szCs w:val="24"/>
        </w:rPr>
        <w:t xml:space="preserve"> </w:t>
      </w:r>
      <w:r w:rsidR="003376DC" w:rsidRPr="00B14811">
        <w:rPr>
          <w:rFonts w:ascii="Arial" w:hAnsi="Arial" w:cs="Arial"/>
          <w:sz w:val="24"/>
          <w:szCs w:val="24"/>
        </w:rPr>
        <w:t>w</w:t>
      </w:r>
      <w:r w:rsidR="00056099" w:rsidRPr="00B14811">
        <w:rPr>
          <w:rFonts w:ascii="Arial" w:hAnsi="Arial" w:cs="Arial"/>
          <w:sz w:val="24"/>
          <w:szCs w:val="24"/>
        </w:rPr>
        <w:t>as</w:t>
      </w:r>
      <w:r w:rsidR="003376DC" w:rsidRPr="00B14811">
        <w:rPr>
          <w:rFonts w:ascii="Arial" w:hAnsi="Arial" w:cs="Arial"/>
          <w:sz w:val="24"/>
          <w:szCs w:val="24"/>
        </w:rPr>
        <w:t xml:space="preserve"> temperature</w:t>
      </w:r>
      <w:r w:rsidR="00193C63" w:rsidRPr="00B14811">
        <w:rPr>
          <w:rFonts w:ascii="Arial" w:hAnsi="Arial" w:cs="Arial"/>
          <w:sz w:val="24"/>
          <w:szCs w:val="24"/>
        </w:rPr>
        <w:t>-</w:t>
      </w:r>
      <w:r w:rsidR="003376DC" w:rsidRPr="00B14811">
        <w:rPr>
          <w:rFonts w:ascii="Arial" w:hAnsi="Arial" w:cs="Arial"/>
          <w:sz w:val="24"/>
          <w:szCs w:val="24"/>
        </w:rPr>
        <w:t xml:space="preserve">dependent. </w:t>
      </w:r>
      <w:r w:rsidR="00A54C79" w:rsidRPr="00B14811">
        <w:rPr>
          <w:rFonts w:ascii="Arial" w:hAnsi="Arial" w:cs="Arial"/>
          <w:sz w:val="24"/>
          <w:szCs w:val="24"/>
        </w:rPr>
        <w:t xml:space="preserve">Meanwhile, C-N stretching </w:t>
      </w:r>
      <w:r w:rsidR="00100138" w:rsidRPr="00B14811">
        <w:rPr>
          <w:rFonts w:ascii="Arial" w:hAnsi="Arial" w:cs="Arial"/>
          <w:sz w:val="24"/>
          <w:szCs w:val="24"/>
        </w:rPr>
        <w:t xml:space="preserve">bands </w:t>
      </w:r>
      <w:r w:rsidR="00A54C79" w:rsidRPr="00B14811">
        <w:rPr>
          <w:rFonts w:ascii="Arial" w:hAnsi="Arial" w:cs="Arial"/>
          <w:sz w:val="24"/>
          <w:szCs w:val="24"/>
        </w:rPr>
        <w:t>w</w:t>
      </w:r>
      <w:r w:rsidR="00100138" w:rsidRPr="00B14811">
        <w:rPr>
          <w:rFonts w:ascii="Arial" w:hAnsi="Arial" w:cs="Arial"/>
          <w:sz w:val="24"/>
          <w:szCs w:val="24"/>
        </w:rPr>
        <w:t>ere</w:t>
      </w:r>
      <w:r w:rsidR="00A54C79" w:rsidRPr="00B14811">
        <w:rPr>
          <w:rFonts w:ascii="Arial" w:hAnsi="Arial" w:cs="Arial"/>
          <w:sz w:val="24"/>
          <w:szCs w:val="24"/>
        </w:rPr>
        <w:t xml:space="preserve"> attributed to aliphatic amine </w:t>
      </w:r>
      <w:r w:rsidR="00100138" w:rsidRPr="00B14811">
        <w:rPr>
          <w:rFonts w:ascii="Arial" w:hAnsi="Arial" w:cs="Arial"/>
          <w:sz w:val="24"/>
          <w:szCs w:val="24"/>
        </w:rPr>
        <w:t xml:space="preserve">and </w:t>
      </w:r>
      <w:r w:rsidR="00A54C79" w:rsidRPr="00B14811">
        <w:rPr>
          <w:rFonts w:ascii="Arial" w:hAnsi="Arial" w:cs="Arial"/>
          <w:sz w:val="24"/>
          <w:szCs w:val="24"/>
        </w:rPr>
        <w:t>increased with HT</w:t>
      </w:r>
      <w:r w:rsidR="00F52229" w:rsidRPr="00B14811">
        <w:rPr>
          <w:rFonts w:ascii="Arial" w:hAnsi="Arial" w:cs="Arial"/>
          <w:sz w:val="24"/>
          <w:szCs w:val="24"/>
        </w:rPr>
        <w:t>C</w:t>
      </w:r>
      <w:r w:rsidR="00A54C79" w:rsidRPr="00B14811">
        <w:rPr>
          <w:rFonts w:ascii="Arial" w:hAnsi="Arial" w:cs="Arial"/>
          <w:sz w:val="24"/>
          <w:szCs w:val="24"/>
        </w:rPr>
        <w:t xml:space="preserve"> temperature increase. </w:t>
      </w:r>
      <w:r w:rsidRPr="00B14811">
        <w:rPr>
          <w:rFonts w:ascii="Arial" w:hAnsi="Arial" w:cs="Arial"/>
          <w:sz w:val="24"/>
          <w:szCs w:val="24"/>
        </w:rPr>
        <w:t xml:space="preserve">FT-IR results show that </w:t>
      </w:r>
      <w:r w:rsidR="00A54C79" w:rsidRPr="00B14811">
        <w:rPr>
          <w:rFonts w:ascii="Arial" w:hAnsi="Arial" w:cs="Arial"/>
          <w:sz w:val="24"/>
          <w:szCs w:val="24"/>
        </w:rPr>
        <w:t>LR-HC-300 ha</w:t>
      </w:r>
      <w:r w:rsidR="00C25ED9" w:rsidRPr="00B14811">
        <w:rPr>
          <w:rFonts w:ascii="Arial" w:hAnsi="Arial" w:cs="Arial"/>
          <w:sz w:val="24"/>
          <w:szCs w:val="24"/>
        </w:rPr>
        <w:t>s</w:t>
      </w:r>
      <w:r w:rsidR="00A54C79" w:rsidRPr="00B14811">
        <w:rPr>
          <w:rFonts w:ascii="Arial" w:hAnsi="Arial" w:cs="Arial"/>
          <w:sz w:val="24"/>
          <w:szCs w:val="24"/>
        </w:rPr>
        <w:t xml:space="preserve"> </w:t>
      </w:r>
      <w:r w:rsidR="00FA30B0" w:rsidRPr="00B14811">
        <w:rPr>
          <w:rFonts w:ascii="Arial" w:hAnsi="Arial" w:cs="Arial"/>
          <w:sz w:val="24"/>
          <w:szCs w:val="24"/>
        </w:rPr>
        <w:t xml:space="preserve">a </w:t>
      </w:r>
      <w:r w:rsidR="00A54C79" w:rsidRPr="00B14811">
        <w:rPr>
          <w:rFonts w:ascii="Arial" w:hAnsi="Arial" w:cs="Arial"/>
          <w:sz w:val="24"/>
          <w:szCs w:val="24"/>
        </w:rPr>
        <w:t xml:space="preserve">different peak intensity </w:t>
      </w:r>
      <w:r w:rsidR="00C25ED9" w:rsidRPr="00B14811">
        <w:rPr>
          <w:rFonts w:ascii="Arial" w:hAnsi="Arial" w:cs="Arial"/>
          <w:sz w:val="24"/>
          <w:szCs w:val="24"/>
        </w:rPr>
        <w:t>for</w:t>
      </w:r>
      <w:r w:rsidR="00A54C79" w:rsidRPr="00B14811">
        <w:rPr>
          <w:rFonts w:ascii="Arial" w:hAnsi="Arial" w:cs="Arial"/>
          <w:sz w:val="24"/>
          <w:szCs w:val="24"/>
        </w:rPr>
        <w:t xml:space="preserve"> N species </w:t>
      </w:r>
      <w:r w:rsidR="00697906" w:rsidRPr="00B14811">
        <w:rPr>
          <w:rFonts w:ascii="Arial" w:hAnsi="Arial" w:cs="Arial"/>
          <w:sz w:val="24"/>
          <w:szCs w:val="24"/>
        </w:rPr>
        <w:t xml:space="preserve">in comparison </w:t>
      </w:r>
      <w:r w:rsidR="00A54C79" w:rsidRPr="00B14811">
        <w:rPr>
          <w:rFonts w:ascii="Arial" w:hAnsi="Arial" w:cs="Arial"/>
          <w:sz w:val="24"/>
          <w:szCs w:val="24"/>
        </w:rPr>
        <w:t xml:space="preserve">to other </w:t>
      </w:r>
      <w:r w:rsidR="00077ADB" w:rsidRPr="00B14811">
        <w:rPr>
          <w:rFonts w:ascii="Arial" w:hAnsi="Arial" w:cs="Arial"/>
          <w:noProof/>
          <w:sz w:val="24"/>
          <w:szCs w:val="24"/>
        </w:rPr>
        <w:t>LR-HCs</w:t>
      </w:r>
      <w:r w:rsidR="00A54C79" w:rsidRPr="00B14811">
        <w:rPr>
          <w:rFonts w:ascii="Arial" w:hAnsi="Arial" w:cs="Arial"/>
          <w:sz w:val="24"/>
          <w:szCs w:val="24"/>
        </w:rPr>
        <w:t>.</w:t>
      </w:r>
      <w:r w:rsidR="002A7FFD" w:rsidRPr="00B14811">
        <w:rPr>
          <w:rFonts w:ascii="Arial" w:hAnsi="Arial" w:cs="Arial"/>
          <w:sz w:val="24"/>
          <w:szCs w:val="24"/>
        </w:rPr>
        <w:t xml:space="preserve"> </w:t>
      </w:r>
      <w:r w:rsidR="00697906" w:rsidRPr="00B14811">
        <w:rPr>
          <w:rFonts w:ascii="Arial" w:hAnsi="Arial" w:cs="Arial"/>
          <w:sz w:val="24"/>
          <w:szCs w:val="24"/>
        </w:rPr>
        <w:t>Pyroly</w:t>
      </w:r>
      <w:r w:rsidR="00C25ED9" w:rsidRPr="00B14811">
        <w:rPr>
          <w:rFonts w:ascii="Arial" w:hAnsi="Arial" w:cs="Arial"/>
          <w:sz w:val="24"/>
          <w:szCs w:val="24"/>
        </w:rPr>
        <w:t>sis</w:t>
      </w:r>
      <w:r w:rsidR="00697906" w:rsidRPr="00B14811">
        <w:rPr>
          <w:rFonts w:ascii="Arial" w:hAnsi="Arial" w:cs="Arial"/>
          <w:sz w:val="24"/>
          <w:szCs w:val="24"/>
        </w:rPr>
        <w:t xml:space="preserve"> activation of LR and LR</w:t>
      </w:r>
      <w:r w:rsidR="0010188D" w:rsidRPr="00B14811">
        <w:rPr>
          <w:rFonts w:ascii="Arial" w:hAnsi="Arial" w:cs="Arial"/>
          <w:sz w:val="24"/>
          <w:szCs w:val="24"/>
        </w:rPr>
        <w:t>-HCs</w:t>
      </w:r>
      <w:r w:rsidR="00697906" w:rsidRPr="00B14811">
        <w:rPr>
          <w:rFonts w:ascii="Arial" w:hAnsi="Arial" w:cs="Arial"/>
          <w:sz w:val="24"/>
          <w:szCs w:val="24"/>
        </w:rPr>
        <w:t xml:space="preserve"> changed most of N species. </w:t>
      </w:r>
      <w:r w:rsidR="00C56A23" w:rsidRPr="00B14811">
        <w:rPr>
          <w:rFonts w:ascii="Arial" w:hAnsi="Arial" w:cs="Arial"/>
          <w:sz w:val="24"/>
          <w:szCs w:val="24"/>
        </w:rPr>
        <w:t>LR-APs display fewer peaks of N species in comparison to LR-HCs.</w:t>
      </w:r>
      <w:r w:rsidR="003D21C6" w:rsidRPr="00B14811">
        <w:rPr>
          <w:rFonts w:ascii="Arial" w:hAnsi="Arial" w:cs="Arial"/>
          <w:sz w:val="24"/>
          <w:szCs w:val="24"/>
        </w:rPr>
        <w:t xml:space="preserve"> </w:t>
      </w:r>
      <w:r w:rsidR="00697906" w:rsidRPr="00B14811">
        <w:rPr>
          <w:rFonts w:ascii="Arial" w:hAnsi="Arial" w:cs="Arial"/>
          <w:sz w:val="24"/>
          <w:szCs w:val="24"/>
        </w:rPr>
        <w:t xml:space="preserve">N-H bending of </w:t>
      </w:r>
      <w:r w:rsidR="00DD1A00" w:rsidRPr="00B14811">
        <w:rPr>
          <w:rFonts w:ascii="Arial" w:hAnsi="Arial" w:cs="Arial"/>
          <w:sz w:val="24"/>
          <w:szCs w:val="24"/>
        </w:rPr>
        <w:t xml:space="preserve">primary </w:t>
      </w:r>
      <w:r w:rsidR="00697906" w:rsidRPr="00B14811">
        <w:rPr>
          <w:rFonts w:ascii="Arial" w:hAnsi="Arial" w:cs="Arial"/>
          <w:sz w:val="24"/>
          <w:szCs w:val="24"/>
        </w:rPr>
        <w:t>amine</w:t>
      </w:r>
      <w:r w:rsidR="00DD1A00" w:rsidRPr="00B14811">
        <w:rPr>
          <w:rFonts w:ascii="Arial" w:hAnsi="Arial" w:cs="Arial"/>
          <w:sz w:val="24"/>
          <w:szCs w:val="24"/>
        </w:rPr>
        <w:t>s</w:t>
      </w:r>
      <w:r w:rsidR="00697906" w:rsidRPr="00B14811">
        <w:rPr>
          <w:rFonts w:ascii="Arial" w:hAnsi="Arial" w:cs="Arial"/>
          <w:sz w:val="24"/>
          <w:szCs w:val="24"/>
        </w:rPr>
        <w:t xml:space="preserve"> </w:t>
      </w:r>
      <w:r w:rsidR="007C1CDF" w:rsidRPr="00B14811">
        <w:rPr>
          <w:rFonts w:ascii="Arial" w:hAnsi="Arial" w:cs="Arial"/>
          <w:sz w:val="24"/>
          <w:szCs w:val="24"/>
        </w:rPr>
        <w:t xml:space="preserve">(amine 1°) </w:t>
      </w:r>
      <w:r w:rsidR="00697906" w:rsidRPr="00B14811">
        <w:rPr>
          <w:rFonts w:ascii="Arial" w:hAnsi="Arial" w:cs="Arial"/>
          <w:sz w:val="24"/>
          <w:szCs w:val="24"/>
        </w:rPr>
        <w:t xml:space="preserve">was displayed </w:t>
      </w:r>
      <w:r w:rsidR="00DD1A00" w:rsidRPr="00B14811">
        <w:rPr>
          <w:rFonts w:ascii="Arial" w:hAnsi="Arial" w:cs="Arial"/>
          <w:sz w:val="24"/>
          <w:szCs w:val="24"/>
        </w:rPr>
        <w:t xml:space="preserve">with </w:t>
      </w:r>
      <w:r w:rsidR="00FA30B0" w:rsidRPr="00B14811">
        <w:rPr>
          <w:rFonts w:ascii="Arial" w:hAnsi="Arial" w:cs="Arial"/>
          <w:sz w:val="24"/>
          <w:szCs w:val="24"/>
        </w:rPr>
        <w:t xml:space="preserve">the </w:t>
      </w:r>
      <w:r w:rsidR="00697906" w:rsidRPr="00B14811">
        <w:rPr>
          <w:rFonts w:ascii="Arial" w:hAnsi="Arial" w:cs="Arial"/>
          <w:sz w:val="24"/>
          <w:szCs w:val="24"/>
        </w:rPr>
        <w:t xml:space="preserve">same intensity for all </w:t>
      </w:r>
      <w:r w:rsidR="0010188D" w:rsidRPr="00B14811">
        <w:rPr>
          <w:rFonts w:ascii="Arial" w:hAnsi="Arial" w:cs="Arial"/>
          <w:sz w:val="24"/>
          <w:szCs w:val="24"/>
        </w:rPr>
        <w:t>LR-APs</w:t>
      </w:r>
      <w:r w:rsidR="00697906" w:rsidRPr="00B14811">
        <w:rPr>
          <w:rFonts w:ascii="Arial" w:hAnsi="Arial" w:cs="Arial"/>
          <w:sz w:val="24"/>
          <w:szCs w:val="24"/>
        </w:rPr>
        <w:t>. Strong and intensive N-H absorption band</w:t>
      </w:r>
      <w:r w:rsidR="00D85F11" w:rsidRPr="00B14811">
        <w:rPr>
          <w:rFonts w:ascii="Arial" w:hAnsi="Arial" w:cs="Arial"/>
          <w:sz w:val="24"/>
          <w:szCs w:val="24"/>
        </w:rPr>
        <w:t>s</w:t>
      </w:r>
      <w:r w:rsidR="00697906" w:rsidRPr="00B14811">
        <w:rPr>
          <w:rFonts w:ascii="Arial" w:hAnsi="Arial" w:cs="Arial"/>
          <w:sz w:val="24"/>
          <w:szCs w:val="24"/>
        </w:rPr>
        <w:t xml:space="preserve"> for </w:t>
      </w:r>
      <w:r w:rsidR="00D85F11" w:rsidRPr="00B14811">
        <w:rPr>
          <w:rFonts w:ascii="Arial" w:hAnsi="Arial" w:cs="Arial"/>
          <w:sz w:val="24"/>
          <w:szCs w:val="24"/>
        </w:rPr>
        <w:t xml:space="preserve">primary and secondary </w:t>
      </w:r>
      <w:r w:rsidR="00697906" w:rsidRPr="00B14811">
        <w:rPr>
          <w:rFonts w:ascii="Arial" w:hAnsi="Arial" w:cs="Arial"/>
          <w:sz w:val="24"/>
          <w:szCs w:val="24"/>
        </w:rPr>
        <w:t>amine</w:t>
      </w:r>
      <w:r w:rsidR="00D85F11" w:rsidRPr="00B14811">
        <w:rPr>
          <w:rFonts w:ascii="Arial" w:hAnsi="Arial" w:cs="Arial"/>
          <w:sz w:val="24"/>
          <w:szCs w:val="24"/>
        </w:rPr>
        <w:t>s</w:t>
      </w:r>
      <w:r w:rsidR="00697906" w:rsidRPr="00B14811">
        <w:rPr>
          <w:rFonts w:ascii="Arial" w:hAnsi="Arial" w:cs="Arial"/>
          <w:sz w:val="24"/>
          <w:szCs w:val="24"/>
        </w:rPr>
        <w:t xml:space="preserve"> show</w:t>
      </w:r>
      <w:r w:rsidR="00D85F11" w:rsidRPr="00B14811">
        <w:rPr>
          <w:rFonts w:ascii="Arial" w:hAnsi="Arial" w:cs="Arial"/>
          <w:sz w:val="24"/>
          <w:szCs w:val="24"/>
        </w:rPr>
        <w:t>ed</w:t>
      </w:r>
      <w:r w:rsidR="00697906" w:rsidRPr="00B14811">
        <w:rPr>
          <w:rFonts w:ascii="Arial" w:hAnsi="Arial" w:cs="Arial"/>
          <w:sz w:val="24"/>
          <w:szCs w:val="24"/>
        </w:rPr>
        <w:t xml:space="preserve"> LR-A</w:t>
      </w:r>
      <w:r w:rsidR="00761602" w:rsidRPr="00B14811">
        <w:rPr>
          <w:rFonts w:ascii="Arial" w:hAnsi="Arial" w:cs="Arial"/>
          <w:sz w:val="24"/>
          <w:szCs w:val="24"/>
        </w:rPr>
        <w:t>P</w:t>
      </w:r>
      <w:r w:rsidR="00697906" w:rsidRPr="00B14811">
        <w:rPr>
          <w:rFonts w:ascii="Arial" w:hAnsi="Arial" w:cs="Arial"/>
          <w:sz w:val="24"/>
          <w:szCs w:val="24"/>
        </w:rPr>
        <w:t>-200</w:t>
      </w:r>
      <w:r w:rsidR="0071127C" w:rsidRPr="00B14811">
        <w:rPr>
          <w:rFonts w:ascii="Arial" w:hAnsi="Arial" w:cs="Arial"/>
          <w:sz w:val="24"/>
          <w:szCs w:val="24"/>
        </w:rPr>
        <w:t xml:space="preserve"> </w:t>
      </w:r>
      <w:r w:rsidR="00697906" w:rsidRPr="00B14811">
        <w:rPr>
          <w:rFonts w:ascii="Arial" w:hAnsi="Arial" w:cs="Arial"/>
          <w:sz w:val="24"/>
          <w:szCs w:val="24"/>
        </w:rPr>
        <w:t>&gt;</w:t>
      </w:r>
      <w:r w:rsidR="00B278E8" w:rsidRPr="00B14811">
        <w:rPr>
          <w:rFonts w:ascii="Arial" w:hAnsi="Arial" w:cs="Arial"/>
          <w:sz w:val="24"/>
          <w:szCs w:val="24"/>
        </w:rPr>
        <w:t xml:space="preserve"> </w:t>
      </w:r>
      <w:r w:rsidR="00697906" w:rsidRPr="00B14811">
        <w:rPr>
          <w:rFonts w:ascii="Arial" w:hAnsi="Arial" w:cs="Arial"/>
          <w:sz w:val="24"/>
          <w:szCs w:val="24"/>
        </w:rPr>
        <w:t>LR-A</w:t>
      </w:r>
      <w:r w:rsidR="00761602" w:rsidRPr="00B14811">
        <w:rPr>
          <w:rFonts w:ascii="Arial" w:hAnsi="Arial" w:cs="Arial"/>
          <w:sz w:val="24"/>
          <w:szCs w:val="24"/>
        </w:rPr>
        <w:t>P</w:t>
      </w:r>
      <w:r w:rsidR="00697906" w:rsidRPr="00B14811">
        <w:rPr>
          <w:rFonts w:ascii="Arial" w:hAnsi="Arial" w:cs="Arial"/>
          <w:sz w:val="24"/>
          <w:szCs w:val="24"/>
        </w:rPr>
        <w:t>-250</w:t>
      </w:r>
      <w:r w:rsidR="0071127C" w:rsidRPr="00B14811">
        <w:rPr>
          <w:rFonts w:ascii="Arial" w:hAnsi="Arial" w:cs="Arial"/>
          <w:sz w:val="24"/>
          <w:szCs w:val="24"/>
        </w:rPr>
        <w:t xml:space="preserve"> </w:t>
      </w:r>
      <w:r w:rsidR="00697906" w:rsidRPr="00B14811">
        <w:rPr>
          <w:rFonts w:ascii="Arial" w:hAnsi="Arial" w:cs="Arial"/>
          <w:sz w:val="24"/>
          <w:szCs w:val="24"/>
        </w:rPr>
        <w:t>&gt;</w:t>
      </w:r>
      <w:r w:rsidR="00B278E8" w:rsidRPr="00B14811">
        <w:rPr>
          <w:rFonts w:ascii="Arial" w:hAnsi="Arial" w:cs="Arial"/>
          <w:sz w:val="24"/>
          <w:szCs w:val="24"/>
        </w:rPr>
        <w:t xml:space="preserve"> </w:t>
      </w:r>
      <w:r w:rsidR="00697906" w:rsidRPr="00B14811">
        <w:rPr>
          <w:rFonts w:ascii="Arial" w:hAnsi="Arial" w:cs="Arial"/>
          <w:sz w:val="24"/>
          <w:szCs w:val="24"/>
        </w:rPr>
        <w:t>LR-A</w:t>
      </w:r>
      <w:r w:rsidR="00761602" w:rsidRPr="00B14811">
        <w:rPr>
          <w:rFonts w:ascii="Arial" w:hAnsi="Arial" w:cs="Arial"/>
          <w:sz w:val="24"/>
          <w:szCs w:val="24"/>
        </w:rPr>
        <w:t>P</w:t>
      </w:r>
      <w:r w:rsidR="00697906" w:rsidRPr="00B14811">
        <w:rPr>
          <w:rFonts w:ascii="Arial" w:hAnsi="Arial" w:cs="Arial"/>
          <w:sz w:val="24"/>
          <w:szCs w:val="24"/>
        </w:rPr>
        <w:t>-300</w:t>
      </w:r>
      <w:r w:rsidR="0071127C" w:rsidRPr="00B14811">
        <w:rPr>
          <w:rFonts w:ascii="Arial" w:hAnsi="Arial" w:cs="Arial"/>
          <w:sz w:val="24"/>
          <w:szCs w:val="24"/>
        </w:rPr>
        <w:t xml:space="preserve"> </w:t>
      </w:r>
      <w:r w:rsidR="00697906" w:rsidRPr="00B14811">
        <w:rPr>
          <w:rFonts w:ascii="Arial" w:hAnsi="Arial" w:cs="Arial"/>
          <w:sz w:val="24"/>
          <w:szCs w:val="24"/>
        </w:rPr>
        <w:t>&gt;</w:t>
      </w:r>
      <w:r w:rsidR="00B278E8" w:rsidRPr="00B14811">
        <w:rPr>
          <w:rFonts w:ascii="Arial" w:hAnsi="Arial" w:cs="Arial"/>
          <w:sz w:val="24"/>
          <w:szCs w:val="24"/>
        </w:rPr>
        <w:t xml:space="preserve"> </w:t>
      </w:r>
      <w:r w:rsidR="00697906" w:rsidRPr="00B14811">
        <w:rPr>
          <w:rFonts w:ascii="Arial" w:hAnsi="Arial" w:cs="Arial"/>
          <w:sz w:val="24"/>
          <w:szCs w:val="24"/>
        </w:rPr>
        <w:t>LR-A</w:t>
      </w:r>
      <w:r w:rsidR="00761602" w:rsidRPr="00B14811">
        <w:rPr>
          <w:rFonts w:ascii="Arial" w:hAnsi="Arial" w:cs="Arial"/>
          <w:sz w:val="24"/>
          <w:szCs w:val="24"/>
        </w:rPr>
        <w:t>P</w:t>
      </w:r>
      <w:r w:rsidR="00697906" w:rsidRPr="00B14811">
        <w:rPr>
          <w:rFonts w:ascii="Arial" w:hAnsi="Arial" w:cs="Arial"/>
          <w:sz w:val="24"/>
          <w:szCs w:val="24"/>
        </w:rPr>
        <w:t xml:space="preserve"> peak intensity trend. C-N stretching </w:t>
      </w:r>
      <w:r w:rsidR="00811253" w:rsidRPr="00B14811">
        <w:rPr>
          <w:rFonts w:ascii="Arial" w:hAnsi="Arial" w:cs="Arial"/>
          <w:sz w:val="24"/>
          <w:szCs w:val="24"/>
        </w:rPr>
        <w:t xml:space="preserve">bands indicative </w:t>
      </w:r>
      <w:r w:rsidR="00F213EE" w:rsidRPr="00B14811">
        <w:rPr>
          <w:rFonts w:ascii="Arial" w:hAnsi="Arial" w:cs="Arial"/>
          <w:sz w:val="24"/>
          <w:szCs w:val="24"/>
        </w:rPr>
        <w:t>of</w:t>
      </w:r>
      <w:r w:rsidR="00697906" w:rsidRPr="00B14811">
        <w:rPr>
          <w:rFonts w:ascii="Arial" w:hAnsi="Arial" w:cs="Arial"/>
          <w:sz w:val="24"/>
          <w:szCs w:val="24"/>
        </w:rPr>
        <w:t xml:space="preserve"> aliphatic amines </w:t>
      </w:r>
      <w:r w:rsidR="00220860" w:rsidRPr="00B14811">
        <w:rPr>
          <w:rFonts w:ascii="Arial" w:hAnsi="Arial" w:cs="Arial"/>
          <w:sz w:val="24"/>
          <w:szCs w:val="24"/>
        </w:rPr>
        <w:t>were</w:t>
      </w:r>
      <w:r w:rsidR="00FA30B0" w:rsidRPr="00B14811">
        <w:rPr>
          <w:rFonts w:ascii="Arial" w:hAnsi="Arial" w:cs="Arial"/>
          <w:sz w:val="24"/>
          <w:szCs w:val="24"/>
        </w:rPr>
        <w:t xml:space="preserve"> </w:t>
      </w:r>
      <w:r w:rsidR="00697906" w:rsidRPr="00B14811">
        <w:rPr>
          <w:rFonts w:ascii="Arial" w:hAnsi="Arial" w:cs="Arial"/>
          <w:sz w:val="24"/>
          <w:szCs w:val="24"/>
        </w:rPr>
        <w:t>less intense and broad</w:t>
      </w:r>
      <w:r w:rsidR="00220860" w:rsidRPr="00B14811">
        <w:rPr>
          <w:rFonts w:ascii="Arial" w:hAnsi="Arial" w:cs="Arial"/>
          <w:sz w:val="24"/>
          <w:szCs w:val="24"/>
        </w:rPr>
        <w:t>er</w:t>
      </w:r>
      <w:r w:rsidR="00697906" w:rsidRPr="00B14811">
        <w:rPr>
          <w:rFonts w:ascii="Arial" w:hAnsi="Arial" w:cs="Arial"/>
          <w:sz w:val="24"/>
          <w:szCs w:val="24"/>
        </w:rPr>
        <w:t xml:space="preserve"> for LR-A</w:t>
      </w:r>
      <w:r w:rsidR="00761602" w:rsidRPr="00B14811">
        <w:rPr>
          <w:rFonts w:ascii="Arial" w:hAnsi="Arial" w:cs="Arial"/>
          <w:sz w:val="24"/>
          <w:szCs w:val="24"/>
        </w:rPr>
        <w:t>P</w:t>
      </w:r>
      <w:r w:rsidR="00697906" w:rsidRPr="00B14811">
        <w:rPr>
          <w:rFonts w:ascii="Arial" w:hAnsi="Arial" w:cs="Arial"/>
          <w:sz w:val="24"/>
          <w:szCs w:val="24"/>
        </w:rPr>
        <w:t xml:space="preserve"> </w:t>
      </w:r>
      <w:r w:rsidR="003F6319" w:rsidRPr="00B14811">
        <w:rPr>
          <w:rFonts w:ascii="Arial" w:hAnsi="Arial" w:cs="Arial"/>
          <w:sz w:val="24"/>
          <w:szCs w:val="24"/>
        </w:rPr>
        <w:t>compared to</w:t>
      </w:r>
      <w:r w:rsidR="00697906" w:rsidRPr="00B14811">
        <w:rPr>
          <w:rFonts w:ascii="Arial" w:hAnsi="Arial" w:cs="Arial"/>
          <w:sz w:val="24"/>
          <w:szCs w:val="24"/>
        </w:rPr>
        <w:t xml:space="preserve"> other </w:t>
      </w:r>
      <w:r w:rsidR="007B6A03" w:rsidRPr="00B14811">
        <w:rPr>
          <w:rFonts w:ascii="Arial" w:hAnsi="Arial" w:cs="Arial"/>
          <w:sz w:val="24"/>
          <w:szCs w:val="24"/>
        </w:rPr>
        <w:t>LR-APs</w:t>
      </w:r>
      <w:r w:rsidR="00697906" w:rsidRPr="00B14811">
        <w:rPr>
          <w:rFonts w:ascii="Arial" w:hAnsi="Arial" w:cs="Arial"/>
          <w:sz w:val="24"/>
          <w:szCs w:val="24"/>
        </w:rPr>
        <w:t xml:space="preserve">. </w:t>
      </w:r>
      <w:r w:rsidR="003D21C6" w:rsidRPr="00B14811">
        <w:rPr>
          <w:rFonts w:ascii="Arial" w:hAnsi="Arial" w:cs="Arial"/>
          <w:sz w:val="24"/>
          <w:szCs w:val="24"/>
        </w:rPr>
        <w:t xml:space="preserve">From FT-IR results, it can be concluded that compared to LR-APs, LR-HCs possess much higher N species in their composition and N species were affected during HTC and pyrolysis. </w:t>
      </w:r>
      <w:r w:rsidR="00340078" w:rsidRPr="00B14811">
        <w:rPr>
          <w:rFonts w:ascii="Arial" w:hAnsi="Arial" w:cs="Arial"/>
          <w:sz w:val="24"/>
          <w:szCs w:val="24"/>
        </w:rPr>
        <w:t>Amine groups</w:t>
      </w:r>
      <w:r w:rsidR="00A01FF8" w:rsidRPr="00B14811">
        <w:rPr>
          <w:rFonts w:ascii="Arial" w:hAnsi="Arial" w:cs="Arial"/>
          <w:sz w:val="24"/>
          <w:szCs w:val="24"/>
        </w:rPr>
        <w:t>'</w:t>
      </w:r>
      <w:r w:rsidR="00340078" w:rsidRPr="00B14811">
        <w:rPr>
          <w:rFonts w:ascii="Arial" w:hAnsi="Arial" w:cs="Arial"/>
          <w:sz w:val="24"/>
          <w:szCs w:val="24"/>
        </w:rPr>
        <w:t xml:space="preserve"> presence in XPS and FTIR spectra are considered valuable </w:t>
      </w:r>
      <w:r w:rsidR="003F6319" w:rsidRPr="00B14811">
        <w:rPr>
          <w:rFonts w:ascii="Arial" w:hAnsi="Arial" w:cs="Arial"/>
          <w:sz w:val="24"/>
          <w:szCs w:val="24"/>
        </w:rPr>
        <w:t>for</w:t>
      </w:r>
      <w:r w:rsidR="00340078" w:rsidRPr="00B14811">
        <w:rPr>
          <w:rFonts w:ascii="Arial" w:hAnsi="Arial" w:cs="Arial"/>
          <w:sz w:val="24"/>
          <w:szCs w:val="24"/>
        </w:rPr>
        <w:t xml:space="preserve"> heavy metal ions </w:t>
      </w:r>
      <w:r w:rsidR="00F43A07" w:rsidRPr="00B14811">
        <w:rPr>
          <w:rFonts w:ascii="Arial" w:hAnsi="Arial" w:cs="Arial"/>
          <w:sz w:val="24"/>
          <w:szCs w:val="24"/>
        </w:rPr>
        <w:t>im</w:t>
      </w:r>
      <w:r w:rsidR="00136832" w:rsidRPr="00B14811">
        <w:rPr>
          <w:rFonts w:ascii="Arial" w:hAnsi="Arial" w:cs="Arial"/>
          <w:sz w:val="24"/>
          <w:szCs w:val="24"/>
        </w:rPr>
        <w:t xml:space="preserve">mobilization </w:t>
      </w:r>
      <w:r w:rsidR="00340078" w:rsidRPr="00B14811">
        <w:rPr>
          <w:rFonts w:ascii="Arial" w:hAnsi="Arial" w:cs="Arial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&lt;EndNote&gt;&lt;Cite&gt;&lt;Author&gt;Venkateswarlu&lt;/Author&gt;&lt;Year&gt;2015&lt;/Year&gt;&lt;RecNum&gt;104&lt;/RecNum&gt;&lt;DisplayText&gt;(Venkateswarlu &amp;amp; Yoon, 2015)&lt;/DisplayText&gt;&lt;record&gt;&lt;rec-number&gt;104&lt;/rec-number&gt;&lt;foreign-keys&gt;&lt;key app="EN" db-id="at9awr02p0wppje0999pxf0oswa5zxww0zpz" timestamp="1555506656"&gt;104&lt;/key&gt;&lt;/foreign-keys&gt;&lt;ref-type name="Journal Article"&gt;17&lt;/ref-type&gt;&lt;contributors&gt;&lt;authors&gt;&lt;author&gt;Venkateswarlu, Sada&lt;/author&gt;&lt;author&gt;Yoon, Minyoung&lt;/author&gt;&lt;/authors&gt;&lt;/contributors&gt;&lt;titles&gt;&lt;title&gt;Core–shell ferromagnetic nanorod based on amine polymer composite (Fe3O4@ DAPF) for fast removal of Pb (II) from aqueous solutions&lt;/title&gt;&lt;secondary-title&gt;ACS applied materials &amp;amp; interfaces&lt;/secondary-title&gt;&lt;/titles&gt;&lt;periodical&gt;&lt;full-title&gt;ACS applied materials &amp;amp; interfaces&lt;/full-title&gt;&lt;/periodical&gt;&lt;pages&gt;25362-25372&lt;/pages&gt;&lt;volume&gt;7&lt;/volume&gt;&lt;number&gt;45&lt;/number&gt;&lt;dates&gt;&lt;year&gt;2015&lt;/year&gt;&lt;/dates&gt;&lt;isbn&gt;1944-8244&lt;/isbn&gt;&lt;urls&gt;&lt;/urls&gt;&lt;/record&gt;&lt;/Cite&gt;&lt;/EndNote&gt;</w:instrText>
      </w:r>
      <w:r w:rsidR="00340078"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30" w:tooltip="Venkateswarlu, 2015 #104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Venkateswarlu &amp; Yoon, 2015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340078" w:rsidRPr="00B14811">
        <w:rPr>
          <w:rFonts w:ascii="Arial" w:hAnsi="Arial" w:cs="Arial"/>
          <w:sz w:val="24"/>
          <w:szCs w:val="24"/>
        </w:rPr>
        <w:fldChar w:fldCharType="end"/>
      </w:r>
      <w:r w:rsidR="00340078" w:rsidRPr="00B14811">
        <w:rPr>
          <w:rFonts w:ascii="Arial" w:hAnsi="Arial" w:cs="Arial"/>
          <w:sz w:val="24"/>
          <w:szCs w:val="24"/>
        </w:rPr>
        <w:t>.</w:t>
      </w:r>
      <w:r w:rsidR="00405D96" w:rsidRPr="00B14811">
        <w:t xml:space="preserve"> </w:t>
      </w:r>
    </w:p>
    <w:p w:rsidR="00401B7B" w:rsidRPr="00B14811" w:rsidRDefault="00D33BE0" w:rsidP="00CC1A5A">
      <w:pPr>
        <w:pStyle w:val="ListParagraph"/>
        <w:numPr>
          <w:ilvl w:val="2"/>
          <w:numId w:val="9"/>
        </w:numPr>
        <w:spacing w:beforeLines="50" w:before="120" w:afterLines="50" w:after="120" w:line="360" w:lineRule="auto"/>
        <w:jc w:val="both"/>
        <w:rPr>
          <w:rFonts w:ascii="Arial" w:hAnsi="Arial" w:cs="Arial"/>
        </w:rPr>
      </w:pPr>
      <w:r w:rsidRPr="00B14811">
        <w:rPr>
          <w:rFonts w:ascii="Arial" w:hAnsi="Arial" w:cs="Arial"/>
          <w:b/>
        </w:rPr>
        <w:t xml:space="preserve">XPS of P species of </w:t>
      </w:r>
      <w:r w:rsidR="0058745E" w:rsidRPr="00B14811">
        <w:rPr>
          <w:rFonts w:ascii="Arial" w:hAnsi="Arial" w:cs="Arial"/>
          <w:b/>
        </w:rPr>
        <w:t>LR, LR-HCs</w:t>
      </w:r>
      <w:r w:rsidR="002B4187" w:rsidRPr="00B14811">
        <w:rPr>
          <w:rFonts w:ascii="Arial" w:hAnsi="Arial" w:cs="Arial"/>
          <w:b/>
        </w:rPr>
        <w:t>,</w:t>
      </w:r>
      <w:r w:rsidR="0058745E" w:rsidRPr="00B14811">
        <w:rPr>
          <w:rFonts w:ascii="Arial" w:hAnsi="Arial" w:cs="Arial"/>
          <w:b/>
        </w:rPr>
        <w:t xml:space="preserve"> and LR-APs</w:t>
      </w:r>
      <w:r w:rsidRPr="00B14811">
        <w:rPr>
          <w:rFonts w:ascii="Arial" w:hAnsi="Arial" w:cs="Arial"/>
        </w:rPr>
        <w:t xml:space="preserve"> </w:t>
      </w:r>
    </w:p>
    <w:p w:rsidR="00CB0B19" w:rsidRPr="00B14811" w:rsidRDefault="00FA30B0" w:rsidP="001454E1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 xml:space="preserve">The </w:t>
      </w:r>
      <w:r w:rsidR="00D4295B" w:rsidRPr="00B14811">
        <w:rPr>
          <w:rFonts w:ascii="Arial" w:hAnsi="Arial" w:cs="Arial"/>
          <w:sz w:val="24"/>
          <w:szCs w:val="24"/>
        </w:rPr>
        <w:t>P peak w</w:t>
      </w:r>
      <w:r w:rsidRPr="00B14811">
        <w:rPr>
          <w:rFonts w:ascii="Arial" w:hAnsi="Arial" w:cs="Arial"/>
          <w:sz w:val="24"/>
          <w:szCs w:val="24"/>
        </w:rPr>
        <w:t>as</w:t>
      </w:r>
      <w:r w:rsidR="00D4295B" w:rsidRPr="00B14811">
        <w:rPr>
          <w:rFonts w:ascii="Arial" w:hAnsi="Arial" w:cs="Arial"/>
          <w:sz w:val="24"/>
          <w:szCs w:val="24"/>
        </w:rPr>
        <w:t xml:space="preserve"> assessed </w:t>
      </w:r>
      <w:r w:rsidR="001D47C0" w:rsidRPr="00B14811">
        <w:rPr>
          <w:rFonts w:ascii="Arial" w:hAnsi="Arial" w:cs="Arial"/>
          <w:sz w:val="24"/>
          <w:szCs w:val="24"/>
        </w:rPr>
        <w:t xml:space="preserve">as being made of </w:t>
      </w:r>
      <w:r w:rsidR="00E06DAC" w:rsidRPr="00B14811">
        <w:rPr>
          <w:rFonts w:ascii="Arial" w:hAnsi="Arial" w:cs="Arial"/>
          <w:sz w:val="24"/>
          <w:szCs w:val="24"/>
        </w:rPr>
        <w:t>t</w:t>
      </w:r>
      <w:r w:rsidR="00E35455" w:rsidRPr="00B14811">
        <w:rPr>
          <w:rFonts w:ascii="Arial" w:hAnsi="Arial" w:cs="Arial"/>
          <w:sz w:val="24"/>
          <w:szCs w:val="24"/>
        </w:rPr>
        <w:t>wo</w:t>
      </w:r>
      <w:r w:rsidR="00D4295B" w:rsidRPr="00B14811">
        <w:rPr>
          <w:rFonts w:ascii="Arial" w:hAnsi="Arial" w:cs="Arial"/>
          <w:sz w:val="24"/>
          <w:szCs w:val="24"/>
        </w:rPr>
        <w:t xml:space="preserve"> peaks</w:t>
      </w:r>
      <w:r w:rsidR="007A33C1" w:rsidRPr="00B14811">
        <w:rPr>
          <w:rFonts w:ascii="Arial" w:hAnsi="Arial" w:cs="Arial"/>
          <w:sz w:val="24"/>
          <w:szCs w:val="24"/>
        </w:rPr>
        <w:t xml:space="preserve"> from</w:t>
      </w:r>
      <w:r w:rsidR="00D4295B" w:rsidRPr="00B14811">
        <w:rPr>
          <w:rFonts w:ascii="Arial" w:hAnsi="Arial" w:cs="Arial"/>
          <w:sz w:val="24"/>
          <w:szCs w:val="24"/>
        </w:rPr>
        <w:t xml:space="preserve"> orthophosphate (ortho-P</w:t>
      </w:r>
      <w:r w:rsidR="005173FC" w:rsidRPr="00B14811">
        <w:rPr>
          <w:rFonts w:ascii="Arial" w:hAnsi="Arial" w:cs="Arial"/>
          <w:sz w:val="24"/>
          <w:szCs w:val="24"/>
        </w:rPr>
        <w:t>, (PO</w:t>
      </w:r>
      <w:r w:rsidR="005173FC" w:rsidRPr="00B14811">
        <w:rPr>
          <w:rFonts w:ascii="Arial" w:hAnsi="Arial" w:cs="Arial"/>
          <w:sz w:val="24"/>
          <w:szCs w:val="24"/>
          <w:vertAlign w:val="subscript"/>
        </w:rPr>
        <w:t>4</w:t>
      </w:r>
      <w:r w:rsidR="005173FC" w:rsidRPr="00B14811">
        <w:rPr>
          <w:rFonts w:ascii="Arial" w:hAnsi="Arial" w:cs="Arial"/>
          <w:sz w:val="24"/>
          <w:szCs w:val="24"/>
          <w:vertAlign w:val="superscript"/>
        </w:rPr>
        <w:t>3−</w:t>
      </w:r>
      <w:r w:rsidR="005173FC" w:rsidRPr="00B14811">
        <w:rPr>
          <w:rFonts w:ascii="Arial" w:hAnsi="Arial" w:cs="Arial"/>
          <w:sz w:val="24"/>
          <w:szCs w:val="24"/>
        </w:rPr>
        <w:t>)</w:t>
      </w:r>
      <w:r w:rsidR="00D4295B" w:rsidRPr="00B14811">
        <w:rPr>
          <w:rFonts w:ascii="Arial" w:hAnsi="Arial" w:cs="Arial"/>
          <w:sz w:val="24"/>
          <w:szCs w:val="24"/>
        </w:rPr>
        <w:t xml:space="preserve">) </w:t>
      </w:r>
      <w:r w:rsidR="002A4891" w:rsidRPr="00B14811">
        <w:rPr>
          <w:rFonts w:ascii="Arial" w:hAnsi="Arial" w:cs="Arial"/>
          <w:sz w:val="24"/>
          <w:szCs w:val="24"/>
        </w:rPr>
        <w:t>combined with</w:t>
      </w:r>
      <w:r w:rsidR="00D4295B" w:rsidRPr="00B14811">
        <w:rPr>
          <w:rFonts w:ascii="Arial" w:hAnsi="Arial" w:cs="Arial"/>
          <w:sz w:val="24"/>
          <w:szCs w:val="24"/>
        </w:rPr>
        <w:t xml:space="preserve"> pyrophosphate (pyro-P</w:t>
      </w:r>
      <w:r w:rsidR="00F743A2" w:rsidRPr="00B14811">
        <w:rPr>
          <w:rFonts w:ascii="Arial" w:hAnsi="Arial" w:cs="Arial"/>
          <w:sz w:val="24"/>
          <w:szCs w:val="24"/>
        </w:rPr>
        <w:t>,</w:t>
      </w:r>
      <w:r w:rsidR="00F743A2" w:rsidRPr="00B14811">
        <w:t xml:space="preserve"> (</w:t>
      </w:r>
      <w:r w:rsidR="00F743A2" w:rsidRPr="00B14811">
        <w:rPr>
          <w:rFonts w:ascii="Arial" w:hAnsi="Arial" w:cs="Arial"/>
          <w:sz w:val="24"/>
          <w:szCs w:val="24"/>
        </w:rPr>
        <w:t>P</w:t>
      </w:r>
      <w:r w:rsidR="00F743A2" w:rsidRPr="00B14811">
        <w:rPr>
          <w:rFonts w:ascii="Arial" w:hAnsi="Arial" w:cs="Arial"/>
          <w:sz w:val="24"/>
          <w:szCs w:val="24"/>
          <w:vertAlign w:val="subscript"/>
        </w:rPr>
        <w:t>2</w:t>
      </w:r>
      <w:r w:rsidR="00F743A2" w:rsidRPr="00B14811">
        <w:rPr>
          <w:rFonts w:ascii="Arial" w:hAnsi="Arial" w:cs="Arial"/>
          <w:sz w:val="24"/>
          <w:szCs w:val="24"/>
        </w:rPr>
        <w:t>O</w:t>
      </w:r>
      <w:r w:rsidR="00F743A2" w:rsidRPr="00B14811">
        <w:rPr>
          <w:rFonts w:ascii="Arial" w:hAnsi="Arial" w:cs="Arial"/>
          <w:sz w:val="24"/>
          <w:szCs w:val="24"/>
          <w:vertAlign w:val="subscript"/>
        </w:rPr>
        <w:t>7</w:t>
      </w:r>
      <w:r w:rsidR="00F743A2" w:rsidRPr="00B14811">
        <w:rPr>
          <w:rFonts w:ascii="Arial" w:hAnsi="Arial" w:cs="Arial"/>
          <w:sz w:val="24"/>
          <w:szCs w:val="24"/>
          <w:vertAlign w:val="superscript"/>
        </w:rPr>
        <w:t>4−</w:t>
      </w:r>
      <w:r w:rsidR="00F743A2" w:rsidRPr="00B14811">
        <w:rPr>
          <w:rFonts w:ascii="Arial" w:hAnsi="Arial" w:cs="Arial"/>
          <w:sz w:val="24"/>
          <w:szCs w:val="24"/>
        </w:rPr>
        <w:t>)</w:t>
      </w:r>
      <w:r w:rsidR="00D4295B" w:rsidRPr="00B14811">
        <w:rPr>
          <w:rFonts w:ascii="Arial" w:hAnsi="Arial" w:cs="Arial"/>
          <w:sz w:val="24"/>
          <w:szCs w:val="24"/>
        </w:rPr>
        <w:t xml:space="preserve">), </w:t>
      </w:r>
      <w:r w:rsidR="000750D9" w:rsidRPr="00B14811">
        <w:rPr>
          <w:rFonts w:ascii="Arial" w:hAnsi="Arial" w:cs="Arial"/>
          <w:sz w:val="24"/>
          <w:szCs w:val="24"/>
        </w:rPr>
        <w:t xml:space="preserve">and </w:t>
      </w:r>
      <w:r w:rsidR="00D4295B" w:rsidRPr="00B14811">
        <w:rPr>
          <w:rFonts w:ascii="Arial" w:hAnsi="Arial" w:cs="Arial"/>
          <w:sz w:val="24"/>
          <w:szCs w:val="24"/>
        </w:rPr>
        <w:t xml:space="preserve">P connected to aromatic rings of organics </w:t>
      </w:r>
      <w:r w:rsidR="001635C1" w:rsidRPr="00B14811">
        <w:rPr>
          <w:rFonts w:ascii="Arial" w:hAnsi="Arial" w:cs="Arial"/>
          <w:sz w:val="24"/>
          <w:szCs w:val="24"/>
        </w:rPr>
        <w:t xml:space="preserve">(Ar-P) </w:t>
      </w:r>
      <w:r w:rsidR="00D4295B" w:rsidRPr="00B14811">
        <w:rPr>
          <w:rFonts w:ascii="Arial" w:hAnsi="Arial" w:cs="Arial"/>
          <w:sz w:val="24"/>
          <w:szCs w:val="24"/>
        </w:rPr>
        <w:t xml:space="preserve">as </w:t>
      </w:r>
      <w:r w:rsidR="001635C1" w:rsidRPr="00B14811">
        <w:rPr>
          <w:rFonts w:ascii="Arial" w:hAnsi="Arial" w:cs="Arial"/>
          <w:sz w:val="24"/>
          <w:szCs w:val="24"/>
        </w:rPr>
        <w:t>P</w:t>
      </w:r>
      <w:r w:rsidR="00D4295B" w:rsidRPr="00B14811">
        <w:rPr>
          <w:rFonts w:ascii="Arial" w:hAnsi="Arial" w:cs="Arial"/>
          <w:sz w:val="24"/>
          <w:szCs w:val="24"/>
        </w:rPr>
        <w:t xml:space="preserve"> species.</w:t>
      </w:r>
      <w:r w:rsidR="001635C1" w:rsidRPr="00B14811">
        <w:rPr>
          <w:rFonts w:ascii="Arial" w:hAnsi="Arial" w:cs="Arial"/>
          <w:sz w:val="24"/>
          <w:szCs w:val="24"/>
        </w:rPr>
        <w:t xml:space="preserve"> </w:t>
      </w:r>
      <w:r w:rsidR="002A4891" w:rsidRPr="00B14811">
        <w:rPr>
          <w:rFonts w:ascii="Arial" w:hAnsi="Arial" w:cs="Arial"/>
          <w:sz w:val="24"/>
          <w:szCs w:val="24"/>
        </w:rPr>
        <w:t xml:space="preserve">The </w:t>
      </w:r>
      <w:r w:rsidR="001635C1" w:rsidRPr="00B14811">
        <w:rPr>
          <w:rFonts w:ascii="Arial" w:hAnsi="Arial" w:cs="Arial"/>
          <w:sz w:val="24"/>
          <w:szCs w:val="24"/>
        </w:rPr>
        <w:t xml:space="preserve">ortho-P/pyro-P </w:t>
      </w:r>
      <w:r w:rsidR="00056099" w:rsidRPr="00B14811">
        <w:rPr>
          <w:rFonts w:ascii="Arial" w:hAnsi="Arial" w:cs="Arial"/>
          <w:sz w:val="24"/>
          <w:szCs w:val="24"/>
        </w:rPr>
        <w:t>is</w:t>
      </w:r>
      <w:r w:rsidR="001635C1" w:rsidRPr="00B14811">
        <w:rPr>
          <w:rFonts w:ascii="Arial" w:hAnsi="Arial" w:cs="Arial"/>
          <w:sz w:val="24"/>
          <w:szCs w:val="24"/>
        </w:rPr>
        <w:t xml:space="preserve"> less stable</w:t>
      </w:r>
      <w:r w:rsidR="00ED0EB3" w:rsidRPr="00B14811">
        <w:rPr>
          <w:rFonts w:ascii="Arial" w:hAnsi="Arial" w:cs="Arial"/>
          <w:sz w:val="24"/>
          <w:szCs w:val="24"/>
        </w:rPr>
        <w:t xml:space="preserve"> </w:t>
      </w:r>
      <w:r w:rsidR="00466FB8" w:rsidRPr="00B14811">
        <w:rPr>
          <w:rFonts w:ascii="Arial" w:hAnsi="Arial" w:cs="Arial"/>
          <w:sz w:val="24"/>
          <w:szCs w:val="24"/>
        </w:rPr>
        <w:t>compared to</w:t>
      </w:r>
      <w:r w:rsidR="001635C1" w:rsidRPr="00B14811">
        <w:rPr>
          <w:rFonts w:ascii="Arial" w:hAnsi="Arial" w:cs="Arial"/>
          <w:sz w:val="24"/>
          <w:szCs w:val="24"/>
        </w:rPr>
        <w:t xml:space="preserve"> Ar-P </w:t>
      </w:r>
      <w:r w:rsidR="0044317E" w:rsidRPr="00B14811">
        <w:rPr>
          <w:rFonts w:ascii="Arial" w:hAnsi="Arial" w:cs="Arial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&lt;EndNote&gt;&lt;Cite&gt;&lt;Author&gt;Qian&lt;/Author&gt;&lt;Year&gt;2014&lt;/Year&gt;&lt;RecNum&gt;46&lt;/RecNum&gt;&lt;DisplayText&gt;(Qian et al., 2014)&lt;/DisplayText&gt;&lt;record&gt;&lt;rec-number&gt;46&lt;/rec-number&gt;&lt;foreign-keys&gt;&lt;key app="EN" db-id="at9awr02p0wppje0999pxf0oswa5zxww0zpz" timestamp="1553422936"&gt;46&lt;/key&gt;&lt;/foreign-keys&gt;&lt;ref-type name="Journal Article"&gt;17&lt;/ref-type&gt;&lt;contributors&gt;&lt;authors&gt;&lt;author&gt;Qian, Ting-Ting&lt;/author&gt;&lt;author&gt;Li, De-Chang&lt;/author&gt;&lt;author&gt;Jiang, Hong&lt;/author&gt;&lt;/authors&gt;&lt;/contributors&gt;&lt;titles&gt;&lt;title&gt;Thermochemical behavior of tris (2-butoxyethyl) phosphate (TBEP) during co-pyrolysis with biomass&lt;/title&gt;&lt;secondary-title&gt;Environmental science &amp;amp; technology&lt;/secondary-title&gt;&lt;/titles&gt;&lt;periodical&gt;&lt;full-title&gt;Environmental science &amp;amp; technology&lt;/full-title&gt;&lt;/periodical&gt;&lt;pages&gt;10734-10742&lt;/pages&gt;&lt;volume&gt;48&lt;/volume&gt;&lt;number&gt;18&lt;/number&gt;&lt;dates&gt;&lt;year&gt;2014&lt;/year&gt;&lt;/dates&gt;&lt;isbn&gt;0013-936X&lt;/isbn&gt;&lt;urls&gt;&lt;/urls&gt;&lt;/record&gt;&lt;/Cite&gt;&lt;/EndNote&gt;</w:instrText>
      </w:r>
      <w:r w:rsidR="0044317E"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26" w:tooltip="Qian, 2014 #46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Qian et al., 2014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44317E" w:rsidRPr="00B14811">
        <w:rPr>
          <w:rFonts w:ascii="Arial" w:hAnsi="Arial" w:cs="Arial"/>
          <w:sz w:val="24"/>
          <w:szCs w:val="24"/>
        </w:rPr>
        <w:fldChar w:fldCharType="end"/>
      </w:r>
      <w:r w:rsidR="001635C1" w:rsidRPr="00B14811">
        <w:rPr>
          <w:rFonts w:ascii="Arial" w:hAnsi="Arial" w:cs="Arial"/>
          <w:sz w:val="24"/>
          <w:szCs w:val="24"/>
        </w:rPr>
        <w:t xml:space="preserve">. </w:t>
      </w:r>
      <w:r w:rsidR="00B06E93" w:rsidRPr="00B14811">
        <w:rPr>
          <w:rFonts w:ascii="Arial" w:hAnsi="Arial" w:cs="Arial"/>
          <w:sz w:val="24"/>
          <w:szCs w:val="24"/>
        </w:rPr>
        <w:t xml:space="preserve">Deconvolution results of LR show </w:t>
      </w:r>
      <w:r w:rsidR="00724D83" w:rsidRPr="00B14811">
        <w:rPr>
          <w:rFonts w:ascii="Arial" w:hAnsi="Arial" w:cs="Arial"/>
          <w:sz w:val="24"/>
          <w:szCs w:val="24"/>
        </w:rPr>
        <w:t xml:space="preserve">28 </w:t>
      </w:r>
      <w:r w:rsidR="00B06E93" w:rsidRPr="00B14811">
        <w:rPr>
          <w:rFonts w:ascii="Arial" w:hAnsi="Arial" w:cs="Arial"/>
          <w:sz w:val="24"/>
          <w:szCs w:val="24"/>
        </w:rPr>
        <w:t xml:space="preserve">% ortho-P/pyro-P, </w:t>
      </w:r>
      <w:r w:rsidR="000750D9" w:rsidRPr="00B14811">
        <w:rPr>
          <w:rFonts w:ascii="Arial" w:hAnsi="Arial" w:cs="Arial"/>
          <w:sz w:val="24"/>
          <w:szCs w:val="24"/>
        </w:rPr>
        <w:t xml:space="preserve">and </w:t>
      </w:r>
      <w:r w:rsidR="00724D83" w:rsidRPr="00B14811">
        <w:rPr>
          <w:rFonts w:ascii="Arial" w:hAnsi="Arial" w:cs="Arial"/>
          <w:sz w:val="24"/>
          <w:szCs w:val="24"/>
        </w:rPr>
        <w:t xml:space="preserve">72 </w:t>
      </w:r>
      <w:r w:rsidR="00B06E93" w:rsidRPr="00B14811">
        <w:rPr>
          <w:rFonts w:ascii="Arial" w:hAnsi="Arial" w:cs="Arial"/>
          <w:sz w:val="24"/>
          <w:szCs w:val="24"/>
        </w:rPr>
        <w:t xml:space="preserve">% </w:t>
      </w:r>
      <w:r w:rsidR="00B06E93" w:rsidRPr="00B14811">
        <w:rPr>
          <w:rFonts w:ascii="Arial" w:hAnsi="Arial" w:cs="Arial"/>
          <w:sz w:val="24"/>
          <w:szCs w:val="24"/>
        </w:rPr>
        <w:lastRenderedPageBreak/>
        <w:t>Ar-P</w:t>
      </w:r>
      <w:r w:rsidR="00724D83" w:rsidRPr="00B14811">
        <w:rPr>
          <w:rFonts w:ascii="Arial" w:hAnsi="Arial" w:cs="Arial"/>
          <w:sz w:val="24"/>
          <w:szCs w:val="24"/>
        </w:rPr>
        <w:t xml:space="preserve"> </w:t>
      </w:r>
      <w:r w:rsidR="00B06E93" w:rsidRPr="00B14811">
        <w:rPr>
          <w:rFonts w:ascii="Arial" w:hAnsi="Arial" w:cs="Arial"/>
          <w:sz w:val="24"/>
          <w:szCs w:val="24"/>
        </w:rPr>
        <w:t xml:space="preserve">species. XPS investigation </w:t>
      </w:r>
      <w:r w:rsidR="00B917EF" w:rsidRPr="00B14811">
        <w:rPr>
          <w:rFonts w:ascii="Arial" w:hAnsi="Arial" w:cs="Arial"/>
          <w:sz w:val="24"/>
          <w:szCs w:val="24"/>
        </w:rPr>
        <w:t>reveals</w:t>
      </w:r>
      <w:r w:rsidR="00B06E93" w:rsidRPr="00B14811">
        <w:rPr>
          <w:rFonts w:ascii="Arial" w:hAnsi="Arial" w:cs="Arial"/>
          <w:sz w:val="24"/>
          <w:szCs w:val="24"/>
        </w:rPr>
        <w:t xml:space="preserve"> the </w:t>
      </w:r>
      <w:r w:rsidR="00BF498E" w:rsidRPr="00B14811">
        <w:rPr>
          <w:rFonts w:ascii="Arial" w:hAnsi="Arial" w:cs="Arial"/>
          <w:sz w:val="24"/>
          <w:szCs w:val="24"/>
        </w:rPr>
        <w:t>transformation</w:t>
      </w:r>
      <w:r w:rsidR="000E585B" w:rsidRPr="00B14811">
        <w:rPr>
          <w:rFonts w:ascii="Arial" w:hAnsi="Arial" w:cs="Arial"/>
          <w:sz w:val="24"/>
          <w:szCs w:val="24"/>
        </w:rPr>
        <w:t xml:space="preserve"> of Ar-P into ortho-P/pyro-P in LR</w:t>
      </w:r>
      <w:r w:rsidR="007B6A03" w:rsidRPr="00B14811">
        <w:rPr>
          <w:rFonts w:ascii="Arial" w:hAnsi="Arial" w:cs="Arial"/>
          <w:sz w:val="24"/>
          <w:szCs w:val="24"/>
        </w:rPr>
        <w:t>-HCs</w:t>
      </w:r>
      <w:r w:rsidR="000E585B" w:rsidRPr="00B14811">
        <w:rPr>
          <w:rFonts w:ascii="Arial" w:hAnsi="Arial" w:cs="Arial"/>
          <w:sz w:val="24"/>
          <w:szCs w:val="24"/>
        </w:rPr>
        <w:t xml:space="preserve"> during </w:t>
      </w:r>
      <w:r w:rsidR="00CB6A72" w:rsidRPr="00B14811">
        <w:rPr>
          <w:rFonts w:ascii="Arial" w:hAnsi="Arial" w:cs="Arial"/>
          <w:sz w:val="24"/>
          <w:szCs w:val="24"/>
        </w:rPr>
        <w:t>HT</w:t>
      </w:r>
      <w:r w:rsidR="00F52229" w:rsidRPr="00B14811">
        <w:rPr>
          <w:rFonts w:ascii="Arial" w:hAnsi="Arial" w:cs="Arial"/>
          <w:sz w:val="24"/>
          <w:szCs w:val="24"/>
        </w:rPr>
        <w:t>C</w:t>
      </w:r>
      <w:r w:rsidR="00D36966" w:rsidRPr="00B14811">
        <w:rPr>
          <w:rFonts w:ascii="Arial" w:hAnsi="Arial" w:cs="Arial"/>
          <w:sz w:val="24"/>
          <w:szCs w:val="24"/>
        </w:rPr>
        <w:t xml:space="preserve"> (</w:t>
      </w:r>
      <w:r w:rsidR="00AF2B29" w:rsidRPr="00B14811">
        <w:rPr>
          <w:rFonts w:ascii="Arial" w:hAnsi="Arial" w:cs="Arial"/>
          <w:sz w:val="24"/>
          <w:szCs w:val="24"/>
        </w:rPr>
        <w:t xml:space="preserve">Fig. </w:t>
      </w:r>
      <w:r w:rsidR="00026C66" w:rsidRPr="00B14811">
        <w:rPr>
          <w:rFonts w:ascii="Arial" w:hAnsi="Arial" w:cs="Arial"/>
          <w:sz w:val="24"/>
          <w:szCs w:val="24"/>
        </w:rPr>
        <w:t>2</w:t>
      </w:r>
      <w:r w:rsidR="00AF2B29" w:rsidRPr="00B14811">
        <w:rPr>
          <w:rFonts w:ascii="Arial" w:hAnsi="Arial" w:cs="Arial"/>
          <w:sz w:val="24"/>
          <w:szCs w:val="24"/>
        </w:rPr>
        <w:t>. (</w:t>
      </w:r>
      <w:r w:rsidR="00026C66" w:rsidRPr="00B14811">
        <w:rPr>
          <w:rFonts w:ascii="Arial" w:hAnsi="Arial" w:cs="Arial"/>
          <w:sz w:val="24"/>
          <w:szCs w:val="24"/>
        </w:rPr>
        <w:t>c</w:t>
      </w:r>
      <w:r w:rsidR="00B34229" w:rsidRPr="00B14811">
        <w:rPr>
          <w:rFonts w:ascii="Arial" w:hAnsi="Arial" w:cs="Arial"/>
          <w:sz w:val="24"/>
          <w:szCs w:val="24"/>
        </w:rPr>
        <w:t>)</w:t>
      </w:r>
      <w:r w:rsidR="00AF2B29" w:rsidRPr="00B14811">
        <w:rPr>
          <w:rFonts w:ascii="Arial" w:hAnsi="Arial" w:cs="Arial"/>
          <w:sz w:val="24"/>
          <w:szCs w:val="24"/>
        </w:rPr>
        <w:t>)</w:t>
      </w:r>
      <w:r w:rsidR="00B06E93" w:rsidRPr="00B14811">
        <w:rPr>
          <w:rFonts w:ascii="Arial" w:hAnsi="Arial" w:cs="Arial"/>
          <w:sz w:val="24"/>
          <w:szCs w:val="24"/>
        </w:rPr>
        <w:t xml:space="preserve">. </w:t>
      </w:r>
      <w:r w:rsidRPr="00B14811">
        <w:rPr>
          <w:rFonts w:ascii="Arial" w:hAnsi="Arial" w:cs="Arial"/>
          <w:sz w:val="24"/>
          <w:szCs w:val="24"/>
        </w:rPr>
        <w:t>The p</w:t>
      </w:r>
      <w:r w:rsidR="000E585B" w:rsidRPr="00B14811">
        <w:rPr>
          <w:rFonts w:ascii="Arial" w:hAnsi="Arial" w:cs="Arial"/>
          <w:sz w:val="24"/>
          <w:szCs w:val="24"/>
        </w:rPr>
        <w:t xml:space="preserve">eak intensity of ortho-P/pyro-P was increased </w:t>
      </w:r>
      <w:r w:rsidR="00044133" w:rsidRPr="00B14811">
        <w:rPr>
          <w:rFonts w:ascii="Arial" w:hAnsi="Arial" w:cs="Arial"/>
          <w:sz w:val="24"/>
          <w:szCs w:val="24"/>
        </w:rPr>
        <w:t xml:space="preserve">abruptly </w:t>
      </w:r>
      <w:r w:rsidR="000E585B" w:rsidRPr="00B14811">
        <w:rPr>
          <w:rFonts w:ascii="Arial" w:hAnsi="Arial" w:cs="Arial"/>
          <w:sz w:val="24"/>
          <w:szCs w:val="24"/>
        </w:rPr>
        <w:t xml:space="preserve">with </w:t>
      </w:r>
      <w:r w:rsidR="00842D5E" w:rsidRPr="00B14811">
        <w:rPr>
          <w:rFonts w:ascii="Arial" w:hAnsi="Arial" w:cs="Arial"/>
          <w:sz w:val="24"/>
          <w:szCs w:val="24"/>
        </w:rPr>
        <w:t xml:space="preserve">HTC </w:t>
      </w:r>
      <w:r w:rsidR="000E585B" w:rsidRPr="00B14811">
        <w:rPr>
          <w:rFonts w:ascii="Arial" w:hAnsi="Arial" w:cs="Arial"/>
          <w:sz w:val="24"/>
          <w:szCs w:val="24"/>
        </w:rPr>
        <w:t xml:space="preserve">temperature increase </w:t>
      </w:r>
      <w:r w:rsidR="00CB0B19" w:rsidRPr="00B14811">
        <w:rPr>
          <w:rFonts w:ascii="Arial" w:hAnsi="Arial" w:cs="Arial"/>
          <w:sz w:val="24"/>
          <w:szCs w:val="24"/>
        </w:rPr>
        <w:t>from 200</w:t>
      </w:r>
      <w:r w:rsidR="000E585B" w:rsidRPr="00B14811">
        <w:rPr>
          <w:rFonts w:ascii="Arial" w:hAnsi="Arial" w:cs="Arial"/>
          <w:sz w:val="24"/>
          <w:szCs w:val="24"/>
        </w:rPr>
        <w:t xml:space="preserve"> to 250 °C and then comparatively decreased with </w:t>
      </w:r>
      <w:r w:rsidRPr="00B14811">
        <w:rPr>
          <w:rFonts w:ascii="Arial" w:hAnsi="Arial" w:cs="Arial"/>
          <w:sz w:val="24"/>
          <w:szCs w:val="24"/>
        </w:rPr>
        <w:t xml:space="preserve">a </w:t>
      </w:r>
      <w:r w:rsidR="000E585B" w:rsidRPr="00B14811">
        <w:rPr>
          <w:rFonts w:ascii="Arial" w:hAnsi="Arial" w:cs="Arial"/>
          <w:sz w:val="24"/>
          <w:szCs w:val="24"/>
        </w:rPr>
        <w:t>temperature rise of 300 °C.</w:t>
      </w:r>
      <w:r w:rsidR="005A62A2" w:rsidRPr="00B14811">
        <w:rPr>
          <w:rFonts w:ascii="Arial" w:hAnsi="Arial" w:cs="Arial"/>
          <w:sz w:val="24"/>
          <w:szCs w:val="24"/>
        </w:rPr>
        <w:t xml:space="preserve"> </w:t>
      </w:r>
      <w:r w:rsidR="00B06E93" w:rsidRPr="00B14811">
        <w:rPr>
          <w:rFonts w:ascii="Arial" w:hAnsi="Arial" w:cs="Arial"/>
          <w:sz w:val="24"/>
          <w:szCs w:val="24"/>
        </w:rPr>
        <w:t>Highest ortho-P/pyro-P (</w:t>
      </w:r>
      <w:r w:rsidR="00BA5D5C" w:rsidRPr="00B14811">
        <w:rPr>
          <w:rFonts w:ascii="Arial" w:hAnsi="Arial" w:cs="Arial"/>
          <w:sz w:val="24"/>
          <w:szCs w:val="24"/>
        </w:rPr>
        <w:t xml:space="preserve">78 </w:t>
      </w:r>
      <w:r w:rsidR="00B06E93" w:rsidRPr="00B14811">
        <w:rPr>
          <w:rFonts w:ascii="Arial" w:hAnsi="Arial" w:cs="Arial"/>
          <w:sz w:val="24"/>
          <w:szCs w:val="24"/>
        </w:rPr>
        <w:t xml:space="preserve">%), and lowest Ar-P (around </w:t>
      </w:r>
      <w:r w:rsidR="00BA5D5C" w:rsidRPr="00B14811">
        <w:rPr>
          <w:rFonts w:ascii="Arial" w:hAnsi="Arial" w:cs="Arial"/>
          <w:sz w:val="24"/>
          <w:szCs w:val="24"/>
        </w:rPr>
        <w:t xml:space="preserve">22 </w:t>
      </w:r>
      <w:r w:rsidR="00B06E93" w:rsidRPr="00B14811">
        <w:rPr>
          <w:rFonts w:ascii="Arial" w:hAnsi="Arial" w:cs="Arial"/>
          <w:sz w:val="24"/>
          <w:szCs w:val="24"/>
        </w:rPr>
        <w:t xml:space="preserve">%) can be seen for </w:t>
      </w:r>
      <w:r w:rsidR="00B06E93" w:rsidRPr="00B14811">
        <w:rPr>
          <w:rFonts w:ascii="Arial" w:hAnsi="Arial" w:cs="Arial"/>
          <w:bCs/>
          <w:sz w:val="24"/>
          <w:szCs w:val="24"/>
        </w:rPr>
        <w:t>LR-HC-250</w:t>
      </w:r>
      <w:r w:rsidR="00CB0B19" w:rsidRPr="00B14811">
        <w:rPr>
          <w:rFonts w:ascii="Arial" w:hAnsi="Arial" w:cs="Arial"/>
          <w:bCs/>
          <w:sz w:val="24"/>
          <w:szCs w:val="24"/>
        </w:rPr>
        <w:t xml:space="preserve"> among </w:t>
      </w:r>
      <w:r w:rsidR="00077ADB" w:rsidRPr="00B14811">
        <w:rPr>
          <w:rFonts w:ascii="Arial" w:hAnsi="Arial" w:cs="Arial"/>
          <w:noProof/>
          <w:sz w:val="24"/>
          <w:szCs w:val="24"/>
        </w:rPr>
        <w:t>LR-HCs</w:t>
      </w:r>
      <w:r w:rsidR="00B06E93" w:rsidRPr="00B14811">
        <w:rPr>
          <w:rFonts w:ascii="Arial" w:hAnsi="Arial" w:cs="Arial"/>
          <w:bCs/>
          <w:sz w:val="24"/>
          <w:szCs w:val="24"/>
        </w:rPr>
        <w:t>.</w:t>
      </w:r>
      <w:r w:rsidR="00E919A3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A63D57" w:rsidRPr="00B14811">
        <w:rPr>
          <w:rFonts w:ascii="Arial" w:hAnsi="Arial" w:cs="Arial"/>
          <w:bCs/>
          <w:sz w:val="24"/>
          <w:szCs w:val="24"/>
        </w:rPr>
        <w:t xml:space="preserve">Higher </w:t>
      </w:r>
      <w:r w:rsidR="00A63D57" w:rsidRPr="00B14811">
        <w:rPr>
          <w:rFonts w:ascii="Arial" w:hAnsi="Arial" w:cs="Arial"/>
          <w:sz w:val="24"/>
          <w:szCs w:val="24"/>
        </w:rPr>
        <w:t xml:space="preserve">ortho-P/pyro-P in </w:t>
      </w:r>
      <w:r w:rsidR="00A63D57" w:rsidRPr="00B14811">
        <w:rPr>
          <w:rFonts w:ascii="Arial" w:hAnsi="Arial" w:cs="Arial"/>
          <w:bCs/>
          <w:sz w:val="24"/>
          <w:szCs w:val="24"/>
        </w:rPr>
        <w:t xml:space="preserve">LR-HC-250 will be better </w:t>
      </w:r>
      <w:r w:rsidR="00B917EF" w:rsidRPr="00B14811">
        <w:rPr>
          <w:rFonts w:ascii="Arial" w:hAnsi="Arial" w:cs="Arial"/>
          <w:bCs/>
          <w:sz w:val="24"/>
          <w:szCs w:val="24"/>
        </w:rPr>
        <w:t xml:space="preserve">for </w:t>
      </w:r>
      <w:r w:rsidR="006877A6" w:rsidRPr="00B14811">
        <w:rPr>
          <w:rFonts w:ascii="Arial" w:hAnsi="Arial" w:cs="Arial"/>
          <w:bCs/>
          <w:sz w:val="24"/>
          <w:szCs w:val="24"/>
        </w:rPr>
        <w:t xml:space="preserve">heavy metal removal. </w:t>
      </w:r>
      <w:r w:rsidR="00E87D94" w:rsidRPr="00B14811">
        <w:rPr>
          <w:rFonts w:ascii="Arial" w:hAnsi="Arial" w:cs="Arial"/>
          <w:sz w:val="24"/>
          <w:szCs w:val="24"/>
        </w:rPr>
        <w:t>Deconvolution results of LR-A</w:t>
      </w:r>
      <w:r w:rsidR="00761602" w:rsidRPr="00B14811">
        <w:rPr>
          <w:rFonts w:ascii="Arial" w:hAnsi="Arial" w:cs="Arial"/>
          <w:sz w:val="24"/>
          <w:szCs w:val="24"/>
        </w:rPr>
        <w:t>P</w:t>
      </w:r>
      <w:r w:rsidR="00E87D94" w:rsidRPr="00B14811">
        <w:rPr>
          <w:rFonts w:ascii="Arial" w:hAnsi="Arial" w:cs="Arial"/>
          <w:sz w:val="24"/>
          <w:szCs w:val="24"/>
        </w:rPr>
        <w:t xml:space="preserve"> </w:t>
      </w:r>
      <w:r w:rsidR="00EF1CF7" w:rsidRPr="00B14811">
        <w:rPr>
          <w:rFonts w:ascii="Arial" w:hAnsi="Arial" w:cs="Arial"/>
          <w:sz w:val="24"/>
          <w:szCs w:val="24"/>
        </w:rPr>
        <w:t>show a</w:t>
      </w:r>
      <w:r w:rsidR="00E87D94" w:rsidRPr="00B14811">
        <w:rPr>
          <w:rFonts w:ascii="Arial" w:hAnsi="Arial" w:cs="Arial"/>
          <w:sz w:val="24"/>
          <w:szCs w:val="24"/>
        </w:rPr>
        <w:t xml:space="preserve"> </w:t>
      </w:r>
      <w:r w:rsidR="001C210E" w:rsidRPr="00B14811">
        <w:rPr>
          <w:rFonts w:ascii="Arial" w:hAnsi="Arial" w:cs="Arial"/>
          <w:sz w:val="24"/>
          <w:szCs w:val="24"/>
        </w:rPr>
        <w:t xml:space="preserve">moderate level </w:t>
      </w:r>
      <w:r w:rsidR="00EF1CF7" w:rsidRPr="00B14811">
        <w:rPr>
          <w:rFonts w:ascii="Arial" w:hAnsi="Arial" w:cs="Arial"/>
          <w:sz w:val="24"/>
          <w:szCs w:val="24"/>
        </w:rPr>
        <w:t xml:space="preserve">of </w:t>
      </w:r>
      <w:r w:rsidR="00E87D94" w:rsidRPr="00B14811">
        <w:rPr>
          <w:rFonts w:ascii="Arial" w:hAnsi="Arial" w:cs="Arial"/>
          <w:sz w:val="24"/>
          <w:szCs w:val="24"/>
        </w:rPr>
        <w:t xml:space="preserve">P </w:t>
      </w:r>
      <w:r w:rsidR="000D0BD6" w:rsidRPr="00B14811">
        <w:rPr>
          <w:rFonts w:ascii="Arial" w:hAnsi="Arial" w:cs="Arial"/>
          <w:sz w:val="24"/>
          <w:szCs w:val="24"/>
        </w:rPr>
        <w:t>species</w:t>
      </w:r>
      <w:r w:rsidR="00E87D94" w:rsidRPr="00B14811">
        <w:rPr>
          <w:rFonts w:ascii="Arial" w:hAnsi="Arial" w:cs="Arial"/>
          <w:sz w:val="24"/>
          <w:szCs w:val="24"/>
        </w:rPr>
        <w:t xml:space="preserve"> </w:t>
      </w:r>
      <w:r w:rsidR="00EF1CF7" w:rsidRPr="00B14811">
        <w:rPr>
          <w:rFonts w:ascii="Arial" w:hAnsi="Arial" w:cs="Arial"/>
          <w:sz w:val="24"/>
          <w:szCs w:val="24"/>
        </w:rPr>
        <w:t xml:space="preserve">made up </w:t>
      </w:r>
      <w:r w:rsidR="00E87D94" w:rsidRPr="00B14811">
        <w:rPr>
          <w:rFonts w:ascii="Arial" w:hAnsi="Arial" w:cs="Arial"/>
          <w:sz w:val="24"/>
          <w:szCs w:val="24"/>
        </w:rPr>
        <w:t>of 61</w:t>
      </w:r>
      <w:r w:rsidR="000D0BD6" w:rsidRPr="00B14811">
        <w:rPr>
          <w:rFonts w:ascii="Arial" w:hAnsi="Arial" w:cs="Arial"/>
          <w:sz w:val="24"/>
          <w:szCs w:val="24"/>
        </w:rPr>
        <w:t>.4</w:t>
      </w:r>
      <w:r w:rsidR="00E87D94" w:rsidRPr="00B14811">
        <w:rPr>
          <w:rFonts w:ascii="Arial" w:hAnsi="Arial" w:cs="Arial"/>
          <w:sz w:val="24"/>
          <w:szCs w:val="24"/>
        </w:rPr>
        <w:t xml:space="preserve"> % ortho-P/pyro-P, and </w:t>
      </w:r>
      <w:r w:rsidR="000D0BD6" w:rsidRPr="00B14811">
        <w:rPr>
          <w:rFonts w:ascii="Arial" w:hAnsi="Arial" w:cs="Arial"/>
          <w:sz w:val="24"/>
          <w:szCs w:val="24"/>
        </w:rPr>
        <w:t>38.5</w:t>
      </w:r>
      <w:r w:rsidR="00E87D94" w:rsidRPr="00B14811">
        <w:rPr>
          <w:rFonts w:ascii="Arial" w:hAnsi="Arial" w:cs="Arial"/>
          <w:sz w:val="24"/>
          <w:szCs w:val="24"/>
        </w:rPr>
        <w:t xml:space="preserve"> % Ar-P.</w:t>
      </w:r>
      <w:r w:rsidR="00B22CB9" w:rsidRPr="00B14811">
        <w:rPr>
          <w:rFonts w:ascii="Arial" w:hAnsi="Arial" w:cs="Arial"/>
          <w:sz w:val="24"/>
          <w:szCs w:val="24"/>
        </w:rPr>
        <w:t xml:space="preserve"> </w:t>
      </w:r>
      <w:r w:rsidR="007B6A03" w:rsidRPr="00B14811">
        <w:rPr>
          <w:rFonts w:ascii="Arial" w:hAnsi="Arial" w:cs="Arial"/>
          <w:sz w:val="24"/>
          <w:szCs w:val="24"/>
        </w:rPr>
        <w:t>LR</w:t>
      </w:r>
      <w:r w:rsidR="00B86DB8" w:rsidRPr="00B14811">
        <w:rPr>
          <w:rFonts w:ascii="Arial" w:hAnsi="Arial" w:cs="Arial"/>
          <w:sz w:val="24"/>
          <w:szCs w:val="24"/>
        </w:rPr>
        <w:t>-APs</w:t>
      </w:r>
      <w:r w:rsidR="006F1F60" w:rsidRPr="00B14811">
        <w:rPr>
          <w:rFonts w:ascii="Arial" w:hAnsi="Arial" w:cs="Arial"/>
          <w:sz w:val="24"/>
          <w:szCs w:val="24"/>
        </w:rPr>
        <w:t xml:space="preserve"> show </w:t>
      </w:r>
      <w:r w:rsidR="008F121D" w:rsidRPr="00B14811">
        <w:rPr>
          <w:rFonts w:ascii="Arial" w:hAnsi="Arial" w:cs="Arial"/>
          <w:sz w:val="24"/>
          <w:szCs w:val="24"/>
        </w:rPr>
        <w:t xml:space="preserve">a </w:t>
      </w:r>
      <w:r w:rsidR="00267F24" w:rsidRPr="00B14811">
        <w:rPr>
          <w:rFonts w:ascii="Arial" w:hAnsi="Arial" w:cs="Arial"/>
          <w:sz w:val="24"/>
          <w:szCs w:val="24"/>
        </w:rPr>
        <w:t>de</w:t>
      </w:r>
      <w:r w:rsidR="00D07FA3" w:rsidRPr="00B14811">
        <w:rPr>
          <w:rFonts w:ascii="Arial" w:hAnsi="Arial" w:cs="Arial"/>
          <w:sz w:val="24"/>
          <w:szCs w:val="24"/>
        </w:rPr>
        <w:t>c</w:t>
      </w:r>
      <w:r w:rsidR="00267F24" w:rsidRPr="00B14811">
        <w:rPr>
          <w:rFonts w:ascii="Arial" w:hAnsi="Arial" w:cs="Arial"/>
          <w:sz w:val="24"/>
          <w:szCs w:val="24"/>
        </w:rPr>
        <w:t xml:space="preserve">reasing trend for ortho-P/pyro-P peak area </w:t>
      </w:r>
      <w:r w:rsidR="008942FA" w:rsidRPr="00B14811">
        <w:rPr>
          <w:rFonts w:ascii="Arial" w:hAnsi="Arial" w:cs="Arial"/>
          <w:sz w:val="24"/>
          <w:szCs w:val="24"/>
        </w:rPr>
        <w:t>as</w:t>
      </w:r>
      <w:r w:rsidR="00C6757D" w:rsidRPr="00B14811">
        <w:rPr>
          <w:rFonts w:ascii="Arial" w:hAnsi="Arial" w:cs="Arial"/>
          <w:sz w:val="24"/>
          <w:szCs w:val="24"/>
        </w:rPr>
        <w:t xml:space="preserve"> LR-A</w:t>
      </w:r>
      <w:r w:rsidR="00B86DB8" w:rsidRPr="00B14811">
        <w:rPr>
          <w:rFonts w:ascii="Arial" w:hAnsi="Arial" w:cs="Arial"/>
          <w:sz w:val="24"/>
          <w:szCs w:val="24"/>
        </w:rPr>
        <w:t>P</w:t>
      </w:r>
      <w:r w:rsidR="00C6757D" w:rsidRPr="00B14811">
        <w:rPr>
          <w:rFonts w:ascii="Arial" w:hAnsi="Arial" w:cs="Arial"/>
          <w:sz w:val="24"/>
          <w:szCs w:val="24"/>
        </w:rPr>
        <w:t>-300</w:t>
      </w:r>
      <w:r w:rsidR="003E1BAC" w:rsidRPr="00B14811">
        <w:rPr>
          <w:rFonts w:ascii="Arial" w:hAnsi="Arial" w:cs="Arial"/>
          <w:sz w:val="24"/>
          <w:szCs w:val="24"/>
        </w:rPr>
        <w:t xml:space="preserve"> </w:t>
      </w:r>
      <w:r w:rsidR="00C6757D" w:rsidRPr="00B14811">
        <w:rPr>
          <w:rFonts w:ascii="Arial" w:hAnsi="Arial" w:cs="Arial"/>
          <w:sz w:val="24"/>
          <w:szCs w:val="24"/>
        </w:rPr>
        <w:t>&lt; LR-A</w:t>
      </w:r>
      <w:r w:rsidR="00B86DB8" w:rsidRPr="00B14811">
        <w:rPr>
          <w:rFonts w:ascii="Arial" w:hAnsi="Arial" w:cs="Arial"/>
          <w:sz w:val="24"/>
          <w:szCs w:val="24"/>
        </w:rPr>
        <w:t>P</w:t>
      </w:r>
      <w:r w:rsidR="00C6757D" w:rsidRPr="00B14811">
        <w:rPr>
          <w:rFonts w:ascii="Arial" w:hAnsi="Arial" w:cs="Arial"/>
          <w:sz w:val="24"/>
          <w:szCs w:val="24"/>
        </w:rPr>
        <w:t>-250</w:t>
      </w:r>
      <w:r w:rsidR="003E1BAC" w:rsidRPr="00B14811">
        <w:rPr>
          <w:rFonts w:ascii="Arial" w:hAnsi="Arial" w:cs="Arial"/>
          <w:sz w:val="24"/>
          <w:szCs w:val="24"/>
        </w:rPr>
        <w:t xml:space="preserve"> </w:t>
      </w:r>
      <w:r w:rsidR="00C6757D" w:rsidRPr="00B14811">
        <w:rPr>
          <w:rFonts w:ascii="Arial" w:hAnsi="Arial" w:cs="Arial"/>
          <w:sz w:val="24"/>
          <w:szCs w:val="24"/>
        </w:rPr>
        <w:t>&lt; LR-A</w:t>
      </w:r>
      <w:r w:rsidR="00B86DB8" w:rsidRPr="00B14811">
        <w:rPr>
          <w:rFonts w:ascii="Arial" w:hAnsi="Arial" w:cs="Arial"/>
          <w:sz w:val="24"/>
          <w:szCs w:val="24"/>
        </w:rPr>
        <w:t>P</w:t>
      </w:r>
      <w:r w:rsidR="00C6757D" w:rsidRPr="00B14811">
        <w:rPr>
          <w:rFonts w:ascii="Arial" w:hAnsi="Arial" w:cs="Arial"/>
          <w:sz w:val="24"/>
          <w:szCs w:val="24"/>
        </w:rPr>
        <w:t xml:space="preserve">-200 </w:t>
      </w:r>
      <w:r w:rsidR="00FA4B92" w:rsidRPr="00B14811">
        <w:rPr>
          <w:rFonts w:ascii="Arial" w:hAnsi="Arial" w:cs="Arial"/>
          <w:sz w:val="24"/>
          <w:szCs w:val="24"/>
        </w:rPr>
        <w:t>and increasing for Ar-P peak area as</w:t>
      </w:r>
      <w:r w:rsidR="00C6757D" w:rsidRPr="00B14811">
        <w:rPr>
          <w:rFonts w:ascii="Arial" w:hAnsi="Arial" w:cs="Arial"/>
          <w:sz w:val="24"/>
          <w:szCs w:val="24"/>
        </w:rPr>
        <w:t xml:space="preserve"> LR-A</w:t>
      </w:r>
      <w:r w:rsidR="00A30F0D" w:rsidRPr="00B14811">
        <w:rPr>
          <w:rFonts w:ascii="Arial" w:hAnsi="Arial" w:cs="Arial"/>
          <w:sz w:val="24"/>
          <w:szCs w:val="24"/>
        </w:rPr>
        <w:t>P</w:t>
      </w:r>
      <w:r w:rsidR="00C6757D" w:rsidRPr="00B14811">
        <w:rPr>
          <w:rFonts w:ascii="Arial" w:hAnsi="Arial" w:cs="Arial"/>
          <w:sz w:val="24"/>
          <w:szCs w:val="24"/>
        </w:rPr>
        <w:t>-</w:t>
      </w:r>
      <w:r w:rsidR="00682BFF" w:rsidRPr="00B14811">
        <w:rPr>
          <w:rFonts w:ascii="Arial" w:hAnsi="Arial" w:cs="Arial"/>
          <w:sz w:val="24"/>
          <w:szCs w:val="24"/>
        </w:rPr>
        <w:t>3</w:t>
      </w:r>
      <w:r w:rsidR="00C6757D" w:rsidRPr="00B14811">
        <w:rPr>
          <w:rFonts w:ascii="Arial" w:hAnsi="Arial" w:cs="Arial"/>
          <w:sz w:val="24"/>
          <w:szCs w:val="24"/>
        </w:rPr>
        <w:t>0</w:t>
      </w:r>
      <w:r w:rsidR="00682BFF" w:rsidRPr="00B14811">
        <w:rPr>
          <w:rFonts w:ascii="Arial" w:hAnsi="Arial" w:cs="Arial"/>
          <w:sz w:val="24"/>
          <w:szCs w:val="24"/>
        </w:rPr>
        <w:t>0</w:t>
      </w:r>
      <w:r w:rsidR="00287FE3" w:rsidRPr="00B14811">
        <w:rPr>
          <w:rFonts w:ascii="Arial" w:hAnsi="Arial" w:cs="Arial"/>
          <w:sz w:val="24"/>
          <w:szCs w:val="24"/>
        </w:rPr>
        <w:t xml:space="preserve"> </w:t>
      </w:r>
      <w:r w:rsidR="00C6757D" w:rsidRPr="00B14811">
        <w:rPr>
          <w:rFonts w:ascii="Arial" w:hAnsi="Arial" w:cs="Arial"/>
          <w:sz w:val="24"/>
          <w:szCs w:val="24"/>
        </w:rPr>
        <w:t>&gt; LR-A</w:t>
      </w:r>
      <w:r w:rsidR="00A30F0D" w:rsidRPr="00B14811">
        <w:rPr>
          <w:rFonts w:ascii="Arial" w:hAnsi="Arial" w:cs="Arial"/>
          <w:sz w:val="24"/>
          <w:szCs w:val="24"/>
        </w:rPr>
        <w:t>P</w:t>
      </w:r>
      <w:r w:rsidR="00C6757D" w:rsidRPr="00B14811">
        <w:rPr>
          <w:rFonts w:ascii="Arial" w:hAnsi="Arial" w:cs="Arial"/>
          <w:sz w:val="24"/>
          <w:szCs w:val="24"/>
        </w:rPr>
        <w:t>-250</w:t>
      </w:r>
      <w:r w:rsidR="00287FE3" w:rsidRPr="00B14811">
        <w:rPr>
          <w:rFonts w:ascii="Arial" w:hAnsi="Arial" w:cs="Arial"/>
          <w:sz w:val="24"/>
          <w:szCs w:val="24"/>
        </w:rPr>
        <w:t xml:space="preserve"> </w:t>
      </w:r>
      <w:r w:rsidR="00C6757D" w:rsidRPr="00B14811">
        <w:rPr>
          <w:rFonts w:ascii="Arial" w:hAnsi="Arial" w:cs="Arial"/>
          <w:sz w:val="24"/>
          <w:szCs w:val="24"/>
        </w:rPr>
        <w:t>&gt; LR-A</w:t>
      </w:r>
      <w:r w:rsidR="00A30F0D" w:rsidRPr="00B14811">
        <w:rPr>
          <w:rFonts w:ascii="Arial" w:hAnsi="Arial" w:cs="Arial"/>
          <w:sz w:val="24"/>
          <w:szCs w:val="24"/>
        </w:rPr>
        <w:t>P</w:t>
      </w:r>
      <w:r w:rsidR="00C6757D" w:rsidRPr="00B14811">
        <w:rPr>
          <w:rFonts w:ascii="Arial" w:hAnsi="Arial" w:cs="Arial"/>
          <w:sz w:val="24"/>
          <w:szCs w:val="24"/>
        </w:rPr>
        <w:t>-200</w:t>
      </w:r>
      <w:r w:rsidR="008F04CB" w:rsidRPr="00B14811">
        <w:rPr>
          <w:rFonts w:ascii="Arial" w:hAnsi="Arial" w:cs="Arial"/>
          <w:sz w:val="24"/>
          <w:szCs w:val="24"/>
        </w:rPr>
        <w:t xml:space="preserve"> </w:t>
      </w:r>
      <w:r w:rsidR="00D716C1" w:rsidRPr="00B14811">
        <w:rPr>
          <w:rFonts w:ascii="Arial" w:hAnsi="Arial" w:cs="Arial"/>
          <w:sz w:val="24"/>
          <w:szCs w:val="24"/>
        </w:rPr>
        <w:t>(</w:t>
      </w:r>
      <w:r w:rsidR="008F04CB" w:rsidRPr="00B14811">
        <w:rPr>
          <w:rFonts w:ascii="Arial" w:hAnsi="Arial" w:cs="Arial"/>
          <w:sz w:val="24"/>
          <w:szCs w:val="24"/>
        </w:rPr>
        <w:t xml:space="preserve">Fig. </w:t>
      </w:r>
      <w:r w:rsidR="00806078" w:rsidRPr="00B14811">
        <w:rPr>
          <w:rFonts w:ascii="Arial" w:hAnsi="Arial" w:cs="Arial"/>
          <w:sz w:val="24"/>
          <w:szCs w:val="24"/>
        </w:rPr>
        <w:t>2</w:t>
      </w:r>
      <w:r w:rsidR="008F04CB" w:rsidRPr="00B14811">
        <w:rPr>
          <w:rFonts w:ascii="Arial" w:hAnsi="Arial" w:cs="Arial"/>
          <w:sz w:val="24"/>
          <w:szCs w:val="24"/>
        </w:rPr>
        <w:t>. (</w:t>
      </w:r>
      <w:r w:rsidR="00806078" w:rsidRPr="00B14811">
        <w:rPr>
          <w:rFonts w:ascii="Arial" w:hAnsi="Arial" w:cs="Arial"/>
          <w:sz w:val="24"/>
          <w:szCs w:val="24"/>
        </w:rPr>
        <w:t>d</w:t>
      </w:r>
      <w:r w:rsidR="00D716C1" w:rsidRPr="00B14811">
        <w:rPr>
          <w:rFonts w:ascii="Arial" w:hAnsi="Arial" w:cs="Arial"/>
          <w:sz w:val="24"/>
          <w:szCs w:val="24"/>
        </w:rPr>
        <w:t>)</w:t>
      </w:r>
      <w:r w:rsidR="008F04CB" w:rsidRPr="00B14811">
        <w:rPr>
          <w:rFonts w:ascii="Arial" w:hAnsi="Arial" w:cs="Arial"/>
          <w:sz w:val="24"/>
          <w:szCs w:val="24"/>
        </w:rPr>
        <w:t>)</w:t>
      </w:r>
      <w:r w:rsidR="00E87D94" w:rsidRPr="00B14811">
        <w:rPr>
          <w:rFonts w:ascii="Arial" w:hAnsi="Arial" w:cs="Arial"/>
          <w:sz w:val="24"/>
          <w:szCs w:val="24"/>
        </w:rPr>
        <w:t xml:space="preserve">. </w:t>
      </w:r>
      <w:r w:rsidR="00D716C1" w:rsidRPr="00B14811">
        <w:rPr>
          <w:rFonts w:ascii="Arial" w:hAnsi="Arial" w:cs="Arial"/>
          <w:sz w:val="24"/>
          <w:szCs w:val="24"/>
        </w:rPr>
        <w:t>The l</w:t>
      </w:r>
      <w:r w:rsidR="001C210E" w:rsidRPr="00B14811">
        <w:rPr>
          <w:rFonts w:ascii="Arial" w:hAnsi="Arial" w:cs="Arial"/>
          <w:sz w:val="24"/>
          <w:szCs w:val="24"/>
        </w:rPr>
        <w:t xml:space="preserve">owest ortho-P/pyro-P (22 %) </w:t>
      </w:r>
      <w:r w:rsidR="001F2241" w:rsidRPr="00B14811">
        <w:rPr>
          <w:rFonts w:ascii="Arial" w:hAnsi="Arial" w:cs="Arial"/>
          <w:sz w:val="24"/>
          <w:szCs w:val="24"/>
        </w:rPr>
        <w:t xml:space="preserve">content </w:t>
      </w:r>
      <w:r w:rsidR="001C210E" w:rsidRPr="00B14811">
        <w:rPr>
          <w:rFonts w:ascii="Arial" w:hAnsi="Arial" w:cs="Arial"/>
          <w:sz w:val="24"/>
          <w:szCs w:val="24"/>
        </w:rPr>
        <w:t xml:space="preserve">and </w:t>
      </w:r>
      <w:r w:rsidR="001F2241" w:rsidRPr="00B14811">
        <w:rPr>
          <w:rFonts w:ascii="Arial" w:hAnsi="Arial" w:cs="Arial"/>
          <w:sz w:val="24"/>
          <w:szCs w:val="24"/>
        </w:rPr>
        <w:t xml:space="preserve">the </w:t>
      </w:r>
      <w:r w:rsidR="001C210E" w:rsidRPr="00B14811">
        <w:rPr>
          <w:rFonts w:ascii="Arial" w:hAnsi="Arial" w:cs="Arial"/>
          <w:sz w:val="24"/>
          <w:szCs w:val="24"/>
        </w:rPr>
        <w:t xml:space="preserve">highest Ar-P (78%) </w:t>
      </w:r>
      <w:r w:rsidR="001A0DC4" w:rsidRPr="00B14811">
        <w:rPr>
          <w:rFonts w:ascii="Arial" w:hAnsi="Arial" w:cs="Arial"/>
          <w:sz w:val="24"/>
          <w:szCs w:val="24"/>
        </w:rPr>
        <w:t xml:space="preserve">content </w:t>
      </w:r>
      <w:r w:rsidR="001C210E" w:rsidRPr="00B14811">
        <w:rPr>
          <w:rFonts w:ascii="Arial" w:hAnsi="Arial" w:cs="Arial"/>
          <w:sz w:val="24"/>
          <w:szCs w:val="24"/>
        </w:rPr>
        <w:t>were contained in LR-A</w:t>
      </w:r>
      <w:r w:rsidR="00761602" w:rsidRPr="00B14811">
        <w:rPr>
          <w:rFonts w:ascii="Arial" w:hAnsi="Arial" w:cs="Arial"/>
          <w:sz w:val="24"/>
          <w:szCs w:val="24"/>
        </w:rPr>
        <w:t>P</w:t>
      </w:r>
      <w:r w:rsidR="001C210E" w:rsidRPr="00B14811">
        <w:rPr>
          <w:rFonts w:ascii="Arial" w:hAnsi="Arial" w:cs="Arial"/>
          <w:sz w:val="24"/>
          <w:szCs w:val="24"/>
        </w:rPr>
        <w:t xml:space="preserve">-300. </w:t>
      </w:r>
      <w:r w:rsidR="00AA1AC2" w:rsidRPr="00B14811">
        <w:rPr>
          <w:rFonts w:ascii="Arial" w:hAnsi="Arial" w:cs="Arial"/>
          <w:sz w:val="24"/>
          <w:szCs w:val="24"/>
        </w:rPr>
        <w:t>The p</w:t>
      </w:r>
      <w:r w:rsidR="00CB0B19" w:rsidRPr="00B14811">
        <w:rPr>
          <w:rFonts w:ascii="Arial" w:hAnsi="Arial" w:cs="Arial"/>
          <w:sz w:val="24"/>
          <w:szCs w:val="24"/>
        </w:rPr>
        <w:t xml:space="preserve">roportion of P species in XPS spectra </w:t>
      </w:r>
      <w:r w:rsidR="0064365A" w:rsidRPr="00B14811">
        <w:rPr>
          <w:rFonts w:ascii="Arial" w:hAnsi="Arial" w:cs="Arial"/>
          <w:sz w:val="24"/>
          <w:szCs w:val="24"/>
        </w:rPr>
        <w:t>is</w:t>
      </w:r>
      <w:r w:rsidR="00CB0B19" w:rsidRPr="00B14811">
        <w:rPr>
          <w:rFonts w:ascii="Arial" w:hAnsi="Arial" w:cs="Arial"/>
          <w:sz w:val="24"/>
          <w:szCs w:val="24"/>
        </w:rPr>
        <w:t xml:space="preserve"> shown in Table </w:t>
      </w:r>
      <w:r w:rsidR="00004DE0" w:rsidRPr="00B14811">
        <w:rPr>
          <w:rFonts w:ascii="Arial" w:hAnsi="Arial" w:cs="Arial"/>
          <w:sz w:val="24"/>
          <w:szCs w:val="24"/>
        </w:rPr>
        <w:t>S</w:t>
      </w:r>
      <w:r w:rsidR="00CB0B19" w:rsidRPr="00B14811">
        <w:rPr>
          <w:rFonts w:ascii="Arial" w:hAnsi="Arial" w:cs="Arial"/>
          <w:sz w:val="24"/>
          <w:szCs w:val="24"/>
        </w:rPr>
        <w:t>3.</w:t>
      </w:r>
    </w:p>
    <w:tbl>
      <w:tblPr>
        <w:tblStyle w:val="TableGrid"/>
        <w:tblW w:w="107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351"/>
      </w:tblGrid>
      <w:tr w:rsidR="00B14811" w:rsidRPr="00B14811" w:rsidTr="006F3641">
        <w:trPr>
          <w:trHeight w:val="3005"/>
          <w:jc w:val="center"/>
        </w:trPr>
        <w:tc>
          <w:tcPr>
            <w:tcW w:w="5442" w:type="dxa"/>
          </w:tcPr>
          <w:p w:rsidR="009542F4" w:rsidRPr="00B14811" w:rsidRDefault="009542F4" w:rsidP="006D298D">
            <w:pPr>
              <w:spacing w:before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noProof/>
              </w:rPr>
              <w:lastRenderedPageBreak/>
              <w:drawing>
                <wp:inline distT="0" distB="0" distL="0" distR="0" wp14:anchorId="206C023A" wp14:editId="6A9E20B8">
                  <wp:extent cx="3267335" cy="4572000"/>
                  <wp:effectExtent l="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33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9542F4" w:rsidRPr="00B14811" w:rsidRDefault="009542F4" w:rsidP="006D298D">
            <w:pPr>
              <w:spacing w:before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noProof/>
              </w:rPr>
              <w:drawing>
                <wp:inline distT="0" distB="0" distL="0" distR="0" wp14:anchorId="7D16C692" wp14:editId="6DCCCBDE">
                  <wp:extent cx="3212178" cy="45720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178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811" w:rsidRPr="00B14811" w:rsidTr="006F3641">
        <w:trPr>
          <w:trHeight w:val="3005"/>
          <w:jc w:val="center"/>
        </w:trPr>
        <w:tc>
          <w:tcPr>
            <w:tcW w:w="5442" w:type="dxa"/>
          </w:tcPr>
          <w:p w:rsidR="009542F4" w:rsidRPr="00B14811" w:rsidRDefault="007E5A48" w:rsidP="006D298D">
            <w:pPr>
              <w:spacing w:before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noProof/>
              </w:rPr>
              <w:lastRenderedPageBreak/>
              <w:drawing>
                <wp:inline distT="0" distB="0" distL="0" distR="0" wp14:anchorId="0D83DAD5" wp14:editId="166EC7CB">
                  <wp:extent cx="3160369" cy="45720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369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9542F4" w:rsidRPr="00B14811" w:rsidRDefault="007E5A48" w:rsidP="006D298D">
            <w:pPr>
              <w:spacing w:before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noProof/>
              </w:rPr>
              <w:drawing>
                <wp:inline distT="0" distB="0" distL="0" distR="0" wp14:anchorId="0730E843" wp14:editId="7A4B0D9B">
                  <wp:extent cx="3175000" cy="45720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C1D" w:rsidRPr="00B14811" w:rsidRDefault="00677C1D" w:rsidP="00817C05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 xml:space="preserve">Fig. 2. XPS spectra of LR, </w:t>
      </w:r>
      <w:r w:rsidRPr="00B14811">
        <w:rPr>
          <w:rFonts w:ascii="Arial" w:hAnsi="Arial" w:cs="Arial"/>
          <w:noProof/>
          <w:sz w:val="24"/>
          <w:szCs w:val="24"/>
        </w:rPr>
        <w:t>LR-HCs</w:t>
      </w:r>
      <w:r w:rsidRPr="00B14811">
        <w:rPr>
          <w:rFonts w:ascii="Arial" w:hAnsi="Arial" w:cs="Arial"/>
          <w:sz w:val="24"/>
          <w:szCs w:val="24"/>
        </w:rPr>
        <w:t xml:space="preserve"> and </w:t>
      </w:r>
      <w:r w:rsidRPr="00B14811">
        <w:rPr>
          <w:rFonts w:ascii="Arial" w:hAnsi="Arial" w:cs="Arial"/>
          <w:noProof/>
          <w:sz w:val="24"/>
          <w:szCs w:val="24"/>
        </w:rPr>
        <w:t>LR-APs</w:t>
      </w:r>
      <w:r w:rsidR="006D298D" w:rsidRPr="00B14811">
        <w:rPr>
          <w:rFonts w:ascii="Arial" w:hAnsi="Arial" w:cs="Arial"/>
          <w:noProof/>
          <w:sz w:val="24"/>
          <w:szCs w:val="24"/>
        </w:rPr>
        <w:t>;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590DCA" w:rsidRPr="00B14811">
        <w:rPr>
          <w:rFonts w:ascii="Arial" w:hAnsi="Arial" w:cs="Arial"/>
          <w:sz w:val="24"/>
          <w:szCs w:val="24"/>
        </w:rPr>
        <w:t xml:space="preserve">(a, </w:t>
      </w:r>
      <w:r w:rsidRPr="00B14811">
        <w:rPr>
          <w:rFonts w:ascii="Arial" w:hAnsi="Arial" w:cs="Arial"/>
          <w:sz w:val="24"/>
          <w:szCs w:val="24"/>
        </w:rPr>
        <w:t xml:space="preserve">b) </w:t>
      </w:r>
      <w:bookmarkStart w:id="24" w:name="_Hlk28965633"/>
      <w:r w:rsidR="00590DCA" w:rsidRPr="00B14811">
        <w:rPr>
          <w:rFonts w:ascii="Arial" w:hAnsi="Arial" w:cs="Arial"/>
          <w:sz w:val="24"/>
          <w:szCs w:val="24"/>
        </w:rPr>
        <w:t xml:space="preserve">N species </w:t>
      </w:r>
      <w:bookmarkEnd w:id="24"/>
      <w:r w:rsidRPr="00B14811">
        <w:rPr>
          <w:rFonts w:ascii="Arial" w:hAnsi="Arial" w:cs="Arial"/>
          <w:sz w:val="24"/>
          <w:szCs w:val="24"/>
        </w:rPr>
        <w:t xml:space="preserve">(N1= </w:t>
      </w:r>
      <w:bookmarkStart w:id="25" w:name="_Hlk28965320"/>
      <w:r w:rsidRPr="00B14811">
        <w:rPr>
          <w:rFonts w:ascii="Arial" w:hAnsi="Arial" w:cs="Arial"/>
          <w:sz w:val="24"/>
          <w:szCs w:val="24"/>
        </w:rPr>
        <w:t xml:space="preserve">Pyridinic-N; N2= Amine-N; N3= Protein-N; N4= Pyrrolic-N; N5= Quaternary-N) </w:t>
      </w:r>
      <w:r w:rsidR="00590DCA" w:rsidRPr="00B14811">
        <w:rPr>
          <w:rFonts w:ascii="Arial" w:hAnsi="Arial" w:cs="Arial"/>
          <w:sz w:val="24"/>
          <w:szCs w:val="24"/>
        </w:rPr>
        <w:t>and (</w:t>
      </w:r>
      <w:r w:rsidR="00817C05" w:rsidRPr="00B14811">
        <w:rPr>
          <w:rFonts w:ascii="Arial" w:hAnsi="Arial" w:cs="Arial"/>
          <w:sz w:val="24"/>
          <w:szCs w:val="24"/>
        </w:rPr>
        <w:t>c, d</w:t>
      </w:r>
      <w:r w:rsidR="00590DCA" w:rsidRPr="00B14811">
        <w:rPr>
          <w:rFonts w:ascii="Arial" w:hAnsi="Arial" w:cs="Arial"/>
          <w:sz w:val="24"/>
          <w:szCs w:val="24"/>
        </w:rPr>
        <w:t>)</w:t>
      </w:r>
      <w:r w:rsidR="00817C05" w:rsidRPr="00B14811">
        <w:rPr>
          <w:rFonts w:ascii="Arial" w:hAnsi="Arial" w:cs="Arial"/>
          <w:sz w:val="24"/>
          <w:szCs w:val="24"/>
        </w:rPr>
        <w:t xml:space="preserve"> </w:t>
      </w:r>
      <w:r w:rsidR="00590DCA" w:rsidRPr="00B14811">
        <w:rPr>
          <w:rFonts w:ascii="Arial" w:hAnsi="Arial" w:cs="Arial"/>
          <w:sz w:val="24"/>
          <w:szCs w:val="24"/>
        </w:rPr>
        <w:t>P species</w:t>
      </w:r>
      <w:r w:rsidRPr="00B14811">
        <w:rPr>
          <w:rFonts w:ascii="Arial" w:hAnsi="Arial" w:cs="Arial"/>
          <w:sz w:val="24"/>
          <w:szCs w:val="24"/>
        </w:rPr>
        <w:t xml:space="preserve"> (P1= ortho-P/pyro-P; P2= Ar-P</w:t>
      </w:r>
      <w:bookmarkEnd w:id="25"/>
      <w:r w:rsidRPr="00B14811">
        <w:rPr>
          <w:rFonts w:ascii="Arial" w:hAnsi="Arial" w:cs="Arial"/>
          <w:sz w:val="24"/>
          <w:szCs w:val="24"/>
        </w:rPr>
        <w:t>)</w:t>
      </w:r>
    </w:p>
    <w:p w:rsidR="00297787" w:rsidRPr="00B14811" w:rsidRDefault="00297787" w:rsidP="00CC1A5A">
      <w:pPr>
        <w:pStyle w:val="ListParagraph"/>
        <w:numPr>
          <w:ilvl w:val="2"/>
          <w:numId w:val="9"/>
        </w:numPr>
        <w:spacing w:beforeLines="50" w:before="120" w:afterLines="50" w:after="120" w:line="360" w:lineRule="auto"/>
        <w:jc w:val="both"/>
        <w:rPr>
          <w:rFonts w:ascii="Arial" w:hAnsi="Arial" w:cs="Arial"/>
          <w:b/>
        </w:rPr>
      </w:pPr>
      <w:r w:rsidRPr="00B14811">
        <w:rPr>
          <w:rFonts w:ascii="Arial" w:hAnsi="Arial" w:cs="Arial"/>
          <w:b/>
        </w:rPr>
        <w:t xml:space="preserve">P-extraction </w:t>
      </w:r>
      <w:bookmarkStart w:id="26" w:name="_Hlk9434973"/>
      <w:r w:rsidR="00D33BE0" w:rsidRPr="00B14811">
        <w:rPr>
          <w:rFonts w:ascii="Arial" w:hAnsi="Arial" w:cs="Arial"/>
          <w:b/>
        </w:rPr>
        <w:t xml:space="preserve">of </w:t>
      </w:r>
      <w:bookmarkEnd w:id="26"/>
      <w:r w:rsidR="0058745E" w:rsidRPr="00B14811">
        <w:rPr>
          <w:rFonts w:ascii="Arial" w:hAnsi="Arial" w:cs="Arial"/>
          <w:b/>
        </w:rPr>
        <w:t>LR, LR-HCs</w:t>
      </w:r>
      <w:r w:rsidR="002B4187" w:rsidRPr="00B14811">
        <w:rPr>
          <w:rFonts w:ascii="Arial" w:hAnsi="Arial" w:cs="Arial"/>
          <w:b/>
        </w:rPr>
        <w:t>,</w:t>
      </w:r>
      <w:r w:rsidR="0058745E" w:rsidRPr="00B14811">
        <w:rPr>
          <w:rFonts w:ascii="Arial" w:hAnsi="Arial" w:cs="Arial"/>
          <w:b/>
        </w:rPr>
        <w:t xml:space="preserve"> and LR-APs</w:t>
      </w:r>
      <w:r w:rsidR="008A6D22" w:rsidRPr="00B14811">
        <w:rPr>
          <w:rFonts w:ascii="Arial" w:hAnsi="Arial" w:cs="Arial"/>
          <w:b/>
        </w:rPr>
        <w:tab/>
      </w:r>
    </w:p>
    <w:p w:rsidR="00E919A3" w:rsidRPr="00B14811" w:rsidRDefault="00146512" w:rsidP="001454E1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>Phosphorus</w:t>
      </w:r>
      <w:r w:rsidR="00A01FF8" w:rsidRPr="00B14811">
        <w:rPr>
          <w:rFonts w:ascii="Arial" w:hAnsi="Arial" w:cs="Arial"/>
          <w:sz w:val="24"/>
          <w:szCs w:val="24"/>
        </w:rPr>
        <w:t>-</w:t>
      </w:r>
      <w:r w:rsidR="00016C39" w:rsidRPr="00B14811">
        <w:rPr>
          <w:rFonts w:ascii="Arial" w:hAnsi="Arial" w:cs="Arial"/>
          <w:sz w:val="24"/>
          <w:szCs w:val="24"/>
        </w:rPr>
        <w:t xml:space="preserve">containing </w:t>
      </w:r>
      <w:r w:rsidR="00CA1508" w:rsidRPr="00B14811">
        <w:rPr>
          <w:rFonts w:ascii="Arial" w:hAnsi="Arial" w:cs="Arial"/>
          <w:sz w:val="24"/>
          <w:szCs w:val="24"/>
        </w:rPr>
        <w:t xml:space="preserve">compounds play a role for Pb </w:t>
      </w:r>
      <w:r w:rsidR="00C22A0A" w:rsidRPr="00B14811">
        <w:rPr>
          <w:rFonts w:ascii="Arial" w:hAnsi="Arial" w:cs="Arial"/>
          <w:sz w:val="24"/>
          <w:szCs w:val="24"/>
        </w:rPr>
        <w:t>(II)</w:t>
      </w:r>
      <w:r w:rsidR="00CA1508" w:rsidRPr="00B14811">
        <w:rPr>
          <w:rFonts w:ascii="Arial" w:hAnsi="Arial" w:cs="Arial"/>
          <w:sz w:val="24"/>
          <w:szCs w:val="24"/>
        </w:rPr>
        <w:t xml:space="preserve"> </w:t>
      </w:r>
      <w:r w:rsidR="00F43A07" w:rsidRPr="00B14811">
        <w:rPr>
          <w:rFonts w:ascii="Arial" w:hAnsi="Arial" w:cs="Arial"/>
          <w:sz w:val="24"/>
          <w:szCs w:val="24"/>
        </w:rPr>
        <w:t>im</w:t>
      </w:r>
      <w:r w:rsidR="00CA1508" w:rsidRPr="00B14811">
        <w:rPr>
          <w:rFonts w:ascii="Arial" w:hAnsi="Arial" w:cs="Arial"/>
          <w:sz w:val="24"/>
          <w:szCs w:val="24"/>
        </w:rPr>
        <w:t xml:space="preserve">mobilization so </w:t>
      </w:r>
      <w:r w:rsidR="00B95078" w:rsidRPr="00B14811">
        <w:rPr>
          <w:rFonts w:ascii="Arial" w:hAnsi="Arial" w:cs="Arial"/>
          <w:sz w:val="24"/>
          <w:szCs w:val="24"/>
        </w:rPr>
        <w:t xml:space="preserve">we designed the P-extraction so as to measure the P-fractions </w:t>
      </w:r>
      <w:r w:rsidRPr="00B14811">
        <w:rPr>
          <w:rFonts w:ascii="Arial" w:hAnsi="Arial" w:cs="Arial"/>
          <w:sz w:val="24"/>
          <w:szCs w:val="24"/>
        </w:rPr>
        <w:t xml:space="preserve">in </w:t>
      </w:r>
      <w:r w:rsidR="00810059" w:rsidRPr="00B14811">
        <w:rPr>
          <w:rFonts w:ascii="Arial" w:hAnsi="Arial" w:cs="Arial"/>
          <w:sz w:val="24"/>
          <w:szCs w:val="24"/>
        </w:rPr>
        <w:t xml:space="preserve">LR </w:t>
      </w:r>
      <w:r w:rsidRPr="00B14811">
        <w:rPr>
          <w:rFonts w:ascii="Arial" w:hAnsi="Arial" w:cs="Arial"/>
          <w:sz w:val="24"/>
          <w:szCs w:val="24"/>
        </w:rPr>
        <w:t>samples</w:t>
      </w:r>
      <w:r w:rsidR="00683F51" w:rsidRPr="00B14811">
        <w:rPr>
          <w:rFonts w:ascii="Arial" w:hAnsi="Arial" w:cs="Arial"/>
          <w:sz w:val="24"/>
          <w:szCs w:val="24"/>
        </w:rPr>
        <w:t xml:space="preserve"> </w:t>
      </w:r>
      <w:r w:rsidR="002436BD" w:rsidRPr="00B14811">
        <w:rPr>
          <w:rFonts w:ascii="Arial" w:hAnsi="Arial" w:cs="Arial"/>
          <w:sz w:val="24"/>
          <w:szCs w:val="24"/>
        </w:rPr>
        <w:t>(</w:t>
      </w:r>
      <w:r w:rsidR="00683F51" w:rsidRPr="00B14811">
        <w:rPr>
          <w:rFonts w:ascii="Arial" w:hAnsi="Arial" w:cs="Arial"/>
          <w:sz w:val="24"/>
          <w:szCs w:val="24"/>
        </w:rPr>
        <w:t xml:space="preserve">Fig. </w:t>
      </w:r>
      <w:r w:rsidR="001A0CD8" w:rsidRPr="00B14811">
        <w:rPr>
          <w:rFonts w:ascii="Arial" w:hAnsi="Arial" w:cs="Arial"/>
          <w:sz w:val="24"/>
          <w:szCs w:val="24"/>
        </w:rPr>
        <w:t>3</w:t>
      </w:r>
      <w:r w:rsidR="002436BD" w:rsidRPr="00B14811">
        <w:rPr>
          <w:rFonts w:ascii="Arial" w:hAnsi="Arial" w:cs="Arial"/>
          <w:sz w:val="24"/>
          <w:szCs w:val="24"/>
        </w:rPr>
        <w:t>)</w:t>
      </w:r>
      <w:r w:rsidRPr="00B14811">
        <w:rPr>
          <w:rFonts w:ascii="Arial" w:hAnsi="Arial" w:cs="Arial"/>
          <w:sz w:val="24"/>
          <w:szCs w:val="24"/>
        </w:rPr>
        <w:t>. Dry LR contained 15</w:t>
      </w:r>
      <w:r w:rsidR="005B5A0A" w:rsidRPr="00B14811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sz w:val="24"/>
          <w:szCs w:val="24"/>
        </w:rPr>
        <w:t>% P-NaHCO</w:t>
      </w:r>
      <w:r w:rsidRPr="00B14811">
        <w:rPr>
          <w:rFonts w:ascii="Arial" w:hAnsi="Arial" w:cs="Arial"/>
          <w:sz w:val="24"/>
          <w:szCs w:val="24"/>
          <w:vertAlign w:val="subscript"/>
        </w:rPr>
        <w:t>3</w:t>
      </w:r>
      <w:r w:rsidRPr="00B14811">
        <w:rPr>
          <w:rFonts w:ascii="Arial" w:hAnsi="Arial" w:cs="Arial"/>
          <w:sz w:val="24"/>
          <w:szCs w:val="24"/>
        </w:rPr>
        <w:t>, 32</w:t>
      </w:r>
      <w:r w:rsidR="005B5A0A" w:rsidRPr="00B14811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sz w:val="24"/>
          <w:szCs w:val="24"/>
        </w:rPr>
        <w:t xml:space="preserve">% P–NaOH, </w:t>
      </w:r>
      <w:r w:rsidR="005B5A0A" w:rsidRPr="00B14811">
        <w:rPr>
          <w:rFonts w:ascii="Arial" w:hAnsi="Arial" w:cs="Arial"/>
          <w:sz w:val="24"/>
          <w:szCs w:val="24"/>
        </w:rPr>
        <w:t>29 %</w:t>
      </w:r>
      <w:r w:rsidRPr="00B14811">
        <w:rPr>
          <w:rFonts w:ascii="Arial" w:hAnsi="Arial" w:cs="Arial"/>
          <w:sz w:val="24"/>
          <w:szCs w:val="24"/>
        </w:rPr>
        <w:t xml:space="preserve"> P-HCl</w:t>
      </w:r>
      <w:r w:rsidR="002B4187" w:rsidRPr="00B14811">
        <w:rPr>
          <w:rFonts w:ascii="Arial" w:hAnsi="Arial" w:cs="Arial"/>
          <w:sz w:val="24"/>
          <w:szCs w:val="24"/>
        </w:rPr>
        <w:t>,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2436BD" w:rsidRPr="00B14811">
        <w:rPr>
          <w:rFonts w:ascii="Arial" w:hAnsi="Arial" w:cs="Arial"/>
          <w:sz w:val="24"/>
          <w:szCs w:val="24"/>
        </w:rPr>
        <w:t>along with</w:t>
      </w:r>
      <w:r w:rsidRPr="00B14811">
        <w:rPr>
          <w:rFonts w:ascii="Arial" w:hAnsi="Arial" w:cs="Arial"/>
          <w:sz w:val="24"/>
          <w:szCs w:val="24"/>
        </w:rPr>
        <w:t xml:space="preserve"> 23</w:t>
      </w:r>
      <w:r w:rsidR="005B5A0A" w:rsidRPr="00B14811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sz w:val="24"/>
          <w:szCs w:val="24"/>
        </w:rPr>
        <w:t>% P-residue</w:t>
      </w:r>
      <w:r w:rsidR="003D1FAB" w:rsidRPr="00B14811">
        <w:rPr>
          <w:rFonts w:ascii="Arial" w:hAnsi="Arial" w:cs="Arial"/>
          <w:sz w:val="24"/>
          <w:szCs w:val="24"/>
        </w:rPr>
        <w:t xml:space="preserve"> during </w:t>
      </w:r>
      <w:r w:rsidR="00FA30B0" w:rsidRPr="00B14811">
        <w:rPr>
          <w:rFonts w:ascii="Arial" w:hAnsi="Arial" w:cs="Arial"/>
          <w:sz w:val="24"/>
          <w:szCs w:val="24"/>
        </w:rPr>
        <w:t xml:space="preserve">the </w:t>
      </w:r>
      <w:r w:rsidR="003D1FAB" w:rsidRPr="00B14811">
        <w:rPr>
          <w:rFonts w:ascii="Arial" w:hAnsi="Arial" w:cs="Arial"/>
          <w:sz w:val="24"/>
          <w:szCs w:val="24"/>
        </w:rPr>
        <w:t>extraction process</w:t>
      </w:r>
      <w:r w:rsidR="00EB747A" w:rsidRPr="00B14811">
        <w:rPr>
          <w:rFonts w:ascii="Arial" w:hAnsi="Arial" w:cs="Arial"/>
          <w:sz w:val="24"/>
          <w:szCs w:val="24"/>
        </w:rPr>
        <w:t xml:space="preserve"> </w:t>
      </w:r>
      <w:r w:rsidR="00AD250F" w:rsidRPr="00B14811">
        <w:rPr>
          <w:rFonts w:ascii="Arial" w:hAnsi="Arial" w:cs="Arial"/>
          <w:sz w:val="24"/>
          <w:szCs w:val="24"/>
        </w:rPr>
        <w:t>(</w:t>
      </w:r>
      <w:r w:rsidR="00EB747A" w:rsidRPr="00B14811">
        <w:rPr>
          <w:rFonts w:ascii="Arial" w:hAnsi="Arial" w:cs="Arial"/>
          <w:sz w:val="24"/>
          <w:szCs w:val="24"/>
        </w:rPr>
        <w:t xml:space="preserve">Table </w:t>
      </w:r>
      <w:r w:rsidR="008772B1" w:rsidRPr="00B14811">
        <w:rPr>
          <w:rFonts w:ascii="Arial" w:hAnsi="Arial" w:cs="Arial"/>
          <w:sz w:val="24"/>
          <w:szCs w:val="24"/>
        </w:rPr>
        <w:t>S</w:t>
      </w:r>
      <w:r w:rsidR="00EB747A" w:rsidRPr="00B14811">
        <w:rPr>
          <w:rFonts w:ascii="Arial" w:hAnsi="Arial" w:cs="Arial"/>
          <w:sz w:val="24"/>
          <w:szCs w:val="24"/>
        </w:rPr>
        <w:t>4</w:t>
      </w:r>
      <w:r w:rsidR="00AD250F" w:rsidRPr="00B14811">
        <w:rPr>
          <w:rFonts w:ascii="Arial" w:hAnsi="Arial" w:cs="Arial"/>
          <w:sz w:val="24"/>
          <w:szCs w:val="24"/>
        </w:rPr>
        <w:t>)</w:t>
      </w:r>
      <w:r w:rsidR="003D1FAB" w:rsidRPr="00B14811">
        <w:rPr>
          <w:rFonts w:ascii="Arial" w:hAnsi="Arial" w:cs="Arial"/>
          <w:sz w:val="24"/>
          <w:szCs w:val="24"/>
        </w:rPr>
        <w:t>. Fractions P-NaHCO</w:t>
      </w:r>
      <w:r w:rsidR="003D1FAB" w:rsidRPr="00B14811">
        <w:rPr>
          <w:rFonts w:ascii="Arial" w:hAnsi="Arial" w:cs="Arial"/>
          <w:sz w:val="24"/>
          <w:szCs w:val="24"/>
          <w:vertAlign w:val="subscript"/>
        </w:rPr>
        <w:t>3</w:t>
      </w:r>
      <w:r w:rsidR="003D1FAB" w:rsidRPr="00B14811">
        <w:rPr>
          <w:rFonts w:ascii="Arial" w:hAnsi="Arial" w:cs="Arial"/>
          <w:sz w:val="24"/>
          <w:szCs w:val="24"/>
        </w:rPr>
        <w:t xml:space="preserve"> and P–NaOH decreas</w:t>
      </w:r>
      <w:r w:rsidR="00AD250F" w:rsidRPr="00B14811">
        <w:rPr>
          <w:rFonts w:ascii="Arial" w:hAnsi="Arial" w:cs="Arial"/>
          <w:sz w:val="24"/>
          <w:szCs w:val="24"/>
        </w:rPr>
        <w:t>e</w:t>
      </w:r>
      <w:r w:rsidR="00E919A3" w:rsidRPr="00B14811">
        <w:rPr>
          <w:rFonts w:ascii="Arial" w:hAnsi="Arial" w:cs="Arial"/>
          <w:sz w:val="24"/>
          <w:szCs w:val="24"/>
        </w:rPr>
        <w:t>,</w:t>
      </w:r>
      <w:r w:rsidR="003D1FAB" w:rsidRPr="00B14811">
        <w:rPr>
          <w:rFonts w:ascii="Arial" w:hAnsi="Arial" w:cs="Arial"/>
          <w:sz w:val="24"/>
          <w:szCs w:val="24"/>
        </w:rPr>
        <w:t xml:space="preserve"> and P-HCl and P-residue increas</w:t>
      </w:r>
      <w:r w:rsidR="00AD250F" w:rsidRPr="00B14811">
        <w:rPr>
          <w:rFonts w:ascii="Arial" w:hAnsi="Arial" w:cs="Arial"/>
          <w:sz w:val="24"/>
          <w:szCs w:val="24"/>
        </w:rPr>
        <w:t>e</w:t>
      </w:r>
      <w:r w:rsidR="003D1FAB" w:rsidRPr="00B14811">
        <w:rPr>
          <w:rFonts w:ascii="Arial" w:hAnsi="Arial" w:cs="Arial"/>
          <w:sz w:val="24"/>
          <w:szCs w:val="24"/>
        </w:rPr>
        <w:t xml:space="preserve"> </w:t>
      </w:r>
      <w:r w:rsidR="00ED4C9C" w:rsidRPr="00B14811">
        <w:rPr>
          <w:rFonts w:ascii="Arial" w:hAnsi="Arial" w:cs="Arial"/>
          <w:sz w:val="24"/>
          <w:szCs w:val="24"/>
        </w:rPr>
        <w:t>in</w:t>
      </w:r>
      <w:r w:rsidR="00F77D86" w:rsidRPr="00B14811">
        <w:rPr>
          <w:rFonts w:ascii="Arial" w:hAnsi="Arial" w:cs="Arial"/>
          <w:sz w:val="24"/>
          <w:szCs w:val="24"/>
        </w:rPr>
        <w:t xml:space="preserve"> LR</w:t>
      </w:r>
      <w:r w:rsidR="00A30F0D" w:rsidRPr="00B14811">
        <w:rPr>
          <w:rFonts w:ascii="Arial" w:hAnsi="Arial" w:cs="Arial"/>
          <w:sz w:val="24"/>
          <w:szCs w:val="24"/>
        </w:rPr>
        <w:t>-HCs</w:t>
      </w:r>
      <w:r w:rsidR="00F77D86" w:rsidRPr="00B14811">
        <w:rPr>
          <w:rFonts w:ascii="Arial" w:hAnsi="Arial" w:cs="Arial"/>
          <w:sz w:val="24"/>
          <w:szCs w:val="24"/>
        </w:rPr>
        <w:t xml:space="preserve"> </w:t>
      </w:r>
      <w:r w:rsidR="003D1FAB" w:rsidRPr="00B14811">
        <w:rPr>
          <w:rFonts w:ascii="Arial" w:hAnsi="Arial" w:cs="Arial"/>
          <w:sz w:val="24"/>
          <w:szCs w:val="24"/>
        </w:rPr>
        <w:t>with HT</w:t>
      </w:r>
      <w:r w:rsidR="00F52229" w:rsidRPr="00B14811">
        <w:rPr>
          <w:rFonts w:ascii="Arial" w:hAnsi="Arial" w:cs="Arial"/>
          <w:sz w:val="24"/>
          <w:szCs w:val="24"/>
        </w:rPr>
        <w:t>C</w:t>
      </w:r>
      <w:r w:rsidR="00F77D86" w:rsidRPr="00B14811">
        <w:rPr>
          <w:rFonts w:ascii="Arial" w:hAnsi="Arial" w:cs="Arial"/>
          <w:sz w:val="24"/>
          <w:szCs w:val="24"/>
        </w:rPr>
        <w:t xml:space="preserve"> temperature</w:t>
      </w:r>
      <w:r w:rsidR="00F36C7B" w:rsidRPr="00B14811">
        <w:rPr>
          <w:rFonts w:ascii="Arial" w:hAnsi="Arial" w:cs="Arial"/>
          <w:sz w:val="24"/>
          <w:szCs w:val="24"/>
        </w:rPr>
        <w:t>.</w:t>
      </w:r>
      <w:r w:rsidR="00683F51" w:rsidRPr="00B14811">
        <w:rPr>
          <w:rFonts w:ascii="Arial" w:hAnsi="Arial" w:cs="Arial"/>
          <w:sz w:val="24"/>
          <w:szCs w:val="24"/>
        </w:rPr>
        <w:t xml:space="preserve"> </w:t>
      </w:r>
      <w:r w:rsidR="003D1FAB" w:rsidRPr="00B14811">
        <w:rPr>
          <w:rFonts w:ascii="Arial" w:hAnsi="Arial" w:cs="Arial"/>
          <w:sz w:val="24"/>
          <w:szCs w:val="24"/>
        </w:rPr>
        <w:t>P fractions for LR-</w:t>
      </w:r>
      <w:r w:rsidR="003D1FAB" w:rsidRPr="00B14811">
        <w:rPr>
          <w:rFonts w:ascii="Arial" w:hAnsi="Arial" w:cs="Arial"/>
          <w:sz w:val="24"/>
          <w:szCs w:val="24"/>
        </w:rPr>
        <w:lastRenderedPageBreak/>
        <w:t>HC-200 were 5</w:t>
      </w:r>
      <w:r w:rsidR="005B5A0A" w:rsidRPr="00B14811">
        <w:rPr>
          <w:rFonts w:ascii="Arial" w:hAnsi="Arial" w:cs="Arial"/>
          <w:sz w:val="24"/>
          <w:szCs w:val="24"/>
        </w:rPr>
        <w:t xml:space="preserve"> </w:t>
      </w:r>
      <w:r w:rsidR="003D1FAB" w:rsidRPr="00B14811">
        <w:rPr>
          <w:rFonts w:ascii="Arial" w:hAnsi="Arial" w:cs="Arial"/>
          <w:sz w:val="24"/>
          <w:szCs w:val="24"/>
        </w:rPr>
        <w:t>% P-NaHCO</w:t>
      </w:r>
      <w:r w:rsidR="003D1FAB" w:rsidRPr="00B14811">
        <w:rPr>
          <w:rFonts w:ascii="Arial" w:hAnsi="Arial" w:cs="Arial"/>
          <w:sz w:val="24"/>
          <w:szCs w:val="24"/>
          <w:vertAlign w:val="subscript"/>
        </w:rPr>
        <w:t>3</w:t>
      </w:r>
      <w:r w:rsidR="003D1FAB" w:rsidRPr="00B14811">
        <w:rPr>
          <w:rFonts w:ascii="Arial" w:hAnsi="Arial" w:cs="Arial"/>
          <w:sz w:val="24"/>
          <w:szCs w:val="24"/>
        </w:rPr>
        <w:t>, 7</w:t>
      </w:r>
      <w:r w:rsidR="005B5A0A" w:rsidRPr="00B14811">
        <w:rPr>
          <w:rFonts w:ascii="Arial" w:hAnsi="Arial" w:cs="Arial"/>
          <w:sz w:val="24"/>
          <w:szCs w:val="24"/>
        </w:rPr>
        <w:t xml:space="preserve"> </w:t>
      </w:r>
      <w:r w:rsidR="003D1FAB" w:rsidRPr="00B14811">
        <w:rPr>
          <w:rFonts w:ascii="Arial" w:hAnsi="Arial" w:cs="Arial"/>
          <w:sz w:val="24"/>
          <w:szCs w:val="24"/>
        </w:rPr>
        <w:t>% P–NaOH, 45 % P-HCl and 43</w:t>
      </w:r>
      <w:r w:rsidR="005B5A0A" w:rsidRPr="00B14811">
        <w:rPr>
          <w:rFonts w:ascii="Arial" w:hAnsi="Arial" w:cs="Arial"/>
          <w:sz w:val="24"/>
          <w:szCs w:val="24"/>
        </w:rPr>
        <w:t xml:space="preserve"> </w:t>
      </w:r>
      <w:r w:rsidR="003D1FAB" w:rsidRPr="00B14811">
        <w:rPr>
          <w:rFonts w:ascii="Arial" w:hAnsi="Arial" w:cs="Arial"/>
          <w:sz w:val="24"/>
          <w:szCs w:val="24"/>
        </w:rPr>
        <w:t xml:space="preserve">% P-residue </w:t>
      </w:r>
      <w:r w:rsidR="00F77D86" w:rsidRPr="00B14811">
        <w:rPr>
          <w:rFonts w:ascii="Arial" w:hAnsi="Arial" w:cs="Arial"/>
          <w:sz w:val="24"/>
          <w:szCs w:val="24"/>
        </w:rPr>
        <w:t xml:space="preserve">although </w:t>
      </w:r>
      <w:r w:rsidR="00F36C7B" w:rsidRPr="00B14811">
        <w:rPr>
          <w:rFonts w:ascii="Arial" w:hAnsi="Arial" w:cs="Arial"/>
          <w:sz w:val="24"/>
          <w:szCs w:val="24"/>
        </w:rPr>
        <w:t>P-NaHCO</w:t>
      </w:r>
      <w:r w:rsidR="00F36C7B" w:rsidRPr="00B14811">
        <w:rPr>
          <w:rFonts w:ascii="Arial" w:hAnsi="Arial" w:cs="Arial"/>
          <w:sz w:val="24"/>
          <w:szCs w:val="24"/>
          <w:vertAlign w:val="subscript"/>
        </w:rPr>
        <w:t>3</w:t>
      </w:r>
      <w:r w:rsidR="00F36C7B" w:rsidRPr="00B14811">
        <w:rPr>
          <w:rFonts w:ascii="Arial" w:hAnsi="Arial" w:cs="Arial"/>
          <w:sz w:val="24"/>
          <w:szCs w:val="24"/>
        </w:rPr>
        <w:t xml:space="preserve"> and P–NaOH </w:t>
      </w:r>
      <w:r w:rsidR="003D1FAB" w:rsidRPr="00B14811">
        <w:rPr>
          <w:rFonts w:ascii="Arial" w:hAnsi="Arial" w:cs="Arial"/>
          <w:sz w:val="24"/>
          <w:szCs w:val="24"/>
        </w:rPr>
        <w:t>disappeared completely for LR-HC-300. Only P-HCl</w:t>
      </w:r>
      <w:r w:rsidR="00F36C7B" w:rsidRPr="00B14811">
        <w:rPr>
          <w:rFonts w:ascii="Arial" w:hAnsi="Arial" w:cs="Arial"/>
          <w:sz w:val="24"/>
          <w:szCs w:val="24"/>
        </w:rPr>
        <w:t xml:space="preserve"> 33</w:t>
      </w:r>
      <w:r w:rsidR="005B5A0A" w:rsidRPr="00B14811">
        <w:rPr>
          <w:rFonts w:ascii="Arial" w:hAnsi="Arial" w:cs="Arial"/>
          <w:sz w:val="24"/>
          <w:szCs w:val="24"/>
        </w:rPr>
        <w:t xml:space="preserve"> </w:t>
      </w:r>
      <w:r w:rsidR="00F36C7B" w:rsidRPr="00B14811">
        <w:rPr>
          <w:rFonts w:ascii="Arial" w:hAnsi="Arial" w:cs="Arial"/>
          <w:sz w:val="24"/>
          <w:szCs w:val="24"/>
        </w:rPr>
        <w:t>%</w:t>
      </w:r>
      <w:r w:rsidR="003D1FAB" w:rsidRPr="00B14811">
        <w:rPr>
          <w:rFonts w:ascii="Arial" w:hAnsi="Arial" w:cs="Arial"/>
          <w:sz w:val="24"/>
          <w:szCs w:val="24"/>
        </w:rPr>
        <w:t xml:space="preserve"> and P-residue</w:t>
      </w:r>
      <w:r w:rsidR="00F36C7B" w:rsidRPr="00B14811">
        <w:rPr>
          <w:rFonts w:ascii="Arial" w:hAnsi="Arial" w:cs="Arial"/>
          <w:sz w:val="24"/>
          <w:szCs w:val="24"/>
        </w:rPr>
        <w:t xml:space="preserve"> 67</w:t>
      </w:r>
      <w:r w:rsidR="005B5A0A" w:rsidRPr="00B14811">
        <w:rPr>
          <w:rFonts w:ascii="Arial" w:hAnsi="Arial" w:cs="Arial"/>
          <w:sz w:val="24"/>
          <w:szCs w:val="24"/>
        </w:rPr>
        <w:t xml:space="preserve"> </w:t>
      </w:r>
      <w:r w:rsidR="00F36C7B" w:rsidRPr="00B14811">
        <w:rPr>
          <w:rFonts w:ascii="Arial" w:hAnsi="Arial" w:cs="Arial"/>
          <w:sz w:val="24"/>
          <w:szCs w:val="24"/>
        </w:rPr>
        <w:t>%</w:t>
      </w:r>
      <w:r w:rsidR="003D1FAB" w:rsidRPr="00B14811">
        <w:rPr>
          <w:rFonts w:ascii="Arial" w:hAnsi="Arial" w:cs="Arial"/>
          <w:sz w:val="24"/>
          <w:szCs w:val="24"/>
        </w:rPr>
        <w:t xml:space="preserve"> c</w:t>
      </w:r>
      <w:r w:rsidR="00326036" w:rsidRPr="00B14811">
        <w:rPr>
          <w:rFonts w:ascii="Arial" w:hAnsi="Arial" w:cs="Arial"/>
          <w:sz w:val="24"/>
          <w:szCs w:val="24"/>
        </w:rPr>
        <w:t>ould</w:t>
      </w:r>
      <w:r w:rsidR="003D1FAB" w:rsidRPr="00B14811">
        <w:rPr>
          <w:rFonts w:ascii="Arial" w:hAnsi="Arial" w:cs="Arial"/>
          <w:sz w:val="24"/>
          <w:szCs w:val="24"/>
        </w:rPr>
        <w:t xml:space="preserve"> be seen for LR-HC-300.</w:t>
      </w:r>
      <w:r w:rsidR="00683F51" w:rsidRPr="00B14811">
        <w:rPr>
          <w:rFonts w:ascii="Arial" w:hAnsi="Arial" w:cs="Arial"/>
          <w:sz w:val="24"/>
          <w:szCs w:val="24"/>
        </w:rPr>
        <w:t xml:space="preserve"> </w:t>
      </w:r>
      <w:r w:rsidR="00ED4C9C" w:rsidRPr="00B14811">
        <w:rPr>
          <w:rFonts w:ascii="Arial" w:hAnsi="Arial" w:cs="Arial"/>
          <w:sz w:val="24"/>
          <w:szCs w:val="24"/>
        </w:rPr>
        <w:t xml:space="preserve">We believed </w:t>
      </w:r>
      <w:r w:rsidR="00F87993" w:rsidRPr="00B14811">
        <w:rPr>
          <w:rFonts w:ascii="Arial" w:hAnsi="Arial" w:cs="Arial"/>
          <w:sz w:val="24"/>
          <w:szCs w:val="24"/>
        </w:rPr>
        <w:t xml:space="preserve">that </w:t>
      </w:r>
      <w:r w:rsidR="00A633A6" w:rsidRPr="00B14811">
        <w:rPr>
          <w:rFonts w:ascii="Arial" w:hAnsi="Arial" w:cs="Arial"/>
          <w:sz w:val="24"/>
          <w:szCs w:val="24"/>
        </w:rPr>
        <w:t xml:space="preserve">the </w:t>
      </w:r>
      <w:r w:rsidR="00F87993" w:rsidRPr="00B14811">
        <w:rPr>
          <w:rFonts w:ascii="Arial" w:hAnsi="Arial" w:cs="Arial"/>
          <w:sz w:val="24"/>
          <w:szCs w:val="24"/>
        </w:rPr>
        <w:t>high temperature of HT</w:t>
      </w:r>
      <w:r w:rsidR="00F52229" w:rsidRPr="00B14811">
        <w:rPr>
          <w:rFonts w:ascii="Arial" w:hAnsi="Arial" w:cs="Arial"/>
          <w:sz w:val="24"/>
          <w:szCs w:val="24"/>
        </w:rPr>
        <w:t>C</w:t>
      </w:r>
      <w:r w:rsidR="00F87993" w:rsidRPr="00B14811">
        <w:rPr>
          <w:rFonts w:ascii="Arial" w:hAnsi="Arial" w:cs="Arial"/>
          <w:sz w:val="24"/>
          <w:szCs w:val="24"/>
        </w:rPr>
        <w:t xml:space="preserve"> </w:t>
      </w:r>
      <w:r w:rsidR="00975225" w:rsidRPr="00B14811">
        <w:rPr>
          <w:rFonts w:ascii="Arial" w:hAnsi="Arial" w:cs="Arial"/>
          <w:sz w:val="24"/>
          <w:szCs w:val="24"/>
        </w:rPr>
        <w:t>change</w:t>
      </w:r>
      <w:r w:rsidR="008557D7" w:rsidRPr="00B14811">
        <w:rPr>
          <w:rFonts w:ascii="Arial" w:hAnsi="Arial" w:cs="Arial"/>
          <w:sz w:val="24"/>
          <w:szCs w:val="24"/>
        </w:rPr>
        <w:t>d</w:t>
      </w:r>
      <w:r w:rsidR="00975225" w:rsidRPr="00B14811">
        <w:rPr>
          <w:rFonts w:ascii="Arial" w:hAnsi="Arial" w:cs="Arial"/>
          <w:sz w:val="24"/>
          <w:szCs w:val="24"/>
        </w:rPr>
        <w:t xml:space="preserve"> </w:t>
      </w:r>
      <w:r w:rsidR="008557D7" w:rsidRPr="00B14811">
        <w:rPr>
          <w:rFonts w:ascii="Arial" w:hAnsi="Arial" w:cs="Arial"/>
          <w:sz w:val="24"/>
          <w:szCs w:val="24"/>
        </w:rPr>
        <w:t>the</w:t>
      </w:r>
      <w:r w:rsidR="00975225" w:rsidRPr="00B14811">
        <w:rPr>
          <w:rFonts w:ascii="Arial" w:hAnsi="Arial" w:cs="Arial"/>
          <w:sz w:val="24"/>
          <w:szCs w:val="24"/>
        </w:rPr>
        <w:t xml:space="preserve"> P </w:t>
      </w:r>
      <w:r w:rsidR="008557D7" w:rsidRPr="00B14811">
        <w:rPr>
          <w:rFonts w:ascii="Arial" w:hAnsi="Arial" w:cs="Arial"/>
          <w:sz w:val="24"/>
          <w:szCs w:val="24"/>
        </w:rPr>
        <w:t xml:space="preserve">species </w:t>
      </w:r>
      <w:r w:rsidR="00975225" w:rsidRPr="00B14811">
        <w:rPr>
          <w:rFonts w:ascii="Arial" w:hAnsi="Arial" w:cs="Arial"/>
          <w:sz w:val="24"/>
          <w:szCs w:val="24"/>
        </w:rPr>
        <w:t>from labile to stable</w:t>
      </w:r>
      <w:r w:rsidR="007E24A0" w:rsidRPr="00B14811">
        <w:rPr>
          <w:rFonts w:ascii="Arial" w:hAnsi="Arial" w:cs="Arial"/>
          <w:sz w:val="24"/>
          <w:szCs w:val="24"/>
        </w:rPr>
        <w:t xml:space="preserve"> ones. </w:t>
      </w:r>
      <w:r w:rsidR="0039006F" w:rsidRPr="00B14811">
        <w:rPr>
          <w:rFonts w:ascii="Arial" w:hAnsi="Arial" w:cs="Arial"/>
          <w:sz w:val="24"/>
          <w:szCs w:val="24"/>
        </w:rPr>
        <w:t>LR</w:t>
      </w:r>
      <w:r w:rsidR="00A30F0D" w:rsidRPr="00B14811">
        <w:rPr>
          <w:rFonts w:ascii="Arial" w:hAnsi="Arial" w:cs="Arial"/>
          <w:sz w:val="24"/>
          <w:szCs w:val="24"/>
        </w:rPr>
        <w:t>-APs</w:t>
      </w:r>
      <w:r w:rsidR="0039006F" w:rsidRPr="00B14811">
        <w:rPr>
          <w:rFonts w:ascii="Arial" w:hAnsi="Arial" w:cs="Arial"/>
          <w:sz w:val="24"/>
          <w:szCs w:val="24"/>
        </w:rPr>
        <w:t xml:space="preserve"> most</w:t>
      </w:r>
      <w:r w:rsidR="00070F60" w:rsidRPr="00B14811">
        <w:rPr>
          <w:rFonts w:ascii="Arial" w:hAnsi="Arial" w:cs="Arial"/>
          <w:sz w:val="24"/>
          <w:szCs w:val="24"/>
        </w:rPr>
        <w:t>ly</w:t>
      </w:r>
      <w:r w:rsidR="0034157A" w:rsidRPr="00B14811">
        <w:rPr>
          <w:rFonts w:ascii="Arial" w:hAnsi="Arial" w:cs="Arial"/>
          <w:sz w:val="24"/>
          <w:szCs w:val="24"/>
        </w:rPr>
        <w:t xml:space="preserve"> contain</w:t>
      </w:r>
      <w:r w:rsidR="008F121D" w:rsidRPr="00B14811">
        <w:rPr>
          <w:rFonts w:ascii="Arial" w:hAnsi="Arial" w:cs="Arial"/>
          <w:sz w:val="24"/>
          <w:szCs w:val="24"/>
        </w:rPr>
        <w:t xml:space="preserve"> </w:t>
      </w:r>
      <w:r w:rsidR="0039006F" w:rsidRPr="00B14811">
        <w:rPr>
          <w:rFonts w:ascii="Arial" w:hAnsi="Arial" w:cs="Arial"/>
          <w:sz w:val="24"/>
          <w:szCs w:val="24"/>
        </w:rPr>
        <w:t xml:space="preserve">P-HCl and P-residue. </w:t>
      </w:r>
      <w:r w:rsidR="00F36C7B" w:rsidRPr="00B14811">
        <w:rPr>
          <w:rFonts w:ascii="Arial" w:hAnsi="Arial" w:cs="Arial"/>
          <w:sz w:val="24"/>
          <w:szCs w:val="24"/>
        </w:rPr>
        <w:t>LR-A</w:t>
      </w:r>
      <w:r w:rsidR="00AB2379" w:rsidRPr="00B14811">
        <w:rPr>
          <w:rFonts w:ascii="Arial" w:hAnsi="Arial" w:cs="Arial"/>
          <w:sz w:val="24"/>
          <w:szCs w:val="24"/>
        </w:rPr>
        <w:t>P</w:t>
      </w:r>
      <w:r w:rsidR="00F36C7B" w:rsidRPr="00B14811">
        <w:rPr>
          <w:rFonts w:ascii="Arial" w:hAnsi="Arial" w:cs="Arial"/>
          <w:sz w:val="24"/>
          <w:szCs w:val="24"/>
        </w:rPr>
        <w:t xml:space="preserve"> </w:t>
      </w:r>
      <w:r w:rsidR="00850A46" w:rsidRPr="00B14811">
        <w:rPr>
          <w:rFonts w:ascii="Arial" w:hAnsi="Arial" w:cs="Arial"/>
          <w:sz w:val="24"/>
          <w:szCs w:val="24"/>
        </w:rPr>
        <w:t>contain</w:t>
      </w:r>
      <w:r w:rsidR="00056099" w:rsidRPr="00B14811">
        <w:rPr>
          <w:rFonts w:ascii="Arial" w:hAnsi="Arial" w:cs="Arial"/>
          <w:sz w:val="24"/>
          <w:szCs w:val="24"/>
        </w:rPr>
        <w:t>s</w:t>
      </w:r>
      <w:r w:rsidR="00F36C7B" w:rsidRPr="00B14811">
        <w:rPr>
          <w:rFonts w:ascii="Arial" w:hAnsi="Arial" w:cs="Arial"/>
          <w:sz w:val="24"/>
          <w:szCs w:val="24"/>
        </w:rPr>
        <w:t xml:space="preserve"> P</w:t>
      </w:r>
      <w:r w:rsidR="00056099" w:rsidRPr="00B14811">
        <w:rPr>
          <w:rFonts w:ascii="Arial" w:hAnsi="Arial" w:cs="Arial"/>
          <w:sz w:val="24"/>
          <w:szCs w:val="24"/>
        </w:rPr>
        <w:t>-</w:t>
      </w:r>
      <w:r w:rsidR="00F36C7B" w:rsidRPr="00B14811">
        <w:rPr>
          <w:rFonts w:ascii="Arial" w:hAnsi="Arial" w:cs="Arial"/>
          <w:sz w:val="24"/>
          <w:szCs w:val="24"/>
        </w:rPr>
        <w:t>NaOH, P-HCl</w:t>
      </w:r>
      <w:r w:rsidR="00FA30B0" w:rsidRPr="00B14811">
        <w:rPr>
          <w:rFonts w:ascii="Arial" w:hAnsi="Arial" w:cs="Arial"/>
          <w:sz w:val="24"/>
          <w:szCs w:val="24"/>
        </w:rPr>
        <w:t>,</w:t>
      </w:r>
      <w:r w:rsidR="00F36C7B" w:rsidRPr="00B14811">
        <w:rPr>
          <w:rFonts w:ascii="Arial" w:hAnsi="Arial" w:cs="Arial"/>
          <w:sz w:val="24"/>
          <w:szCs w:val="24"/>
        </w:rPr>
        <w:t xml:space="preserve"> and P-residue </w:t>
      </w:r>
      <w:r w:rsidR="00850A46" w:rsidRPr="00B14811">
        <w:rPr>
          <w:rFonts w:ascii="Arial" w:hAnsi="Arial" w:cs="Arial"/>
          <w:sz w:val="24"/>
          <w:szCs w:val="24"/>
        </w:rPr>
        <w:t xml:space="preserve">in the relative amounts </w:t>
      </w:r>
      <w:r w:rsidR="00F36C7B" w:rsidRPr="00B14811">
        <w:rPr>
          <w:rFonts w:ascii="Arial" w:hAnsi="Arial" w:cs="Arial"/>
          <w:sz w:val="24"/>
          <w:szCs w:val="24"/>
        </w:rPr>
        <w:t>2, 37 and 61%</w:t>
      </w:r>
      <w:r w:rsidR="00683F51" w:rsidRPr="00B14811">
        <w:rPr>
          <w:rFonts w:ascii="Arial" w:hAnsi="Arial" w:cs="Arial"/>
          <w:sz w:val="24"/>
          <w:szCs w:val="24"/>
        </w:rPr>
        <w:t xml:space="preserve">, respectively. </w:t>
      </w:r>
      <w:r w:rsidR="0039006F" w:rsidRPr="00B14811">
        <w:rPr>
          <w:rFonts w:ascii="Arial" w:hAnsi="Arial" w:cs="Arial"/>
          <w:sz w:val="24"/>
          <w:szCs w:val="24"/>
        </w:rPr>
        <w:t>LR-A</w:t>
      </w:r>
      <w:r w:rsidR="00761602" w:rsidRPr="00B14811">
        <w:rPr>
          <w:rFonts w:ascii="Arial" w:hAnsi="Arial" w:cs="Arial"/>
          <w:sz w:val="24"/>
          <w:szCs w:val="24"/>
        </w:rPr>
        <w:t>P</w:t>
      </w:r>
      <w:r w:rsidR="00395202" w:rsidRPr="00B14811">
        <w:rPr>
          <w:rFonts w:ascii="Arial" w:hAnsi="Arial" w:cs="Arial"/>
          <w:sz w:val="24"/>
          <w:szCs w:val="24"/>
        </w:rPr>
        <w:t>s</w:t>
      </w:r>
      <w:r w:rsidR="0039006F" w:rsidRPr="00B14811">
        <w:rPr>
          <w:rFonts w:ascii="Arial" w:hAnsi="Arial" w:cs="Arial"/>
          <w:sz w:val="24"/>
          <w:szCs w:val="24"/>
        </w:rPr>
        <w:t xml:space="preserve"> </w:t>
      </w:r>
      <w:r w:rsidR="00F36C7B" w:rsidRPr="00B14811">
        <w:rPr>
          <w:rFonts w:ascii="Arial" w:hAnsi="Arial" w:cs="Arial"/>
          <w:sz w:val="24"/>
          <w:szCs w:val="24"/>
        </w:rPr>
        <w:t xml:space="preserve">did not </w:t>
      </w:r>
      <w:r w:rsidR="005D3D94" w:rsidRPr="00B14811">
        <w:rPr>
          <w:rFonts w:ascii="Arial" w:hAnsi="Arial" w:cs="Arial"/>
          <w:sz w:val="24"/>
          <w:szCs w:val="24"/>
        </w:rPr>
        <w:t>show a</w:t>
      </w:r>
      <w:r w:rsidR="00F36C7B" w:rsidRPr="00B14811">
        <w:rPr>
          <w:rFonts w:ascii="Arial" w:hAnsi="Arial" w:cs="Arial"/>
          <w:sz w:val="24"/>
          <w:szCs w:val="24"/>
        </w:rPr>
        <w:t xml:space="preserve"> </w:t>
      </w:r>
      <w:r w:rsidR="00326036" w:rsidRPr="00B14811">
        <w:rPr>
          <w:rFonts w:ascii="Arial" w:hAnsi="Arial" w:cs="Arial"/>
          <w:sz w:val="24"/>
          <w:szCs w:val="24"/>
        </w:rPr>
        <w:t>P</w:t>
      </w:r>
      <w:r w:rsidR="008506D0" w:rsidRPr="00B14811">
        <w:rPr>
          <w:rFonts w:ascii="Arial" w:hAnsi="Arial" w:cs="Arial"/>
          <w:sz w:val="24"/>
          <w:szCs w:val="24"/>
        </w:rPr>
        <w:t>-</w:t>
      </w:r>
      <w:r w:rsidR="00326036" w:rsidRPr="00B14811">
        <w:rPr>
          <w:rFonts w:ascii="Arial" w:hAnsi="Arial" w:cs="Arial"/>
          <w:sz w:val="24"/>
          <w:szCs w:val="24"/>
        </w:rPr>
        <w:t xml:space="preserve">NaOH fraction, while </w:t>
      </w:r>
      <w:r w:rsidR="00FA30B0" w:rsidRPr="00B14811">
        <w:rPr>
          <w:rFonts w:ascii="Arial" w:hAnsi="Arial" w:cs="Arial"/>
          <w:sz w:val="24"/>
          <w:szCs w:val="24"/>
        </w:rPr>
        <w:t xml:space="preserve">a </w:t>
      </w:r>
      <w:r w:rsidR="00326036" w:rsidRPr="00B14811">
        <w:rPr>
          <w:rFonts w:ascii="Arial" w:hAnsi="Arial" w:cs="Arial"/>
          <w:sz w:val="24"/>
          <w:szCs w:val="24"/>
        </w:rPr>
        <w:t xml:space="preserve">minute amount of </w:t>
      </w:r>
      <w:r w:rsidR="00F77D86" w:rsidRPr="00B14811">
        <w:rPr>
          <w:rFonts w:ascii="Arial" w:hAnsi="Arial" w:cs="Arial"/>
          <w:sz w:val="24"/>
          <w:szCs w:val="24"/>
        </w:rPr>
        <w:t xml:space="preserve">2% </w:t>
      </w:r>
      <w:r w:rsidR="00326036" w:rsidRPr="00B14811">
        <w:rPr>
          <w:rFonts w:ascii="Arial" w:hAnsi="Arial" w:cs="Arial"/>
          <w:sz w:val="24"/>
          <w:szCs w:val="24"/>
        </w:rPr>
        <w:t>P-NaHCO</w:t>
      </w:r>
      <w:r w:rsidR="00326036" w:rsidRPr="00B14811">
        <w:rPr>
          <w:rFonts w:ascii="Arial" w:hAnsi="Arial" w:cs="Arial"/>
          <w:sz w:val="24"/>
          <w:szCs w:val="24"/>
          <w:vertAlign w:val="subscript"/>
        </w:rPr>
        <w:t>3</w:t>
      </w:r>
      <w:r w:rsidR="00326036" w:rsidRPr="00B14811">
        <w:rPr>
          <w:rFonts w:ascii="Arial" w:hAnsi="Arial" w:cs="Arial"/>
          <w:sz w:val="24"/>
          <w:szCs w:val="24"/>
        </w:rPr>
        <w:t xml:space="preserve"> could be seen for LR-A</w:t>
      </w:r>
      <w:r w:rsidR="00761602" w:rsidRPr="00B14811">
        <w:rPr>
          <w:rFonts w:ascii="Arial" w:hAnsi="Arial" w:cs="Arial"/>
          <w:sz w:val="24"/>
          <w:szCs w:val="24"/>
        </w:rPr>
        <w:t>P</w:t>
      </w:r>
      <w:r w:rsidR="00326036" w:rsidRPr="00B14811">
        <w:rPr>
          <w:rFonts w:ascii="Arial" w:hAnsi="Arial" w:cs="Arial"/>
          <w:sz w:val="24"/>
          <w:szCs w:val="24"/>
        </w:rPr>
        <w:t xml:space="preserve">-200 and </w:t>
      </w:r>
      <w:r w:rsidR="00F77D86" w:rsidRPr="00B14811">
        <w:rPr>
          <w:rFonts w:ascii="Arial" w:hAnsi="Arial" w:cs="Arial"/>
          <w:sz w:val="24"/>
          <w:szCs w:val="24"/>
        </w:rPr>
        <w:t>1% for LR-A</w:t>
      </w:r>
      <w:r w:rsidR="00761602" w:rsidRPr="00B14811">
        <w:rPr>
          <w:rFonts w:ascii="Arial" w:hAnsi="Arial" w:cs="Arial"/>
          <w:sz w:val="24"/>
          <w:szCs w:val="24"/>
        </w:rPr>
        <w:t>P</w:t>
      </w:r>
      <w:r w:rsidR="00326036" w:rsidRPr="00B14811">
        <w:rPr>
          <w:rFonts w:ascii="Arial" w:hAnsi="Arial" w:cs="Arial"/>
          <w:sz w:val="24"/>
          <w:szCs w:val="24"/>
        </w:rPr>
        <w:t>-250 but not for LR-A</w:t>
      </w:r>
      <w:r w:rsidR="00761602" w:rsidRPr="00B14811">
        <w:rPr>
          <w:rFonts w:ascii="Arial" w:hAnsi="Arial" w:cs="Arial"/>
          <w:sz w:val="24"/>
          <w:szCs w:val="24"/>
        </w:rPr>
        <w:t>P</w:t>
      </w:r>
      <w:r w:rsidR="00326036" w:rsidRPr="00B14811">
        <w:rPr>
          <w:rFonts w:ascii="Arial" w:hAnsi="Arial" w:cs="Arial"/>
          <w:sz w:val="24"/>
          <w:szCs w:val="24"/>
        </w:rPr>
        <w:t xml:space="preserve">-300. </w:t>
      </w:r>
      <w:r w:rsidR="005D3D94" w:rsidRPr="00B14811">
        <w:rPr>
          <w:rFonts w:ascii="Arial" w:hAnsi="Arial" w:cs="Arial"/>
          <w:sz w:val="24"/>
          <w:szCs w:val="24"/>
        </w:rPr>
        <w:t>The f</w:t>
      </w:r>
      <w:r w:rsidR="00326036" w:rsidRPr="00B14811">
        <w:rPr>
          <w:rFonts w:ascii="Arial" w:hAnsi="Arial" w:cs="Arial"/>
          <w:sz w:val="24"/>
          <w:szCs w:val="24"/>
        </w:rPr>
        <w:t>raction P-HCl for LR-A</w:t>
      </w:r>
      <w:r w:rsidR="00761602" w:rsidRPr="00B14811">
        <w:rPr>
          <w:rFonts w:ascii="Arial" w:hAnsi="Arial" w:cs="Arial"/>
          <w:sz w:val="24"/>
          <w:szCs w:val="24"/>
        </w:rPr>
        <w:t>P</w:t>
      </w:r>
      <w:r w:rsidR="00326036" w:rsidRPr="00B14811">
        <w:rPr>
          <w:rFonts w:ascii="Arial" w:hAnsi="Arial" w:cs="Arial"/>
          <w:sz w:val="24"/>
          <w:szCs w:val="24"/>
        </w:rPr>
        <w:t xml:space="preserve">-200, -250 and -300 </w:t>
      </w:r>
      <w:r w:rsidR="00E62F18" w:rsidRPr="00B14811">
        <w:rPr>
          <w:rFonts w:ascii="Arial" w:hAnsi="Arial" w:cs="Arial"/>
          <w:sz w:val="24"/>
          <w:szCs w:val="24"/>
        </w:rPr>
        <w:t>is</w:t>
      </w:r>
      <w:r w:rsidR="00326036" w:rsidRPr="00B14811">
        <w:rPr>
          <w:rFonts w:ascii="Arial" w:hAnsi="Arial" w:cs="Arial"/>
          <w:sz w:val="24"/>
          <w:szCs w:val="24"/>
        </w:rPr>
        <w:t xml:space="preserve"> 51, </w:t>
      </w:r>
      <w:r w:rsidR="00E919A3" w:rsidRPr="00B14811">
        <w:rPr>
          <w:rFonts w:ascii="Arial" w:hAnsi="Arial" w:cs="Arial"/>
          <w:sz w:val="24"/>
          <w:szCs w:val="24"/>
        </w:rPr>
        <w:t xml:space="preserve">49 and 31%, respectively, </w:t>
      </w:r>
      <w:r w:rsidR="00326036" w:rsidRPr="00B14811">
        <w:rPr>
          <w:rFonts w:ascii="Arial" w:hAnsi="Arial" w:cs="Arial"/>
          <w:sz w:val="24"/>
          <w:szCs w:val="24"/>
        </w:rPr>
        <w:t xml:space="preserve">and </w:t>
      </w:r>
      <w:r w:rsidR="00E62F18" w:rsidRPr="00B14811">
        <w:rPr>
          <w:rFonts w:ascii="Arial" w:hAnsi="Arial" w:cs="Arial"/>
          <w:sz w:val="24"/>
          <w:szCs w:val="24"/>
        </w:rPr>
        <w:t xml:space="preserve">the </w:t>
      </w:r>
      <w:r w:rsidR="00326036" w:rsidRPr="00B14811">
        <w:rPr>
          <w:rFonts w:ascii="Arial" w:hAnsi="Arial" w:cs="Arial"/>
          <w:sz w:val="24"/>
          <w:szCs w:val="24"/>
        </w:rPr>
        <w:t xml:space="preserve">P-residue of those samples </w:t>
      </w:r>
      <w:r w:rsidR="00E62F18" w:rsidRPr="00B14811">
        <w:rPr>
          <w:rFonts w:ascii="Arial" w:hAnsi="Arial" w:cs="Arial"/>
          <w:sz w:val="24"/>
          <w:szCs w:val="24"/>
        </w:rPr>
        <w:t>is</w:t>
      </w:r>
      <w:r w:rsidR="00326036" w:rsidRPr="00B14811">
        <w:rPr>
          <w:rFonts w:ascii="Arial" w:hAnsi="Arial" w:cs="Arial"/>
          <w:sz w:val="24"/>
          <w:szCs w:val="24"/>
        </w:rPr>
        <w:t xml:space="preserve"> 46, 50 and 69%, respectively. </w:t>
      </w:r>
      <w:r w:rsidR="00E919A3" w:rsidRPr="00B14811">
        <w:rPr>
          <w:rFonts w:ascii="Arial" w:hAnsi="Arial" w:cs="Arial"/>
          <w:sz w:val="24"/>
          <w:szCs w:val="24"/>
        </w:rPr>
        <w:t xml:space="preserve">Higher P-HCl was </w:t>
      </w:r>
      <w:r w:rsidR="00783B4F" w:rsidRPr="00B14811">
        <w:rPr>
          <w:rFonts w:ascii="Arial" w:hAnsi="Arial" w:cs="Arial"/>
          <w:sz w:val="24"/>
          <w:szCs w:val="24"/>
        </w:rPr>
        <w:t>related</w:t>
      </w:r>
      <w:r w:rsidR="00E919A3" w:rsidRPr="00B14811">
        <w:rPr>
          <w:rFonts w:ascii="Arial" w:hAnsi="Arial" w:cs="Arial"/>
          <w:sz w:val="24"/>
          <w:szCs w:val="24"/>
        </w:rPr>
        <w:t xml:space="preserve"> to higher Ca contents (weddellite, whewellite</w:t>
      </w:r>
      <w:r w:rsidR="00FA30B0" w:rsidRPr="00B14811">
        <w:rPr>
          <w:rFonts w:ascii="Arial" w:hAnsi="Arial" w:cs="Arial"/>
          <w:sz w:val="24"/>
          <w:szCs w:val="24"/>
        </w:rPr>
        <w:t>,</w:t>
      </w:r>
      <w:r w:rsidR="00E919A3" w:rsidRPr="00B14811">
        <w:rPr>
          <w:rFonts w:ascii="Arial" w:hAnsi="Arial" w:cs="Arial"/>
          <w:sz w:val="24"/>
          <w:szCs w:val="24"/>
        </w:rPr>
        <w:t xml:space="preserve"> and calcite) found in XRD </w:t>
      </w:r>
      <w:r w:rsidR="00F77D86" w:rsidRPr="00B14811">
        <w:rPr>
          <w:rFonts w:ascii="Arial" w:hAnsi="Arial" w:cs="Arial"/>
          <w:sz w:val="24"/>
          <w:szCs w:val="24"/>
        </w:rPr>
        <w:t>spectra</w:t>
      </w:r>
      <w:r w:rsidR="00E919A3" w:rsidRPr="00B14811">
        <w:rPr>
          <w:rFonts w:ascii="Arial" w:hAnsi="Arial" w:cs="Arial"/>
          <w:sz w:val="24"/>
          <w:szCs w:val="24"/>
        </w:rPr>
        <w:t xml:space="preserve">. </w:t>
      </w:r>
      <w:r w:rsidR="00F77D86" w:rsidRPr="00B14811">
        <w:rPr>
          <w:rFonts w:ascii="Arial" w:hAnsi="Arial" w:cs="Arial"/>
          <w:sz w:val="24"/>
          <w:szCs w:val="24"/>
        </w:rPr>
        <w:t xml:space="preserve">Higher P-residue might </w:t>
      </w:r>
      <w:r w:rsidR="00C44C10" w:rsidRPr="00B14811">
        <w:rPr>
          <w:rFonts w:ascii="Arial" w:hAnsi="Arial" w:cs="Arial"/>
          <w:sz w:val="24"/>
          <w:szCs w:val="24"/>
        </w:rPr>
        <w:t xml:space="preserve">also </w:t>
      </w:r>
      <w:r w:rsidR="00F77D86" w:rsidRPr="00B14811">
        <w:rPr>
          <w:rFonts w:ascii="Arial" w:hAnsi="Arial" w:cs="Arial"/>
          <w:sz w:val="24"/>
          <w:szCs w:val="24"/>
        </w:rPr>
        <w:t xml:space="preserve">be possible </w:t>
      </w:r>
      <w:r w:rsidR="00DB11C0" w:rsidRPr="00B14811">
        <w:rPr>
          <w:rFonts w:ascii="Arial" w:hAnsi="Arial" w:cs="Arial"/>
          <w:sz w:val="24"/>
          <w:szCs w:val="24"/>
        </w:rPr>
        <w:t>due to</w:t>
      </w:r>
      <w:r w:rsidR="00FA30B0" w:rsidRPr="00B14811">
        <w:rPr>
          <w:rFonts w:ascii="Arial" w:hAnsi="Arial" w:cs="Arial"/>
          <w:sz w:val="24"/>
          <w:szCs w:val="24"/>
        </w:rPr>
        <w:t xml:space="preserve"> </w:t>
      </w:r>
      <w:r w:rsidR="00631C75" w:rsidRPr="00B14811">
        <w:rPr>
          <w:rFonts w:ascii="Arial" w:hAnsi="Arial" w:cs="Arial"/>
          <w:sz w:val="24"/>
          <w:szCs w:val="24"/>
        </w:rPr>
        <w:t xml:space="preserve">a </w:t>
      </w:r>
      <w:r w:rsidR="00F77D86" w:rsidRPr="00B14811">
        <w:rPr>
          <w:rFonts w:ascii="Arial" w:hAnsi="Arial" w:cs="Arial"/>
          <w:sz w:val="24"/>
          <w:szCs w:val="24"/>
        </w:rPr>
        <w:t xml:space="preserve">higher </w:t>
      </w:r>
      <w:r w:rsidR="0039006F" w:rsidRPr="00B14811">
        <w:rPr>
          <w:rFonts w:ascii="Arial" w:hAnsi="Arial" w:cs="Arial"/>
          <w:sz w:val="24"/>
          <w:szCs w:val="24"/>
        </w:rPr>
        <w:t xml:space="preserve">stable </w:t>
      </w:r>
      <w:r w:rsidR="00F77D86" w:rsidRPr="00B14811">
        <w:rPr>
          <w:rFonts w:ascii="Arial" w:hAnsi="Arial" w:cs="Arial"/>
          <w:sz w:val="24"/>
          <w:szCs w:val="24"/>
        </w:rPr>
        <w:t xml:space="preserve">Ar-P amount found in XPS spectra. </w:t>
      </w:r>
    </w:p>
    <w:p w:rsidR="006116AA" w:rsidRPr="00B14811" w:rsidRDefault="000310C1" w:rsidP="00CE4906">
      <w:pPr>
        <w:spacing w:before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14811">
        <w:rPr>
          <w:noProof/>
        </w:rPr>
        <w:drawing>
          <wp:inline distT="0" distB="0" distL="0" distR="0" wp14:anchorId="652B07DE" wp14:editId="3ED9CEE1">
            <wp:extent cx="4705350" cy="356430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32255" cy="358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9A3" w:rsidRPr="00B14811" w:rsidRDefault="00E919A3" w:rsidP="001454E1">
      <w:pPr>
        <w:spacing w:before="240" w:line="480" w:lineRule="auto"/>
        <w:jc w:val="both"/>
        <w:rPr>
          <w:rFonts w:ascii="Arial" w:hAnsi="Arial" w:cs="Arial"/>
          <w:noProof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lastRenderedPageBreak/>
        <w:t xml:space="preserve">Fig. </w:t>
      </w:r>
      <w:r w:rsidR="001A0CD8" w:rsidRPr="00B14811">
        <w:rPr>
          <w:rFonts w:ascii="Arial" w:hAnsi="Arial" w:cs="Arial"/>
          <w:sz w:val="24"/>
          <w:szCs w:val="24"/>
        </w:rPr>
        <w:t>3</w:t>
      </w:r>
      <w:r w:rsidRPr="00B14811">
        <w:rPr>
          <w:rFonts w:ascii="Arial" w:hAnsi="Arial" w:cs="Arial"/>
          <w:sz w:val="24"/>
          <w:szCs w:val="24"/>
        </w:rPr>
        <w:t xml:space="preserve">. The proportion of P species </w:t>
      </w:r>
      <w:r w:rsidR="008C24F1" w:rsidRPr="00B14811">
        <w:rPr>
          <w:rFonts w:ascii="Arial" w:hAnsi="Arial" w:cs="Arial"/>
          <w:sz w:val="24"/>
          <w:szCs w:val="24"/>
        </w:rPr>
        <w:t xml:space="preserve">of LR, </w:t>
      </w:r>
      <w:r w:rsidR="00077ADB" w:rsidRPr="00B14811">
        <w:rPr>
          <w:rFonts w:ascii="Arial" w:hAnsi="Arial" w:cs="Arial"/>
          <w:noProof/>
          <w:sz w:val="24"/>
          <w:szCs w:val="24"/>
        </w:rPr>
        <w:t>LR-HCs</w:t>
      </w:r>
      <w:r w:rsidR="002B4187" w:rsidRPr="00B14811">
        <w:rPr>
          <w:rFonts w:ascii="Arial" w:hAnsi="Arial" w:cs="Arial"/>
          <w:noProof/>
          <w:sz w:val="24"/>
          <w:szCs w:val="24"/>
        </w:rPr>
        <w:t>,</w:t>
      </w:r>
      <w:r w:rsidR="00077ADB" w:rsidRPr="00B14811">
        <w:rPr>
          <w:rFonts w:ascii="Arial" w:hAnsi="Arial" w:cs="Arial"/>
          <w:sz w:val="24"/>
          <w:szCs w:val="24"/>
        </w:rPr>
        <w:t xml:space="preserve"> </w:t>
      </w:r>
      <w:r w:rsidR="008C24F1" w:rsidRPr="00B14811">
        <w:rPr>
          <w:rFonts w:ascii="Arial" w:hAnsi="Arial" w:cs="Arial"/>
          <w:sz w:val="24"/>
          <w:szCs w:val="24"/>
        </w:rPr>
        <w:t xml:space="preserve">and </w:t>
      </w:r>
      <w:r w:rsidR="00514BC3" w:rsidRPr="00B14811">
        <w:rPr>
          <w:rFonts w:ascii="Arial" w:hAnsi="Arial" w:cs="Arial"/>
          <w:noProof/>
          <w:sz w:val="24"/>
          <w:szCs w:val="24"/>
        </w:rPr>
        <w:t>LR-APs</w:t>
      </w:r>
    </w:p>
    <w:p w:rsidR="00542972" w:rsidRPr="00B14811" w:rsidRDefault="007E3B1D" w:rsidP="0002148F">
      <w:pPr>
        <w:pStyle w:val="ListParagraph"/>
        <w:numPr>
          <w:ilvl w:val="1"/>
          <w:numId w:val="9"/>
        </w:numPr>
        <w:spacing w:beforeLines="50" w:before="120" w:afterLines="50" w:after="120" w:line="360" w:lineRule="auto"/>
        <w:jc w:val="both"/>
        <w:rPr>
          <w:rFonts w:ascii="Arial" w:hAnsi="Arial" w:cs="Arial"/>
          <w:sz w:val="28"/>
        </w:rPr>
      </w:pPr>
      <w:r w:rsidRPr="00B14811">
        <w:rPr>
          <w:rFonts w:ascii="Arial" w:hAnsi="Arial" w:cs="Arial"/>
          <w:b/>
          <w:sz w:val="28"/>
        </w:rPr>
        <w:t xml:space="preserve">Immobilization </w:t>
      </w:r>
      <w:r w:rsidR="006E0A94" w:rsidRPr="00B14811">
        <w:rPr>
          <w:rFonts w:ascii="Arial" w:hAnsi="Arial" w:cs="Arial"/>
          <w:b/>
          <w:sz w:val="28"/>
        </w:rPr>
        <w:t>performances</w:t>
      </w:r>
      <w:r w:rsidR="00E60C38" w:rsidRPr="00B14811">
        <w:rPr>
          <w:rFonts w:ascii="Arial" w:hAnsi="Arial" w:cs="Arial"/>
          <w:b/>
          <w:sz w:val="28"/>
        </w:rPr>
        <w:t xml:space="preserve"> </w:t>
      </w:r>
    </w:p>
    <w:p w:rsidR="005E1904" w:rsidRPr="00B14811" w:rsidRDefault="005E1904" w:rsidP="005E1904">
      <w:pPr>
        <w:pStyle w:val="ListParagraph"/>
        <w:numPr>
          <w:ilvl w:val="2"/>
          <w:numId w:val="9"/>
        </w:numPr>
        <w:spacing w:beforeLines="50" w:before="120" w:afterLines="50" w:after="120" w:line="360" w:lineRule="auto"/>
        <w:jc w:val="both"/>
        <w:rPr>
          <w:rFonts w:ascii="Arial" w:hAnsi="Arial" w:cs="Arial"/>
          <w:b/>
        </w:rPr>
      </w:pPr>
      <w:r w:rsidRPr="00B14811">
        <w:rPr>
          <w:rFonts w:ascii="Arial" w:hAnsi="Arial" w:cs="Arial"/>
          <w:b/>
        </w:rPr>
        <w:t xml:space="preserve">Isotherm models for Pb </w:t>
      </w:r>
      <w:r w:rsidR="00C22A0A" w:rsidRPr="00B14811">
        <w:rPr>
          <w:rFonts w:ascii="Arial" w:hAnsi="Arial" w:cs="Arial"/>
          <w:b/>
        </w:rPr>
        <w:t xml:space="preserve">(II) </w:t>
      </w:r>
      <w:bookmarkStart w:id="27" w:name="_Hlk31854232"/>
      <w:r w:rsidRPr="00B14811">
        <w:rPr>
          <w:rFonts w:ascii="Arial" w:hAnsi="Arial" w:cs="Arial"/>
          <w:b/>
        </w:rPr>
        <w:t>immobilization</w:t>
      </w:r>
      <w:bookmarkEnd w:id="27"/>
    </w:p>
    <w:p w:rsidR="005E1904" w:rsidRPr="00B14811" w:rsidRDefault="005E1904" w:rsidP="005E1904">
      <w:pPr>
        <w:spacing w:before="24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 xml:space="preserve">Langmuir and Freundlich isotherms are often used for the evaluation of monolayer sorption on homogenous and non-identical sorption on heterogeneous active sites, respectively </w:t>
      </w:r>
      <w:r w:rsidRPr="00B14811">
        <w:rPr>
          <w:rFonts w:ascii="Arial" w:hAnsi="Arial" w:cs="Arial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&lt;EndNote&gt;&lt;Cite&gt;&lt;Author&gt;Tofighy&lt;/Author&gt;&lt;Year&gt;2011&lt;/Year&gt;&lt;RecNum&gt;174&lt;/RecNum&gt;&lt;DisplayText&gt;(Tofighy &amp;amp; Mohammadi, 2011)&lt;/DisplayText&gt;&lt;record&gt;&lt;rec-number&gt;174&lt;/rec-number&gt;&lt;foreign-keys&gt;&lt;key app="EN" db-id="at9awr02p0wppje0999pxf0oswa5zxww0zpz" timestamp="1561545541"&gt;174&lt;/key&gt;&lt;/foreign-keys&gt;&lt;ref-type name="Journal Article"&gt;17&lt;/ref-type&gt;&lt;contributors&gt;&lt;authors&gt;&lt;author&gt;Tofighy, Maryam Ahmadzadeh&lt;/author&gt;&lt;author&gt;Mohammadi, Toraj&lt;/author&gt;&lt;/authors&gt;&lt;/contributors&gt;&lt;titles&gt;&lt;title&gt;Adsorption of divalent heavy metal ions from water using carbon nanotube sheets&lt;/title&gt;&lt;secondary-title&gt;Journal of hazardous materials&lt;/secondary-title&gt;&lt;/titles&gt;&lt;periodical&gt;&lt;full-title&gt;Journal of Hazardous Materials&lt;/full-title&gt;&lt;/periodical&gt;&lt;pages&gt;140-147&lt;/pages&gt;&lt;volume&gt;185&lt;/volume&gt;&lt;number&gt;1&lt;/number&gt;&lt;dates&gt;&lt;year&gt;2011&lt;/year&gt;&lt;/dates&gt;&lt;isbn&gt;0304-3894&lt;/isbn&gt;&lt;urls&gt;&lt;/urls&gt;&lt;/record&gt;&lt;/Cite&gt;&lt;/EndNote&gt;</w:instrText>
      </w:r>
      <w:r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29" w:tooltip="Tofighy, 2011 #174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Tofighy &amp; Mohammadi, 2011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Pr="00B14811">
        <w:rPr>
          <w:rFonts w:ascii="Arial" w:hAnsi="Arial" w:cs="Arial"/>
          <w:sz w:val="24"/>
          <w:szCs w:val="24"/>
        </w:rPr>
        <w:fldChar w:fldCharType="end"/>
      </w:r>
      <w:r w:rsidRPr="00B14811">
        <w:rPr>
          <w:rFonts w:ascii="Arial" w:hAnsi="Arial" w:cs="Arial"/>
          <w:sz w:val="24"/>
          <w:szCs w:val="24"/>
        </w:rPr>
        <w:t xml:space="preserve">. In this investigation, the Freundlich isotherm provides comparatively suitable results (Table </w:t>
      </w:r>
      <w:r w:rsidR="007B0413" w:rsidRPr="00B14811">
        <w:rPr>
          <w:rFonts w:ascii="Arial" w:hAnsi="Arial" w:cs="Arial"/>
          <w:sz w:val="24"/>
          <w:szCs w:val="24"/>
        </w:rPr>
        <w:t>2</w:t>
      </w:r>
      <w:r w:rsidRPr="00B14811">
        <w:rPr>
          <w:rFonts w:ascii="Arial" w:hAnsi="Arial" w:cs="Arial"/>
          <w:sz w:val="24"/>
          <w:szCs w:val="24"/>
        </w:rPr>
        <w:t xml:space="preserve">), and the graphical explanations of LR, LR-HC-250, and </w:t>
      </w:r>
      <w:bookmarkStart w:id="28" w:name="_Hlk31797263"/>
      <w:r w:rsidRPr="00B14811">
        <w:rPr>
          <w:rFonts w:ascii="Arial" w:hAnsi="Arial" w:cs="Arial"/>
          <w:sz w:val="24"/>
          <w:szCs w:val="24"/>
        </w:rPr>
        <w:t xml:space="preserve">LR-AP-250 </w:t>
      </w:r>
      <w:bookmarkEnd w:id="28"/>
      <w:r w:rsidRPr="00B14811">
        <w:rPr>
          <w:rFonts w:ascii="Arial" w:hAnsi="Arial" w:cs="Arial"/>
          <w:sz w:val="24"/>
          <w:szCs w:val="24"/>
        </w:rPr>
        <w:t>are shown in Fig. 4. (</w:t>
      </w:r>
      <w:r w:rsidR="00340B1B" w:rsidRPr="00B14811">
        <w:rPr>
          <w:rFonts w:ascii="Arial" w:hAnsi="Arial" w:cs="Arial"/>
          <w:sz w:val="24"/>
          <w:szCs w:val="24"/>
        </w:rPr>
        <w:t>a</w:t>
      </w:r>
      <w:r w:rsidRPr="00B14811">
        <w:rPr>
          <w:rFonts w:ascii="Arial" w:hAnsi="Arial" w:cs="Arial"/>
          <w:sz w:val="24"/>
          <w:szCs w:val="24"/>
        </w:rPr>
        <w:t>). All samples show a higher correlation coefficient R</w:t>
      </w:r>
      <w:r w:rsidRPr="00B14811">
        <w:rPr>
          <w:rFonts w:ascii="Arial" w:hAnsi="Arial" w:cs="Arial"/>
          <w:sz w:val="24"/>
          <w:szCs w:val="24"/>
          <w:vertAlign w:val="superscript"/>
        </w:rPr>
        <w:t>2</w:t>
      </w:r>
      <w:r w:rsidRPr="00B14811">
        <w:rPr>
          <w:rFonts w:ascii="Arial" w:hAnsi="Arial" w:cs="Arial"/>
          <w:sz w:val="24"/>
          <w:szCs w:val="24"/>
        </w:rPr>
        <w:t xml:space="preserve"> (above 0.98) except LR-AP and </w:t>
      </w:r>
      <w:bookmarkStart w:id="29" w:name="_Hlk16512912"/>
      <w:r w:rsidRPr="00B14811">
        <w:rPr>
          <w:rFonts w:ascii="Arial" w:hAnsi="Arial" w:cs="Arial"/>
          <w:sz w:val="24"/>
          <w:szCs w:val="24"/>
        </w:rPr>
        <w:t>LR-HC-300</w:t>
      </w:r>
      <w:bookmarkEnd w:id="29"/>
      <w:r w:rsidRPr="00B14811">
        <w:rPr>
          <w:rFonts w:ascii="Arial" w:hAnsi="Arial" w:cs="Arial"/>
          <w:sz w:val="24"/>
          <w:szCs w:val="24"/>
        </w:rPr>
        <w:t xml:space="preserve">. The results show that direct pyrolysis of dry LR enhanced the Pb </w:t>
      </w:r>
      <w:r w:rsidR="00C22A0A" w:rsidRPr="00B14811">
        <w:rPr>
          <w:rFonts w:ascii="Arial" w:hAnsi="Arial" w:cs="Arial"/>
          <w:sz w:val="24"/>
          <w:szCs w:val="24"/>
        </w:rPr>
        <w:t xml:space="preserve">(II) </w:t>
      </w:r>
      <w:r w:rsidRPr="00B14811">
        <w:rPr>
          <w:rFonts w:ascii="Arial" w:hAnsi="Arial" w:cs="Arial"/>
          <w:sz w:val="24"/>
          <w:szCs w:val="24"/>
        </w:rPr>
        <w:t xml:space="preserve">immobilization, but experimental results could not be matched well with isotherm models. Consecutive HTC and pyrolysis improved the immobilization of Pb </w:t>
      </w:r>
      <w:r w:rsidR="00C22A0A" w:rsidRPr="00B14811">
        <w:rPr>
          <w:rFonts w:ascii="Arial" w:hAnsi="Arial" w:cs="Arial"/>
          <w:sz w:val="24"/>
          <w:szCs w:val="24"/>
        </w:rPr>
        <w:t xml:space="preserve">(II) </w:t>
      </w:r>
      <w:r w:rsidRPr="00B14811">
        <w:rPr>
          <w:rFonts w:ascii="Arial" w:hAnsi="Arial" w:cs="Arial"/>
          <w:sz w:val="24"/>
          <w:szCs w:val="24"/>
        </w:rPr>
        <w:t>ions along with the best acceptable fit of data with the Freundlich isotherm. In addition, Fig. S4 describes the e</w:t>
      </w:r>
      <w:r w:rsidRPr="00B14811">
        <w:rPr>
          <w:rFonts w:ascii="Arial" w:hAnsi="Arial" w:cs="Arial" w:hint="eastAsia"/>
          <w:sz w:val="24"/>
          <w:szCs w:val="24"/>
        </w:rPr>
        <w:t xml:space="preserve">ffect of initial concentration on </w:t>
      </w:r>
      <w:r w:rsidR="00631C75" w:rsidRPr="00B14811">
        <w:rPr>
          <w:rFonts w:ascii="Arial" w:hAnsi="Arial" w:cs="Arial"/>
          <w:sz w:val="24"/>
          <w:szCs w:val="24"/>
        </w:rPr>
        <w:t xml:space="preserve">the </w:t>
      </w:r>
      <w:r w:rsidRPr="00B14811">
        <w:rPr>
          <w:rFonts w:ascii="Arial" w:hAnsi="Arial" w:cs="Arial"/>
          <w:sz w:val="24"/>
          <w:szCs w:val="24"/>
        </w:rPr>
        <w:t>immobilization</w:t>
      </w:r>
      <w:r w:rsidRPr="00B14811">
        <w:rPr>
          <w:rFonts w:ascii="Arial" w:hAnsi="Arial" w:cs="Arial" w:hint="eastAsia"/>
          <w:sz w:val="24"/>
          <w:szCs w:val="24"/>
        </w:rPr>
        <w:t xml:space="preserve"> of </w:t>
      </w:r>
      <w:bookmarkStart w:id="30" w:name="_Hlk25249451"/>
      <w:r w:rsidRPr="00B14811">
        <w:rPr>
          <w:rFonts w:ascii="Arial" w:hAnsi="Arial" w:cs="Arial" w:hint="eastAsia"/>
          <w:sz w:val="24"/>
          <w:szCs w:val="24"/>
        </w:rPr>
        <w:t xml:space="preserve">Pb </w:t>
      </w:r>
      <w:r w:rsidR="00C22A0A" w:rsidRPr="00B14811">
        <w:rPr>
          <w:rFonts w:ascii="Arial" w:hAnsi="Arial" w:cs="Arial"/>
          <w:sz w:val="24"/>
          <w:szCs w:val="24"/>
        </w:rPr>
        <w:t>(II)</w:t>
      </w:r>
      <w:r w:rsidRPr="00B14811">
        <w:rPr>
          <w:rFonts w:ascii="Arial" w:hAnsi="Arial" w:cs="Arial" w:hint="eastAsia"/>
          <w:sz w:val="24"/>
          <w:szCs w:val="24"/>
        </w:rPr>
        <w:t xml:space="preserve"> </w:t>
      </w:r>
      <w:bookmarkEnd w:id="30"/>
      <w:r w:rsidRPr="00B14811">
        <w:rPr>
          <w:rFonts w:ascii="Arial" w:hAnsi="Arial" w:cs="Arial" w:hint="eastAsia"/>
          <w:sz w:val="24"/>
          <w:szCs w:val="24"/>
        </w:rPr>
        <w:t xml:space="preserve">onto LR, </w:t>
      </w:r>
      <w:r w:rsidRPr="00B14811">
        <w:rPr>
          <w:rFonts w:ascii="Arial" w:hAnsi="Arial" w:cs="Arial"/>
          <w:noProof/>
          <w:sz w:val="24"/>
          <w:szCs w:val="24"/>
        </w:rPr>
        <w:t>LR-HCs,</w:t>
      </w:r>
      <w:r w:rsidRPr="00B14811">
        <w:rPr>
          <w:rFonts w:ascii="Arial" w:hAnsi="Arial" w:cs="Arial" w:hint="eastAsia"/>
          <w:sz w:val="24"/>
          <w:szCs w:val="24"/>
        </w:rPr>
        <w:t xml:space="preserve"> and </w:t>
      </w:r>
      <w:r w:rsidRPr="00B14811">
        <w:rPr>
          <w:rFonts w:ascii="Arial" w:hAnsi="Arial" w:cs="Arial"/>
          <w:noProof/>
          <w:sz w:val="24"/>
          <w:szCs w:val="24"/>
        </w:rPr>
        <w:t>LR-APs</w:t>
      </w:r>
      <w:r w:rsidRPr="00B14811">
        <w:rPr>
          <w:rFonts w:ascii="Arial" w:hAnsi="Arial" w:cs="Arial" w:hint="eastAsia"/>
          <w:sz w:val="24"/>
          <w:szCs w:val="24"/>
        </w:rPr>
        <w:t>.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noProof/>
          <w:sz w:val="24"/>
          <w:szCs w:val="24"/>
        </w:rPr>
        <w:t>LR-HCs</w:t>
      </w:r>
      <w:r w:rsidRPr="00B14811">
        <w:rPr>
          <w:rFonts w:ascii="Arial" w:hAnsi="Arial" w:cs="Arial"/>
          <w:sz w:val="24"/>
          <w:szCs w:val="24"/>
        </w:rPr>
        <w:t xml:space="preserve"> and </w:t>
      </w:r>
      <w:r w:rsidRPr="00B14811">
        <w:rPr>
          <w:rFonts w:ascii="Arial" w:hAnsi="Arial" w:cs="Arial"/>
          <w:noProof/>
          <w:sz w:val="24"/>
          <w:szCs w:val="24"/>
        </w:rPr>
        <w:t>LR-APs</w:t>
      </w:r>
      <w:r w:rsidRPr="00B14811">
        <w:rPr>
          <w:rFonts w:ascii="Arial" w:hAnsi="Arial" w:cs="Arial"/>
          <w:sz w:val="24"/>
          <w:szCs w:val="24"/>
        </w:rPr>
        <w:t xml:space="preserve"> display better </w:t>
      </w:r>
      <w:r w:rsidRPr="00B14811">
        <w:rPr>
          <w:rFonts w:ascii="Arial" w:hAnsi="Arial" w:cs="Arial" w:hint="eastAsia"/>
          <w:sz w:val="24"/>
          <w:szCs w:val="24"/>
        </w:rPr>
        <w:t xml:space="preserve">Pb </w:t>
      </w:r>
      <w:r w:rsidR="00C22A0A" w:rsidRPr="00B14811">
        <w:rPr>
          <w:rFonts w:ascii="Arial" w:hAnsi="Arial" w:cs="Arial"/>
          <w:sz w:val="24"/>
          <w:szCs w:val="24"/>
        </w:rPr>
        <w:t>(II)</w:t>
      </w:r>
      <w:r w:rsidRPr="00B14811">
        <w:rPr>
          <w:rFonts w:ascii="Arial" w:hAnsi="Arial" w:cs="Arial" w:hint="eastAsia"/>
          <w:sz w:val="24"/>
          <w:szCs w:val="24"/>
        </w:rPr>
        <w:t xml:space="preserve"> </w:t>
      </w:r>
      <w:r w:rsidRPr="00B14811">
        <w:rPr>
          <w:rFonts w:ascii="Arial" w:hAnsi="Arial" w:cs="Arial"/>
          <w:sz w:val="24"/>
          <w:szCs w:val="24"/>
        </w:rPr>
        <w:t xml:space="preserve">removal performance than dry LR, while LR-HC-300 exhibited an unusual trend among all LR samples. Different trends in the XRD spectra show that HTC at 300 °C causes saturation of active sites on LR-HC-300 and, in response, less availability of active sites for Pb </w:t>
      </w:r>
      <w:r w:rsidR="00350EDF" w:rsidRPr="00B14811">
        <w:rPr>
          <w:rFonts w:ascii="Arial" w:hAnsi="Arial" w:cs="Arial"/>
          <w:sz w:val="24"/>
          <w:szCs w:val="24"/>
        </w:rPr>
        <w:t>(II)</w:t>
      </w:r>
      <w:r w:rsidRPr="00B14811">
        <w:rPr>
          <w:rFonts w:ascii="Arial" w:hAnsi="Arial" w:cs="Arial"/>
          <w:sz w:val="24"/>
          <w:szCs w:val="24"/>
        </w:rPr>
        <w:t xml:space="preserve"> ions. All LR samples show high </w:t>
      </w:r>
      <w:r w:rsidR="005A1422">
        <w:rPr>
          <w:rFonts w:ascii="Arial" w:hAnsi="Arial" w:cs="Arial"/>
          <w:sz w:val="24"/>
          <w:szCs w:val="24"/>
        </w:rPr>
        <w:t xml:space="preserve">Freundlich </w:t>
      </w:r>
      <w:proofErr w:type="spellStart"/>
      <w:r w:rsidR="005A1422">
        <w:rPr>
          <w:rFonts w:ascii="Arial" w:hAnsi="Arial" w:cs="Arial"/>
          <w:sz w:val="24"/>
          <w:szCs w:val="24"/>
        </w:rPr>
        <w:t>constent</w:t>
      </w:r>
      <w:proofErr w:type="spellEnd"/>
      <w:r w:rsidR="005A1422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sz w:val="24"/>
          <w:szCs w:val="24"/>
        </w:rPr>
        <w:t>K</w:t>
      </w:r>
      <w:r w:rsidRPr="00B14811">
        <w:rPr>
          <w:rFonts w:ascii="Arial" w:hAnsi="Arial" w:cs="Arial"/>
          <w:sz w:val="24"/>
          <w:szCs w:val="24"/>
          <w:vertAlign w:val="subscript"/>
        </w:rPr>
        <w:t>f</w:t>
      </w:r>
      <w:r w:rsidRPr="00B14811">
        <w:rPr>
          <w:rFonts w:ascii="Arial" w:hAnsi="Arial" w:cs="Arial"/>
          <w:sz w:val="24"/>
          <w:szCs w:val="24"/>
        </w:rPr>
        <w:t xml:space="preserve"> value, in addition, LR-APs with </w:t>
      </w:r>
      <w:r w:rsidR="00631C75" w:rsidRPr="00B14811">
        <w:rPr>
          <w:rFonts w:ascii="Arial" w:hAnsi="Arial" w:cs="Arial"/>
          <w:sz w:val="24"/>
          <w:szCs w:val="24"/>
        </w:rPr>
        <w:t xml:space="preserve">the </w:t>
      </w:r>
      <w:r w:rsidRPr="00B14811">
        <w:rPr>
          <w:rFonts w:ascii="Arial" w:hAnsi="Arial" w:cs="Arial"/>
          <w:sz w:val="24"/>
          <w:szCs w:val="24"/>
        </w:rPr>
        <w:t>highest ones</w:t>
      </w:r>
      <w:r w:rsidRPr="00B14811">
        <w:rPr>
          <w:rFonts w:ascii="Arial" w:hAnsi="Arial" w:cs="Arial"/>
          <w:bCs/>
          <w:sz w:val="24"/>
          <w:szCs w:val="24"/>
        </w:rPr>
        <w:t xml:space="preserve">. </w:t>
      </w:r>
      <w:r w:rsidRPr="00B14811">
        <w:rPr>
          <w:rFonts w:ascii="Arial" w:hAnsi="Arial" w:cs="Arial"/>
          <w:sz w:val="24"/>
          <w:szCs w:val="24"/>
        </w:rPr>
        <w:t xml:space="preserve">Values of n below one for all samples except LR-HC-300 describe the feasibility of Freundlich isotherm for all LR samples. It can be determined that on a surface, physical and chemical immobilization could happen simultaneously as ions </w:t>
      </w:r>
      <w:r w:rsidRPr="00B14811">
        <w:rPr>
          <w:rFonts w:ascii="Arial" w:hAnsi="Arial" w:cs="Arial"/>
          <w:bCs/>
          <w:sz w:val="24"/>
          <w:szCs w:val="24"/>
        </w:rPr>
        <w:t>immobilize</w:t>
      </w:r>
      <w:r w:rsidRPr="00B14811">
        <w:rPr>
          <w:rFonts w:ascii="Arial" w:hAnsi="Arial" w:cs="Arial"/>
          <w:sz w:val="24"/>
          <w:szCs w:val="24"/>
        </w:rPr>
        <w:t xml:space="preserve"> on upper layers physically while those of on underlying layers are immobilized chemically </w:t>
      </w:r>
      <w:r w:rsidRPr="00B14811">
        <w:rPr>
          <w:rFonts w:ascii="Arial" w:hAnsi="Arial" w:cs="Arial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&lt;EndNote&gt;&lt;Cite&gt;&lt;Author&gt;El-Araby&lt;/Author&gt;&lt;Year&gt;2017&lt;/Year&gt;&lt;RecNum&gt;175&lt;/RecNum&gt;&lt;DisplayText&gt;(El-Araby et al., 2017)&lt;/DisplayText&gt;&lt;record&gt;&lt;rec-number&gt;175&lt;/rec-number&gt;&lt;foreign-keys&gt;&lt;key app="EN" db-id="at9awr02p0wppje0999pxf0oswa5zxww0zpz" timestamp="1561609813"&gt;175&lt;/key&gt;&lt;/foreign-keys&gt;&lt;ref-type name="Journal Article"&gt;17&lt;/ref-type&gt;&lt;contributors&gt;&lt;authors&gt;&lt;author&gt;El-Araby, Haitham Ahmed&lt;/author&gt;&lt;author&gt;Ibrahim, Abel Moneim Mohamed Ahmed&lt;/author&gt;&lt;author&gt;Mangood, Ahmed Hashem&lt;/author&gt;&lt;author&gt;Adel, A-H&lt;/author&gt;&lt;/authors&gt;&lt;/contributors&gt;&lt;titles&gt;&lt;title&gt;Sesame husk as adsorbent for copper (II) ions removal from aqueous solution&lt;/title&gt;&lt;secondary-title&gt;Journal of Geoscience and Environment Protection&lt;/secondary-title&gt;&lt;/titles&gt;&lt;periodical&gt;&lt;full-title&gt;Journal of Geoscience and Environment Protection&lt;/full-title&gt;&lt;/periodical&gt;&lt;pages&gt;109&lt;/pages&gt;&lt;volume&gt;5&lt;/volume&gt;&lt;number&gt;07&lt;/number&gt;&lt;dates&gt;&lt;year&gt;2017&lt;/year&gt;&lt;/dates&gt;&lt;urls&gt;&lt;/urls&gt;&lt;/record&gt;&lt;/Cite&gt;&lt;/EndNote&gt;</w:instrText>
      </w:r>
      <w:r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9" w:tooltip="El-Araby, 2017 #175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El-</w:t>
        </w:r>
        <w:r w:rsidR="00975E80" w:rsidRPr="00B14811">
          <w:rPr>
            <w:rFonts w:ascii="Arial" w:hAnsi="Arial" w:cs="Arial"/>
            <w:noProof/>
            <w:sz w:val="24"/>
            <w:szCs w:val="24"/>
          </w:rPr>
          <w:lastRenderedPageBreak/>
          <w:t>Araby et al., 2017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Pr="00B14811">
        <w:rPr>
          <w:rFonts w:ascii="Arial" w:hAnsi="Arial" w:cs="Arial"/>
          <w:sz w:val="24"/>
          <w:szCs w:val="24"/>
        </w:rPr>
        <w:fldChar w:fldCharType="end"/>
      </w:r>
      <w:r w:rsidRPr="00B14811">
        <w:rPr>
          <w:rFonts w:ascii="Arial" w:hAnsi="Arial" w:cs="Arial"/>
          <w:sz w:val="24"/>
          <w:szCs w:val="24"/>
        </w:rPr>
        <w:t xml:space="preserve">. So as to check the credibility of </w:t>
      </w:r>
      <w:bookmarkStart w:id="31" w:name="_Hlk19030713"/>
      <w:r w:rsidRPr="00B14811">
        <w:rPr>
          <w:rFonts w:ascii="Arial" w:hAnsi="Arial" w:cs="Arial"/>
          <w:sz w:val="24"/>
          <w:szCs w:val="24"/>
        </w:rPr>
        <w:t>LR samples</w:t>
      </w:r>
      <w:bookmarkEnd w:id="31"/>
      <w:r w:rsidRPr="00B14811">
        <w:rPr>
          <w:rFonts w:ascii="Arial" w:hAnsi="Arial" w:cs="Arial"/>
          <w:sz w:val="24"/>
          <w:szCs w:val="24"/>
        </w:rPr>
        <w:t xml:space="preserve">, a comparative analysis of different adsorbents for the Pb </w:t>
      </w:r>
      <w:r w:rsidR="00350EDF" w:rsidRPr="00B14811">
        <w:rPr>
          <w:rFonts w:ascii="Arial" w:hAnsi="Arial" w:cs="Arial"/>
          <w:sz w:val="24"/>
          <w:szCs w:val="24"/>
        </w:rPr>
        <w:t xml:space="preserve">(II) </w:t>
      </w:r>
      <w:r w:rsidRPr="00B14811">
        <w:rPr>
          <w:rFonts w:ascii="Arial" w:hAnsi="Arial" w:cs="Arial"/>
          <w:sz w:val="24"/>
          <w:szCs w:val="24"/>
        </w:rPr>
        <w:t xml:space="preserve">removal from aqueous solution is shown in Table S5. </w:t>
      </w:r>
    </w:p>
    <w:p w:rsidR="005E1904" w:rsidRPr="00B14811" w:rsidRDefault="005E1904" w:rsidP="005E1904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 xml:space="preserve">Table </w:t>
      </w:r>
      <w:r w:rsidR="006D6B1E" w:rsidRPr="00B14811">
        <w:rPr>
          <w:rFonts w:ascii="Arial" w:hAnsi="Arial" w:cs="Arial"/>
          <w:sz w:val="24"/>
          <w:szCs w:val="24"/>
        </w:rPr>
        <w:t>2</w:t>
      </w:r>
      <w:r w:rsidRPr="00B14811">
        <w:rPr>
          <w:rFonts w:ascii="Arial" w:hAnsi="Arial" w:cs="Arial"/>
          <w:sz w:val="24"/>
          <w:szCs w:val="24"/>
        </w:rPr>
        <w:t xml:space="preserve">. Freundlich isotherm model parameters for LR, </w:t>
      </w:r>
      <w:r w:rsidRPr="00B14811">
        <w:rPr>
          <w:rFonts w:ascii="Arial" w:hAnsi="Arial" w:cs="Arial"/>
          <w:noProof/>
          <w:sz w:val="24"/>
          <w:szCs w:val="24"/>
        </w:rPr>
        <w:t>LR-HCs,</w:t>
      </w:r>
      <w:r w:rsidRPr="00B14811">
        <w:rPr>
          <w:rFonts w:ascii="Arial" w:hAnsi="Arial" w:cs="Arial"/>
          <w:sz w:val="24"/>
          <w:szCs w:val="24"/>
        </w:rPr>
        <w:t xml:space="preserve"> and </w:t>
      </w:r>
      <w:r w:rsidRPr="00B14811">
        <w:rPr>
          <w:rFonts w:ascii="Arial" w:hAnsi="Arial" w:cs="Arial"/>
          <w:noProof/>
          <w:sz w:val="24"/>
          <w:szCs w:val="24"/>
        </w:rPr>
        <w:t>LR-APs</w:t>
      </w:r>
    </w:p>
    <w:tbl>
      <w:tblPr>
        <w:tblW w:w="7922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2352"/>
        <w:gridCol w:w="1872"/>
        <w:gridCol w:w="1154"/>
      </w:tblGrid>
      <w:tr w:rsidR="00B14811" w:rsidRPr="00B14811" w:rsidTr="002441EB">
        <w:trPr>
          <w:trHeight w:val="29"/>
          <w:jc w:val="center"/>
        </w:trPr>
        <w:tc>
          <w:tcPr>
            <w:tcW w:w="2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4811">
              <w:rPr>
                <w:rFonts w:ascii="Arial" w:hAnsi="Arial" w:cs="Arial"/>
                <w:bCs/>
                <w:sz w:val="24"/>
                <w:szCs w:val="24"/>
              </w:rPr>
              <w:t>Sample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K</w:t>
            </w:r>
            <w:r w:rsidRPr="00B14811">
              <w:rPr>
                <w:rFonts w:ascii="Arial" w:hAnsi="Arial" w:cs="Arial"/>
                <w:sz w:val="24"/>
                <w:szCs w:val="24"/>
                <w:vertAlign w:val="subscript"/>
              </w:rPr>
              <w:t>f</w:t>
            </w:r>
            <w:r w:rsidRPr="00B14811">
              <w:rPr>
                <w:rFonts w:ascii="Arial" w:hAnsi="Arial" w:cs="Arial"/>
                <w:sz w:val="24"/>
                <w:szCs w:val="24"/>
              </w:rPr>
              <w:t xml:space="preserve"> (mg</w:t>
            </w:r>
            <w:r w:rsidRPr="00B1481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1-n </w:t>
            </w:r>
            <w:r w:rsidRPr="00B14811">
              <w:rPr>
                <w:rFonts w:ascii="Arial" w:hAnsi="Arial" w:cs="Arial"/>
                <w:sz w:val="24"/>
                <w:szCs w:val="24"/>
              </w:rPr>
              <w:t>L</w:t>
            </w:r>
            <w:r w:rsidRPr="00B14811">
              <w:rPr>
                <w:rFonts w:ascii="Arial" w:hAnsi="Arial" w:cs="Arial"/>
                <w:sz w:val="24"/>
                <w:szCs w:val="24"/>
                <w:vertAlign w:val="superscript"/>
              </w:rPr>
              <w:t>n</w:t>
            </w:r>
            <w:r w:rsidRPr="00B14811">
              <w:rPr>
                <w:rFonts w:ascii="Arial" w:hAnsi="Arial" w:cs="Arial"/>
                <w:sz w:val="24"/>
                <w:szCs w:val="24"/>
              </w:rPr>
              <w:t xml:space="preserve"> g</w:t>
            </w:r>
            <w:r w:rsidRPr="00B14811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B1481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R</w:t>
            </w:r>
            <w:r w:rsidRPr="00B1481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B14811" w:rsidRPr="00B14811" w:rsidTr="002441EB">
        <w:trPr>
          <w:trHeight w:val="29"/>
          <w:jc w:val="center"/>
        </w:trPr>
        <w:tc>
          <w:tcPr>
            <w:tcW w:w="254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5E1904" w:rsidRPr="00B14811" w:rsidRDefault="005E1904" w:rsidP="002441EB">
            <w:pPr>
              <w:spacing w:before="24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bCs/>
                <w:sz w:val="24"/>
                <w:szCs w:val="24"/>
              </w:rPr>
              <w:t>LR</w:t>
            </w:r>
          </w:p>
        </w:tc>
        <w:tc>
          <w:tcPr>
            <w:tcW w:w="2352" w:type="dxa"/>
            <w:tcBorders>
              <w:top w:val="single" w:sz="12" w:space="0" w:color="auto"/>
            </w:tcBorders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3.65</w:t>
            </w: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0.980</w:t>
            </w:r>
          </w:p>
        </w:tc>
      </w:tr>
      <w:tr w:rsidR="00B14811" w:rsidRPr="00B14811" w:rsidTr="002441EB">
        <w:trPr>
          <w:trHeight w:val="29"/>
          <w:jc w:val="center"/>
        </w:trPr>
        <w:tc>
          <w:tcPr>
            <w:tcW w:w="2544" w:type="dxa"/>
            <w:shd w:val="clear" w:color="auto" w:fill="auto"/>
            <w:hideMark/>
          </w:tcPr>
          <w:p w:rsidR="005E1904" w:rsidRPr="00B14811" w:rsidRDefault="005E1904" w:rsidP="002441EB">
            <w:pPr>
              <w:spacing w:before="24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bCs/>
                <w:sz w:val="24"/>
                <w:szCs w:val="24"/>
              </w:rPr>
              <w:t>LR-HC-200</w:t>
            </w:r>
          </w:p>
        </w:tc>
        <w:tc>
          <w:tcPr>
            <w:tcW w:w="2352" w:type="dxa"/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4.60</w:t>
            </w:r>
          </w:p>
        </w:tc>
        <w:tc>
          <w:tcPr>
            <w:tcW w:w="1872" w:type="dxa"/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0.95</w:t>
            </w:r>
          </w:p>
        </w:tc>
        <w:tc>
          <w:tcPr>
            <w:tcW w:w="1154" w:type="dxa"/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0.991</w:t>
            </w:r>
          </w:p>
        </w:tc>
      </w:tr>
      <w:tr w:rsidR="00B14811" w:rsidRPr="00B14811" w:rsidTr="002441EB">
        <w:trPr>
          <w:trHeight w:val="29"/>
          <w:jc w:val="center"/>
        </w:trPr>
        <w:tc>
          <w:tcPr>
            <w:tcW w:w="2544" w:type="dxa"/>
            <w:tcBorders>
              <w:bottom w:val="nil"/>
            </w:tcBorders>
            <w:shd w:val="clear" w:color="auto" w:fill="auto"/>
            <w:hideMark/>
          </w:tcPr>
          <w:p w:rsidR="005E1904" w:rsidRPr="00B14811" w:rsidRDefault="005E1904" w:rsidP="002441EB">
            <w:pPr>
              <w:spacing w:before="24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bCs/>
                <w:sz w:val="24"/>
                <w:szCs w:val="24"/>
              </w:rPr>
              <w:t>LR-HC-250</w:t>
            </w:r>
          </w:p>
        </w:tc>
        <w:tc>
          <w:tcPr>
            <w:tcW w:w="2352" w:type="dxa"/>
            <w:tcBorders>
              <w:bottom w:val="nil"/>
            </w:tcBorders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3.21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0.84</w:t>
            </w: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0.990</w:t>
            </w:r>
          </w:p>
        </w:tc>
      </w:tr>
      <w:tr w:rsidR="00B14811" w:rsidRPr="00B14811" w:rsidTr="002441EB">
        <w:trPr>
          <w:trHeight w:val="29"/>
          <w:jc w:val="center"/>
        </w:trPr>
        <w:tc>
          <w:tcPr>
            <w:tcW w:w="2544" w:type="dxa"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5E1904" w:rsidRPr="00B14811" w:rsidRDefault="005E1904" w:rsidP="002441EB">
            <w:pPr>
              <w:spacing w:before="24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bCs/>
                <w:sz w:val="24"/>
                <w:szCs w:val="24"/>
              </w:rPr>
              <w:t>LR-HC-300</w:t>
            </w:r>
          </w:p>
        </w:tc>
        <w:tc>
          <w:tcPr>
            <w:tcW w:w="235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12.4</w:t>
            </w:r>
          </w:p>
        </w:tc>
        <w:tc>
          <w:tcPr>
            <w:tcW w:w="187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-2.41</w:t>
            </w: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0.504</w:t>
            </w:r>
          </w:p>
        </w:tc>
      </w:tr>
      <w:tr w:rsidR="00B14811" w:rsidRPr="00B14811" w:rsidTr="002441EB">
        <w:trPr>
          <w:trHeight w:val="29"/>
          <w:jc w:val="center"/>
        </w:trPr>
        <w:tc>
          <w:tcPr>
            <w:tcW w:w="2544" w:type="dxa"/>
            <w:tcBorders>
              <w:top w:val="single" w:sz="12" w:space="0" w:color="auto"/>
            </w:tcBorders>
            <w:shd w:val="clear" w:color="auto" w:fill="auto"/>
          </w:tcPr>
          <w:p w:rsidR="005E1904" w:rsidRPr="00B14811" w:rsidRDefault="005E1904" w:rsidP="002441EB">
            <w:pPr>
              <w:spacing w:before="24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bCs/>
                <w:sz w:val="24"/>
                <w:szCs w:val="24"/>
              </w:rPr>
              <w:t>LR-AP</w:t>
            </w:r>
          </w:p>
        </w:tc>
        <w:tc>
          <w:tcPr>
            <w:tcW w:w="2352" w:type="dxa"/>
            <w:tcBorders>
              <w:top w:val="single" w:sz="12" w:space="0" w:color="auto"/>
            </w:tcBorders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29.2</w:t>
            </w: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0.68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0.755</w:t>
            </w:r>
          </w:p>
        </w:tc>
      </w:tr>
      <w:tr w:rsidR="00B14811" w:rsidRPr="00B14811" w:rsidTr="002441EB">
        <w:trPr>
          <w:trHeight w:val="29"/>
          <w:jc w:val="center"/>
        </w:trPr>
        <w:tc>
          <w:tcPr>
            <w:tcW w:w="2544" w:type="dxa"/>
            <w:shd w:val="clear" w:color="auto" w:fill="auto"/>
            <w:hideMark/>
          </w:tcPr>
          <w:p w:rsidR="005E1904" w:rsidRPr="00B14811" w:rsidRDefault="005E1904" w:rsidP="002441EB">
            <w:pPr>
              <w:spacing w:before="24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bCs/>
                <w:sz w:val="24"/>
                <w:szCs w:val="24"/>
              </w:rPr>
              <w:t>LR-AP-200</w:t>
            </w:r>
          </w:p>
        </w:tc>
        <w:tc>
          <w:tcPr>
            <w:tcW w:w="2352" w:type="dxa"/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1872" w:type="dxa"/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  <w:tc>
          <w:tcPr>
            <w:tcW w:w="1154" w:type="dxa"/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0.983</w:t>
            </w:r>
          </w:p>
        </w:tc>
      </w:tr>
      <w:tr w:rsidR="00B14811" w:rsidRPr="00B14811" w:rsidTr="002441EB">
        <w:trPr>
          <w:trHeight w:val="29"/>
          <w:jc w:val="center"/>
        </w:trPr>
        <w:tc>
          <w:tcPr>
            <w:tcW w:w="2544" w:type="dxa"/>
            <w:shd w:val="clear" w:color="auto" w:fill="auto"/>
            <w:hideMark/>
          </w:tcPr>
          <w:p w:rsidR="005E1904" w:rsidRPr="00B14811" w:rsidRDefault="005E1904" w:rsidP="002441EB">
            <w:pPr>
              <w:spacing w:before="24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bCs/>
                <w:sz w:val="24"/>
                <w:szCs w:val="24"/>
              </w:rPr>
              <w:t>LR-AP-250</w:t>
            </w:r>
          </w:p>
        </w:tc>
        <w:tc>
          <w:tcPr>
            <w:tcW w:w="2352" w:type="dxa"/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977</w:t>
            </w:r>
          </w:p>
        </w:tc>
        <w:tc>
          <w:tcPr>
            <w:tcW w:w="1872" w:type="dxa"/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0.40</w:t>
            </w:r>
          </w:p>
        </w:tc>
        <w:tc>
          <w:tcPr>
            <w:tcW w:w="1154" w:type="dxa"/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0.991</w:t>
            </w:r>
          </w:p>
        </w:tc>
      </w:tr>
      <w:tr w:rsidR="00B14811" w:rsidRPr="00B14811" w:rsidTr="002441EB">
        <w:trPr>
          <w:trHeight w:val="386"/>
          <w:jc w:val="center"/>
        </w:trPr>
        <w:tc>
          <w:tcPr>
            <w:tcW w:w="2544" w:type="dxa"/>
            <w:shd w:val="clear" w:color="auto" w:fill="auto"/>
            <w:hideMark/>
          </w:tcPr>
          <w:p w:rsidR="005E1904" w:rsidRPr="00B14811" w:rsidRDefault="005E1904" w:rsidP="002441EB">
            <w:pPr>
              <w:spacing w:before="24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bCs/>
                <w:sz w:val="24"/>
                <w:szCs w:val="24"/>
              </w:rPr>
              <w:t>LR-AP-300</w:t>
            </w:r>
          </w:p>
        </w:tc>
        <w:tc>
          <w:tcPr>
            <w:tcW w:w="2352" w:type="dxa"/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1872" w:type="dxa"/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0.43</w:t>
            </w:r>
          </w:p>
        </w:tc>
        <w:tc>
          <w:tcPr>
            <w:tcW w:w="1154" w:type="dxa"/>
            <w:shd w:val="clear" w:color="auto" w:fill="auto"/>
          </w:tcPr>
          <w:p w:rsidR="005E1904" w:rsidRPr="00B14811" w:rsidRDefault="005E1904" w:rsidP="002441EB">
            <w:pPr>
              <w:spacing w:before="240"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0.985</w:t>
            </w:r>
          </w:p>
        </w:tc>
      </w:tr>
    </w:tbl>
    <w:p w:rsidR="00A431F4" w:rsidRPr="00B14811" w:rsidRDefault="00A431F4" w:rsidP="00A431F4">
      <w:pPr>
        <w:pStyle w:val="ListParagraph"/>
        <w:numPr>
          <w:ilvl w:val="2"/>
          <w:numId w:val="9"/>
        </w:numPr>
        <w:spacing w:beforeLines="50" w:before="120" w:afterLines="50" w:after="120" w:line="360" w:lineRule="auto"/>
        <w:jc w:val="both"/>
        <w:rPr>
          <w:rFonts w:ascii="Arial" w:hAnsi="Arial" w:cs="Arial"/>
          <w:b/>
          <w:sz w:val="22"/>
        </w:rPr>
      </w:pPr>
      <w:r w:rsidRPr="00B14811">
        <w:rPr>
          <w:rFonts w:ascii="Arial" w:hAnsi="Arial" w:cs="Arial"/>
          <w:b/>
        </w:rPr>
        <w:t xml:space="preserve">Pb </w:t>
      </w:r>
      <w:r w:rsidR="00350EDF" w:rsidRPr="00B14811">
        <w:rPr>
          <w:rFonts w:ascii="Arial" w:hAnsi="Arial" w:cs="Arial"/>
          <w:b/>
        </w:rPr>
        <w:t>(II)</w:t>
      </w:r>
      <w:r w:rsidRPr="00B14811">
        <w:rPr>
          <w:rFonts w:ascii="Arial" w:hAnsi="Arial" w:cs="Arial"/>
          <w:b/>
        </w:rPr>
        <w:t xml:space="preserve"> Immobilization by LR, LR-HCs, and LR-APs</w:t>
      </w:r>
    </w:p>
    <w:p w:rsidR="00DA4AC7" w:rsidRPr="00B14811" w:rsidRDefault="00A01FF8" w:rsidP="001454E1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>The a</w:t>
      </w:r>
      <w:r w:rsidR="00542972" w:rsidRPr="00B14811">
        <w:rPr>
          <w:rFonts w:ascii="Arial" w:hAnsi="Arial" w:cs="Arial"/>
          <w:sz w:val="24"/>
          <w:szCs w:val="24"/>
        </w:rPr>
        <w:t xml:space="preserve">mount of Pb </w:t>
      </w:r>
      <w:r w:rsidR="00350EDF" w:rsidRPr="00B14811">
        <w:rPr>
          <w:rFonts w:ascii="Arial" w:hAnsi="Arial" w:cs="Arial"/>
          <w:sz w:val="24"/>
          <w:szCs w:val="24"/>
        </w:rPr>
        <w:t>(II)</w:t>
      </w:r>
      <w:r w:rsidR="00542972" w:rsidRPr="00B14811">
        <w:rPr>
          <w:rFonts w:ascii="Arial" w:hAnsi="Arial" w:cs="Arial"/>
          <w:sz w:val="24"/>
          <w:szCs w:val="24"/>
        </w:rPr>
        <w:t xml:space="preserve"> </w:t>
      </w:r>
      <w:r w:rsidR="00724C9A" w:rsidRPr="00B14811">
        <w:rPr>
          <w:rFonts w:ascii="Arial" w:hAnsi="Arial" w:cs="Arial"/>
          <w:sz w:val="24"/>
          <w:szCs w:val="24"/>
        </w:rPr>
        <w:t>immobilized</w:t>
      </w:r>
      <w:r w:rsidR="00542972" w:rsidRPr="00B14811">
        <w:rPr>
          <w:rFonts w:ascii="Arial" w:hAnsi="Arial" w:cs="Arial"/>
          <w:sz w:val="24"/>
          <w:szCs w:val="24"/>
        </w:rPr>
        <w:t xml:space="preserve"> was </w:t>
      </w:r>
      <w:r w:rsidR="00B44204" w:rsidRPr="00B14811">
        <w:rPr>
          <w:rFonts w:ascii="Arial" w:hAnsi="Arial" w:cs="Arial"/>
          <w:sz w:val="24"/>
          <w:szCs w:val="24"/>
        </w:rPr>
        <w:t>measured</w:t>
      </w:r>
      <w:r w:rsidR="00542972" w:rsidRPr="00B14811">
        <w:rPr>
          <w:rFonts w:ascii="Arial" w:hAnsi="Arial" w:cs="Arial"/>
          <w:sz w:val="24"/>
          <w:szCs w:val="24"/>
        </w:rPr>
        <w:t xml:space="preserve"> </w:t>
      </w:r>
      <w:bookmarkStart w:id="32" w:name="_Hlk31846727"/>
      <w:r w:rsidR="004E2157" w:rsidRPr="00B14811">
        <w:rPr>
          <w:rFonts w:ascii="Arial" w:hAnsi="Arial" w:cs="Arial"/>
          <w:sz w:val="24"/>
          <w:szCs w:val="24"/>
        </w:rPr>
        <w:t>as a function of contact time</w:t>
      </w:r>
      <w:r w:rsidR="00F32C66" w:rsidRPr="00B14811">
        <w:rPr>
          <w:rFonts w:ascii="Arial" w:hAnsi="Arial" w:cs="Arial"/>
          <w:sz w:val="24"/>
          <w:szCs w:val="24"/>
        </w:rPr>
        <w:t xml:space="preserve"> </w:t>
      </w:r>
      <w:bookmarkEnd w:id="32"/>
      <w:r w:rsidR="00542972" w:rsidRPr="00B14811">
        <w:rPr>
          <w:rFonts w:ascii="Arial" w:hAnsi="Arial" w:cs="Arial"/>
          <w:sz w:val="24"/>
          <w:szCs w:val="24"/>
        </w:rPr>
        <w:t>for LR, LR-HC-250</w:t>
      </w:r>
      <w:r w:rsidR="00A633A6" w:rsidRPr="00B14811">
        <w:rPr>
          <w:rFonts w:ascii="Arial" w:hAnsi="Arial" w:cs="Arial"/>
          <w:sz w:val="24"/>
          <w:szCs w:val="24"/>
        </w:rPr>
        <w:t>,</w:t>
      </w:r>
      <w:r w:rsidR="00542972" w:rsidRPr="00B14811">
        <w:rPr>
          <w:rFonts w:ascii="Arial" w:hAnsi="Arial" w:cs="Arial"/>
          <w:sz w:val="24"/>
          <w:szCs w:val="24"/>
        </w:rPr>
        <w:t xml:space="preserve"> and LR-A</w:t>
      </w:r>
      <w:r w:rsidR="00761602" w:rsidRPr="00B14811">
        <w:rPr>
          <w:rFonts w:ascii="Arial" w:hAnsi="Arial" w:cs="Arial"/>
          <w:sz w:val="24"/>
          <w:szCs w:val="24"/>
        </w:rPr>
        <w:t>P</w:t>
      </w:r>
      <w:r w:rsidR="00542972" w:rsidRPr="00B14811">
        <w:rPr>
          <w:rFonts w:ascii="Arial" w:hAnsi="Arial" w:cs="Arial"/>
          <w:sz w:val="24"/>
          <w:szCs w:val="24"/>
        </w:rPr>
        <w:t xml:space="preserve">-250 </w:t>
      </w:r>
      <w:r w:rsidR="00E4398B" w:rsidRPr="00B14811">
        <w:rPr>
          <w:rFonts w:ascii="Arial" w:hAnsi="Arial" w:cs="Arial"/>
          <w:sz w:val="24"/>
          <w:szCs w:val="24"/>
        </w:rPr>
        <w:t>as representative</w:t>
      </w:r>
      <w:r w:rsidR="00B44204" w:rsidRPr="00B14811">
        <w:rPr>
          <w:rFonts w:ascii="Arial" w:hAnsi="Arial" w:cs="Arial"/>
          <w:sz w:val="24"/>
          <w:szCs w:val="24"/>
        </w:rPr>
        <w:t>s</w:t>
      </w:r>
      <w:r w:rsidR="00E4398B" w:rsidRPr="00B14811">
        <w:rPr>
          <w:rFonts w:ascii="Arial" w:hAnsi="Arial" w:cs="Arial"/>
          <w:sz w:val="24"/>
          <w:szCs w:val="24"/>
        </w:rPr>
        <w:t xml:space="preserve"> of dry LR, LR</w:t>
      </w:r>
      <w:r w:rsidR="000036A8" w:rsidRPr="00B14811">
        <w:rPr>
          <w:rFonts w:ascii="Arial" w:hAnsi="Arial" w:cs="Arial"/>
          <w:sz w:val="24"/>
          <w:szCs w:val="24"/>
        </w:rPr>
        <w:t>-</w:t>
      </w:r>
      <w:r w:rsidR="0027188A" w:rsidRPr="00B14811">
        <w:rPr>
          <w:rFonts w:ascii="Arial" w:hAnsi="Arial" w:cs="Arial"/>
          <w:sz w:val="24"/>
          <w:szCs w:val="24"/>
        </w:rPr>
        <w:t>HCs</w:t>
      </w:r>
      <w:r w:rsidR="002B4187" w:rsidRPr="00B14811">
        <w:rPr>
          <w:rFonts w:ascii="Arial" w:hAnsi="Arial" w:cs="Arial"/>
          <w:sz w:val="24"/>
          <w:szCs w:val="24"/>
        </w:rPr>
        <w:t>,</w:t>
      </w:r>
      <w:r w:rsidR="0027188A" w:rsidRPr="00B14811">
        <w:rPr>
          <w:rFonts w:ascii="Arial" w:hAnsi="Arial" w:cs="Arial"/>
          <w:sz w:val="24"/>
          <w:szCs w:val="24"/>
        </w:rPr>
        <w:t xml:space="preserve"> </w:t>
      </w:r>
      <w:r w:rsidR="00E4398B" w:rsidRPr="00B14811">
        <w:rPr>
          <w:rFonts w:ascii="Arial" w:hAnsi="Arial" w:cs="Arial"/>
          <w:sz w:val="24"/>
          <w:szCs w:val="24"/>
        </w:rPr>
        <w:t xml:space="preserve">and </w:t>
      </w:r>
      <w:r w:rsidR="00514BC3" w:rsidRPr="00B14811">
        <w:rPr>
          <w:rFonts w:ascii="Arial" w:hAnsi="Arial" w:cs="Arial"/>
          <w:noProof/>
          <w:sz w:val="24"/>
          <w:szCs w:val="24"/>
        </w:rPr>
        <w:t>LR-APs</w:t>
      </w:r>
      <w:r w:rsidR="00E4398B" w:rsidRPr="00B14811">
        <w:rPr>
          <w:rFonts w:ascii="Arial" w:hAnsi="Arial" w:cs="Arial"/>
          <w:sz w:val="24"/>
          <w:szCs w:val="24"/>
        </w:rPr>
        <w:t>, respectively</w:t>
      </w:r>
      <w:r w:rsidR="00B44204" w:rsidRPr="00B14811">
        <w:rPr>
          <w:rFonts w:ascii="Arial" w:hAnsi="Arial" w:cs="Arial"/>
          <w:sz w:val="24"/>
          <w:szCs w:val="24"/>
        </w:rPr>
        <w:t xml:space="preserve"> (</w:t>
      </w:r>
      <w:r w:rsidR="00542972" w:rsidRPr="00B14811">
        <w:rPr>
          <w:rFonts w:ascii="Arial" w:hAnsi="Arial" w:cs="Arial"/>
          <w:sz w:val="24"/>
          <w:szCs w:val="24"/>
        </w:rPr>
        <w:t xml:space="preserve">Fig. </w:t>
      </w:r>
      <w:r w:rsidR="001A0CD8" w:rsidRPr="00B14811">
        <w:rPr>
          <w:rFonts w:ascii="Arial" w:hAnsi="Arial" w:cs="Arial"/>
          <w:sz w:val="24"/>
          <w:szCs w:val="24"/>
        </w:rPr>
        <w:t>4</w:t>
      </w:r>
      <w:r w:rsidR="001D25E4" w:rsidRPr="00B14811">
        <w:rPr>
          <w:rFonts w:ascii="Arial" w:hAnsi="Arial" w:cs="Arial"/>
          <w:sz w:val="24"/>
          <w:szCs w:val="24"/>
        </w:rPr>
        <w:t>. (</w:t>
      </w:r>
      <w:r w:rsidR="00340B1B" w:rsidRPr="00B14811">
        <w:rPr>
          <w:rFonts w:ascii="Arial" w:hAnsi="Arial" w:cs="Arial"/>
          <w:sz w:val="24"/>
          <w:szCs w:val="24"/>
        </w:rPr>
        <w:t>b</w:t>
      </w:r>
      <w:r w:rsidR="001D25E4" w:rsidRPr="00B14811">
        <w:rPr>
          <w:rFonts w:ascii="Arial" w:hAnsi="Arial" w:cs="Arial"/>
          <w:sz w:val="24"/>
          <w:szCs w:val="24"/>
        </w:rPr>
        <w:t>)</w:t>
      </w:r>
      <w:r w:rsidR="00B44204" w:rsidRPr="00B14811">
        <w:rPr>
          <w:rFonts w:ascii="Arial" w:hAnsi="Arial" w:cs="Arial"/>
          <w:sz w:val="24"/>
          <w:szCs w:val="24"/>
        </w:rPr>
        <w:t>)</w:t>
      </w:r>
      <w:r w:rsidR="00542972" w:rsidRPr="00B14811">
        <w:rPr>
          <w:rFonts w:ascii="Arial" w:hAnsi="Arial" w:cs="Arial"/>
          <w:sz w:val="24"/>
          <w:szCs w:val="24"/>
        </w:rPr>
        <w:t xml:space="preserve">. </w:t>
      </w:r>
      <w:r w:rsidR="00B37087" w:rsidRPr="00B14811">
        <w:rPr>
          <w:rFonts w:ascii="Arial" w:hAnsi="Arial" w:cs="Arial"/>
          <w:sz w:val="24"/>
          <w:szCs w:val="24"/>
        </w:rPr>
        <w:t xml:space="preserve">In the beginning, </w:t>
      </w:r>
      <w:r w:rsidR="00542972" w:rsidRPr="00B14811">
        <w:rPr>
          <w:rFonts w:ascii="Arial" w:hAnsi="Arial" w:cs="Arial"/>
          <w:sz w:val="24"/>
          <w:szCs w:val="24"/>
        </w:rPr>
        <w:t xml:space="preserve">LR and LR-HC-250 slowly </w:t>
      </w:r>
      <w:r w:rsidR="004D0648" w:rsidRPr="00B14811">
        <w:rPr>
          <w:rFonts w:ascii="Arial" w:hAnsi="Arial" w:cs="Arial"/>
          <w:sz w:val="24"/>
          <w:szCs w:val="24"/>
        </w:rPr>
        <w:t xml:space="preserve">enabled </w:t>
      </w:r>
      <w:r w:rsidR="00012B7A" w:rsidRPr="00B14811">
        <w:rPr>
          <w:rFonts w:ascii="Arial" w:hAnsi="Arial" w:cs="Arial"/>
          <w:sz w:val="24"/>
          <w:szCs w:val="24"/>
        </w:rPr>
        <w:t xml:space="preserve">Pb </w:t>
      </w:r>
      <w:r w:rsidR="00350EDF" w:rsidRPr="00B14811">
        <w:rPr>
          <w:rFonts w:ascii="Arial" w:hAnsi="Arial" w:cs="Arial"/>
          <w:sz w:val="24"/>
          <w:szCs w:val="24"/>
        </w:rPr>
        <w:t xml:space="preserve">(II) </w:t>
      </w:r>
      <w:r w:rsidR="00850F11" w:rsidRPr="00B14811">
        <w:rPr>
          <w:rFonts w:ascii="Arial" w:hAnsi="Arial" w:cs="Arial"/>
          <w:sz w:val="24"/>
          <w:szCs w:val="24"/>
        </w:rPr>
        <w:t>immobilization</w:t>
      </w:r>
      <w:r w:rsidR="001270A3" w:rsidRPr="00B14811">
        <w:rPr>
          <w:rFonts w:ascii="Arial" w:hAnsi="Arial" w:cs="Arial"/>
          <w:sz w:val="24"/>
          <w:szCs w:val="24"/>
        </w:rPr>
        <w:t xml:space="preserve"> </w:t>
      </w:r>
      <w:r w:rsidR="00252396" w:rsidRPr="00B14811">
        <w:rPr>
          <w:rFonts w:ascii="Arial" w:hAnsi="Arial" w:cs="Arial"/>
          <w:sz w:val="24"/>
          <w:szCs w:val="24"/>
        </w:rPr>
        <w:t>reach</w:t>
      </w:r>
      <w:r w:rsidR="001270A3" w:rsidRPr="00B14811">
        <w:rPr>
          <w:rFonts w:ascii="Arial" w:hAnsi="Arial" w:cs="Arial"/>
          <w:sz w:val="24"/>
          <w:szCs w:val="24"/>
        </w:rPr>
        <w:t>ing</w:t>
      </w:r>
      <w:r w:rsidR="00252396" w:rsidRPr="00B14811">
        <w:rPr>
          <w:rFonts w:ascii="Arial" w:hAnsi="Arial" w:cs="Arial"/>
          <w:sz w:val="24"/>
          <w:szCs w:val="24"/>
        </w:rPr>
        <w:t xml:space="preserve"> equilibrium at 300 min. </w:t>
      </w:r>
      <w:r w:rsidRPr="00B14811">
        <w:rPr>
          <w:rFonts w:ascii="Arial" w:hAnsi="Arial" w:cs="Arial"/>
          <w:sz w:val="24"/>
          <w:szCs w:val="24"/>
        </w:rPr>
        <w:t>The s</w:t>
      </w:r>
      <w:r w:rsidR="00252396" w:rsidRPr="00B14811">
        <w:rPr>
          <w:rFonts w:ascii="Arial" w:hAnsi="Arial" w:cs="Arial"/>
          <w:sz w:val="24"/>
          <w:szCs w:val="24"/>
        </w:rPr>
        <w:t>low</w:t>
      </w:r>
      <w:r w:rsidR="00EB7AFD" w:rsidRPr="00B14811">
        <w:rPr>
          <w:rFonts w:ascii="Arial" w:hAnsi="Arial" w:cs="Arial"/>
          <w:sz w:val="24"/>
          <w:szCs w:val="24"/>
        </w:rPr>
        <w:t xml:space="preserve"> and steady</w:t>
      </w:r>
      <w:r w:rsidR="00564C54" w:rsidRPr="00B14811">
        <w:rPr>
          <w:rFonts w:ascii="Arial" w:hAnsi="Arial" w:cs="Arial"/>
          <w:sz w:val="24"/>
          <w:szCs w:val="24"/>
        </w:rPr>
        <w:t xml:space="preserve"> effect</w:t>
      </w:r>
      <w:r w:rsidR="00542972" w:rsidRPr="00B14811">
        <w:rPr>
          <w:rFonts w:ascii="Arial" w:hAnsi="Arial" w:cs="Arial"/>
          <w:sz w:val="24"/>
          <w:szCs w:val="24"/>
        </w:rPr>
        <w:t xml:space="preserve"> </w:t>
      </w:r>
      <w:r w:rsidR="00EB7AFD" w:rsidRPr="00B14811">
        <w:rPr>
          <w:rFonts w:ascii="Arial" w:hAnsi="Arial" w:cs="Arial"/>
          <w:sz w:val="24"/>
          <w:szCs w:val="24"/>
        </w:rPr>
        <w:t xml:space="preserve">of </w:t>
      </w:r>
      <w:r w:rsidR="005E1BA8" w:rsidRPr="00B14811">
        <w:rPr>
          <w:rFonts w:ascii="Arial" w:hAnsi="Arial" w:cs="Arial"/>
          <w:sz w:val="24"/>
          <w:szCs w:val="24"/>
        </w:rPr>
        <w:t>d</w:t>
      </w:r>
      <w:r w:rsidR="00EB7AFD" w:rsidRPr="00B14811">
        <w:rPr>
          <w:rFonts w:ascii="Arial" w:hAnsi="Arial" w:cs="Arial"/>
          <w:sz w:val="24"/>
          <w:szCs w:val="24"/>
        </w:rPr>
        <w:t xml:space="preserve">ry LR </w:t>
      </w:r>
      <w:r w:rsidR="00EB7AFD" w:rsidRPr="00B14811">
        <w:rPr>
          <w:rFonts w:ascii="Arial" w:hAnsi="Arial" w:cs="Arial"/>
          <w:sz w:val="24"/>
          <w:szCs w:val="24"/>
        </w:rPr>
        <w:lastRenderedPageBreak/>
        <w:t xml:space="preserve">and LR-HC-250 </w:t>
      </w:r>
      <w:r w:rsidR="00542972" w:rsidRPr="00B14811">
        <w:rPr>
          <w:rFonts w:ascii="Arial" w:hAnsi="Arial" w:cs="Arial"/>
          <w:sz w:val="24"/>
          <w:szCs w:val="24"/>
        </w:rPr>
        <w:t xml:space="preserve">indicated that </w:t>
      </w:r>
      <w:r w:rsidR="00506E11" w:rsidRPr="00B14811">
        <w:rPr>
          <w:rFonts w:ascii="Arial" w:hAnsi="Arial" w:cs="Arial"/>
          <w:sz w:val="24"/>
          <w:szCs w:val="24"/>
        </w:rPr>
        <w:t>immobilization</w:t>
      </w:r>
      <w:r w:rsidR="00542972" w:rsidRPr="00B14811">
        <w:rPr>
          <w:rFonts w:ascii="Arial" w:hAnsi="Arial" w:cs="Arial"/>
          <w:sz w:val="24"/>
          <w:szCs w:val="24"/>
        </w:rPr>
        <w:t xml:space="preserve"> could be done physically with</w:t>
      </w:r>
      <w:r w:rsidR="00E67AEB" w:rsidRPr="00B14811">
        <w:rPr>
          <w:rFonts w:ascii="Arial" w:hAnsi="Arial" w:cs="Arial"/>
          <w:sz w:val="24"/>
          <w:szCs w:val="24"/>
        </w:rPr>
        <w:t xml:space="preserve"> little</w:t>
      </w:r>
      <w:r w:rsidR="00141F6C" w:rsidRPr="00B14811">
        <w:rPr>
          <w:rFonts w:ascii="Arial" w:hAnsi="Arial" w:cs="Arial"/>
          <w:sz w:val="24"/>
          <w:szCs w:val="24"/>
        </w:rPr>
        <w:t xml:space="preserve"> chemical assistance</w:t>
      </w:r>
      <w:r w:rsidR="00542972" w:rsidRPr="00B14811">
        <w:rPr>
          <w:rFonts w:ascii="Arial" w:hAnsi="Arial" w:cs="Arial"/>
          <w:sz w:val="24"/>
          <w:szCs w:val="24"/>
        </w:rPr>
        <w:t xml:space="preserve">. </w:t>
      </w:r>
      <w:r w:rsidR="00FC40F4" w:rsidRPr="00B14811">
        <w:rPr>
          <w:rFonts w:ascii="Arial" w:hAnsi="Arial" w:cs="Arial"/>
          <w:sz w:val="24"/>
          <w:szCs w:val="24"/>
        </w:rPr>
        <w:t>Hydroxyl and a</w:t>
      </w:r>
      <w:r w:rsidR="000E3034" w:rsidRPr="00B14811">
        <w:rPr>
          <w:rFonts w:ascii="Arial" w:hAnsi="Arial" w:cs="Arial"/>
          <w:sz w:val="24"/>
          <w:szCs w:val="24"/>
        </w:rPr>
        <w:t>min</w:t>
      </w:r>
      <w:r w:rsidR="00123B99">
        <w:rPr>
          <w:rFonts w:ascii="Arial" w:hAnsi="Arial" w:cs="Arial"/>
          <w:sz w:val="24"/>
          <w:szCs w:val="24"/>
        </w:rPr>
        <w:t>e</w:t>
      </w:r>
      <w:r w:rsidR="000E3034" w:rsidRPr="00B14811">
        <w:rPr>
          <w:rFonts w:ascii="Arial" w:hAnsi="Arial" w:cs="Arial"/>
          <w:sz w:val="24"/>
          <w:szCs w:val="24"/>
        </w:rPr>
        <w:t xml:space="preserve"> groups </w:t>
      </w:r>
      <w:r w:rsidR="00B06E37" w:rsidRPr="00B14811">
        <w:rPr>
          <w:rFonts w:ascii="Arial" w:hAnsi="Arial" w:cs="Arial"/>
          <w:sz w:val="24"/>
          <w:szCs w:val="24"/>
        </w:rPr>
        <w:t>evident from</w:t>
      </w:r>
      <w:r w:rsidR="00AA164E" w:rsidRPr="00B14811">
        <w:rPr>
          <w:rFonts w:ascii="Arial" w:hAnsi="Arial" w:cs="Arial"/>
          <w:sz w:val="24"/>
          <w:szCs w:val="24"/>
        </w:rPr>
        <w:t xml:space="preserve"> the</w:t>
      </w:r>
      <w:r w:rsidR="00FC40F4" w:rsidRPr="00B14811">
        <w:rPr>
          <w:rFonts w:ascii="Arial" w:hAnsi="Arial" w:cs="Arial"/>
          <w:sz w:val="24"/>
          <w:szCs w:val="24"/>
        </w:rPr>
        <w:t xml:space="preserve"> FT-IR spectra could play </w:t>
      </w:r>
      <w:r w:rsidR="008F121D" w:rsidRPr="00B14811">
        <w:rPr>
          <w:rFonts w:ascii="Arial" w:hAnsi="Arial" w:cs="Arial"/>
          <w:sz w:val="24"/>
          <w:szCs w:val="24"/>
        </w:rPr>
        <w:t xml:space="preserve">a </w:t>
      </w:r>
      <w:r w:rsidR="00FC40F4" w:rsidRPr="00B14811">
        <w:rPr>
          <w:rFonts w:ascii="Arial" w:hAnsi="Arial" w:cs="Arial"/>
          <w:sz w:val="24"/>
          <w:szCs w:val="24"/>
        </w:rPr>
        <w:t xml:space="preserve">part </w:t>
      </w:r>
      <w:r w:rsidRPr="00B14811">
        <w:rPr>
          <w:rFonts w:ascii="Arial" w:hAnsi="Arial" w:cs="Arial"/>
          <w:sz w:val="24"/>
          <w:szCs w:val="24"/>
        </w:rPr>
        <w:t>in</w:t>
      </w:r>
      <w:r w:rsidR="00FC40F4" w:rsidRPr="00B14811">
        <w:rPr>
          <w:rFonts w:ascii="Arial" w:hAnsi="Arial" w:cs="Arial"/>
          <w:sz w:val="24"/>
          <w:szCs w:val="24"/>
        </w:rPr>
        <w:t xml:space="preserve"> surface </w:t>
      </w:r>
      <w:r w:rsidR="00506E11" w:rsidRPr="00B14811">
        <w:rPr>
          <w:rFonts w:ascii="Arial" w:hAnsi="Arial" w:cs="Arial"/>
          <w:sz w:val="24"/>
          <w:szCs w:val="24"/>
        </w:rPr>
        <w:t>immobilization</w:t>
      </w:r>
      <w:r w:rsidR="00FC40F4" w:rsidRPr="00B14811">
        <w:rPr>
          <w:rFonts w:ascii="Arial" w:hAnsi="Arial" w:cs="Arial"/>
          <w:sz w:val="24"/>
          <w:szCs w:val="24"/>
        </w:rPr>
        <w:t xml:space="preserve">. </w:t>
      </w:r>
      <w:r w:rsidR="00542972" w:rsidRPr="00B14811">
        <w:rPr>
          <w:rFonts w:ascii="Arial" w:hAnsi="Arial" w:cs="Arial"/>
          <w:sz w:val="24"/>
          <w:szCs w:val="24"/>
        </w:rPr>
        <w:t>On the other end, LR-A</w:t>
      </w:r>
      <w:r w:rsidR="00C613DF" w:rsidRPr="00B14811">
        <w:rPr>
          <w:rFonts w:ascii="Arial" w:hAnsi="Arial" w:cs="Arial"/>
          <w:sz w:val="24"/>
          <w:szCs w:val="24"/>
        </w:rPr>
        <w:t>P</w:t>
      </w:r>
      <w:r w:rsidR="00542972" w:rsidRPr="00B14811">
        <w:rPr>
          <w:rFonts w:ascii="Arial" w:hAnsi="Arial" w:cs="Arial"/>
          <w:sz w:val="24"/>
          <w:szCs w:val="24"/>
        </w:rPr>
        <w:t xml:space="preserve">-250 outperformed and achieved </w:t>
      </w:r>
      <w:r w:rsidR="00FA30B0" w:rsidRPr="00B14811">
        <w:rPr>
          <w:rFonts w:ascii="Arial" w:hAnsi="Arial" w:cs="Arial"/>
          <w:sz w:val="24"/>
          <w:szCs w:val="24"/>
        </w:rPr>
        <w:t xml:space="preserve">the </w:t>
      </w:r>
      <w:r w:rsidR="00542972" w:rsidRPr="00B14811">
        <w:rPr>
          <w:rFonts w:ascii="Arial" w:hAnsi="Arial" w:cs="Arial"/>
          <w:sz w:val="24"/>
          <w:szCs w:val="24"/>
        </w:rPr>
        <w:t xml:space="preserve">highest Pb </w:t>
      </w:r>
      <w:r w:rsidR="00350EDF" w:rsidRPr="00B14811">
        <w:rPr>
          <w:rFonts w:ascii="Arial" w:hAnsi="Arial" w:cs="Arial"/>
          <w:sz w:val="24"/>
          <w:szCs w:val="24"/>
        </w:rPr>
        <w:t>(II)</w:t>
      </w:r>
      <w:r w:rsidR="00012B7A" w:rsidRPr="00B14811">
        <w:rPr>
          <w:rFonts w:ascii="Arial" w:hAnsi="Arial" w:cs="Arial"/>
          <w:sz w:val="24"/>
          <w:szCs w:val="24"/>
        </w:rPr>
        <w:t xml:space="preserve"> </w:t>
      </w:r>
      <w:r w:rsidR="00850F11" w:rsidRPr="00B14811">
        <w:rPr>
          <w:rFonts w:ascii="Arial" w:hAnsi="Arial" w:cs="Arial"/>
          <w:sz w:val="24"/>
          <w:szCs w:val="24"/>
        </w:rPr>
        <w:t>immobilization</w:t>
      </w:r>
      <w:r w:rsidR="00542972" w:rsidRPr="00B14811">
        <w:rPr>
          <w:rFonts w:ascii="Arial" w:hAnsi="Arial" w:cs="Arial"/>
          <w:sz w:val="24"/>
          <w:szCs w:val="24"/>
        </w:rPr>
        <w:t xml:space="preserve"> </w:t>
      </w:r>
      <w:r w:rsidR="00D2586F" w:rsidRPr="00B14811">
        <w:rPr>
          <w:rFonts w:ascii="Arial" w:hAnsi="Arial" w:cs="Arial"/>
          <w:sz w:val="24"/>
          <w:szCs w:val="24"/>
        </w:rPr>
        <w:t xml:space="preserve">at </w:t>
      </w:r>
      <w:r w:rsidR="00542972" w:rsidRPr="00B14811">
        <w:rPr>
          <w:rFonts w:ascii="Arial" w:hAnsi="Arial" w:cs="Arial"/>
          <w:sz w:val="24"/>
          <w:szCs w:val="24"/>
        </w:rPr>
        <w:t xml:space="preserve">more than </w:t>
      </w:r>
      <w:r w:rsidR="00B356A4" w:rsidRPr="00B14811">
        <w:rPr>
          <w:rFonts w:ascii="Arial" w:hAnsi="Arial" w:cs="Arial"/>
          <w:sz w:val="24"/>
          <w:szCs w:val="24"/>
        </w:rPr>
        <w:t>74.</w:t>
      </w:r>
      <w:r w:rsidR="00445F33" w:rsidRPr="00B14811">
        <w:rPr>
          <w:rFonts w:ascii="Arial" w:hAnsi="Arial" w:cs="Arial"/>
          <w:sz w:val="24"/>
          <w:szCs w:val="24"/>
        </w:rPr>
        <w:t>7</w:t>
      </w:r>
      <w:r w:rsidR="001C084A" w:rsidRPr="00B14811">
        <w:rPr>
          <w:rFonts w:ascii="Arial" w:hAnsi="Arial" w:cs="Arial"/>
          <w:sz w:val="24"/>
          <w:szCs w:val="24"/>
        </w:rPr>
        <w:t xml:space="preserve"> </w:t>
      </w:r>
      <w:r w:rsidR="00542972" w:rsidRPr="00B14811">
        <w:rPr>
          <w:rFonts w:ascii="Arial" w:hAnsi="Arial" w:cs="Arial"/>
          <w:sz w:val="24"/>
          <w:szCs w:val="24"/>
        </w:rPr>
        <w:t>mg g</w:t>
      </w:r>
      <w:r w:rsidR="00542972" w:rsidRPr="00B14811">
        <w:rPr>
          <w:rFonts w:ascii="Arial" w:hAnsi="Arial" w:cs="Arial"/>
          <w:sz w:val="24"/>
          <w:szCs w:val="24"/>
          <w:vertAlign w:val="superscript"/>
        </w:rPr>
        <w:t>-1</w:t>
      </w:r>
      <w:r w:rsidR="00DA4AC7" w:rsidRPr="00B14811">
        <w:rPr>
          <w:rFonts w:ascii="Arial" w:hAnsi="Arial" w:cs="Arial"/>
          <w:sz w:val="24"/>
          <w:szCs w:val="24"/>
        </w:rPr>
        <w:t xml:space="preserve"> in just 60 min</w:t>
      </w:r>
      <w:r w:rsidR="00542972" w:rsidRPr="00B14811">
        <w:rPr>
          <w:rFonts w:ascii="Arial" w:hAnsi="Arial" w:cs="Arial"/>
          <w:sz w:val="24"/>
          <w:szCs w:val="24"/>
        </w:rPr>
        <w:t>.</w:t>
      </w:r>
      <w:r w:rsidR="00046340" w:rsidRPr="00B14811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sz w:val="24"/>
          <w:szCs w:val="24"/>
        </w:rPr>
        <w:t>The d</w:t>
      </w:r>
      <w:r w:rsidR="00046340" w:rsidRPr="00B14811">
        <w:rPr>
          <w:rFonts w:ascii="Arial" w:hAnsi="Arial" w:cs="Arial"/>
          <w:sz w:val="24"/>
          <w:szCs w:val="24"/>
        </w:rPr>
        <w:t xml:space="preserve">egree of mass transfer of the </w:t>
      </w:r>
      <w:r w:rsidR="00461A32" w:rsidRPr="00B14811">
        <w:rPr>
          <w:rFonts w:ascii="Arial" w:hAnsi="Arial" w:cs="Arial"/>
          <w:sz w:val="24"/>
          <w:szCs w:val="24"/>
        </w:rPr>
        <w:t xml:space="preserve">Pb </w:t>
      </w:r>
      <w:r w:rsidR="00350EDF" w:rsidRPr="00B14811">
        <w:rPr>
          <w:rFonts w:ascii="Arial" w:hAnsi="Arial" w:cs="Arial"/>
          <w:sz w:val="24"/>
          <w:szCs w:val="24"/>
        </w:rPr>
        <w:t>(II)</w:t>
      </w:r>
      <w:r w:rsidR="00461A32" w:rsidRPr="00B14811">
        <w:rPr>
          <w:rFonts w:ascii="Arial" w:hAnsi="Arial" w:cs="Arial"/>
          <w:sz w:val="24"/>
          <w:szCs w:val="24"/>
        </w:rPr>
        <w:t xml:space="preserve"> ions from </w:t>
      </w:r>
      <w:r w:rsidR="004718EC" w:rsidRPr="00B14811">
        <w:rPr>
          <w:rFonts w:ascii="Arial" w:hAnsi="Arial" w:cs="Arial"/>
          <w:sz w:val="24"/>
          <w:szCs w:val="24"/>
        </w:rPr>
        <w:t xml:space="preserve">aqueous solution to </w:t>
      </w:r>
      <w:r w:rsidR="00B1047C" w:rsidRPr="00B14811">
        <w:rPr>
          <w:rFonts w:ascii="Arial" w:hAnsi="Arial" w:cs="Arial"/>
          <w:sz w:val="24"/>
          <w:szCs w:val="24"/>
        </w:rPr>
        <w:t>the active</w:t>
      </w:r>
      <w:r w:rsidR="004D05EE" w:rsidRPr="00B14811">
        <w:rPr>
          <w:rFonts w:ascii="Arial" w:hAnsi="Arial" w:cs="Arial"/>
          <w:sz w:val="24"/>
          <w:szCs w:val="24"/>
        </w:rPr>
        <w:t xml:space="preserve"> sites of </w:t>
      </w:r>
      <w:r w:rsidR="00514BC3" w:rsidRPr="00B14811">
        <w:rPr>
          <w:rFonts w:ascii="Arial" w:hAnsi="Arial" w:cs="Arial"/>
          <w:noProof/>
          <w:sz w:val="24"/>
          <w:szCs w:val="24"/>
        </w:rPr>
        <w:t>LR-AP</w:t>
      </w:r>
      <w:r w:rsidR="001247C8" w:rsidRPr="00B14811">
        <w:rPr>
          <w:rFonts w:ascii="Arial" w:hAnsi="Arial" w:cs="Arial"/>
          <w:noProof/>
          <w:sz w:val="24"/>
          <w:szCs w:val="24"/>
        </w:rPr>
        <w:t>-250</w:t>
      </w:r>
      <w:r w:rsidR="00514BC3" w:rsidRPr="00B14811">
        <w:rPr>
          <w:rFonts w:ascii="Arial" w:hAnsi="Arial" w:cs="Arial"/>
          <w:sz w:val="24"/>
          <w:szCs w:val="24"/>
        </w:rPr>
        <w:t xml:space="preserve"> </w:t>
      </w:r>
      <w:r w:rsidR="00D2586F" w:rsidRPr="00B14811">
        <w:rPr>
          <w:rFonts w:ascii="Arial" w:hAnsi="Arial" w:cs="Arial"/>
          <w:sz w:val="24"/>
          <w:szCs w:val="24"/>
        </w:rPr>
        <w:t>shows</w:t>
      </w:r>
      <w:r w:rsidR="009F3F84" w:rsidRPr="00B14811">
        <w:rPr>
          <w:rFonts w:ascii="Arial" w:hAnsi="Arial" w:cs="Arial"/>
          <w:sz w:val="24"/>
          <w:szCs w:val="24"/>
        </w:rPr>
        <w:t xml:space="preserve"> </w:t>
      </w:r>
      <w:r w:rsidR="003D0AB0" w:rsidRPr="00B14811">
        <w:rPr>
          <w:rFonts w:ascii="Arial" w:hAnsi="Arial" w:cs="Arial"/>
          <w:sz w:val="24"/>
          <w:szCs w:val="24"/>
        </w:rPr>
        <w:t xml:space="preserve">faster </w:t>
      </w:r>
      <w:r w:rsidR="00AF2B88" w:rsidRPr="00B14811">
        <w:rPr>
          <w:rFonts w:ascii="Arial" w:hAnsi="Arial" w:cs="Arial"/>
          <w:sz w:val="24"/>
          <w:szCs w:val="24"/>
        </w:rPr>
        <w:t xml:space="preserve">Pb </w:t>
      </w:r>
      <w:r w:rsidR="00284A8F" w:rsidRPr="00B14811">
        <w:rPr>
          <w:rFonts w:ascii="Arial" w:hAnsi="Arial" w:cs="Arial"/>
          <w:sz w:val="24"/>
          <w:szCs w:val="24"/>
        </w:rPr>
        <w:t>(II)</w:t>
      </w:r>
      <w:r w:rsidR="00AF2B88" w:rsidRPr="00B14811">
        <w:rPr>
          <w:rFonts w:ascii="Arial" w:hAnsi="Arial" w:cs="Arial"/>
          <w:sz w:val="24"/>
          <w:szCs w:val="24"/>
        </w:rPr>
        <w:t xml:space="preserve"> removal</w:t>
      </w:r>
      <w:r w:rsidR="00697284" w:rsidRPr="00B14811">
        <w:rPr>
          <w:rFonts w:ascii="Arial" w:hAnsi="Arial" w:cs="Arial"/>
          <w:sz w:val="24"/>
          <w:szCs w:val="24"/>
        </w:rPr>
        <w:t xml:space="preserve">. </w:t>
      </w:r>
      <w:r w:rsidR="00332881" w:rsidRPr="00B14811">
        <w:rPr>
          <w:rFonts w:ascii="Arial" w:hAnsi="Arial" w:cs="Arial"/>
          <w:sz w:val="24"/>
          <w:szCs w:val="24"/>
        </w:rPr>
        <w:t>C</w:t>
      </w:r>
      <w:r w:rsidR="00236E14" w:rsidRPr="00B14811">
        <w:rPr>
          <w:rFonts w:ascii="Arial" w:hAnsi="Arial" w:cs="Arial"/>
          <w:sz w:val="24"/>
          <w:szCs w:val="24"/>
        </w:rPr>
        <w:t>onsecutive HT</w:t>
      </w:r>
      <w:r w:rsidR="00F52229" w:rsidRPr="00B14811">
        <w:rPr>
          <w:rFonts w:ascii="Arial" w:hAnsi="Arial" w:cs="Arial"/>
          <w:sz w:val="24"/>
          <w:szCs w:val="24"/>
        </w:rPr>
        <w:t>C</w:t>
      </w:r>
      <w:r w:rsidR="00236E14" w:rsidRPr="00B14811">
        <w:rPr>
          <w:rFonts w:ascii="Arial" w:hAnsi="Arial" w:cs="Arial"/>
          <w:sz w:val="24"/>
          <w:szCs w:val="24"/>
        </w:rPr>
        <w:t xml:space="preserve"> and pyrolysis treatment</w:t>
      </w:r>
      <w:r w:rsidR="004D3F73" w:rsidRPr="00B14811">
        <w:rPr>
          <w:rFonts w:ascii="Arial" w:hAnsi="Arial" w:cs="Arial"/>
          <w:sz w:val="24"/>
          <w:szCs w:val="24"/>
        </w:rPr>
        <w:t xml:space="preserve"> of LR-AP-250</w:t>
      </w:r>
      <w:r w:rsidR="00332881" w:rsidRPr="00B14811">
        <w:rPr>
          <w:rFonts w:ascii="Arial" w:hAnsi="Arial" w:cs="Arial"/>
          <w:sz w:val="24"/>
          <w:szCs w:val="24"/>
        </w:rPr>
        <w:t xml:space="preserve"> </w:t>
      </w:r>
      <w:r w:rsidR="00631C75" w:rsidRPr="00B14811">
        <w:rPr>
          <w:rFonts w:ascii="Arial" w:hAnsi="Arial" w:cs="Arial"/>
          <w:sz w:val="24"/>
          <w:szCs w:val="24"/>
        </w:rPr>
        <w:t>are</w:t>
      </w:r>
      <w:r w:rsidR="00332881" w:rsidRPr="00B14811">
        <w:rPr>
          <w:rFonts w:ascii="Arial" w:hAnsi="Arial" w:cs="Arial"/>
          <w:sz w:val="24"/>
          <w:szCs w:val="24"/>
        </w:rPr>
        <w:t xml:space="preserve"> attesting the higher </w:t>
      </w:r>
      <w:bookmarkStart w:id="33" w:name="_Hlk16512255"/>
      <w:r w:rsidR="00332881" w:rsidRPr="00B14811">
        <w:rPr>
          <w:rFonts w:ascii="Arial" w:hAnsi="Arial" w:cs="Arial"/>
          <w:sz w:val="24"/>
          <w:szCs w:val="24"/>
        </w:rPr>
        <w:t xml:space="preserve">Pb </w:t>
      </w:r>
      <w:bookmarkEnd w:id="33"/>
      <w:r w:rsidR="00284A8F" w:rsidRPr="00B14811">
        <w:rPr>
          <w:rFonts w:ascii="Arial" w:hAnsi="Arial" w:cs="Arial"/>
          <w:sz w:val="24"/>
          <w:szCs w:val="24"/>
        </w:rPr>
        <w:t xml:space="preserve">(II) </w:t>
      </w:r>
      <w:r w:rsidR="00332881" w:rsidRPr="00B14811">
        <w:rPr>
          <w:rFonts w:ascii="Arial" w:hAnsi="Arial" w:cs="Arial"/>
          <w:sz w:val="24"/>
          <w:szCs w:val="24"/>
        </w:rPr>
        <w:t>immobilization capacity</w:t>
      </w:r>
      <w:r w:rsidR="000815B4" w:rsidRPr="00B14811">
        <w:rPr>
          <w:rFonts w:ascii="Arial" w:hAnsi="Arial" w:cs="Arial"/>
          <w:sz w:val="24"/>
          <w:szCs w:val="24"/>
        </w:rPr>
        <w:t xml:space="preserve">. </w:t>
      </w:r>
      <w:r w:rsidR="00B34E73" w:rsidRPr="00B14811">
        <w:rPr>
          <w:rFonts w:ascii="Arial" w:hAnsi="Arial" w:cs="Arial"/>
          <w:sz w:val="24"/>
          <w:szCs w:val="24"/>
        </w:rPr>
        <w:t>Furthermore,</w:t>
      </w:r>
      <w:r w:rsidR="008509C0" w:rsidRPr="00B14811">
        <w:rPr>
          <w:rFonts w:ascii="Arial" w:hAnsi="Arial" w:cs="Arial"/>
          <w:sz w:val="24"/>
          <w:szCs w:val="24"/>
        </w:rPr>
        <w:t xml:space="preserve"> a</w:t>
      </w:r>
      <w:r w:rsidR="00B34E73" w:rsidRPr="00B14811">
        <w:rPr>
          <w:rFonts w:ascii="Arial" w:hAnsi="Arial" w:cs="Arial"/>
          <w:sz w:val="24"/>
          <w:szCs w:val="24"/>
        </w:rPr>
        <w:t xml:space="preserve"> higher content of ash and Ca species </w:t>
      </w:r>
      <w:r w:rsidR="004A7AE2" w:rsidRPr="00B14811">
        <w:rPr>
          <w:rFonts w:ascii="Arial" w:hAnsi="Arial" w:cs="Arial"/>
          <w:sz w:val="24"/>
          <w:szCs w:val="24"/>
        </w:rPr>
        <w:t>in LR-AP</w:t>
      </w:r>
      <w:r w:rsidR="00D606F2" w:rsidRPr="00B14811">
        <w:rPr>
          <w:rFonts w:ascii="Arial" w:hAnsi="Arial" w:cs="Arial"/>
          <w:sz w:val="24"/>
          <w:szCs w:val="24"/>
        </w:rPr>
        <w:t>-250</w:t>
      </w:r>
      <w:r w:rsidR="004A7AE2" w:rsidRPr="00B14811">
        <w:rPr>
          <w:rFonts w:ascii="Arial" w:hAnsi="Arial" w:cs="Arial"/>
          <w:sz w:val="24"/>
          <w:szCs w:val="24"/>
        </w:rPr>
        <w:t xml:space="preserve"> </w:t>
      </w:r>
      <w:r w:rsidR="00B34E73" w:rsidRPr="00B14811">
        <w:rPr>
          <w:rFonts w:ascii="Arial" w:hAnsi="Arial" w:cs="Arial"/>
          <w:sz w:val="24"/>
          <w:szCs w:val="24"/>
        </w:rPr>
        <w:t>w</w:t>
      </w:r>
      <w:r w:rsidR="00056099" w:rsidRPr="00B14811">
        <w:rPr>
          <w:rFonts w:ascii="Arial" w:hAnsi="Arial" w:cs="Arial"/>
          <w:sz w:val="24"/>
          <w:szCs w:val="24"/>
        </w:rPr>
        <w:t>ere</w:t>
      </w:r>
      <w:r w:rsidR="00B34E73" w:rsidRPr="00B14811">
        <w:rPr>
          <w:rFonts w:ascii="Arial" w:hAnsi="Arial" w:cs="Arial"/>
          <w:sz w:val="24"/>
          <w:szCs w:val="24"/>
        </w:rPr>
        <w:t xml:space="preserve"> contributors </w:t>
      </w:r>
      <w:r w:rsidR="00056099" w:rsidRPr="00B14811">
        <w:rPr>
          <w:rFonts w:ascii="Arial" w:hAnsi="Arial" w:cs="Arial"/>
          <w:sz w:val="24"/>
          <w:szCs w:val="24"/>
        </w:rPr>
        <w:t>to</w:t>
      </w:r>
      <w:r w:rsidR="00B34E73" w:rsidRPr="00B14811">
        <w:rPr>
          <w:rFonts w:ascii="Arial" w:hAnsi="Arial" w:cs="Arial"/>
          <w:sz w:val="24"/>
          <w:szCs w:val="24"/>
        </w:rPr>
        <w:t xml:space="preserve"> </w:t>
      </w:r>
      <w:r w:rsidR="00631C75" w:rsidRPr="00B14811">
        <w:rPr>
          <w:rFonts w:ascii="Arial" w:hAnsi="Arial" w:cs="Arial"/>
          <w:sz w:val="24"/>
          <w:szCs w:val="24"/>
        </w:rPr>
        <w:t xml:space="preserve">the </w:t>
      </w:r>
      <w:r w:rsidR="00F43A07" w:rsidRPr="00B14811">
        <w:rPr>
          <w:rFonts w:ascii="Arial" w:hAnsi="Arial" w:cs="Arial"/>
          <w:sz w:val="24"/>
          <w:szCs w:val="24"/>
        </w:rPr>
        <w:t>im</w:t>
      </w:r>
      <w:r w:rsidR="00B34E73" w:rsidRPr="00B14811">
        <w:rPr>
          <w:rFonts w:ascii="Arial" w:hAnsi="Arial" w:cs="Arial"/>
          <w:sz w:val="24"/>
          <w:szCs w:val="24"/>
        </w:rPr>
        <w:t xml:space="preserve">mobilization of heavy metal </w:t>
      </w:r>
      <w:r w:rsidR="002F1830" w:rsidRPr="00B14811">
        <w:rPr>
          <w:rFonts w:ascii="Arial" w:hAnsi="Arial" w:cs="Arial"/>
          <w:sz w:val="24"/>
          <w:szCs w:val="24"/>
        </w:rPr>
        <w:t>ions</w:t>
      </w:r>
      <w:r w:rsidR="00B34E73" w:rsidRPr="00B14811">
        <w:rPr>
          <w:rFonts w:ascii="Arial" w:hAnsi="Arial" w:cs="Arial"/>
          <w:sz w:val="24"/>
          <w:szCs w:val="24"/>
        </w:rPr>
        <w:t xml:space="preserve">. </w:t>
      </w:r>
      <w:r w:rsidR="00EF788D" w:rsidRPr="00B14811">
        <w:rPr>
          <w:rFonts w:ascii="Arial" w:hAnsi="Arial" w:cs="Arial"/>
          <w:sz w:val="24"/>
          <w:szCs w:val="24"/>
        </w:rPr>
        <w:t xml:space="preserve">Zhu et al. </w:t>
      </w:r>
      <w:r w:rsidR="00057D02" w:rsidRPr="00B14811">
        <w:rPr>
          <w:rFonts w:ascii="Arial" w:hAnsi="Arial" w:cs="Arial"/>
          <w:sz w:val="24"/>
          <w:szCs w:val="24"/>
        </w:rPr>
        <w:t>prepared</w:t>
      </w:r>
      <w:r w:rsidR="00EF788D" w:rsidRPr="00B14811">
        <w:rPr>
          <w:rFonts w:ascii="Arial" w:hAnsi="Arial" w:cs="Arial"/>
          <w:sz w:val="24"/>
          <w:szCs w:val="24"/>
        </w:rPr>
        <w:t xml:space="preserve"> </w:t>
      </w:r>
      <w:r w:rsidR="00057D02" w:rsidRPr="00B14811">
        <w:rPr>
          <w:rFonts w:ascii="Arial" w:hAnsi="Arial" w:cs="Arial"/>
          <w:sz w:val="24"/>
          <w:szCs w:val="24"/>
        </w:rPr>
        <w:t>porous</w:t>
      </w:r>
      <w:r w:rsidR="006855E8" w:rsidRPr="00B14811">
        <w:rPr>
          <w:rFonts w:ascii="Arial" w:hAnsi="Arial" w:cs="Arial"/>
          <w:sz w:val="24"/>
          <w:szCs w:val="24"/>
        </w:rPr>
        <w:t xml:space="preserve"> </w:t>
      </w:r>
      <w:r w:rsidR="00057D02" w:rsidRPr="00B14811">
        <w:rPr>
          <w:rFonts w:ascii="Arial" w:hAnsi="Arial" w:cs="Arial"/>
          <w:sz w:val="24"/>
          <w:szCs w:val="24"/>
        </w:rPr>
        <w:t>carbon</w:t>
      </w:r>
      <w:r w:rsidR="00824709" w:rsidRPr="00B14811">
        <w:rPr>
          <w:rFonts w:ascii="Arial" w:hAnsi="Arial" w:cs="Arial"/>
          <w:sz w:val="24"/>
          <w:szCs w:val="24"/>
        </w:rPr>
        <w:t xml:space="preserve"> </w:t>
      </w:r>
      <w:r w:rsidR="00733AA7" w:rsidRPr="00B14811">
        <w:rPr>
          <w:rFonts w:ascii="Arial" w:hAnsi="Arial" w:cs="Arial"/>
          <w:sz w:val="24"/>
          <w:szCs w:val="24"/>
        </w:rPr>
        <w:t xml:space="preserve">(PC) </w:t>
      </w:r>
      <w:r w:rsidR="00C8711F" w:rsidRPr="00B14811">
        <w:rPr>
          <w:rFonts w:ascii="Arial" w:hAnsi="Arial" w:cs="Arial"/>
          <w:sz w:val="24"/>
          <w:szCs w:val="24"/>
        </w:rPr>
        <w:t>from hydrochar through pyrolysis</w:t>
      </w:r>
      <w:r w:rsidR="0063115E" w:rsidRPr="00B14811">
        <w:rPr>
          <w:rFonts w:ascii="Arial" w:hAnsi="Arial" w:cs="Arial"/>
          <w:sz w:val="24"/>
          <w:szCs w:val="24"/>
        </w:rPr>
        <w:t xml:space="preserve"> (300–700 °C) and </w:t>
      </w:r>
      <w:r w:rsidR="00193824" w:rsidRPr="00B14811">
        <w:rPr>
          <w:rFonts w:ascii="Arial" w:hAnsi="Arial" w:cs="Arial"/>
          <w:sz w:val="24"/>
          <w:szCs w:val="24"/>
        </w:rPr>
        <w:t xml:space="preserve">stated that </w:t>
      </w:r>
      <w:r w:rsidR="008509C0" w:rsidRPr="00B14811">
        <w:rPr>
          <w:rFonts w:ascii="Arial" w:hAnsi="Arial" w:cs="Arial"/>
          <w:sz w:val="24"/>
          <w:szCs w:val="24"/>
        </w:rPr>
        <w:t xml:space="preserve">the </w:t>
      </w:r>
      <w:r w:rsidR="006855E8" w:rsidRPr="00B14811">
        <w:rPr>
          <w:rFonts w:ascii="Arial" w:hAnsi="Arial" w:cs="Arial"/>
          <w:sz w:val="24"/>
          <w:szCs w:val="24"/>
        </w:rPr>
        <w:t>PC</w:t>
      </w:r>
      <w:r w:rsidR="00193824" w:rsidRPr="00B14811">
        <w:rPr>
          <w:rFonts w:ascii="Arial" w:hAnsi="Arial" w:cs="Arial"/>
          <w:sz w:val="24"/>
          <w:szCs w:val="24"/>
        </w:rPr>
        <w:t xml:space="preserve"> </w:t>
      </w:r>
      <w:r w:rsidR="008509C0" w:rsidRPr="00B14811">
        <w:rPr>
          <w:rFonts w:ascii="Arial" w:hAnsi="Arial" w:cs="Arial"/>
          <w:sz w:val="24"/>
          <w:szCs w:val="24"/>
        </w:rPr>
        <w:t xml:space="preserve">formed </w:t>
      </w:r>
      <w:r w:rsidR="00415A10" w:rsidRPr="00B14811">
        <w:rPr>
          <w:rFonts w:ascii="Arial" w:hAnsi="Arial" w:cs="Arial"/>
          <w:sz w:val="24"/>
          <w:szCs w:val="24"/>
        </w:rPr>
        <w:t xml:space="preserve">at </w:t>
      </w:r>
      <w:r w:rsidR="00193824" w:rsidRPr="00B14811">
        <w:rPr>
          <w:rFonts w:ascii="Arial" w:hAnsi="Arial" w:cs="Arial"/>
          <w:sz w:val="24"/>
          <w:szCs w:val="24"/>
        </w:rPr>
        <w:t>higher temperature</w:t>
      </w:r>
      <w:r w:rsidR="00056099" w:rsidRPr="00B14811">
        <w:rPr>
          <w:rFonts w:ascii="Arial" w:hAnsi="Arial" w:cs="Arial"/>
          <w:sz w:val="24"/>
          <w:szCs w:val="24"/>
        </w:rPr>
        <w:t>s</w:t>
      </w:r>
      <w:r w:rsidR="00193824" w:rsidRPr="00B14811">
        <w:rPr>
          <w:rFonts w:ascii="Arial" w:hAnsi="Arial" w:cs="Arial"/>
          <w:sz w:val="24"/>
          <w:szCs w:val="24"/>
        </w:rPr>
        <w:t xml:space="preserve"> was well carbonized and presented higher </w:t>
      </w:r>
      <w:r w:rsidR="00893776" w:rsidRPr="00B14811">
        <w:rPr>
          <w:rFonts w:ascii="Arial" w:hAnsi="Arial" w:cs="Arial"/>
          <w:sz w:val="24"/>
          <w:szCs w:val="24"/>
        </w:rPr>
        <w:t xml:space="preserve">removal efficiency </w:t>
      </w:r>
      <w:r w:rsidR="00193824" w:rsidRPr="00B14811">
        <w:rPr>
          <w:rFonts w:ascii="Arial" w:hAnsi="Arial" w:cs="Arial"/>
          <w:sz w:val="24"/>
          <w:szCs w:val="24"/>
        </w:rPr>
        <w:t>for organic contaminant</w:t>
      </w:r>
      <w:r w:rsidR="006855E8" w:rsidRPr="00B14811">
        <w:rPr>
          <w:rFonts w:ascii="Arial" w:hAnsi="Arial" w:cs="Arial"/>
          <w:sz w:val="24"/>
          <w:szCs w:val="24"/>
        </w:rPr>
        <w:t xml:space="preserve"> </w:t>
      </w:r>
      <w:r w:rsidR="006855E8" w:rsidRPr="00B14811">
        <w:rPr>
          <w:rFonts w:ascii="Arial" w:hAnsi="Arial" w:cs="Arial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&lt;EndNote&gt;&lt;Cite&gt;&lt;Author&gt;Zhu&lt;/Author&gt;&lt;Year&gt;2014&lt;/Year&gt;&lt;RecNum&gt;75&lt;/RecNum&gt;&lt;DisplayText&gt;(Zhu et al., 2014b)&lt;/DisplayText&gt;&lt;record&gt;&lt;rec-number&gt;75&lt;/rec-number&gt;&lt;foreign-keys&gt;&lt;key app="EN" db-id="at9awr02p0wppje0999pxf0oswa5zxww0zpz" timestamp="1554364031"&gt;75&lt;/key&gt;&lt;/foreign-keys&gt;&lt;ref-type name="Journal Article"&gt;17&lt;/ref-type&gt;&lt;contributors&gt;&lt;authors&gt;&lt;author&gt;Zhu, Xiangdong&lt;/author&gt;&lt;author&gt;Liu, Yuchen&lt;/author&gt;&lt;author&gt;Zhou, Chao&lt;/author&gt;&lt;author&gt;Luo, Gang&lt;/author&gt;&lt;author&gt;Zhang, Shicheng&lt;/author&gt;&lt;author&gt;Chen, Jianmin&lt;/author&gt;&lt;/authors&gt;&lt;/contributors&gt;&lt;titles&gt;&lt;title&gt;A novel porous carbon derived from hydrothermal carbon for efficient adsorption of tetracycline&lt;/title&gt;&lt;secondary-title&gt;Carbon&lt;/secondary-title&gt;&lt;/titles&gt;&lt;periodical&gt;&lt;full-title&gt;Carbon&lt;/full-title&gt;&lt;/periodical&gt;&lt;pages&gt;627-636&lt;/pages&gt;&lt;volume&gt;77&lt;/volume&gt;&lt;dates&gt;&lt;year&gt;2014&lt;/year&gt;&lt;/dates&gt;&lt;isbn&gt;0008-6223&lt;/isbn&gt;&lt;urls&gt;&lt;/urls&gt;&lt;/record&gt;&lt;/Cite&gt;&lt;/EndNote&gt;</w:instrText>
      </w:r>
      <w:r w:rsidR="006855E8"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44" w:tooltip="Zhu, 2014 #75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Zhu et al., 2014b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6855E8" w:rsidRPr="00B14811">
        <w:rPr>
          <w:rFonts w:ascii="Arial" w:hAnsi="Arial" w:cs="Arial"/>
          <w:sz w:val="24"/>
          <w:szCs w:val="24"/>
        </w:rPr>
        <w:fldChar w:fldCharType="end"/>
      </w:r>
      <w:r w:rsidR="00193824" w:rsidRPr="00B14811">
        <w:rPr>
          <w:rFonts w:ascii="Arial" w:hAnsi="Arial" w:cs="Arial"/>
          <w:sz w:val="24"/>
          <w:szCs w:val="24"/>
        </w:rPr>
        <w:t xml:space="preserve">. </w:t>
      </w:r>
      <w:r w:rsidR="003440E8" w:rsidRPr="00B14811">
        <w:rPr>
          <w:rFonts w:ascii="Arial" w:hAnsi="Arial" w:cs="Arial"/>
          <w:sz w:val="24"/>
          <w:szCs w:val="24"/>
        </w:rPr>
        <w:t>For</w:t>
      </w:r>
      <w:r w:rsidR="00542972" w:rsidRPr="00B14811">
        <w:rPr>
          <w:rFonts w:ascii="Arial" w:hAnsi="Arial" w:cs="Arial"/>
          <w:sz w:val="24"/>
          <w:szCs w:val="24"/>
        </w:rPr>
        <w:t xml:space="preserve"> </w:t>
      </w:r>
      <w:r w:rsidR="00FA30B0" w:rsidRPr="00B14811">
        <w:rPr>
          <w:rFonts w:ascii="Arial" w:hAnsi="Arial" w:cs="Arial"/>
          <w:sz w:val="24"/>
          <w:szCs w:val="24"/>
        </w:rPr>
        <w:t xml:space="preserve">a </w:t>
      </w:r>
      <w:r w:rsidR="00542972" w:rsidRPr="00B14811">
        <w:rPr>
          <w:rFonts w:ascii="Arial" w:hAnsi="Arial" w:cs="Arial"/>
          <w:sz w:val="24"/>
          <w:szCs w:val="24"/>
        </w:rPr>
        <w:t xml:space="preserve">better comparison of </w:t>
      </w:r>
      <w:r w:rsidR="00DA4AC7" w:rsidRPr="00B14811">
        <w:rPr>
          <w:rFonts w:ascii="Arial" w:hAnsi="Arial" w:cs="Arial"/>
          <w:sz w:val="24"/>
          <w:szCs w:val="24"/>
        </w:rPr>
        <w:t xml:space="preserve">kinetic </w:t>
      </w:r>
      <w:r w:rsidR="00542972" w:rsidRPr="00B14811">
        <w:rPr>
          <w:rFonts w:ascii="Arial" w:hAnsi="Arial" w:cs="Arial"/>
          <w:sz w:val="24"/>
          <w:szCs w:val="24"/>
        </w:rPr>
        <w:t xml:space="preserve">results, equilibrium time was </w:t>
      </w:r>
      <w:r w:rsidR="00656DBA" w:rsidRPr="00B14811">
        <w:rPr>
          <w:rFonts w:ascii="Arial" w:hAnsi="Arial" w:cs="Arial"/>
          <w:sz w:val="24"/>
          <w:szCs w:val="24"/>
        </w:rPr>
        <w:t xml:space="preserve">adjusted </w:t>
      </w:r>
      <w:r w:rsidR="00542972" w:rsidRPr="00B14811">
        <w:rPr>
          <w:rFonts w:ascii="Arial" w:hAnsi="Arial" w:cs="Arial"/>
          <w:sz w:val="24"/>
          <w:szCs w:val="24"/>
        </w:rPr>
        <w:t xml:space="preserve">to </w:t>
      </w:r>
      <w:r w:rsidR="00DA4AC7" w:rsidRPr="00B14811">
        <w:rPr>
          <w:rFonts w:ascii="Arial" w:hAnsi="Arial" w:cs="Arial"/>
          <w:sz w:val="24"/>
          <w:szCs w:val="24"/>
        </w:rPr>
        <w:t>300 min for LR and LR-HC-250 and</w:t>
      </w:r>
      <w:r w:rsidR="009537E0" w:rsidRPr="00B14811">
        <w:rPr>
          <w:rFonts w:ascii="Arial" w:hAnsi="Arial" w:cs="Arial"/>
          <w:sz w:val="24"/>
          <w:szCs w:val="24"/>
        </w:rPr>
        <w:t xml:space="preserve"> </w:t>
      </w:r>
      <w:r w:rsidR="00DA4AC7" w:rsidRPr="00B14811">
        <w:rPr>
          <w:rFonts w:ascii="Arial" w:hAnsi="Arial" w:cs="Arial"/>
          <w:sz w:val="24"/>
          <w:szCs w:val="24"/>
        </w:rPr>
        <w:t>60 min for LR-A</w:t>
      </w:r>
      <w:r w:rsidR="00C613DF" w:rsidRPr="00B14811">
        <w:rPr>
          <w:rFonts w:ascii="Arial" w:hAnsi="Arial" w:cs="Arial"/>
          <w:sz w:val="24"/>
          <w:szCs w:val="24"/>
        </w:rPr>
        <w:t>P</w:t>
      </w:r>
      <w:r w:rsidR="00DA4AC7" w:rsidRPr="00B14811">
        <w:rPr>
          <w:rFonts w:ascii="Arial" w:hAnsi="Arial" w:cs="Arial"/>
          <w:sz w:val="24"/>
          <w:szCs w:val="24"/>
        </w:rPr>
        <w:t>-250</w:t>
      </w:r>
      <w:r w:rsidR="00542972" w:rsidRPr="00B14811">
        <w:rPr>
          <w:rFonts w:ascii="Arial" w:hAnsi="Arial" w:cs="Arial"/>
          <w:sz w:val="24"/>
          <w:szCs w:val="24"/>
        </w:rPr>
        <w:t xml:space="preserve">. </w:t>
      </w:r>
    </w:p>
    <w:p w:rsidR="00B53CE7" w:rsidRPr="00B14811" w:rsidRDefault="00B53CE7" w:rsidP="009A6CB6">
      <w:pPr>
        <w:spacing w:before="240" w:line="480" w:lineRule="auto"/>
        <w:jc w:val="center"/>
        <w:rPr>
          <w:rFonts w:ascii="Arial" w:hAnsi="Arial" w:cs="Arial"/>
          <w:sz w:val="24"/>
          <w:szCs w:val="24"/>
        </w:rPr>
      </w:pPr>
      <w:r w:rsidRPr="00B14811">
        <w:rPr>
          <w:noProof/>
        </w:rPr>
        <w:lastRenderedPageBreak/>
        <w:drawing>
          <wp:inline distT="0" distB="0" distL="0" distR="0" wp14:anchorId="324CAA10" wp14:editId="4D5F2D43">
            <wp:extent cx="4441506" cy="3657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4150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CE7" w:rsidRPr="00B14811" w:rsidRDefault="00B53CE7" w:rsidP="009A6CB6">
      <w:pPr>
        <w:spacing w:before="240" w:line="480" w:lineRule="auto"/>
        <w:jc w:val="center"/>
        <w:rPr>
          <w:rFonts w:ascii="Arial" w:hAnsi="Arial" w:cs="Arial"/>
          <w:sz w:val="24"/>
          <w:szCs w:val="24"/>
        </w:rPr>
      </w:pPr>
      <w:r w:rsidRPr="00B14811">
        <w:rPr>
          <w:noProof/>
        </w:rPr>
        <w:drawing>
          <wp:inline distT="0" distB="0" distL="0" distR="0" wp14:anchorId="42A6B1C2" wp14:editId="495ED6EF">
            <wp:extent cx="4528868" cy="3657096"/>
            <wp:effectExtent l="0" t="0" r="508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35990" cy="36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9E7" w:rsidRPr="00B14811" w:rsidRDefault="005D4D43" w:rsidP="00655735">
      <w:pPr>
        <w:spacing w:before="240" w:line="480" w:lineRule="auto"/>
        <w:jc w:val="center"/>
        <w:rPr>
          <w:rFonts w:ascii="Arial" w:hAnsi="Arial" w:cs="Arial"/>
          <w:sz w:val="24"/>
          <w:szCs w:val="24"/>
        </w:rPr>
      </w:pPr>
      <w:r w:rsidRPr="00B14811">
        <w:rPr>
          <w:noProof/>
        </w:rPr>
        <w:lastRenderedPageBreak/>
        <w:drawing>
          <wp:inline distT="0" distB="0" distL="0" distR="0" wp14:anchorId="01C570D8" wp14:editId="7AA133AF">
            <wp:extent cx="4572000" cy="3423138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735" w:rsidRPr="00B14811" w:rsidRDefault="00655735" w:rsidP="001454E1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>Fig. 4. Freundlich isotherm model (</w:t>
      </w:r>
      <w:r w:rsidR="009A6CB6" w:rsidRPr="00B14811">
        <w:rPr>
          <w:rFonts w:ascii="Arial" w:hAnsi="Arial" w:cs="Arial"/>
          <w:sz w:val="24"/>
          <w:szCs w:val="24"/>
        </w:rPr>
        <w:t>a</w:t>
      </w:r>
      <w:r w:rsidRPr="00B14811">
        <w:rPr>
          <w:rFonts w:ascii="Arial" w:hAnsi="Arial" w:cs="Arial"/>
          <w:sz w:val="24"/>
          <w:szCs w:val="24"/>
        </w:rPr>
        <w:t>)</w:t>
      </w:r>
      <w:r w:rsidR="008350CD" w:rsidRPr="00B14811">
        <w:rPr>
          <w:rFonts w:ascii="Arial" w:hAnsi="Arial" w:cs="Arial"/>
          <w:sz w:val="24"/>
          <w:szCs w:val="24"/>
        </w:rPr>
        <w:t xml:space="preserve">, Pb </w:t>
      </w:r>
      <w:r w:rsidR="00284A8F" w:rsidRPr="00B14811">
        <w:rPr>
          <w:rFonts w:ascii="Arial" w:hAnsi="Arial" w:cs="Arial"/>
          <w:sz w:val="24"/>
          <w:szCs w:val="24"/>
        </w:rPr>
        <w:t xml:space="preserve">(II) </w:t>
      </w:r>
      <w:r w:rsidR="008350CD" w:rsidRPr="00B14811">
        <w:rPr>
          <w:rFonts w:ascii="Arial" w:hAnsi="Arial" w:cs="Arial"/>
          <w:sz w:val="24"/>
          <w:szCs w:val="24"/>
        </w:rPr>
        <w:t xml:space="preserve">immobilization </w:t>
      </w:r>
      <w:r w:rsidR="002B3193" w:rsidRPr="00B14811">
        <w:rPr>
          <w:rFonts w:ascii="Arial" w:hAnsi="Arial" w:cs="Arial"/>
          <w:sz w:val="24"/>
          <w:szCs w:val="24"/>
        </w:rPr>
        <w:t xml:space="preserve">as a function of contact time </w:t>
      </w:r>
      <w:r w:rsidR="008350CD" w:rsidRPr="00B14811">
        <w:rPr>
          <w:rFonts w:ascii="Arial" w:hAnsi="Arial" w:cs="Arial"/>
          <w:sz w:val="24"/>
          <w:szCs w:val="24"/>
        </w:rPr>
        <w:t xml:space="preserve">(b) and </w:t>
      </w:r>
      <w:r w:rsidR="00CC23BD" w:rsidRPr="00B14811">
        <w:rPr>
          <w:rFonts w:ascii="Arial" w:hAnsi="Arial" w:cs="Arial"/>
          <w:sz w:val="24"/>
          <w:szCs w:val="24"/>
        </w:rPr>
        <w:t xml:space="preserve">Kinetic models (c) </w:t>
      </w:r>
      <w:r w:rsidR="00B970E2" w:rsidRPr="00B14811">
        <w:rPr>
          <w:rFonts w:ascii="Arial" w:hAnsi="Arial" w:cs="Arial"/>
          <w:sz w:val="24"/>
          <w:szCs w:val="24"/>
        </w:rPr>
        <w:t xml:space="preserve">of </w:t>
      </w:r>
      <w:r w:rsidR="00CC23BD" w:rsidRPr="00B14811">
        <w:rPr>
          <w:rFonts w:ascii="Arial" w:hAnsi="Arial" w:cs="Arial"/>
          <w:sz w:val="24"/>
          <w:szCs w:val="24"/>
        </w:rPr>
        <w:t>LR, LR-HC-250, and LR-AP-250</w:t>
      </w:r>
    </w:p>
    <w:p w:rsidR="00B157B4" w:rsidRPr="00B14811" w:rsidRDefault="000112B1" w:rsidP="0002148F">
      <w:pPr>
        <w:pStyle w:val="ListParagraph"/>
        <w:numPr>
          <w:ilvl w:val="2"/>
          <w:numId w:val="9"/>
        </w:numPr>
        <w:spacing w:beforeLines="50" w:before="120" w:afterLines="50" w:after="120" w:line="360" w:lineRule="auto"/>
        <w:jc w:val="both"/>
        <w:rPr>
          <w:rFonts w:ascii="Arial" w:hAnsi="Arial" w:cs="Arial"/>
          <w:b/>
        </w:rPr>
      </w:pPr>
      <w:bookmarkStart w:id="34" w:name="_Hlk31648942"/>
      <w:r w:rsidRPr="00B14811">
        <w:rPr>
          <w:rFonts w:ascii="Arial" w:hAnsi="Arial" w:cs="Arial"/>
          <w:b/>
        </w:rPr>
        <w:t>K</w:t>
      </w:r>
      <w:r w:rsidR="00B157B4" w:rsidRPr="00B14811">
        <w:rPr>
          <w:rFonts w:ascii="Arial" w:hAnsi="Arial" w:cs="Arial"/>
          <w:b/>
        </w:rPr>
        <w:t>inetic</w:t>
      </w:r>
      <w:bookmarkEnd w:id="34"/>
      <w:r w:rsidR="00B157B4" w:rsidRPr="00B14811">
        <w:rPr>
          <w:rFonts w:ascii="Arial" w:hAnsi="Arial" w:cs="Arial"/>
          <w:b/>
        </w:rPr>
        <w:t xml:space="preserve"> </w:t>
      </w:r>
      <w:bookmarkStart w:id="35" w:name="_Hlk25243896"/>
      <w:r w:rsidR="00B157B4" w:rsidRPr="00B14811">
        <w:rPr>
          <w:rFonts w:ascii="Arial" w:hAnsi="Arial" w:cs="Arial"/>
          <w:b/>
        </w:rPr>
        <w:t>models</w:t>
      </w:r>
      <w:r w:rsidRPr="00B14811">
        <w:rPr>
          <w:rFonts w:ascii="Arial" w:hAnsi="Arial" w:cs="Arial"/>
          <w:b/>
        </w:rPr>
        <w:t xml:space="preserve"> for Pb </w:t>
      </w:r>
      <w:r w:rsidR="00D6659B" w:rsidRPr="00B14811">
        <w:rPr>
          <w:rFonts w:ascii="Arial" w:hAnsi="Arial" w:cs="Arial"/>
          <w:b/>
        </w:rPr>
        <w:t>(II)</w:t>
      </w:r>
      <w:r w:rsidRPr="00B14811">
        <w:rPr>
          <w:rFonts w:ascii="Arial" w:hAnsi="Arial" w:cs="Arial"/>
          <w:b/>
        </w:rPr>
        <w:t xml:space="preserve"> immobilization</w:t>
      </w:r>
      <w:bookmarkEnd w:id="35"/>
    </w:p>
    <w:p w:rsidR="00A02DAC" w:rsidRPr="00B14811" w:rsidRDefault="00542972" w:rsidP="00322870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 xml:space="preserve">For kinetic </w:t>
      </w:r>
      <w:r w:rsidR="00505EBE" w:rsidRPr="00B14811">
        <w:rPr>
          <w:rFonts w:ascii="Arial" w:hAnsi="Arial" w:cs="Arial"/>
          <w:sz w:val="24"/>
          <w:szCs w:val="24"/>
        </w:rPr>
        <w:t>studies</w:t>
      </w:r>
      <w:r w:rsidRPr="00B14811">
        <w:rPr>
          <w:rFonts w:ascii="Arial" w:hAnsi="Arial" w:cs="Arial"/>
          <w:sz w:val="24"/>
          <w:szCs w:val="24"/>
        </w:rPr>
        <w:t>, linear forms of pseudo-</w:t>
      </w:r>
      <w:r w:rsidR="00A56943" w:rsidRPr="00B14811">
        <w:rPr>
          <w:rFonts w:ascii="Arial" w:hAnsi="Arial" w:cs="Arial"/>
          <w:noProof/>
          <w:sz w:val="24"/>
          <w:szCs w:val="24"/>
        </w:rPr>
        <w:t>1</w:t>
      </w:r>
      <w:r w:rsidR="00A56943" w:rsidRPr="00B14811">
        <w:rPr>
          <w:rFonts w:ascii="Arial" w:hAnsi="Arial" w:cs="Arial"/>
          <w:noProof/>
          <w:sz w:val="24"/>
          <w:szCs w:val="24"/>
          <w:vertAlign w:val="superscript"/>
        </w:rPr>
        <w:t>st</w:t>
      </w:r>
      <w:r w:rsidRPr="00B14811">
        <w:rPr>
          <w:rFonts w:ascii="Arial" w:hAnsi="Arial" w:cs="Arial"/>
          <w:sz w:val="24"/>
          <w:szCs w:val="24"/>
        </w:rPr>
        <w:t>-order and pseudo-</w:t>
      </w:r>
      <w:r w:rsidR="00A56943" w:rsidRPr="00B14811">
        <w:rPr>
          <w:rFonts w:ascii="Arial" w:hAnsi="Arial" w:cs="Arial"/>
          <w:noProof/>
          <w:sz w:val="24"/>
          <w:szCs w:val="24"/>
        </w:rPr>
        <w:t>2</w:t>
      </w:r>
      <w:r w:rsidR="00A56943" w:rsidRPr="00B14811">
        <w:rPr>
          <w:rFonts w:ascii="Arial" w:hAnsi="Arial" w:cs="Arial"/>
          <w:noProof/>
          <w:sz w:val="24"/>
          <w:szCs w:val="24"/>
          <w:vertAlign w:val="superscript"/>
        </w:rPr>
        <w:t>nd</w:t>
      </w:r>
      <w:r w:rsidRPr="00B14811">
        <w:rPr>
          <w:rFonts w:ascii="Arial" w:hAnsi="Arial" w:cs="Arial"/>
          <w:sz w:val="24"/>
          <w:szCs w:val="24"/>
        </w:rPr>
        <w:t xml:space="preserve">-order models were </w:t>
      </w:r>
      <w:r w:rsidR="00F15373" w:rsidRPr="00B14811">
        <w:rPr>
          <w:rFonts w:ascii="Arial" w:hAnsi="Arial" w:cs="Arial"/>
          <w:sz w:val="24"/>
          <w:szCs w:val="24"/>
        </w:rPr>
        <w:t>established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372666" w:rsidRPr="00B14811">
        <w:rPr>
          <w:rFonts w:ascii="Arial" w:hAnsi="Arial" w:cs="Arial"/>
          <w:sz w:val="24"/>
          <w:szCs w:val="24"/>
        </w:rPr>
        <w:t>for LR, LR-HC-250</w:t>
      </w:r>
      <w:r w:rsidR="00FA30B0" w:rsidRPr="00B14811">
        <w:rPr>
          <w:rFonts w:ascii="Arial" w:hAnsi="Arial" w:cs="Arial"/>
          <w:sz w:val="24"/>
          <w:szCs w:val="24"/>
        </w:rPr>
        <w:t>,</w:t>
      </w:r>
      <w:r w:rsidR="00372666" w:rsidRPr="00B14811">
        <w:rPr>
          <w:rFonts w:ascii="Arial" w:hAnsi="Arial" w:cs="Arial"/>
          <w:sz w:val="24"/>
          <w:szCs w:val="24"/>
        </w:rPr>
        <w:t xml:space="preserve"> and LR-A</w:t>
      </w:r>
      <w:r w:rsidR="00C613DF" w:rsidRPr="00B14811">
        <w:rPr>
          <w:rFonts w:ascii="Arial" w:hAnsi="Arial" w:cs="Arial"/>
          <w:sz w:val="24"/>
          <w:szCs w:val="24"/>
        </w:rPr>
        <w:t>P</w:t>
      </w:r>
      <w:r w:rsidR="00372666" w:rsidRPr="00B14811">
        <w:rPr>
          <w:rFonts w:ascii="Arial" w:hAnsi="Arial" w:cs="Arial"/>
          <w:sz w:val="24"/>
          <w:szCs w:val="24"/>
        </w:rPr>
        <w:t>-250</w:t>
      </w:r>
      <w:r w:rsidR="00E4398B" w:rsidRPr="00B14811">
        <w:rPr>
          <w:rFonts w:ascii="Arial" w:hAnsi="Arial" w:cs="Arial"/>
          <w:sz w:val="24"/>
          <w:szCs w:val="24"/>
        </w:rPr>
        <w:t>.</w:t>
      </w:r>
      <w:r w:rsidR="00372666" w:rsidRPr="00B14811">
        <w:rPr>
          <w:rFonts w:ascii="Arial" w:hAnsi="Arial" w:cs="Arial"/>
          <w:sz w:val="24"/>
          <w:szCs w:val="24"/>
        </w:rPr>
        <w:t xml:space="preserve"> Results were evaluated with linear regression </w:t>
      </w:r>
      <w:r w:rsidR="00D86FCE" w:rsidRPr="00B14811">
        <w:rPr>
          <w:rFonts w:ascii="Arial" w:hAnsi="Arial" w:cs="Arial"/>
          <w:sz w:val="24"/>
          <w:szCs w:val="24"/>
        </w:rPr>
        <w:t xml:space="preserve">shown </w:t>
      </w:r>
      <w:r w:rsidR="00372666" w:rsidRPr="00B14811">
        <w:rPr>
          <w:rFonts w:ascii="Arial" w:hAnsi="Arial" w:cs="Arial"/>
          <w:sz w:val="24"/>
          <w:szCs w:val="24"/>
        </w:rPr>
        <w:t xml:space="preserve">in Table </w:t>
      </w:r>
      <w:r w:rsidR="007B0413" w:rsidRPr="00B14811">
        <w:rPr>
          <w:rFonts w:ascii="Arial" w:hAnsi="Arial" w:cs="Arial"/>
          <w:sz w:val="24"/>
          <w:szCs w:val="24"/>
        </w:rPr>
        <w:t>3</w:t>
      </w:r>
      <w:r w:rsidR="00372666" w:rsidRPr="00B14811">
        <w:rPr>
          <w:rFonts w:ascii="Arial" w:hAnsi="Arial" w:cs="Arial"/>
          <w:sz w:val="24"/>
          <w:szCs w:val="24"/>
        </w:rPr>
        <w:t>.</w:t>
      </w:r>
      <w:r w:rsidR="004D0E7A" w:rsidRPr="00B14811">
        <w:rPr>
          <w:rFonts w:ascii="Arial" w:hAnsi="Arial" w:cs="Arial"/>
          <w:sz w:val="24"/>
          <w:szCs w:val="24"/>
        </w:rPr>
        <w:t xml:space="preserve"> </w:t>
      </w:r>
      <w:r w:rsidR="00372666" w:rsidRPr="00B14811">
        <w:rPr>
          <w:rFonts w:ascii="Arial" w:hAnsi="Arial" w:cs="Arial"/>
          <w:sz w:val="24"/>
          <w:szCs w:val="24"/>
        </w:rPr>
        <w:t xml:space="preserve">Interestingly, </w:t>
      </w:r>
      <w:r w:rsidR="00CD76B9" w:rsidRPr="00B14811">
        <w:rPr>
          <w:rFonts w:ascii="Arial" w:hAnsi="Arial" w:cs="Arial"/>
          <w:sz w:val="24"/>
          <w:szCs w:val="24"/>
        </w:rPr>
        <w:t xml:space="preserve">experimental </w:t>
      </w:r>
      <w:r w:rsidR="00372666" w:rsidRPr="00B14811">
        <w:rPr>
          <w:rFonts w:ascii="Arial" w:hAnsi="Arial" w:cs="Arial"/>
          <w:sz w:val="24"/>
          <w:szCs w:val="24"/>
        </w:rPr>
        <w:t xml:space="preserve">LR and LR-HC-250 </w:t>
      </w:r>
      <w:r w:rsidR="00CD76B9" w:rsidRPr="00B14811">
        <w:rPr>
          <w:rFonts w:ascii="Arial" w:hAnsi="Arial" w:cs="Arial"/>
          <w:sz w:val="24"/>
          <w:szCs w:val="24"/>
        </w:rPr>
        <w:t xml:space="preserve">results </w:t>
      </w:r>
      <w:r w:rsidR="00372666" w:rsidRPr="00B14811">
        <w:rPr>
          <w:rFonts w:ascii="Arial" w:hAnsi="Arial" w:cs="Arial"/>
          <w:sz w:val="24"/>
          <w:szCs w:val="24"/>
        </w:rPr>
        <w:t xml:space="preserve">have revealed </w:t>
      </w:r>
      <w:r w:rsidR="00CD76B9" w:rsidRPr="00B14811">
        <w:rPr>
          <w:rFonts w:ascii="Arial" w:hAnsi="Arial" w:cs="Arial"/>
          <w:sz w:val="24"/>
          <w:szCs w:val="24"/>
        </w:rPr>
        <w:t xml:space="preserve">relations with calculated parameters of </w:t>
      </w:r>
      <w:r w:rsidR="00372666" w:rsidRPr="00B14811">
        <w:rPr>
          <w:rFonts w:ascii="Arial" w:hAnsi="Arial" w:cs="Arial"/>
          <w:sz w:val="24"/>
          <w:szCs w:val="24"/>
        </w:rPr>
        <w:t>pseudo-</w:t>
      </w:r>
      <w:r w:rsidR="00A56943" w:rsidRPr="00B14811">
        <w:rPr>
          <w:rFonts w:ascii="Arial" w:hAnsi="Arial" w:cs="Arial"/>
          <w:noProof/>
          <w:sz w:val="24"/>
          <w:szCs w:val="24"/>
        </w:rPr>
        <w:t>1</w:t>
      </w:r>
      <w:r w:rsidR="00A56943" w:rsidRPr="00B14811">
        <w:rPr>
          <w:rFonts w:ascii="Arial" w:hAnsi="Arial" w:cs="Arial"/>
          <w:noProof/>
          <w:sz w:val="24"/>
          <w:szCs w:val="24"/>
          <w:vertAlign w:val="superscript"/>
        </w:rPr>
        <w:t>st</w:t>
      </w:r>
      <w:r w:rsidR="00372666" w:rsidRPr="00B14811">
        <w:rPr>
          <w:rFonts w:ascii="Arial" w:hAnsi="Arial" w:cs="Arial"/>
          <w:sz w:val="24"/>
          <w:szCs w:val="24"/>
        </w:rPr>
        <w:t>-order</w:t>
      </w:r>
      <w:r w:rsidR="00CD76B9" w:rsidRPr="00B14811">
        <w:rPr>
          <w:rFonts w:ascii="Arial" w:hAnsi="Arial" w:cs="Arial"/>
          <w:sz w:val="24"/>
          <w:szCs w:val="24"/>
        </w:rPr>
        <w:t xml:space="preserve"> </w:t>
      </w:r>
      <w:r w:rsidR="00372666" w:rsidRPr="00B14811">
        <w:rPr>
          <w:rFonts w:ascii="Arial" w:hAnsi="Arial" w:cs="Arial"/>
          <w:sz w:val="24"/>
          <w:szCs w:val="24"/>
        </w:rPr>
        <w:t xml:space="preserve">while </w:t>
      </w:r>
      <w:r w:rsidR="00372666" w:rsidRPr="00B14811">
        <w:rPr>
          <w:rFonts w:ascii="Arial" w:hAnsi="Arial" w:cs="Arial"/>
          <w:bCs/>
          <w:sz w:val="24"/>
          <w:szCs w:val="24"/>
        </w:rPr>
        <w:t>LR-A</w:t>
      </w:r>
      <w:r w:rsidR="00C613DF" w:rsidRPr="00B14811">
        <w:rPr>
          <w:rFonts w:ascii="Arial" w:hAnsi="Arial" w:cs="Arial"/>
          <w:bCs/>
          <w:sz w:val="24"/>
          <w:szCs w:val="24"/>
        </w:rPr>
        <w:t>P</w:t>
      </w:r>
      <w:r w:rsidR="00372666" w:rsidRPr="00B14811">
        <w:rPr>
          <w:rFonts w:ascii="Arial" w:hAnsi="Arial" w:cs="Arial"/>
          <w:bCs/>
          <w:sz w:val="24"/>
          <w:szCs w:val="24"/>
        </w:rPr>
        <w:t xml:space="preserve">-250 followed </w:t>
      </w:r>
      <w:r w:rsidR="002B4187" w:rsidRPr="00B14811">
        <w:rPr>
          <w:rFonts w:ascii="Arial" w:hAnsi="Arial" w:cs="Arial"/>
          <w:bCs/>
          <w:sz w:val="24"/>
          <w:szCs w:val="24"/>
        </w:rPr>
        <w:t>the pseudo-2</w:t>
      </w:r>
      <w:r w:rsidR="002B4187" w:rsidRPr="00B14811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="002B4187" w:rsidRPr="00B14811">
        <w:rPr>
          <w:rFonts w:ascii="Arial" w:hAnsi="Arial" w:cs="Arial"/>
          <w:bCs/>
          <w:sz w:val="24"/>
          <w:szCs w:val="24"/>
        </w:rPr>
        <w:t xml:space="preserve">-order model </w:t>
      </w:r>
      <w:r w:rsidR="00B34229" w:rsidRPr="00B14811">
        <w:rPr>
          <w:rFonts w:ascii="Arial" w:hAnsi="Arial" w:cs="Arial"/>
          <w:sz w:val="24"/>
          <w:szCs w:val="24"/>
        </w:rPr>
        <w:t>(</w:t>
      </w:r>
      <w:r w:rsidR="00F735B4" w:rsidRPr="00B14811">
        <w:rPr>
          <w:rFonts w:ascii="Arial" w:hAnsi="Arial" w:cs="Arial"/>
          <w:sz w:val="24"/>
          <w:szCs w:val="24"/>
        </w:rPr>
        <w:t xml:space="preserve">Fig. </w:t>
      </w:r>
      <w:r w:rsidR="001A4F79" w:rsidRPr="00B14811">
        <w:rPr>
          <w:rFonts w:ascii="Arial" w:hAnsi="Arial" w:cs="Arial"/>
          <w:sz w:val="24"/>
          <w:szCs w:val="24"/>
        </w:rPr>
        <w:t>4</w:t>
      </w:r>
      <w:r w:rsidR="000F5E86" w:rsidRPr="00B14811">
        <w:rPr>
          <w:rFonts w:ascii="Arial" w:hAnsi="Arial" w:cs="Arial"/>
          <w:sz w:val="24"/>
          <w:szCs w:val="24"/>
        </w:rPr>
        <w:t>. (</w:t>
      </w:r>
      <w:r w:rsidR="00340B1B" w:rsidRPr="00B14811">
        <w:rPr>
          <w:rFonts w:ascii="Arial" w:hAnsi="Arial" w:cs="Arial"/>
          <w:sz w:val="24"/>
          <w:szCs w:val="24"/>
        </w:rPr>
        <w:t>c</w:t>
      </w:r>
      <w:r w:rsidR="00B34229" w:rsidRPr="00B14811">
        <w:rPr>
          <w:rFonts w:ascii="Arial" w:hAnsi="Arial" w:cs="Arial"/>
          <w:sz w:val="24"/>
          <w:szCs w:val="24"/>
        </w:rPr>
        <w:t>)</w:t>
      </w:r>
      <w:r w:rsidR="000F5E86" w:rsidRPr="00B14811">
        <w:rPr>
          <w:rFonts w:ascii="Arial" w:hAnsi="Arial" w:cs="Arial"/>
          <w:sz w:val="24"/>
          <w:szCs w:val="24"/>
        </w:rPr>
        <w:t>)</w:t>
      </w:r>
      <w:r w:rsidR="00F735B4" w:rsidRPr="00B14811">
        <w:rPr>
          <w:rFonts w:ascii="Arial" w:hAnsi="Arial" w:cs="Arial"/>
          <w:sz w:val="24"/>
          <w:szCs w:val="24"/>
        </w:rPr>
        <w:t>.</w:t>
      </w:r>
      <w:r w:rsidR="00CD76B9" w:rsidRPr="00B14811">
        <w:rPr>
          <w:rFonts w:ascii="Arial" w:hAnsi="Arial" w:cs="Arial"/>
          <w:sz w:val="24"/>
          <w:szCs w:val="24"/>
        </w:rPr>
        <w:t xml:space="preserve"> </w:t>
      </w:r>
      <w:r w:rsidR="00A01FF8" w:rsidRPr="00B14811">
        <w:rPr>
          <w:rFonts w:ascii="Arial" w:hAnsi="Arial" w:cs="Arial"/>
          <w:sz w:val="24"/>
          <w:szCs w:val="24"/>
        </w:rPr>
        <w:t>The e</w:t>
      </w:r>
      <w:r w:rsidR="00CD76B9" w:rsidRPr="00B14811">
        <w:rPr>
          <w:rFonts w:ascii="Arial" w:hAnsi="Arial" w:cs="Arial"/>
          <w:sz w:val="24"/>
          <w:szCs w:val="24"/>
        </w:rPr>
        <w:t xml:space="preserve">valuated value of Qe </w:t>
      </w:r>
      <w:r w:rsidR="00D86FCE" w:rsidRPr="00B14811">
        <w:rPr>
          <w:rFonts w:ascii="Arial" w:hAnsi="Arial" w:cs="Arial"/>
          <w:sz w:val="24"/>
          <w:szCs w:val="24"/>
        </w:rPr>
        <w:t>shows a</w:t>
      </w:r>
      <w:r w:rsidR="00CD76B9" w:rsidRPr="00B14811">
        <w:rPr>
          <w:rFonts w:ascii="Arial" w:hAnsi="Arial" w:cs="Arial"/>
          <w:sz w:val="24"/>
          <w:szCs w:val="24"/>
        </w:rPr>
        <w:t xml:space="preserve"> near match with </w:t>
      </w:r>
      <w:r w:rsidR="002B4187" w:rsidRPr="00B14811">
        <w:rPr>
          <w:rFonts w:ascii="Arial" w:hAnsi="Arial" w:cs="Arial"/>
          <w:sz w:val="24"/>
          <w:szCs w:val="24"/>
        </w:rPr>
        <w:t xml:space="preserve">the </w:t>
      </w:r>
      <w:r w:rsidR="00CD76B9" w:rsidRPr="00B14811">
        <w:rPr>
          <w:rFonts w:ascii="Arial" w:hAnsi="Arial" w:cs="Arial"/>
          <w:sz w:val="24"/>
          <w:szCs w:val="24"/>
        </w:rPr>
        <w:t>experimental value</w:t>
      </w:r>
      <w:r w:rsidR="002B4187" w:rsidRPr="00B14811">
        <w:rPr>
          <w:rFonts w:ascii="Arial" w:hAnsi="Arial" w:cs="Arial"/>
          <w:sz w:val="24"/>
          <w:szCs w:val="24"/>
        </w:rPr>
        <w:t>,</w:t>
      </w:r>
      <w:r w:rsidR="00CD76B9" w:rsidRPr="00B14811">
        <w:rPr>
          <w:rFonts w:ascii="Arial" w:hAnsi="Arial" w:cs="Arial"/>
          <w:sz w:val="24"/>
          <w:szCs w:val="24"/>
        </w:rPr>
        <w:t xml:space="preserve"> and relatively higher R</w:t>
      </w:r>
      <w:r w:rsidR="00CD76B9" w:rsidRPr="00B14811">
        <w:rPr>
          <w:rFonts w:ascii="Arial" w:hAnsi="Arial" w:cs="Arial"/>
          <w:sz w:val="24"/>
          <w:szCs w:val="24"/>
          <w:vertAlign w:val="superscript"/>
        </w:rPr>
        <w:t>2</w:t>
      </w:r>
      <w:r w:rsidR="00CD76B9" w:rsidRPr="00B14811">
        <w:rPr>
          <w:rFonts w:ascii="Arial" w:hAnsi="Arial" w:cs="Arial"/>
          <w:sz w:val="24"/>
          <w:szCs w:val="24"/>
        </w:rPr>
        <w:t xml:space="preserve"> for LR and LR-HC-250 </w:t>
      </w:r>
      <w:r w:rsidR="004D0E7A" w:rsidRPr="00B14811">
        <w:rPr>
          <w:rFonts w:ascii="Arial" w:hAnsi="Arial" w:cs="Arial"/>
          <w:sz w:val="24"/>
          <w:szCs w:val="24"/>
        </w:rPr>
        <w:t>show</w:t>
      </w:r>
      <w:r w:rsidR="00711469" w:rsidRPr="00B14811">
        <w:rPr>
          <w:rFonts w:ascii="Arial" w:hAnsi="Arial" w:cs="Arial"/>
          <w:sz w:val="24"/>
          <w:szCs w:val="24"/>
        </w:rPr>
        <w:t>s a</w:t>
      </w:r>
      <w:r w:rsidR="004D0E7A" w:rsidRPr="00B14811">
        <w:rPr>
          <w:rFonts w:ascii="Arial" w:hAnsi="Arial" w:cs="Arial"/>
          <w:sz w:val="24"/>
          <w:szCs w:val="24"/>
        </w:rPr>
        <w:t xml:space="preserve"> kinetic fit </w:t>
      </w:r>
      <w:r w:rsidR="00CD76B9" w:rsidRPr="00B14811">
        <w:rPr>
          <w:rFonts w:ascii="Arial" w:hAnsi="Arial" w:cs="Arial"/>
          <w:sz w:val="24"/>
          <w:szCs w:val="24"/>
        </w:rPr>
        <w:t xml:space="preserve">with </w:t>
      </w:r>
      <w:r w:rsidR="00711469" w:rsidRPr="00B14811">
        <w:rPr>
          <w:rFonts w:ascii="Arial" w:hAnsi="Arial" w:cs="Arial"/>
          <w:sz w:val="24"/>
          <w:szCs w:val="24"/>
        </w:rPr>
        <w:t xml:space="preserve">a </w:t>
      </w:r>
      <w:r w:rsidR="00CD76B9" w:rsidRPr="00B14811">
        <w:rPr>
          <w:rFonts w:ascii="Arial" w:hAnsi="Arial" w:cs="Arial"/>
          <w:sz w:val="24"/>
          <w:szCs w:val="24"/>
        </w:rPr>
        <w:t>pseudo-</w:t>
      </w:r>
      <w:r w:rsidR="00A56943" w:rsidRPr="00B14811">
        <w:rPr>
          <w:rFonts w:ascii="Arial" w:hAnsi="Arial" w:cs="Arial"/>
          <w:noProof/>
          <w:sz w:val="24"/>
          <w:szCs w:val="24"/>
        </w:rPr>
        <w:t>1</w:t>
      </w:r>
      <w:r w:rsidR="00A56943" w:rsidRPr="00B14811">
        <w:rPr>
          <w:rFonts w:ascii="Arial" w:hAnsi="Arial" w:cs="Arial"/>
          <w:noProof/>
          <w:sz w:val="24"/>
          <w:szCs w:val="24"/>
          <w:vertAlign w:val="superscript"/>
        </w:rPr>
        <w:t>st</w:t>
      </w:r>
      <w:r w:rsidR="00CD76B9" w:rsidRPr="00B14811">
        <w:rPr>
          <w:rFonts w:ascii="Arial" w:hAnsi="Arial" w:cs="Arial"/>
          <w:sz w:val="24"/>
          <w:szCs w:val="24"/>
        </w:rPr>
        <w:t>-order</w:t>
      </w:r>
      <w:r w:rsidR="004D0E7A" w:rsidRPr="00B14811">
        <w:rPr>
          <w:rFonts w:ascii="Arial" w:hAnsi="Arial" w:cs="Arial"/>
          <w:sz w:val="24"/>
          <w:szCs w:val="24"/>
        </w:rPr>
        <w:t xml:space="preserve"> model</w:t>
      </w:r>
      <w:r w:rsidR="00CD76B9" w:rsidRPr="00B14811">
        <w:rPr>
          <w:rFonts w:ascii="Arial" w:hAnsi="Arial" w:cs="Arial"/>
          <w:sz w:val="24"/>
          <w:szCs w:val="24"/>
        </w:rPr>
        <w:t>.</w:t>
      </w:r>
      <w:r w:rsidR="004D0E7A" w:rsidRPr="00B14811">
        <w:rPr>
          <w:rFonts w:ascii="Arial" w:hAnsi="Arial" w:cs="Arial"/>
          <w:sz w:val="24"/>
          <w:szCs w:val="24"/>
        </w:rPr>
        <w:t xml:space="preserve"> </w:t>
      </w:r>
      <w:r w:rsidR="00D96BA3" w:rsidRPr="00B14811">
        <w:rPr>
          <w:rFonts w:ascii="Arial" w:hAnsi="Arial" w:cs="Arial"/>
          <w:sz w:val="24"/>
          <w:szCs w:val="24"/>
        </w:rPr>
        <w:t>Thus, pseudo-</w:t>
      </w:r>
      <w:r w:rsidR="00D96BA3" w:rsidRPr="00B14811">
        <w:rPr>
          <w:rFonts w:ascii="Arial" w:hAnsi="Arial" w:cs="Arial"/>
          <w:noProof/>
          <w:sz w:val="24"/>
          <w:szCs w:val="24"/>
        </w:rPr>
        <w:t>1</w:t>
      </w:r>
      <w:r w:rsidR="00D96BA3" w:rsidRPr="00B14811">
        <w:rPr>
          <w:rFonts w:ascii="Arial" w:hAnsi="Arial" w:cs="Arial"/>
          <w:noProof/>
          <w:sz w:val="24"/>
          <w:szCs w:val="24"/>
          <w:vertAlign w:val="superscript"/>
        </w:rPr>
        <w:t>st</w:t>
      </w:r>
      <w:r w:rsidR="00D96BA3" w:rsidRPr="00B14811">
        <w:rPr>
          <w:rFonts w:ascii="Arial" w:hAnsi="Arial" w:cs="Arial"/>
          <w:sz w:val="24"/>
          <w:szCs w:val="24"/>
        </w:rPr>
        <w:t xml:space="preserve">-order model </w:t>
      </w:r>
      <w:r w:rsidR="00D33E64" w:rsidRPr="00B14811">
        <w:rPr>
          <w:rFonts w:ascii="Arial" w:hAnsi="Arial" w:cs="Arial"/>
          <w:sz w:val="24"/>
          <w:szCs w:val="24"/>
        </w:rPr>
        <w:t>fit demonstrat</w:t>
      </w:r>
      <w:r w:rsidR="00974B1D" w:rsidRPr="00B14811">
        <w:rPr>
          <w:rFonts w:ascii="Arial" w:hAnsi="Arial" w:cs="Arial"/>
          <w:sz w:val="24"/>
          <w:szCs w:val="24"/>
        </w:rPr>
        <w:t>es</w:t>
      </w:r>
      <w:r w:rsidR="00D33E64" w:rsidRPr="00B14811">
        <w:rPr>
          <w:rFonts w:ascii="Arial" w:hAnsi="Arial" w:cs="Arial"/>
          <w:sz w:val="24"/>
          <w:szCs w:val="24"/>
        </w:rPr>
        <w:t xml:space="preserve"> that </w:t>
      </w:r>
      <w:r w:rsidR="00793C16" w:rsidRPr="00B14811">
        <w:rPr>
          <w:rFonts w:ascii="Arial" w:hAnsi="Arial" w:cs="Arial"/>
          <w:sz w:val="24"/>
          <w:szCs w:val="24"/>
        </w:rPr>
        <w:t>immobilization</w:t>
      </w:r>
      <w:r w:rsidR="00D96BA3" w:rsidRPr="00B14811">
        <w:rPr>
          <w:rFonts w:ascii="Arial" w:hAnsi="Arial" w:cs="Arial"/>
          <w:sz w:val="24"/>
          <w:szCs w:val="24"/>
        </w:rPr>
        <w:t xml:space="preserve"> </w:t>
      </w:r>
      <w:r w:rsidR="003E62DA" w:rsidRPr="00B14811">
        <w:rPr>
          <w:rFonts w:ascii="Arial" w:hAnsi="Arial" w:cs="Arial"/>
          <w:sz w:val="24"/>
          <w:szCs w:val="24"/>
        </w:rPr>
        <w:t xml:space="preserve">was </w:t>
      </w:r>
      <w:r w:rsidR="00D96BA3" w:rsidRPr="00B14811">
        <w:rPr>
          <w:rFonts w:ascii="Arial" w:hAnsi="Arial" w:cs="Arial"/>
          <w:sz w:val="24"/>
          <w:szCs w:val="24"/>
        </w:rPr>
        <w:t xml:space="preserve">dependent on Pb </w:t>
      </w:r>
      <w:r w:rsidR="00D6659B" w:rsidRPr="00B14811">
        <w:rPr>
          <w:rFonts w:ascii="Arial" w:hAnsi="Arial" w:cs="Arial"/>
          <w:sz w:val="24"/>
          <w:szCs w:val="24"/>
        </w:rPr>
        <w:t xml:space="preserve">(II) </w:t>
      </w:r>
      <w:r w:rsidR="00D96BA3" w:rsidRPr="00B14811">
        <w:rPr>
          <w:rFonts w:ascii="Arial" w:hAnsi="Arial" w:cs="Arial"/>
          <w:sz w:val="24"/>
          <w:szCs w:val="24"/>
        </w:rPr>
        <w:t xml:space="preserve">solution concentration and </w:t>
      </w:r>
      <w:r w:rsidR="00974B1D" w:rsidRPr="00B14811">
        <w:rPr>
          <w:rFonts w:ascii="Arial" w:hAnsi="Arial" w:cs="Arial"/>
          <w:sz w:val="24"/>
          <w:szCs w:val="24"/>
        </w:rPr>
        <w:t xml:space="preserve">the </w:t>
      </w:r>
      <w:r w:rsidR="00D96BA3" w:rsidRPr="00B14811">
        <w:rPr>
          <w:rFonts w:ascii="Arial" w:hAnsi="Arial" w:cs="Arial"/>
          <w:sz w:val="24"/>
          <w:szCs w:val="24"/>
        </w:rPr>
        <w:t xml:space="preserve">available </w:t>
      </w:r>
      <w:r w:rsidR="00850F11" w:rsidRPr="00B14811">
        <w:rPr>
          <w:rFonts w:ascii="Arial" w:hAnsi="Arial" w:cs="Arial"/>
          <w:sz w:val="24"/>
          <w:szCs w:val="24"/>
        </w:rPr>
        <w:t>active</w:t>
      </w:r>
      <w:r w:rsidR="00D96BA3" w:rsidRPr="00B14811">
        <w:rPr>
          <w:rFonts w:ascii="Arial" w:hAnsi="Arial" w:cs="Arial"/>
          <w:sz w:val="24"/>
          <w:szCs w:val="24"/>
        </w:rPr>
        <w:t xml:space="preserve"> sites on </w:t>
      </w:r>
      <w:r w:rsidR="00D96BA3" w:rsidRPr="00B14811">
        <w:rPr>
          <w:rFonts w:ascii="Arial" w:hAnsi="Arial" w:cs="Arial"/>
          <w:bCs/>
          <w:sz w:val="24"/>
          <w:szCs w:val="24"/>
        </w:rPr>
        <w:t>LR samples</w:t>
      </w:r>
      <w:r w:rsidR="003D728D" w:rsidRPr="00B14811">
        <w:rPr>
          <w:rFonts w:ascii="Arial" w:hAnsi="Arial" w:cs="Arial"/>
          <w:bCs/>
          <w:sz w:val="24"/>
          <w:szCs w:val="24"/>
        </w:rPr>
        <w:t xml:space="preserve"> in equilibrium through </w:t>
      </w:r>
      <w:r w:rsidR="008F121D" w:rsidRPr="00B14811">
        <w:rPr>
          <w:rFonts w:ascii="Arial" w:hAnsi="Arial" w:cs="Arial"/>
          <w:bCs/>
          <w:sz w:val="24"/>
          <w:szCs w:val="24"/>
        </w:rPr>
        <w:t xml:space="preserve">the </w:t>
      </w:r>
      <w:r w:rsidR="003D728D" w:rsidRPr="00B14811">
        <w:rPr>
          <w:rFonts w:ascii="Arial" w:hAnsi="Arial" w:cs="Arial"/>
          <w:bCs/>
          <w:sz w:val="24"/>
          <w:szCs w:val="24"/>
        </w:rPr>
        <w:t>reversible process</w:t>
      </w:r>
      <w:r w:rsidR="00941855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941855" w:rsidRPr="00B14811">
        <w:rPr>
          <w:rFonts w:ascii="Arial" w:hAnsi="Arial" w:cs="Arial"/>
          <w:bCs/>
          <w:sz w:val="24"/>
          <w:szCs w:val="24"/>
        </w:rPr>
        <w:lastRenderedPageBreak/>
        <w:fldChar w:fldCharType="begin"/>
      </w:r>
      <w:r w:rsidR="00494302" w:rsidRPr="00B14811">
        <w:rPr>
          <w:rFonts w:ascii="Arial" w:hAnsi="Arial" w:cs="Arial"/>
          <w:bCs/>
          <w:sz w:val="24"/>
          <w:szCs w:val="24"/>
        </w:rPr>
        <w:instrText xml:space="preserve"> ADDIN EN.CITE &lt;EndNote&gt;&lt;Cite&gt;&lt;Author&gt;Li&lt;/Author&gt;&lt;Year&gt;2015&lt;/Year&gt;&lt;RecNum&gt;173&lt;/RecNum&gt;&lt;DisplayText&gt;(Li et al., 2015a)&lt;/DisplayText&gt;&lt;record&gt;&lt;rec-number&gt;173&lt;/rec-number&gt;&lt;foreign-keys&gt;&lt;key app="EN" db-id="at9awr02p0wppje0999pxf0oswa5zxww0zpz" timestamp="1561544523"&gt;173&lt;/key&gt;&lt;/foreign-keys&gt;&lt;ref-type name="Journal Article"&gt;17&lt;/ref-type&gt;&lt;contributors&gt;&lt;authors&gt;&lt;author&gt;Li, Zhili&lt;/author&gt;&lt;author&gt;Kong, Yan&lt;/author&gt;&lt;author&gt;Ge, Yuanyuan&lt;/author&gt;&lt;/authors&gt;&lt;/contributors&gt;&lt;titles&gt;&lt;title&gt;Synthesis of porous lignin xanthate resin for Pb2+ removal from aqueous solution&lt;/title&gt;&lt;secondary-title&gt;Chemical Engineering Journal&lt;/secondary-title&gt;&lt;/titles&gt;&lt;periodical&gt;&lt;full-title&gt;Chemical Engineering Journal&lt;/full-title&gt;&lt;/periodical&gt;&lt;pages&gt;229-234&lt;/pages&gt;&lt;volume&gt;270&lt;/volume&gt;&lt;dates&gt;&lt;year&gt;2015&lt;/year&gt;&lt;/dates&gt;&lt;isbn&gt;1385-8947&lt;/isbn&gt;&lt;urls&gt;&lt;/urls&gt;&lt;/record&gt;&lt;/Cite&gt;&lt;/EndNote&gt;</w:instrText>
      </w:r>
      <w:r w:rsidR="00941855" w:rsidRPr="00B14811">
        <w:rPr>
          <w:rFonts w:ascii="Arial" w:hAnsi="Arial" w:cs="Arial"/>
          <w:bCs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bCs/>
          <w:noProof/>
          <w:sz w:val="24"/>
          <w:szCs w:val="24"/>
        </w:rPr>
        <w:t>(</w:t>
      </w:r>
      <w:hyperlink w:anchor="_ENREF_19" w:tooltip="Li, 2015 #173" w:history="1">
        <w:r w:rsidR="00975E80" w:rsidRPr="00B14811">
          <w:rPr>
            <w:rFonts w:ascii="Arial" w:hAnsi="Arial" w:cs="Arial"/>
            <w:bCs/>
            <w:noProof/>
            <w:sz w:val="24"/>
            <w:szCs w:val="24"/>
          </w:rPr>
          <w:t>Li et al., 2015a</w:t>
        </w:r>
      </w:hyperlink>
      <w:r w:rsidR="00494302" w:rsidRPr="00B14811">
        <w:rPr>
          <w:rFonts w:ascii="Arial" w:hAnsi="Arial" w:cs="Arial"/>
          <w:bCs/>
          <w:noProof/>
          <w:sz w:val="24"/>
          <w:szCs w:val="24"/>
        </w:rPr>
        <w:t>)</w:t>
      </w:r>
      <w:r w:rsidR="00941855" w:rsidRPr="00B14811">
        <w:rPr>
          <w:rFonts w:ascii="Arial" w:hAnsi="Arial" w:cs="Arial"/>
          <w:bCs/>
          <w:sz w:val="24"/>
          <w:szCs w:val="24"/>
        </w:rPr>
        <w:fldChar w:fldCharType="end"/>
      </w:r>
      <w:r w:rsidR="00F24E62" w:rsidRPr="00B14811">
        <w:rPr>
          <w:rFonts w:ascii="Arial" w:hAnsi="Arial" w:cs="Arial"/>
          <w:bCs/>
          <w:sz w:val="24"/>
          <w:szCs w:val="24"/>
        </w:rPr>
        <w:t>.</w:t>
      </w:r>
      <w:r w:rsidR="0077001A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861D9A" w:rsidRPr="00B14811">
        <w:rPr>
          <w:rFonts w:ascii="Arial" w:hAnsi="Arial" w:cs="Arial"/>
          <w:sz w:val="24"/>
          <w:szCs w:val="24"/>
        </w:rPr>
        <w:t>Our previous study</w:t>
      </w:r>
      <w:r w:rsidR="001F22E3" w:rsidRPr="00B14811">
        <w:rPr>
          <w:rFonts w:ascii="Arial" w:hAnsi="Arial" w:cs="Arial"/>
          <w:sz w:val="24"/>
          <w:szCs w:val="24"/>
        </w:rPr>
        <w:t xml:space="preserve"> also stated that </w:t>
      </w:r>
      <w:r w:rsidR="00AB6624" w:rsidRPr="00B14811">
        <w:rPr>
          <w:rFonts w:ascii="Arial" w:hAnsi="Arial" w:cs="Arial"/>
          <w:sz w:val="24"/>
          <w:szCs w:val="24"/>
        </w:rPr>
        <w:t xml:space="preserve">antibiotic residue derived </w:t>
      </w:r>
      <w:r w:rsidR="00E1781C" w:rsidRPr="00B14811">
        <w:rPr>
          <w:rFonts w:ascii="Arial" w:hAnsi="Arial" w:cs="Arial"/>
          <w:sz w:val="24"/>
          <w:szCs w:val="24"/>
        </w:rPr>
        <w:t xml:space="preserve">hydrochars produced from microwave-assisted hydrothermal liquefaction </w:t>
      </w:r>
      <w:r w:rsidR="00251B70" w:rsidRPr="00B14811">
        <w:rPr>
          <w:rFonts w:ascii="Arial" w:hAnsi="Arial" w:cs="Arial"/>
          <w:sz w:val="24"/>
          <w:szCs w:val="24"/>
        </w:rPr>
        <w:t>applied for Pb</w:t>
      </w:r>
      <w:r w:rsidR="00251B70" w:rsidRPr="00B14811">
        <w:rPr>
          <w:rFonts w:ascii="Arial" w:hAnsi="Arial" w:cs="Arial"/>
          <w:sz w:val="24"/>
          <w:szCs w:val="24"/>
          <w:vertAlign w:val="superscript"/>
        </w:rPr>
        <w:t>2+</w:t>
      </w:r>
      <w:r w:rsidR="00251B70" w:rsidRPr="00B14811">
        <w:rPr>
          <w:rFonts w:ascii="Arial" w:hAnsi="Arial" w:cs="Arial"/>
          <w:sz w:val="24"/>
          <w:szCs w:val="24"/>
        </w:rPr>
        <w:t xml:space="preserve"> </w:t>
      </w:r>
      <w:r w:rsidR="00465822" w:rsidRPr="00B14811">
        <w:rPr>
          <w:rFonts w:ascii="Arial" w:hAnsi="Arial" w:cs="Arial"/>
          <w:sz w:val="24"/>
          <w:szCs w:val="24"/>
        </w:rPr>
        <w:t>removal</w:t>
      </w:r>
      <w:r w:rsidR="00501AF8" w:rsidRPr="00B14811">
        <w:rPr>
          <w:rFonts w:ascii="Arial" w:hAnsi="Arial" w:cs="Arial"/>
          <w:sz w:val="24"/>
          <w:szCs w:val="24"/>
        </w:rPr>
        <w:t xml:space="preserve"> show</w:t>
      </w:r>
      <w:r w:rsidR="00974B1D" w:rsidRPr="00B14811">
        <w:rPr>
          <w:rFonts w:ascii="Arial" w:hAnsi="Arial" w:cs="Arial"/>
          <w:sz w:val="24"/>
          <w:szCs w:val="24"/>
        </w:rPr>
        <w:t>ed</w:t>
      </w:r>
      <w:r w:rsidR="00501AF8" w:rsidRPr="00B14811">
        <w:rPr>
          <w:rFonts w:ascii="Arial" w:hAnsi="Arial" w:cs="Arial"/>
          <w:sz w:val="24"/>
          <w:szCs w:val="24"/>
        </w:rPr>
        <w:t xml:space="preserve"> good agreement with </w:t>
      </w:r>
      <w:r w:rsidR="00974B1D" w:rsidRPr="00B14811">
        <w:rPr>
          <w:rFonts w:ascii="Arial" w:hAnsi="Arial" w:cs="Arial"/>
          <w:sz w:val="24"/>
          <w:szCs w:val="24"/>
        </w:rPr>
        <w:t xml:space="preserve">a </w:t>
      </w:r>
      <w:r w:rsidR="00501AF8" w:rsidRPr="00B14811">
        <w:rPr>
          <w:rFonts w:ascii="Arial" w:hAnsi="Arial" w:cs="Arial"/>
          <w:sz w:val="24"/>
          <w:szCs w:val="24"/>
        </w:rPr>
        <w:t>pseudo-1</w:t>
      </w:r>
      <w:r w:rsidR="00501AF8" w:rsidRPr="00B14811">
        <w:rPr>
          <w:rFonts w:ascii="Arial" w:hAnsi="Arial" w:cs="Arial"/>
          <w:sz w:val="24"/>
          <w:szCs w:val="24"/>
          <w:vertAlign w:val="superscript"/>
        </w:rPr>
        <w:t>st</w:t>
      </w:r>
      <w:r w:rsidR="00501AF8" w:rsidRPr="00B14811">
        <w:rPr>
          <w:rFonts w:ascii="Arial" w:hAnsi="Arial" w:cs="Arial"/>
          <w:sz w:val="24"/>
          <w:szCs w:val="24"/>
        </w:rPr>
        <w:t>-order model</w:t>
      </w:r>
      <w:r w:rsidR="002223D3" w:rsidRPr="00B14811">
        <w:rPr>
          <w:rFonts w:ascii="Arial" w:hAnsi="Arial" w:cs="Arial"/>
          <w:sz w:val="24"/>
          <w:szCs w:val="24"/>
        </w:rPr>
        <w:t xml:space="preserve"> </w:t>
      </w:r>
      <w:r w:rsidR="000933B6" w:rsidRPr="00B14811">
        <w:rPr>
          <w:rFonts w:ascii="Arial" w:hAnsi="Arial" w:cs="Arial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&lt;EndNote&gt;&lt;Cite&gt;&lt;Author&gt;Ahmad&lt;/Author&gt;&lt;Year&gt;2019&lt;/Year&gt;&lt;RecNum&gt;188&lt;/RecNum&gt;&lt;DisplayText&gt;(Ahmad et al., 2019)&lt;/DisplayText&gt;&lt;record&gt;&lt;rec-number&gt;188&lt;/rec-number&gt;&lt;foreign-keys&gt;&lt;key app="EN" db-id="at9awr02p0wppje0999pxf0oswa5zxww0zpz" timestamp="1566097759"&gt;188&lt;/key&gt;&lt;/foreign-keys&gt;&lt;ref-type name="Journal Article"&gt;17&lt;/ref-type&gt;&lt;contributors&gt;&lt;authors&gt;&lt;author&gt;Ahmad, Shakeel&lt;/author&gt;&lt;author&gt;Zhu, Xiangdong&lt;/author&gt;&lt;author&gt;Luo, Jiewen&lt;/author&gt;&lt;author&gt;Shen, Minghao&lt;/author&gt;&lt;author&gt;Zhou, Shaojie&lt;/author&gt;&lt;author&gt;Zhang, Shicheng&lt;/author&gt;&lt;/authors&gt;&lt;/contributors&gt;&lt;titles&gt;&lt;title&gt;Conversion of phosphorus and nitrogen in lincomycin residue during microwave-assisted hydrothermal liquefaction and its application for Pb2+ removal&lt;/title&gt;&lt;secondary-title&gt;Science of The Total Environment&lt;/secondary-title&gt;&lt;/titles&gt;&lt;periodical&gt;&lt;full-title&gt;Science of the total Environment&lt;/full-title&gt;&lt;/periodical&gt;&lt;pages&gt;1381-1388&lt;/pages&gt;&lt;volume&gt;687&lt;/volume&gt;&lt;dates&gt;&lt;year&gt;2019&lt;/year&gt;&lt;/dates&gt;&lt;isbn&gt;0048-9697&lt;/isbn&gt;&lt;urls&gt;&lt;/urls&gt;&lt;/record&gt;&lt;/Cite&gt;&lt;/EndNote&gt;</w:instrText>
      </w:r>
      <w:r w:rsidR="000933B6"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1" w:tooltip="Ahmad, 2019 #188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Ahmad et al., 2019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0933B6" w:rsidRPr="00B14811">
        <w:rPr>
          <w:rFonts w:ascii="Arial" w:hAnsi="Arial" w:cs="Arial"/>
          <w:sz w:val="24"/>
          <w:szCs w:val="24"/>
        </w:rPr>
        <w:fldChar w:fldCharType="end"/>
      </w:r>
      <w:r w:rsidR="00501AF8" w:rsidRPr="00B14811">
        <w:rPr>
          <w:rFonts w:ascii="Arial" w:hAnsi="Arial" w:cs="Arial"/>
          <w:sz w:val="24"/>
          <w:szCs w:val="24"/>
        </w:rPr>
        <w:t xml:space="preserve">. </w:t>
      </w:r>
      <w:r w:rsidR="003F31DA" w:rsidRPr="00B14811">
        <w:rPr>
          <w:rFonts w:ascii="Arial" w:hAnsi="Arial" w:cs="Arial"/>
          <w:sz w:val="24"/>
          <w:szCs w:val="24"/>
        </w:rPr>
        <w:t xml:space="preserve">On </w:t>
      </w:r>
      <w:r w:rsidR="00A633A6" w:rsidRPr="00B14811">
        <w:rPr>
          <w:rFonts w:ascii="Arial" w:hAnsi="Arial" w:cs="Arial"/>
          <w:sz w:val="24"/>
          <w:szCs w:val="24"/>
        </w:rPr>
        <w:t xml:space="preserve">the </w:t>
      </w:r>
      <w:r w:rsidR="003F31DA" w:rsidRPr="00B14811">
        <w:rPr>
          <w:rFonts w:ascii="Arial" w:hAnsi="Arial" w:cs="Arial"/>
          <w:sz w:val="24"/>
          <w:szCs w:val="24"/>
        </w:rPr>
        <w:t>contrary,</w:t>
      </w:r>
      <w:r w:rsidR="004D0E7A" w:rsidRPr="00B14811">
        <w:rPr>
          <w:rFonts w:ascii="Arial" w:hAnsi="Arial" w:cs="Arial"/>
          <w:sz w:val="24"/>
          <w:szCs w:val="24"/>
        </w:rPr>
        <w:t xml:space="preserve"> </w:t>
      </w:r>
      <w:r w:rsidR="00A52F7C" w:rsidRPr="00B14811">
        <w:rPr>
          <w:rFonts w:ascii="Arial" w:hAnsi="Arial" w:cs="Arial"/>
          <w:sz w:val="24"/>
          <w:szCs w:val="24"/>
        </w:rPr>
        <w:t xml:space="preserve">LR-AP-250 </w:t>
      </w:r>
      <w:r w:rsidR="00CF625D" w:rsidRPr="00B14811">
        <w:rPr>
          <w:rFonts w:ascii="Arial" w:hAnsi="Arial" w:cs="Arial"/>
          <w:sz w:val="24"/>
          <w:szCs w:val="24"/>
        </w:rPr>
        <w:t xml:space="preserve">that </w:t>
      </w:r>
      <w:r w:rsidR="00536563" w:rsidRPr="00B14811">
        <w:rPr>
          <w:rFonts w:ascii="Arial" w:hAnsi="Arial" w:cs="Arial"/>
          <w:sz w:val="24"/>
          <w:szCs w:val="24"/>
        </w:rPr>
        <w:t>display</w:t>
      </w:r>
      <w:r w:rsidR="006C091C" w:rsidRPr="00B14811">
        <w:rPr>
          <w:rFonts w:ascii="Arial" w:hAnsi="Arial" w:cs="Arial"/>
          <w:sz w:val="24"/>
          <w:szCs w:val="24"/>
        </w:rPr>
        <w:t>s</w:t>
      </w:r>
      <w:r w:rsidR="006C00B0" w:rsidRPr="00B14811">
        <w:rPr>
          <w:rFonts w:ascii="Arial" w:hAnsi="Arial" w:cs="Arial"/>
          <w:sz w:val="24"/>
          <w:szCs w:val="24"/>
        </w:rPr>
        <w:t xml:space="preserve"> </w:t>
      </w:r>
      <w:r w:rsidR="0063164F" w:rsidRPr="00B14811">
        <w:rPr>
          <w:rFonts w:ascii="Arial" w:hAnsi="Arial" w:cs="Arial"/>
          <w:sz w:val="24"/>
          <w:szCs w:val="24"/>
        </w:rPr>
        <w:t xml:space="preserve">similar </w:t>
      </w:r>
      <w:r w:rsidR="004D0E7A" w:rsidRPr="00B14811">
        <w:rPr>
          <w:rFonts w:ascii="Arial" w:hAnsi="Arial" w:cs="Arial"/>
          <w:sz w:val="24"/>
          <w:szCs w:val="24"/>
        </w:rPr>
        <w:t>experimental</w:t>
      </w:r>
      <w:r w:rsidR="009F2304" w:rsidRPr="00B14811">
        <w:rPr>
          <w:rFonts w:ascii="Arial" w:hAnsi="Arial" w:cs="Arial"/>
          <w:sz w:val="24"/>
          <w:szCs w:val="24"/>
        </w:rPr>
        <w:t xml:space="preserve"> </w:t>
      </w:r>
      <w:r w:rsidR="004D0E7A" w:rsidRPr="00B14811">
        <w:rPr>
          <w:rFonts w:ascii="Arial" w:hAnsi="Arial" w:cs="Arial"/>
          <w:sz w:val="24"/>
          <w:szCs w:val="24"/>
        </w:rPr>
        <w:t xml:space="preserve">and </w:t>
      </w:r>
      <w:r w:rsidR="009F2304" w:rsidRPr="00B14811">
        <w:rPr>
          <w:rFonts w:ascii="Arial" w:hAnsi="Arial" w:cs="Arial"/>
          <w:sz w:val="24"/>
          <w:szCs w:val="24"/>
        </w:rPr>
        <w:t>evaluated Qe</w:t>
      </w:r>
      <w:r w:rsidR="004D0E7A" w:rsidRPr="00B14811">
        <w:rPr>
          <w:rFonts w:ascii="Arial" w:hAnsi="Arial" w:cs="Arial"/>
          <w:sz w:val="24"/>
          <w:szCs w:val="24"/>
        </w:rPr>
        <w:t xml:space="preserve"> with </w:t>
      </w:r>
      <w:r w:rsidR="0063164F" w:rsidRPr="00B14811">
        <w:rPr>
          <w:rFonts w:ascii="Arial" w:hAnsi="Arial" w:cs="Arial"/>
          <w:sz w:val="24"/>
          <w:szCs w:val="24"/>
        </w:rPr>
        <w:t xml:space="preserve">perfect correlation coefficient </w:t>
      </w:r>
      <w:r w:rsidR="00943EE5" w:rsidRPr="00B14811">
        <w:rPr>
          <w:rFonts w:ascii="Arial" w:hAnsi="Arial" w:cs="Arial"/>
          <w:sz w:val="24"/>
          <w:szCs w:val="24"/>
        </w:rPr>
        <w:t>(</w:t>
      </w:r>
      <w:r w:rsidR="004D0E7A" w:rsidRPr="00B14811">
        <w:rPr>
          <w:rFonts w:ascii="Arial" w:hAnsi="Arial" w:cs="Arial"/>
          <w:sz w:val="24"/>
          <w:szCs w:val="24"/>
        </w:rPr>
        <w:t>R</w:t>
      </w:r>
      <w:r w:rsidR="004D0E7A" w:rsidRPr="00B14811">
        <w:rPr>
          <w:rFonts w:ascii="Arial" w:hAnsi="Arial" w:cs="Arial"/>
          <w:sz w:val="24"/>
          <w:szCs w:val="24"/>
          <w:vertAlign w:val="superscript"/>
        </w:rPr>
        <w:t>2</w:t>
      </w:r>
      <w:r w:rsidR="00EE4719" w:rsidRPr="00B1481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43EE5" w:rsidRPr="00B14811">
        <w:rPr>
          <w:rFonts w:ascii="Arial" w:hAnsi="Arial" w:cs="Arial"/>
          <w:sz w:val="24"/>
          <w:szCs w:val="24"/>
        </w:rPr>
        <w:t>=</w:t>
      </w:r>
      <w:r w:rsidR="00EE4719" w:rsidRPr="00B14811">
        <w:rPr>
          <w:rFonts w:ascii="Arial" w:hAnsi="Arial" w:cs="Arial"/>
          <w:sz w:val="24"/>
          <w:szCs w:val="24"/>
        </w:rPr>
        <w:t xml:space="preserve"> </w:t>
      </w:r>
      <w:r w:rsidR="00943EE5" w:rsidRPr="00B14811">
        <w:rPr>
          <w:rFonts w:ascii="Arial" w:hAnsi="Arial" w:cs="Arial"/>
          <w:sz w:val="24"/>
          <w:szCs w:val="24"/>
        </w:rPr>
        <w:t>1)</w:t>
      </w:r>
      <w:r w:rsidR="004D0E7A" w:rsidRPr="00B14811">
        <w:rPr>
          <w:rFonts w:ascii="Arial" w:hAnsi="Arial" w:cs="Arial"/>
          <w:sz w:val="24"/>
          <w:szCs w:val="24"/>
        </w:rPr>
        <w:t xml:space="preserve"> </w:t>
      </w:r>
      <w:r w:rsidR="004408F0" w:rsidRPr="00B14811">
        <w:rPr>
          <w:rFonts w:ascii="Arial" w:hAnsi="Arial" w:cs="Arial"/>
          <w:sz w:val="24"/>
          <w:szCs w:val="24"/>
        </w:rPr>
        <w:t>i</w:t>
      </w:r>
      <w:r w:rsidR="0017592B" w:rsidRPr="00B14811">
        <w:rPr>
          <w:rFonts w:ascii="Arial" w:hAnsi="Arial" w:cs="Arial"/>
          <w:sz w:val="24"/>
          <w:szCs w:val="24"/>
        </w:rPr>
        <w:t>s</w:t>
      </w:r>
      <w:r w:rsidR="00406F8E" w:rsidRPr="00B14811">
        <w:rPr>
          <w:rFonts w:ascii="Arial" w:hAnsi="Arial" w:cs="Arial"/>
          <w:sz w:val="24"/>
          <w:szCs w:val="24"/>
        </w:rPr>
        <w:t xml:space="preserve"> best</w:t>
      </w:r>
      <w:r w:rsidR="00F24E62" w:rsidRPr="00B14811">
        <w:rPr>
          <w:rFonts w:ascii="Arial" w:hAnsi="Arial" w:cs="Arial"/>
          <w:sz w:val="24"/>
          <w:szCs w:val="24"/>
        </w:rPr>
        <w:t xml:space="preserve"> </w:t>
      </w:r>
      <w:r w:rsidR="005D2B5A" w:rsidRPr="00B14811">
        <w:rPr>
          <w:rFonts w:ascii="Arial" w:hAnsi="Arial" w:cs="Arial"/>
          <w:sz w:val="24"/>
          <w:szCs w:val="24"/>
        </w:rPr>
        <w:t>fitted to</w:t>
      </w:r>
      <w:r w:rsidR="006C091C" w:rsidRPr="00B14811">
        <w:rPr>
          <w:rFonts w:ascii="Arial" w:hAnsi="Arial" w:cs="Arial"/>
          <w:sz w:val="24"/>
          <w:szCs w:val="24"/>
        </w:rPr>
        <w:t xml:space="preserve"> a</w:t>
      </w:r>
      <w:r w:rsidR="004D0E7A" w:rsidRPr="00B14811">
        <w:rPr>
          <w:rFonts w:ascii="Arial" w:hAnsi="Arial" w:cs="Arial"/>
          <w:sz w:val="24"/>
          <w:szCs w:val="24"/>
        </w:rPr>
        <w:t xml:space="preserve"> pseudo-</w:t>
      </w:r>
      <w:r w:rsidR="00A56943" w:rsidRPr="00B14811">
        <w:rPr>
          <w:rFonts w:ascii="Arial" w:hAnsi="Arial" w:cs="Arial"/>
          <w:noProof/>
          <w:sz w:val="24"/>
          <w:szCs w:val="24"/>
        </w:rPr>
        <w:t>2</w:t>
      </w:r>
      <w:r w:rsidR="00A56943" w:rsidRPr="00B14811">
        <w:rPr>
          <w:rFonts w:ascii="Arial" w:hAnsi="Arial" w:cs="Arial"/>
          <w:noProof/>
          <w:sz w:val="24"/>
          <w:szCs w:val="24"/>
          <w:vertAlign w:val="superscript"/>
        </w:rPr>
        <w:t>nd</w:t>
      </w:r>
      <w:r w:rsidR="004D0E7A" w:rsidRPr="00B14811">
        <w:rPr>
          <w:rFonts w:ascii="Arial" w:hAnsi="Arial" w:cs="Arial"/>
          <w:sz w:val="24"/>
          <w:szCs w:val="24"/>
        </w:rPr>
        <w:t>-order model.</w:t>
      </w:r>
      <w:r w:rsidR="00212806" w:rsidRPr="00B14811">
        <w:rPr>
          <w:rFonts w:ascii="Arial" w:hAnsi="Arial" w:cs="Arial"/>
          <w:sz w:val="24"/>
          <w:szCs w:val="24"/>
        </w:rPr>
        <w:t xml:space="preserve"> </w:t>
      </w:r>
      <w:r w:rsidR="008F121D" w:rsidRPr="00B14811">
        <w:rPr>
          <w:rFonts w:ascii="Arial" w:hAnsi="Arial" w:cs="Arial"/>
          <w:sz w:val="24"/>
          <w:szCs w:val="24"/>
        </w:rPr>
        <w:t xml:space="preserve">A </w:t>
      </w:r>
      <w:r w:rsidR="009052A0" w:rsidRPr="00B14811">
        <w:rPr>
          <w:rFonts w:ascii="Arial" w:hAnsi="Arial" w:cs="Arial"/>
          <w:sz w:val="24"/>
          <w:szCs w:val="24"/>
        </w:rPr>
        <w:t>faster</w:t>
      </w:r>
      <w:r w:rsidR="002F58AD" w:rsidRPr="00B14811">
        <w:rPr>
          <w:rFonts w:ascii="Arial" w:hAnsi="Arial" w:cs="Arial"/>
          <w:bCs/>
          <w:sz w:val="24"/>
          <w:szCs w:val="24"/>
        </w:rPr>
        <w:t xml:space="preserve"> initial </w:t>
      </w:r>
      <w:r w:rsidR="00793C16" w:rsidRPr="00B14811">
        <w:rPr>
          <w:rFonts w:ascii="Arial" w:hAnsi="Arial" w:cs="Arial"/>
          <w:bCs/>
          <w:sz w:val="24"/>
          <w:szCs w:val="24"/>
        </w:rPr>
        <w:t>immobilization</w:t>
      </w:r>
      <w:r w:rsidR="002F58AD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FC30FB" w:rsidRPr="00B14811">
        <w:rPr>
          <w:rFonts w:ascii="Arial" w:hAnsi="Arial" w:cs="Arial"/>
          <w:sz w:val="24"/>
          <w:szCs w:val="24"/>
        </w:rPr>
        <w:t xml:space="preserve">was </w:t>
      </w:r>
      <w:r w:rsidR="00FC30FB" w:rsidRPr="00B14811">
        <w:rPr>
          <w:rFonts w:ascii="Arial" w:hAnsi="Arial" w:cs="Arial"/>
          <w:bCs/>
          <w:sz w:val="24"/>
          <w:szCs w:val="24"/>
        </w:rPr>
        <w:t>a hint of chemisorption mechanism</w:t>
      </w:r>
      <w:r w:rsidR="00322870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387668" w:rsidRPr="00B14811">
        <w:rPr>
          <w:rFonts w:ascii="Arial" w:hAnsi="Arial" w:cs="Arial"/>
          <w:bCs/>
          <w:sz w:val="24"/>
          <w:szCs w:val="24"/>
        </w:rPr>
        <w:t xml:space="preserve">as </w:t>
      </w:r>
      <w:r w:rsidR="009F4022" w:rsidRPr="00B14811">
        <w:rPr>
          <w:rFonts w:ascii="Arial" w:hAnsi="Arial" w:cs="Arial"/>
          <w:bCs/>
          <w:sz w:val="24"/>
          <w:szCs w:val="24"/>
        </w:rPr>
        <w:t xml:space="preserve">it </w:t>
      </w:r>
      <w:r w:rsidR="00322870" w:rsidRPr="00B14811">
        <w:rPr>
          <w:rFonts w:ascii="Arial" w:hAnsi="Arial" w:cs="Arial"/>
          <w:bCs/>
          <w:sz w:val="24"/>
          <w:szCs w:val="24"/>
        </w:rPr>
        <w:t>rela</w:t>
      </w:r>
      <w:r w:rsidR="00D44A33" w:rsidRPr="00B14811">
        <w:rPr>
          <w:rFonts w:ascii="Arial" w:hAnsi="Arial" w:cs="Arial"/>
          <w:bCs/>
          <w:sz w:val="24"/>
          <w:szCs w:val="24"/>
        </w:rPr>
        <w:t>t</w:t>
      </w:r>
      <w:r w:rsidR="009F4022" w:rsidRPr="00B14811">
        <w:rPr>
          <w:rFonts w:ascii="Arial" w:hAnsi="Arial" w:cs="Arial"/>
          <w:bCs/>
          <w:sz w:val="24"/>
          <w:szCs w:val="24"/>
        </w:rPr>
        <w:t>e</w:t>
      </w:r>
      <w:r w:rsidR="00D1480A" w:rsidRPr="00B14811">
        <w:rPr>
          <w:rFonts w:ascii="Arial" w:hAnsi="Arial" w:cs="Arial"/>
          <w:bCs/>
          <w:sz w:val="24"/>
          <w:szCs w:val="24"/>
        </w:rPr>
        <w:t>s</w:t>
      </w:r>
      <w:r w:rsidR="00387668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D1480A" w:rsidRPr="00B14811">
        <w:rPr>
          <w:rFonts w:ascii="Arial" w:hAnsi="Arial" w:cs="Arial"/>
          <w:bCs/>
          <w:sz w:val="24"/>
          <w:szCs w:val="24"/>
        </w:rPr>
        <w:t>the</w:t>
      </w:r>
      <w:r w:rsidR="00551DA6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9F4022" w:rsidRPr="00B14811">
        <w:rPr>
          <w:rFonts w:ascii="Arial" w:hAnsi="Arial" w:cs="Arial"/>
          <w:bCs/>
          <w:sz w:val="24"/>
          <w:szCs w:val="24"/>
        </w:rPr>
        <w:t xml:space="preserve">exchange </w:t>
      </w:r>
      <w:r w:rsidR="00387668" w:rsidRPr="00B14811">
        <w:rPr>
          <w:rFonts w:ascii="Arial" w:hAnsi="Arial" w:cs="Arial"/>
          <w:bCs/>
          <w:sz w:val="24"/>
          <w:szCs w:val="24"/>
        </w:rPr>
        <w:t xml:space="preserve">of </w:t>
      </w:r>
      <w:r w:rsidR="00551DA6" w:rsidRPr="00B14811">
        <w:rPr>
          <w:rFonts w:ascii="Arial" w:hAnsi="Arial" w:cs="Arial"/>
          <w:bCs/>
          <w:sz w:val="24"/>
          <w:szCs w:val="24"/>
        </w:rPr>
        <w:t xml:space="preserve">valence forces or electrons </w:t>
      </w:r>
      <w:r w:rsidR="00D1480A" w:rsidRPr="00B14811">
        <w:rPr>
          <w:rFonts w:ascii="Arial" w:hAnsi="Arial" w:cs="Arial"/>
          <w:bCs/>
          <w:sz w:val="24"/>
          <w:szCs w:val="24"/>
        </w:rPr>
        <w:t>between</w:t>
      </w:r>
      <w:r w:rsidR="00551DA6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D44A33" w:rsidRPr="00B14811">
        <w:rPr>
          <w:rFonts w:ascii="Arial" w:hAnsi="Arial" w:cs="Arial"/>
          <w:bCs/>
          <w:sz w:val="24"/>
          <w:szCs w:val="24"/>
        </w:rPr>
        <w:t xml:space="preserve">adsorbate </w:t>
      </w:r>
      <w:r w:rsidR="00551DA6" w:rsidRPr="00B14811">
        <w:rPr>
          <w:rFonts w:ascii="Arial" w:hAnsi="Arial" w:cs="Arial"/>
          <w:bCs/>
          <w:sz w:val="24"/>
          <w:szCs w:val="24"/>
        </w:rPr>
        <w:t xml:space="preserve">and </w:t>
      </w:r>
      <w:r w:rsidR="00D44A33" w:rsidRPr="00B14811">
        <w:rPr>
          <w:rFonts w:ascii="Arial" w:hAnsi="Arial" w:cs="Arial"/>
          <w:bCs/>
          <w:sz w:val="24"/>
          <w:szCs w:val="24"/>
        </w:rPr>
        <w:t>adsorbent</w:t>
      </w:r>
      <w:r w:rsidR="0077001A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77001A" w:rsidRPr="00B14811">
        <w:rPr>
          <w:rFonts w:ascii="Arial" w:hAnsi="Arial" w:cs="Arial"/>
          <w:bCs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bCs/>
          <w:sz w:val="24"/>
          <w:szCs w:val="24"/>
        </w:rPr>
        <w:instrText xml:space="preserve"> ADDIN EN.CITE &lt;EndNote&gt;&lt;Cite&gt;&lt;Author&gt;Tofighy&lt;/Author&gt;&lt;Year&gt;2011&lt;/Year&gt;&lt;RecNum&gt;174&lt;/RecNum&gt;&lt;DisplayText&gt;(Tofighy &amp;amp; Mohammadi, 2011)&lt;/DisplayText&gt;&lt;record&gt;&lt;rec-number&gt;174&lt;/rec-number&gt;&lt;foreign-keys&gt;&lt;key app="EN" db-id="at9awr02p0wppje0999pxf0oswa5zxww0zpz" timestamp="1561545541"&gt;174&lt;/key&gt;&lt;/foreign-keys&gt;&lt;ref-type name="Journal Article"&gt;17&lt;/ref-type&gt;&lt;contributors&gt;&lt;authors&gt;&lt;author&gt;Tofighy, Maryam Ahmadzadeh&lt;/author&gt;&lt;author&gt;Mohammadi, Toraj&lt;/author&gt;&lt;/authors&gt;&lt;/contributors&gt;&lt;titles&gt;&lt;title&gt;Adsorption of divalent heavy metal ions from water using carbon nanotube sheets&lt;/title&gt;&lt;secondary-title&gt;Journal of hazardous materials&lt;/secondary-title&gt;&lt;/titles&gt;&lt;periodical&gt;&lt;full-title&gt;Journal of Hazardous Materials&lt;/full-title&gt;&lt;/periodical&gt;&lt;pages&gt;140-147&lt;/pages&gt;&lt;volume&gt;185&lt;/volume&gt;&lt;number&gt;1&lt;/number&gt;&lt;dates&gt;&lt;year&gt;2011&lt;/year&gt;&lt;/dates&gt;&lt;isbn&gt;0304-3894&lt;/isbn&gt;&lt;urls&gt;&lt;/urls&gt;&lt;/record&gt;&lt;/Cite&gt;&lt;/EndNote&gt;</w:instrText>
      </w:r>
      <w:r w:rsidR="0077001A" w:rsidRPr="00B14811">
        <w:rPr>
          <w:rFonts w:ascii="Arial" w:hAnsi="Arial" w:cs="Arial"/>
          <w:bCs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bCs/>
          <w:noProof/>
          <w:sz w:val="24"/>
          <w:szCs w:val="24"/>
        </w:rPr>
        <w:t>(</w:t>
      </w:r>
      <w:hyperlink w:anchor="_ENREF_29" w:tooltip="Tofighy, 2011 #174" w:history="1">
        <w:r w:rsidR="00975E80" w:rsidRPr="00B14811">
          <w:rPr>
            <w:rFonts w:ascii="Arial" w:hAnsi="Arial" w:cs="Arial"/>
            <w:bCs/>
            <w:noProof/>
            <w:sz w:val="24"/>
            <w:szCs w:val="24"/>
          </w:rPr>
          <w:t>Tofighy &amp; Mohammadi, 2011</w:t>
        </w:r>
      </w:hyperlink>
      <w:r w:rsidR="00494302" w:rsidRPr="00B14811">
        <w:rPr>
          <w:rFonts w:ascii="Arial" w:hAnsi="Arial" w:cs="Arial"/>
          <w:bCs/>
          <w:noProof/>
          <w:sz w:val="24"/>
          <w:szCs w:val="24"/>
        </w:rPr>
        <w:t>)</w:t>
      </w:r>
      <w:r w:rsidR="0077001A" w:rsidRPr="00B14811">
        <w:rPr>
          <w:rFonts w:ascii="Arial" w:hAnsi="Arial" w:cs="Arial"/>
          <w:bCs/>
          <w:sz w:val="24"/>
          <w:szCs w:val="24"/>
        </w:rPr>
        <w:fldChar w:fldCharType="end"/>
      </w:r>
      <w:r w:rsidR="0077001A" w:rsidRPr="00B14811">
        <w:rPr>
          <w:rFonts w:ascii="Arial" w:hAnsi="Arial" w:cs="Arial"/>
          <w:bCs/>
          <w:sz w:val="24"/>
          <w:szCs w:val="24"/>
        </w:rPr>
        <w:t>.</w:t>
      </w:r>
      <w:r w:rsidR="009A60B9" w:rsidRPr="00B14811">
        <w:rPr>
          <w:rFonts w:ascii="Arial" w:hAnsi="Arial" w:cs="Arial"/>
          <w:bCs/>
          <w:sz w:val="24"/>
          <w:szCs w:val="24"/>
        </w:rPr>
        <w:t xml:space="preserve"> </w:t>
      </w:r>
    </w:p>
    <w:p w:rsidR="001D1572" w:rsidRPr="00B14811" w:rsidRDefault="00B157B4" w:rsidP="001454E1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 xml:space="preserve">Table </w:t>
      </w:r>
      <w:r w:rsidR="007B0413" w:rsidRPr="00B14811">
        <w:rPr>
          <w:rFonts w:ascii="Arial" w:hAnsi="Arial" w:cs="Arial"/>
          <w:sz w:val="24"/>
          <w:szCs w:val="24"/>
        </w:rPr>
        <w:t>3</w:t>
      </w:r>
      <w:r w:rsidRPr="00B14811">
        <w:rPr>
          <w:rFonts w:ascii="Arial" w:hAnsi="Arial" w:cs="Arial"/>
          <w:sz w:val="24"/>
          <w:szCs w:val="24"/>
        </w:rPr>
        <w:t xml:space="preserve">. </w:t>
      </w:r>
      <w:r w:rsidR="00BA67A3" w:rsidRPr="00B14811">
        <w:rPr>
          <w:rFonts w:ascii="Arial" w:hAnsi="Arial" w:cs="Arial"/>
          <w:sz w:val="24"/>
          <w:szCs w:val="24"/>
        </w:rPr>
        <w:t>k</w:t>
      </w:r>
      <w:r w:rsidRPr="00B14811">
        <w:rPr>
          <w:rFonts w:ascii="Arial" w:hAnsi="Arial" w:cs="Arial"/>
          <w:sz w:val="24"/>
          <w:szCs w:val="24"/>
        </w:rPr>
        <w:t>inetic</w:t>
      </w:r>
      <w:r w:rsidR="00BA67A3" w:rsidRPr="00B14811">
        <w:rPr>
          <w:rFonts w:ascii="Arial" w:hAnsi="Arial" w:cs="Arial"/>
          <w:sz w:val="24"/>
          <w:szCs w:val="24"/>
        </w:rPr>
        <w:t xml:space="preserve"> </w:t>
      </w:r>
      <w:r w:rsidR="003D728D" w:rsidRPr="00B14811">
        <w:rPr>
          <w:rFonts w:ascii="Arial" w:hAnsi="Arial" w:cs="Arial"/>
          <w:sz w:val="24"/>
          <w:szCs w:val="24"/>
        </w:rPr>
        <w:t>models’</w:t>
      </w:r>
      <w:r w:rsidRPr="00B14811">
        <w:rPr>
          <w:rFonts w:ascii="Arial" w:hAnsi="Arial" w:cs="Arial"/>
          <w:sz w:val="24"/>
          <w:szCs w:val="24"/>
        </w:rPr>
        <w:t xml:space="preserve"> parameters for LR, LR-HC-250</w:t>
      </w:r>
      <w:r w:rsidR="002B4187" w:rsidRPr="00B14811">
        <w:rPr>
          <w:rFonts w:ascii="Arial" w:hAnsi="Arial" w:cs="Arial"/>
          <w:sz w:val="24"/>
          <w:szCs w:val="24"/>
        </w:rPr>
        <w:t>,</w:t>
      </w:r>
      <w:r w:rsidRPr="00B14811">
        <w:rPr>
          <w:rFonts w:ascii="Arial" w:hAnsi="Arial" w:cs="Arial"/>
          <w:sz w:val="24"/>
          <w:szCs w:val="24"/>
        </w:rPr>
        <w:t xml:space="preserve"> and LR-A</w:t>
      </w:r>
      <w:r w:rsidR="00C613DF" w:rsidRPr="00B14811">
        <w:rPr>
          <w:rFonts w:ascii="Arial" w:hAnsi="Arial" w:cs="Arial"/>
          <w:sz w:val="24"/>
          <w:szCs w:val="24"/>
        </w:rPr>
        <w:t>P</w:t>
      </w:r>
      <w:r w:rsidRPr="00B14811">
        <w:rPr>
          <w:rFonts w:ascii="Arial" w:hAnsi="Arial" w:cs="Arial"/>
          <w:sz w:val="24"/>
          <w:szCs w:val="24"/>
        </w:rPr>
        <w:t xml:space="preserve">-250 </w:t>
      </w:r>
    </w:p>
    <w:tbl>
      <w:tblPr>
        <w:tblW w:w="8985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610"/>
        <w:gridCol w:w="1710"/>
        <w:gridCol w:w="1620"/>
        <w:gridCol w:w="1980"/>
        <w:gridCol w:w="1065"/>
      </w:tblGrid>
      <w:tr w:rsidR="00B14811" w:rsidRPr="00B14811" w:rsidTr="00DE45B4">
        <w:trPr>
          <w:trHeight w:val="359"/>
          <w:jc w:val="center"/>
        </w:trPr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F2BB8" w:rsidRPr="00B14811" w:rsidRDefault="00BF4CC3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6" w:name="_Hlk14689347"/>
            <w:r w:rsidRPr="00B14811">
              <w:rPr>
                <w:rFonts w:ascii="Arial" w:eastAsia="Times New Roman" w:hAnsi="Arial" w:cs="Arial"/>
                <w:b/>
                <w:sz w:val="24"/>
                <w:szCs w:val="24"/>
              </w:rPr>
              <w:t>Pseudo-</w:t>
            </w:r>
            <w:r w:rsidRPr="00B14811">
              <w:rPr>
                <w:rFonts w:ascii="Arial" w:hAnsi="Arial" w:cs="Arial"/>
                <w:b/>
                <w:noProof/>
                <w:sz w:val="24"/>
                <w:szCs w:val="24"/>
              </w:rPr>
              <w:t>1</w:t>
            </w:r>
            <w:r w:rsidRPr="00B14811">
              <w:rPr>
                <w:rFonts w:ascii="Arial" w:hAnsi="Arial" w:cs="Arial"/>
                <w:b/>
                <w:noProof/>
                <w:sz w:val="24"/>
                <w:szCs w:val="24"/>
                <w:vertAlign w:val="superscript"/>
              </w:rPr>
              <w:t>st</w:t>
            </w:r>
            <w:r w:rsidRPr="00B14811">
              <w:rPr>
                <w:rFonts w:ascii="Arial" w:eastAsia="Times New Roman" w:hAnsi="Arial" w:cs="Arial"/>
                <w:b/>
                <w:sz w:val="24"/>
                <w:szCs w:val="24"/>
              </w:rPr>
              <w:t>-order</w:t>
            </w:r>
          </w:p>
        </w:tc>
        <w:tc>
          <w:tcPr>
            <w:tcW w:w="171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Q</w:t>
            </w:r>
            <w:r w:rsidRPr="00B14811"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</w:rPr>
              <w:t>e</w:t>
            </w:r>
            <w:r w:rsidRPr="00B148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(exp.)</w:t>
            </w:r>
          </w:p>
        </w:tc>
        <w:tc>
          <w:tcPr>
            <w:tcW w:w="162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Q</w:t>
            </w:r>
            <w:r w:rsidRPr="00B14811"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</w:rPr>
              <w:t>e</w:t>
            </w:r>
            <w:r w:rsidRPr="00B148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(cal.)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b/>
                <w:sz w:val="24"/>
                <w:szCs w:val="24"/>
              </w:rPr>
              <w:t>K</w:t>
            </w:r>
            <w:r w:rsidRPr="00B14811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6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b/>
                <w:sz w:val="24"/>
                <w:szCs w:val="24"/>
              </w:rPr>
              <w:t>R</w:t>
            </w:r>
            <w:r w:rsidRPr="00B14811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bookmarkEnd w:id="36"/>
      <w:tr w:rsidR="00B14811" w:rsidRPr="00B14811" w:rsidTr="00DE45B4">
        <w:trPr>
          <w:trHeight w:val="333"/>
          <w:jc w:val="center"/>
        </w:trPr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sz w:val="24"/>
                <w:szCs w:val="24"/>
              </w:rPr>
              <w:t>Sample</w:t>
            </w:r>
          </w:p>
        </w:tc>
        <w:tc>
          <w:tcPr>
            <w:tcW w:w="171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(mg g</w:t>
            </w:r>
            <w:r w:rsidRPr="00B14811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B1481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(mg g</w:t>
            </w:r>
            <w:r w:rsidRPr="00B14811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B1481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sz w:val="24"/>
                <w:szCs w:val="24"/>
              </w:rPr>
              <w:t>(min</w:t>
            </w:r>
            <w:r w:rsidRPr="00B1481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−1</w:t>
            </w:r>
            <w:r w:rsidRPr="00B14811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06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4811" w:rsidRPr="00B14811" w:rsidTr="00DE45B4">
        <w:trPr>
          <w:trHeight w:val="333"/>
          <w:jc w:val="center"/>
        </w:trPr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7" w:name="_Hlk19024713"/>
            <w:r w:rsidRPr="00B14811">
              <w:rPr>
                <w:rFonts w:ascii="Arial" w:hAnsi="Arial" w:cs="Arial"/>
                <w:bCs/>
                <w:sz w:val="24"/>
                <w:szCs w:val="24"/>
              </w:rPr>
              <w:t>LR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sz w:val="24"/>
                <w:szCs w:val="24"/>
              </w:rPr>
              <w:t>44.7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sz w:val="24"/>
                <w:szCs w:val="24"/>
              </w:rPr>
              <w:t>41.7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sz w:val="24"/>
                <w:szCs w:val="24"/>
              </w:rPr>
              <w:t>0.0023</w:t>
            </w:r>
          </w:p>
        </w:tc>
        <w:tc>
          <w:tcPr>
            <w:tcW w:w="1065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sz w:val="24"/>
                <w:szCs w:val="24"/>
              </w:rPr>
              <w:t>0.889</w:t>
            </w:r>
          </w:p>
        </w:tc>
      </w:tr>
      <w:tr w:rsidR="00B14811" w:rsidRPr="00B14811" w:rsidTr="00DE45B4">
        <w:trPr>
          <w:trHeight w:val="346"/>
          <w:jc w:val="center"/>
        </w:trPr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bCs/>
                <w:sz w:val="24"/>
                <w:szCs w:val="24"/>
              </w:rPr>
              <w:t>LR-HC-250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F83C0D" w:rsidRPr="00B14811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B14811">
              <w:rPr>
                <w:rFonts w:ascii="Arial" w:eastAsia="Times New Roman" w:hAnsi="Arial" w:cs="Arial"/>
                <w:sz w:val="24"/>
                <w:szCs w:val="24"/>
              </w:rPr>
              <w:t>.8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sz w:val="24"/>
                <w:szCs w:val="24"/>
              </w:rPr>
              <w:t>54.1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sz w:val="24"/>
                <w:szCs w:val="24"/>
              </w:rPr>
              <w:t>0.0036</w:t>
            </w:r>
          </w:p>
        </w:tc>
        <w:tc>
          <w:tcPr>
            <w:tcW w:w="1065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sz w:val="24"/>
                <w:szCs w:val="24"/>
              </w:rPr>
              <w:t>0.979</w:t>
            </w:r>
          </w:p>
        </w:tc>
      </w:tr>
      <w:tr w:rsidR="00B14811" w:rsidRPr="00B14811" w:rsidTr="00DE45B4">
        <w:trPr>
          <w:trHeight w:val="735"/>
          <w:jc w:val="center"/>
        </w:trPr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0F2BB8" w:rsidRPr="00B14811" w:rsidRDefault="00BF4CC3" w:rsidP="00DE45B4">
            <w:pPr>
              <w:spacing w:before="240" w:after="0"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b/>
                <w:sz w:val="24"/>
                <w:szCs w:val="24"/>
              </w:rPr>
              <w:t>Pseudo-</w:t>
            </w:r>
            <w:r w:rsidRPr="00B14811">
              <w:rPr>
                <w:rFonts w:ascii="Arial" w:hAnsi="Arial" w:cs="Arial"/>
                <w:b/>
                <w:noProof/>
                <w:sz w:val="24"/>
                <w:szCs w:val="24"/>
              </w:rPr>
              <w:t>2</w:t>
            </w:r>
            <w:r w:rsidRPr="00B14811">
              <w:rPr>
                <w:rFonts w:ascii="Arial" w:hAnsi="Arial" w:cs="Arial"/>
                <w:b/>
                <w:noProof/>
                <w:sz w:val="24"/>
                <w:szCs w:val="24"/>
                <w:vertAlign w:val="superscript"/>
              </w:rPr>
              <w:t>nd</w:t>
            </w:r>
            <w:r w:rsidRPr="00B14811">
              <w:rPr>
                <w:rFonts w:ascii="Arial" w:eastAsia="Times New Roman" w:hAnsi="Arial" w:cs="Arial"/>
                <w:b/>
                <w:sz w:val="24"/>
                <w:szCs w:val="24"/>
              </w:rPr>
              <w:t>-order</w:t>
            </w:r>
          </w:p>
        </w:tc>
        <w:tc>
          <w:tcPr>
            <w:tcW w:w="171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Q</w:t>
            </w:r>
            <w:r w:rsidRPr="00B14811"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</w:rPr>
              <w:t>e</w:t>
            </w:r>
            <w:r w:rsidRPr="00B148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(exp.)</w:t>
            </w:r>
          </w:p>
        </w:tc>
        <w:tc>
          <w:tcPr>
            <w:tcW w:w="162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Qe</w:t>
            </w:r>
            <w:r w:rsidRPr="00B148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(cal.)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b/>
                <w:sz w:val="24"/>
                <w:szCs w:val="24"/>
              </w:rPr>
              <w:t>K</w:t>
            </w:r>
            <w:r w:rsidRPr="00B14811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b/>
                <w:sz w:val="24"/>
                <w:szCs w:val="24"/>
              </w:rPr>
              <w:t>R</w:t>
            </w:r>
            <w:r w:rsidRPr="00B14811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14811" w:rsidRPr="00B14811" w:rsidTr="00DE45B4">
        <w:trPr>
          <w:trHeight w:val="557"/>
          <w:jc w:val="center"/>
        </w:trPr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sz w:val="24"/>
                <w:szCs w:val="24"/>
              </w:rPr>
              <w:t>Sample</w:t>
            </w:r>
          </w:p>
        </w:tc>
        <w:tc>
          <w:tcPr>
            <w:tcW w:w="171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(mg g</w:t>
            </w:r>
            <w:r w:rsidRPr="00B14811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B1481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sz w:val="24"/>
                <w:szCs w:val="24"/>
              </w:rPr>
              <w:t>(mg g</w:t>
            </w:r>
            <w:r w:rsidRPr="00B14811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B1481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sz w:val="24"/>
                <w:szCs w:val="24"/>
              </w:rPr>
              <w:t>(g mg</w:t>
            </w:r>
            <w:r w:rsidRPr="00B1481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-1</w:t>
            </w:r>
            <w:r w:rsidRPr="00B14811">
              <w:rPr>
                <w:rFonts w:ascii="Arial" w:eastAsia="Times New Roman" w:hAnsi="Arial" w:cs="Arial"/>
                <w:sz w:val="24"/>
                <w:szCs w:val="24"/>
              </w:rPr>
              <w:t xml:space="preserve"> min</w:t>
            </w:r>
            <w:r w:rsidRPr="00B1481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-1</w:t>
            </w:r>
            <w:r w:rsidRPr="00B14811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06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14811" w:rsidRPr="00B14811" w:rsidTr="00DE45B4">
        <w:trPr>
          <w:trHeight w:val="396"/>
          <w:jc w:val="center"/>
        </w:trPr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4811">
              <w:rPr>
                <w:rFonts w:ascii="Arial" w:hAnsi="Arial" w:cs="Arial"/>
                <w:bCs/>
                <w:sz w:val="24"/>
                <w:szCs w:val="24"/>
              </w:rPr>
              <w:t>LR-A</w:t>
            </w:r>
            <w:r w:rsidR="0015496C" w:rsidRPr="00B14811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B14811">
              <w:rPr>
                <w:rFonts w:ascii="Arial" w:hAnsi="Arial" w:cs="Arial"/>
                <w:bCs/>
                <w:sz w:val="24"/>
                <w:szCs w:val="24"/>
              </w:rPr>
              <w:t>-250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8" w:name="_Hlk14788111"/>
            <w:r w:rsidRPr="00B14811">
              <w:rPr>
                <w:rFonts w:ascii="Arial" w:eastAsia="Times New Roman" w:hAnsi="Arial" w:cs="Arial"/>
                <w:sz w:val="24"/>
                <w:szCs w:val="24"/>
              </w:rPr>
              <w:t>74.</w:t>
            </w:r>
            <w:bookmarkEnd w:id="38"/>
            <w:r w:rsidR="008C4CB0" w:rsidRPr="00B1481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sz w:val="24"/>
                <w:szCs w:val="24"/>
              </w:rPr>
              <w:t>74.6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sz w:val="24"/>
                <w:szCs w:val="24"/>
              </w:rPr>
              <w:t>0.037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0F2BB8" w:rsidRPr="00B14811" w:rsidRDefault="000F2BB8" w:rsidP="00DE45B4">
            <w:pPr>
              <w:spacing w:before="240"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4811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554CA" w:rsidRPr="00B14811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</w:tbl>
    <w:p w:rsidR="00BA67A3" w:rsidRPr="00B14811" w:rsidRDefault="005D5072" w:rsidP="0068361C">
      <w:pPr>
        <w:pStyle w:val="ListParagraph"/>
        <w:numPr>
          <w:ilvl w:val="0"/>
          <w:numId w:val="9"/>
        </w:numPr>
        <w:spacing w:beforeLines="50" w:before="120" w:afterLines="50" w:after="120" w:line="360" w:lineRule="auto"/>
        <w:jc w:val="both"/>
        <w:rPr>
          <w:rFonts w:ascii="Arial" w:hAnsi="Arial" w:cs="Arial"/>
          <w:sz w:val="32"/>
        </w:rPr>
      </w:pPr>
      <w:bookmarkStart w:id="39" w:name="_Hlk32159416"/>
      <w:bookmarkEnd w:id="37"/>
      <w:r w:rsidRPr="00B14811">
        <w:rPr>
          <w:rFonts w:ascii="Arial" w:hAnsi="Arial" w:cs="Arial" w:hint="eastAsia"/>
          <w:b/>
          <w:sz w:val="32"/>
        </w:rPr>
        <w:t xml:space="preserve">Pb </w:t>
      </w:r>
      <w:r w:rsidR="00D6659B" w:rsidRPr="00B14811">
        <w:rPr>
          <w:rFonts w:ascii="Arial" w:hAnsi="Arial" w:cs="Arial"/>
          <w:b/>
          <w:sz w:val="32"/>
        </w:rPr>
        <w:t>(</w:t>
      </w:r>
      <w:bookmarkStart w:id="40" w:name="_Hlk32159498"/>
      <w:r w:rsidR="00D6659B" w:rsidRPr="00B14811">
        <w:rPr>
          <w:rFonts w:ascii="Arial" w:hAnsi="Arial" w:cs="Arial"/>
          <w:b/>
          <w:sz w:val="32"/>
        </w:rPr>
        <w:t>II</w:t>
      </w:r>
      <w:bookmarkEnd w:id="40"/>
      <w:r w:rsidR="00D6659B" w:rsidRPr="00B14811">
        <w:rPr>
          <w:rFonts w:ascii="Arial" w:hAnsi="Arial" w:cs="Arial"/>
          <w:b/>
          <w:sz w:val="32"/>
        </w:rPr>
        <w:t>)</w:t>
      </w:r>
      <w:r w:rsidRPr="00B14811">
        <w:rPr>
          <w:rFonts w:ascii="Arial" w:hAnsi="Arial" w:cs="Arial" w:hint="eastAsia"/>
          <w:b/>
          <w:sz w:val="32"/>
        </w:rPr>
        <w:t xml:space="preserve"> </w:t>
      </w:r>
      <w:bookmarkEnd w:id="39"/>
      <w:r w:rsidR="00BA67A3" w:rsidRPr="00B14811">
        <w:rPr>
          <w:rFonts w:ascii="Arial" w:hAnsi="Arial" w:cs="Arial"/>
          <w:b/>
          <w:sz w:val="32"/>
        </w:rPr>
        <w:t xml:space="preserve">post </w:t>
      </w:r>
      <w:r w:rsidR="00EF4189" w:rsidRPr="00B14811">
        <w:rPr>
          <w:rFonts w:ascii="Arial" w:hAnsi="Arial" w:cs="Arial"/>
          <w:b/>
          <w:sz w:val="32"/>
        </w:rPr>
        <w:t>immobiliz</w:t>
      </w:r>
      <w:r w:rsidR="00724C8F" w:rsidRPr="00B14811">
        <w:rPr>
          <w:rFonts w:ascii="Arial" w:hAnsi="Arial" w:cs="Arial"/>
          <w:b/>
          <w:sz w:val="32"/>
        </w:rPr>
        <w:t xml:space="preserve">ation </w:t>
      </w:r>
      <w:r w:rsidR="00BA67A3" w:rsidRPr="00B14811">
        <w:rPr>
          <w:rFonts w:ascii="Arial" w:hAnsi="Arial" w:cs="Arial"/>
          <w:b/>
          <w:sz w:val="32"/>
        </w:rPr>
        <w:t xml:space="preserve">mechanism of </w:t>
      </w:r>
      <w:r w:rsidR="00695CF6" w:rsidRPr="00B14811">
        <w:rPr>
          <w:rFonts w:ascii="Arial" w:hAnsi="Arial" w:cs="Arial"/>
          <w:b/>
          <w:sz w:val="32"/>
        </w:rPr>
        <w:t>LR, LR-HCs</w:t>
      </w:r>
      <w:r w:rsidR="002B4187" w:rsidRPr="00B14811">
        <w:rPr>
          <w:rFonts w:ascii="Arial" w:hAnsi="Arial" w:cs="Arial"/>
          <w:b/>
          <w:sz w:val="32"/>
        </w:rPr>
        <w:t>,</w:t>
      </w:r>
      <w:r w:rsidR="00695CF6" w:rsidRPr="00B14811">
        <w:rPr>
          <w:rFonts w:ascii="Arial" w:hAnsi="Arial" w:cs="Arial"/>
          <w:b/>
          <w:sz w:val="32"/>
        </w:rPr>
        <w:t xml:space="preserve"> and LR-APs</w:t>
      </w:r>
      <w:r w:rsidR="00BA67A3" w:rsidRPr="00B14811">
        <w:rPr>
          <w:rFonts w:ascii="Arial" w:hAnsi="Arial" w:cs="Arial"/>
          <w:sz w:val="32"/>
        </w:rPr>
        <w:t xml:space="preserve"> </w:t>
      </w:r>
    </w:p>
    <w:p w:rsidR="00494C40" w:rsidRPr="00B14811" w:rsidRDefault="00E7071F" w:rsidP="001454E1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lastRenderedPageBreak/>
        <w:t xml:space="preserve">XRD analysis </w:t>
      </w:r>
      <w:r w:rsidR="00E13292">
        <w:rPr>
          <w:rFonts w:ascii="Arial" w:hAnsi="Arial" w:cs="Arial"/>
          <w:sz w:val="24"/>
          <w:szCs w:val="24"/>
        </w:rPr>
        <w:t xml:space="preserve">was </w:t>
      </w:r>
      <w:r w:rsidR="00CC119C" w:rsidRPr="00B14811">
        <w:rPr>
          <w:rFonts w:ascii="Arial" w:hAnsi="Arial" w:cs="Arial"/>
          <w:sz w:val="24"/>
          <w:szCs w:val="24"/>
        </w:rPr>
        <w:t>used to</w:t>
      </w:r>
      <w:r w:rsidRPr="00B14811">
        <w:rPr>
          <w:rFonts w:ascii="Arial" w:hAnsi="Arial" w:cs="Arial"/>
          <w:sz w:val="24"/>
          <w:szCs w:val="24"/>
        </w:rPr>
        <w:t xml:space="preserve"> analyz</w:t>
      </w:r>
      <w:r w:rsidR="00CC119C" w:rsidRPr="00B14811">
        <w:rPr>
          <w:rFonts w:ascii="Arial" w:hAnsi="Arial" w:cs="Arial"/>
          <w:sz w:val="24"/>
          <w:szCs w:val="24"/>
        </w:rPr>
        <w:t>e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5D5072" w:rsidRPr="00B14811">
        <w:rPr>
          <w:rFonts w:ascii="Arial" w:hAnsi="Arial" w:cs="Arial"/>
          <w:sz w:val="24"/>
          <w:szCs w:val="24"/>
        </w:rPr>
        <w:t xml:space="preserve">Pb </w:t>
      </w:r>
      <w:r w:rsidR="00D6659B" w:rsidRPr="00B14811">
        <w:rPr>
          <w:rFonts w:ascii="Arial" w:hAnsi="Arial" w:cs="Arial"/>
          <w:sz w:val="24"/>
          <w:szCs w:val="24"/>
        </w:rPr>
        <w:t xml:space="preserve">(II) </w:t>
      </w:r>
      <w:r w:rsidR="008660AB" w:rsidRPr="00B14811">
        <w:rPr>
          <w:rFonts w:ascii="Arial" w:hAnsi="Arial" w:cs="Arial"/>
          <w:sz w:val="24"/>
          <w:szCs w:val="24"/>
        </w:rPr>
        <w:t xml:space="preserve">immobilization </w:t>
      </w:r>
      <w:r w:rsidRPr="00B14811">
        <w:rPr>
          <w:rFonts w:ascii="Arial" w:hAnsi="Arial" w:cs="Arial"/>
          <w:sz w:val="24"/>
          <w:szCs w:val="24"/>
        </w:rPr>
        <w:t>mechanism</w:t>
      </w:r>
      <w:r w:rsidR="00CC119C" w:rsidRPr="00B14811">
        <w:rPr>
          <w:rFonts w:ascii="Arial" w:hAnsi="Arial" w:cs="Arial"/>
          <w:sz w:val="24"/>
          <w:szCs w:val="24"/>
        </w:rPr>
        <w:t>s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6A0F27" w:rsidRPr="00B14811">
        <w:rPr>
          <w:rFonts w:ascii="Arial" w:hAnsi="Arial" w:cs="Arial"/>
          <w:sz w:val="24"/>
          <w:szCs w:val="24"/>
        </w:rPr>
        <w:t>on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947166">
        <w:rPr>
          <w:rFonts w:ascii="Arial" w:hAnsi="Arial" w:cs="Arial"/>
          <w:sz w:val="24"/>
          <w:szCs w:val="24"/>
        </w:rPr>
        <w:t>LR samples</w:t>
      </w:r>
      <w:r w:rsidRPr="00B14811">
        <w:rPr>
          <w:rFonts w:ascii="Arial" w:hAnsi="Arial" w:cs="Arial"/>
          <w:sz w:val="24"/>
          <w:szCs w:val="24"/>
        </w:rPr>
        <w:t xml:space="preserve">. LR and </w:t>
      </w:r>
      <w:r w:rsidR="006704D2" w:rsidRPr="00B14811">
        <w:rPr>
          <w:rFonts w:ascii="Arial" w:hAnsi="Arial" w:cs="Arial"/>
          <w:noProof/>
          <w:sz w:val="24"/>
          <w:szCs w:val="24"/>
        </w:rPr>
        <w:t>LR-HCs</w:t>
      </w:r>
      <w:r w:rsidR="006704D2" w:rsidRPr="00B14811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sz w:val="24"/>
          <w:szCs w:val="24"/>
        </w:rPr>
        <w:t>were assigned with PbC</w:t>
      </w:r>
      <w:r w:rsidRPr="00B14811">
        <w:rPr>
          <w:rFonts w:ascii="Arial" w:hAnsi="Arial" w:cs="Arial"/>
          <w:sz w:val="24"/>
          <w:szCs w:val="24"/>
          <w:vertAlign w:val="subscript"/>
        </w:rPr>
        <w:t>2</w:t>
      </w:r>
      <w:r w:rsidRPr="00B14811">
        <w:rPr>
          <w:rFonts w:ascii="Arial" w:hAnsi="Arial" w:cs="Arial"/>
          <w:sz w:val="24"/>
          <w:szCs w:val="24"/>
        </w:rPr>
        <w:t>O</w:t>
      </w:r>
      <w:r w:rsidRPr="00B14811">
        <w:rPr>
          <w:rFonts w:ascii="Arial" w:hAnsi="Arial" w:cs="Arial"/>
          <w:sz w:val="24"/>
          <w:szCs w:val="24"/>
          <w:vertAlign w:val="subscript"/>
        </w:rPr>
        <w:t>4</w:t>
      </w:r>
      <w:r w:rsidRPr="00B14811">
        <w:rPr>
          <w:rFonts w:ascii="Arial" w:hAnsi="Arial" w:cs="Arial"/>
          <w:sz w:val="24"/>
          <w:szCs w:val="24"/>
        </w:rPr>
        <w:t xml:space="preserve"> peaks</w:t>
      </w:r>
      <w:r w:rsidR="00B34229" w:rsidRPr="00B14811">
        <w:rPr>
          <w:rFonts w:ascii="Arial" w:hAnsi="Arial" w:cs="Arial"/>
          <w:sz w:val="24"/>
          <w:szCs w:val="24"/>
        </w:rPr>
        <w:t xml:space="preserve"> (</w:t>
      </w:r>
      <w:r w:rsidR="00F735B4" w:rsidRPr="00B14811">
        <w:rPr>
          <w:rFonts w:ascii="Arial" w:hAnsi="Arial" w:cs="Arial"/>
          <w:sz w:val="24"/>
          <w:szCs w:val="24"/>
        </w:rPr>
        <w:t xml:space="preserve">Fig. </w:t>
      </w:r>
      <w:r w:rsidR="00036715" w:rsidRPr="00B14811">
        <w:rPr>
          <w:rFonts w:ascii="Arial" w:hAnsi="Arial" w:cs="Arial"/>
          <w:sz w:val="24"/>
          <w:szCs w:val="24"/>
        </w:rPr>
        <w:t>5</w:t>
      </w:r>
      <w:r w:rsidR="00F735B4" w:rsidRPr="00B14811">
        <w:rPr>
          <w:rFonts w:ascii="Arial" w:hAnsi="Arial" w:cs="Arial"/>
          <w:sz w:val="24"/>
          <w:szCs w:val="24"/>
        </w:rPr>
        <w:t>. (a)</w:t>
      </w:r>
      <w:r w:rsidR="00B34229" w:rsidRPr="00B14811">
        <w:rPr>
          <w:rFonts w:ascii="Arial" w:hAnsi="Arial" w:cs="Arial"/>
          <w:sz w:val="24"/>
          <w:szCs w:val="24"/>
        </w:rPr>
        <w:t>)</w:t>
      </w:r>
      <w:r w:rsidRPr="00B14811">
        <w:rPr>
          <w:rFonts w:ascii="Arial" w:hAnsi="Arial" w:cs="Arial"/>
          <w:sz w:val="24"/>
          <w:szCs w:val="24"/>
        </w:rPr>
        <w:t xml:space="preserve">. </w:t>
      </w:r>
      <w:bookmarkStart w:id="41" w:name="_Hlk32159219"/>
      <w:r w:rsidR="00A777C9" w:rsidRPr="00B14811">
        <w:rPr>
          <w:rFonts w:ascii="Arial" w:hAnsi="Arial" w:cs="Arial"/>
          <w:sz w:val="24"/>
          <w:szCs w:val="24"/>
        </w:rPr>
        <w:t xml:space="preserve">Dry LR </w:t>
      </w:r>
      <w:r w:rsidR="0055729F" w:rsidRPr="00B14811">
        <w:rPr>
          <w:rFonts w:ascii="Arial" w:hAnsi="Arial" w:cs="Arial"/>
          <w:sz w:val="24"/>
          <w:szCs w:val="24"/>
        </w:rPr>
        <w:t xml:space="preserve">and LR-HC-300 </w:t>
      </w:r>
      <w:r w:rsidR="00A777C9" w:rsidRPr="00B14811">
        <w:rPr>
          <w:rFonts w:ascii="Arial" w:hAnsi="Arial" w:cs="Arial"/>
          <w:sz w:val="24"/>
          <w:szCs w:val="24"/>
        </w:rPr>
        <w:t xml:space="preserve">contained </w:t>
      </w:r>
      <w:r w:rsidR="0055729F" w:rsidRPr="00B14811">
        <w:rPr>
          <w:rFonts w:ascii="Arial" w:hAnsi="Arial" w:cs="Arial"/>
          <w:sz w:val="24"/>
          <w:szCs w:val="24"/>
        </w:rPr>
        <w:t xml:space="preserve">few </w:t>
      </w:r>
      <w:r w:rsidR="00A777C9" w:rsidRPr="00B14811">
        <w:rPr>
          <w:rFonts w:ascii="Arial" w:hAnsi="Arial" w:cs="Arial"/>
          <w:sz w:val="24"/>
          <w:szCs w:val="24"/>
        </w:rPr>
        <w:t>PbC</w:t>
      </w:r>
      <w:r w:rsidR="00A777C9" w:rsidRPr="00B14811">
        <w:rPr>
          <w:rFonts w:ascii="Arial" w:hAnsi="Arial" w:cs="Arial"/>
          <w:sz w:val="24"/>
          <w:szCs w:val="24"/>
          <w:vertAlign w:val="subscript"/>
        </w:rPr>
        <w:t>2</w:t>
      </w:r>
      <w:r w:rsidR="00A777C9" w:rsidRPr="00B14811">
        <w:rPr>
          <w:rFonts w:ascii="Arial" w:hAnsi="Arial" w:cs="Arial"/>
          <w:sz w:val="24"/>
          <w:szCs w:val="24"/>
        </w:rPr>
        <w:t>O</w:t>
      </w:r>
      <w:r w:rsidR="00A777C9" w:rsidRPr="00B14811">
        <w:rPr>
          <w:rFonts w:ascii="Arial" w:hAnsi="Arial" w:cs="Arial"/>
          <w:sz w:val="24"/>
          <w:szCs w:val="24"/>
          <w:vertAlign w:val="subscript"/>
        </w:rPr>
        <w:t>4</w:t>
      </w:r>
      <w:r w:rsidR="00A777C9" w:rsidRPr="00B14811">
        <w:rPr>
          <w:rFonts w:ascii="Arial" w:hAnsi="Arial" w:cs="Arial"/>
          <w:sz w:val="24"/>
          <w:szCs w:val="24"/>
        </w:rPr>
        <w:t xml:space="preserve"> peaks</w:t>
      </w:r>
      <w:r w:rsidR="0055729F" w:rsidRPr="00B14811">
        <w:rPr>
          <w:rFonts w:ascii="Arial" w:hAnsi="Arial" w:cs="Arial"/>
          <w:sz w:val="24"/>
          <w:szCs w:val="24"/>
        </w:rPr>
        <w:t>.</w:t>
      </w:r>
      <w:r w:rsidR="00294750" w:rsidRPr="00B14811">
        <w:rPr>
          <w:rFonts w:ascii="Arial" w:hAnsi="Arial" w:cs="Arial"/>
          <w:sz w:val="24"/>
          <w:szCs w:val="24"/>
        </w:rPr>
        <w:t xml:space="preserve"> </w:t>
      </w:r>
      <w:r w:rsidR="0097344C" w:rsidRPr="00B14811">
        <w:rPr>
          <w:rFonts w:ascii="Arial" w:hAnsi="Arial" w:cs="Arial"/>
          <w:sz w:val="24"/>
          <w:szCs w:val="24"/>
        </w:rPr>
        <w:t xml:space="preserve">Most of </w:t>
      </w:r>
      <w:r w:rsidR="00FA30B0" w:rsidRPr="00B14811">
        <w:rPr>
          <w:rFonts w:ascii="Arial" w:hAnsi="Arial" w:cs="Arial"/>
          <w:sz w:val="24"/>
          <w:szCs w:val="24"/>
        </w:rPr>
        <w:t xml:space="preserve">the </w:t>
      </w:r>
      <w:r w:rsidR="0097344C" w:rsidRPr="00B14811">
        <w:rPr>
          <w:rFonts w:ascii="Arial" w:hAnsi="Arial" w:cs="Arial"/>
          <w:sz w:val="24"/>
          <w:szCs w:val="24"/>
        </w:rPr>
        <w:t>PbC</w:t>
      </w:r>
      <w:r w:rsidR="0097344C" w:rsidRPr="00B14811">
        <w:rPr>
          <w:rFonts w:ascii="Arial" w:hAnsi="Arial" w:cs="Arial"/>
          <w:sz w:val="24"/>
          <w:szCs w:val="24"/>
          <w:vertAlign w:val="subscript"/>
        </w:rPr>
        <w:t>2</w:t>
      </w:r>
      <w:r w:rsidR="0097344C" w:rsidRPr="00B14811">
        <w:rPr>
          <w:rFonts w:ascii="Arial" w:hAnsi="Arial" w:cs="Arial"/>
          <w:sz w:val="24"/>
          <w:szCs w:val="24"/>
        </w:rPr>
        <w:t>O</w:t>
      </w:r>
      <w:r w:rsidR="0097344C" w:rsidRPr="00B14811">
        <w:rPr>
          <w:rFonts w:ascii="Arial" w:hAnsi="Arial" w:cs="Arial"/>
          <w:sz w:val="24"/>
          <w:szCs w:val="24"/>
          <w:vertAlign w:val="subscript"/>
        </w:rPr>
        <w:t>4</w:t>
      </w:r>
      <w:r w:rsidR="0097344C" w:rsidRPr="00B14811">
        <w:rPr>
          <w:rFonts w:ascii="Arial" w:hAnsi="Arial" w:cs="Arial"/>
          <w:sz w:val="24"/>
          <w:szCs w:val="24"/>
        </w:rPr>
        <w:t xml:space="preserve"> peaks were found in LR-HC-200 and LR-HC-250. </w:t>
      </w:r>
      <w:r w:rsidR="00756251" w:rsidRPr="00B14811">
        <w:rPr>
          <w:rFonts w:ascii="Arial" w:hAnsi="Arial" w:cs="Arial"/>
          <w:sz w:val="24"/>
          <w:szCs w:val="24"/>
        </w:rPr>
        <w:t>Thus</w:t>
      </w:r>
      <w:r w:rsidR="0097344C" w:rsidRPr="00B14811">
        <w:rPr>
          <w:rFonts w:ascii="Arial" w:hAnsi="Arial" w:cs="Arial"/>
          <w:sz w:val="24"/>
          <w:szCs w:val="24"/>
        </w:rPr>
        <w:t>, PbC</w:t>
      </w:r>
      <w:r w:rsidR="0097344C" w:rsidRPr="00B14811">
        <w:rPr>
          <w:rFonts w:ascii="Arial" w:hAnsi="Arial" w:cs="Arial"/>
          <w:sz w:val="24"/>
          <w:szCs w:val="24"/>
          <w:vertAlign w:val="subscript"/>
        </w:rPr>
        <w:t>2</w:t>
      </w:r>
      <w:r w:rsidR="0097344C" w:rsidRPr="00B14811">
        <w:rPr>
          <w:rFonts w:ascii="Arial" w:hAnsi="Arial" w:cs="Arial"/>
          <w:sz w:val="24"/>
          <w:szCs w:val="24"/>
        </w:rPr>
        <w:t>O</w:t>
      </w:r>
      <w:r w:rsidR="0097344C" w:rsidRPr="00B14811">
        <w:rPr>
          <w:rFonts w:ascii="Arial" w:hAnsi="Arial" w:cs="Arial"/>
          <w:sz w:val="24"/>
          <w:szCs w:val="24"/>
          <w:vertAlign w:val="subscript"/>
        </w:rPr>
        <w:t>4</w:t>
      </w:r>
      <w:r w:rsidR="0097344C" w:rsidRPr="00B14811">
        <w:rPr>
          <w:rFonts w:ascii="Arial" w:hAnsi="Arial" w:cs="Arial"/>
          <w:sz w:val="24"/>
          <w:szCs w:val="24"/>
        </w:rPr>
        <w:t xml:space="preserve"> peaks in </w:t>
      </w:r>
      <w:r w:rsidR="00F94E3D" w:rsidRPr="00B14811">
        <w:rPr>
          <w:rFonts w:ascii="Arial" w:hAnsi="Arial" w:cs="Arial"/>
          <w:sz w:val="24"/>
          <w:szCs w:val="24"/>
        </w:rPr>
        <w:t xml:space="preserve">LR-HC-200 and LR-HC-250 </w:t>
      </w:r>
      <w:r w:rsidR="0097344C" w:rsidRPr="00B14811">
        <w:rPr>
          <w:rFonts w:ascii="Arial" w:hAnsi="Arial" w:cs="Arial"/>
          <w:sz w:val="24"/>
          <w:szCs w:val="24"/>
        </w:rPr>
        <w:t>ha</w:t>
      </w:r>
      <w:r w:rsidR="008E3B9B" w:rsidRPr="00B14811">
        <w:rPr>
          <w:rFonts w:ascii="Arial" w:hAnsi="Arial" w:cs="Arial"/>
          <w:sz w:val="24"/>
          <w:szCs w:val="24"/>
        </w:rPr>
        <w:t>ve</w:t>
      </w:r>
      <w:r w:rsidR="0097344C" w:rsidRPr="00B14811">
        <w:rPr>
          <w:rFonts w:ascii="Arial" w:hAnsi="Arial" w:cs="Arial"/>
          <w:sz w:val="24"/>
          <w:szCs w:val="24"/>
        </w:rPr>
        <w:t xml:space="preserve"> seen </w:t>
      </w:r>
      <w:r w:rsidR="00F94E3D" w:rsidRPr="00B14811">
        <w:rPr>
          <w:rFonts w:ascii="Arial" w:hAnsi="Arial" w:cs="Arial"/>
          <w:sz w:val="24"/>
          <w:szCs w:val="24"/>
        </w:rPr>
        <w:t>at</w:t>
      </w:r>
      <w:r w:rsidR="00F15638" w:rsidRPr="00B14811">
        <w:rPr>
          <w:rFonts w:ascii="Arial" w:hAnsi="Arial" w:cs="Arial"/>
          <w:sz w:val="24"/>
          <w:szCs w:val="24"/>
        </w:rPr>
        <w:t xml:space="preserve"> a</w:t>
      </w:r>
      <w:r w:rsidR="00F94E3D" w:rsidRPr="00B14811">
        <w:rPr>
          <w:rFonts w:ascii="Arial" w:hAnsi="Arial" w:cs="Arial"/>
          <w:sz w:val="24"/>
          <w:szCs w:val="24"/>
        </w:rPr>
        <w:t xml:space="preserve"> 2θ of 18.</w:t>
      </w:r>
      <w:r w:rsidR="00FC1FB4" w:rsidRPr="00B14811">
        <w:rPr>
          <w:rFonts w:ascii="Arial" w:hAnsi="Arial" w:cs="Arial"/>
          <w:sz w:val="24"/>
          <w:szCs w:val="24"/>
        </w:rPr>
        <w:t>5</w:t>
      </w:r>
      <w:r w:rsidR="00F94E3D" w:rsidRPr="00B14811">
        <w:rPr>
          <w:rFonts w:ascii="Arial" w:hAnsi="Arial" w:cs="Arial"/>
          <w:sz w:val="24"/>
          <w:szCs w:val="24"/>
        </w:rPr>
        <w:t>, 19.4, 23.</w:t>
      </w:r>
      <w:r w:rsidR="00FC1FB4" w:rsidRPr="00B14811">
        <w:rPr>
          <w:rFonts w:ascii="Arial" w:hAnsi="Arial" w:cs="Arial"/>
          <w:sz w:val="24"/>
          <w:szCs w:val="24"/>
        </w:rPr>
        <w:t>5</w:t>
      </w:r>
      <w:r w:rsidR="0097344C" w:rsidRPr="00B14811">
        <w:rPr>
          <w:rFonts w:ascii="Arial" w:hAnsi="Arial" w:cs="Arial"/>
          <w:sz w:val="24"/>
          <w:szCs w:val="24"/>
        </w:rPr>
        <w:t>,</w:t>
      </w:r>
      <w:r w:rsidR="00F94E3D" w:rsidRPr="00B14811">
        <w:rPr>
          <w:rFonts w:ascii="Arial" w:hAnsi="Arial" w:cs="Arial"/>
          <w:sz w:val="24"/>
          <w:szCs w:val="24"/>
        </w:rPr>
        <w:t xml:space="preserve"> 26.</w:t>
      </w:r>
      <w:r w:rsidR="00FC1FB4" w:rsidRPr="00B14811">
        <w:rPr>
          <w:rFonts w:ascii="Arial" w:hAnsi="Arial" w:cs="Arial"/>
          <w:sz w:val="24"/>
          <w:szCs w:val="24"/>
        </w:rPr>
        <w:t>1</w:t>
      </w:r>
      <w:r w:rsidR="0097344C" w:rsidRPr="00B14811">
        <w:rPr>
          <w:rFonts w:ascii="Arial" w:hAnsi="Arial" w:cs="Arial"/>
          <w:sz w:val="24"/>
          <w:szCs w:val="24"/>
        </w:rPr>
        <w:t xml:space="preserve">, </w:t>
      </w:r>
      <w:r w:rsidR="00F94E3D" w:rsidRPr="00B14811">
        <w:rPr>
          <w:rFonts w:ascii="Arial" w:hAnsi="Arial" w:cs="Arial"/>
          <w:sz w:val="24"/>
          <w:szCs w:val="24"/>
        </w:rPr>
        <w:t>2</w:t>
      </w:r>
      <w:r w:rsidR="00FC1FB4" w:rsidRPr="00B14811">
        <w:rPr>
          <w:rFonts w:ascii="Arial" w:hAnsi="Arial" w:cs="Arial"/>
          <w:sz w:val="24"/>
          <w:szCs w:val="24"/>
        </w:rPr>
        <w:t>6.9</w:t>
      </w:r>
      <w:r w:rsidR="00F94E3D" w:rsidRPr="00B14811">
        <w:rPr>
          <w:rFonts w:ascii="Arial" w:hAnsi="Arial" w:cs="Arial"/>
          <w:sz w:val="24"/>
          <w:szCs w:val="24"/>
        </w:rPr>
        <w:t xml:space="preserve"> and 3</w:t>
      </w:r>
      <w:r w:rsidR="00FC1FB4" w:rsidRPr="00B14811">
        <w:rPr>
          <w:rFonts w:ascii="Arial" w:hAnsi="Arial" w:cs="Arial"/>
          <w:sz w:val="24"/>
          <w:szCs w:val="24"/>
        </w:rPr>
        <w:t>4.7</w:t>
      </w:r>
      <w:r w:rsidR="00A26726" w:rsidRPr="00B14811">
        <w:rPr>
          <w:rFonts w:ascii="Arial" w:hAnsi="Arial" w:cs="Arial"/>
          <w:sz w:val="24"/>
          <w:szCs w:val="24"/>
        </w:rPr>
        <w:t>°</w:t>
      </w:r>
      <w:r w:rsidR="00E505CE" w:rsidRPr="00B14811">
        <w:rPr>
          <w:rFonts w:ascii="Arial" w:hAnsi="Arial" w:cs="Arial"/>
          <w:sz w:val="24"/>
          <w:szCs w:val="24"/>
        </w:rPr>
        <w:t xml:space="preserve"> and </w:t>
      </w:r>
      <w:r w:rsidR="00656099" w:rsidRPr="00B14811">
        <w:rPr>
          <w:rFonts w:ascii="Arial" w:hAnsi="Arial" w:cs="Arial"/>
          <w:sz w:val="24"/>
          <w:szCs w:val="24"/>
        </w:rPr>
        <w:t xml:space="preserve">describing </w:t>
      </w:r>
      <w:r w:rsidR="0097344C" w:rsidRPr="00B14811">
        <w:rPr>
          <w:rFonts w:ascii="Arial" w:hAnsi="Arial" w:cs="Arial"/>
          <w:sz w:val="24"/>
          <w:szCs w:val="24"/>
        </w:rPr>
        <w:t xml:space="preserve">the reason </w:t>
      </w:r>
      <w:r w:rsidR="00656099" w:rsidRPr="00B14811">
        <w:rPr>
          <w:rFonts w:ascii="Arial" w:hAnsi="Arial" w:cs="Arial"/>
          <w:sz w:val="24"/>
          <w:szCs w:val="24"/>
        </w:rPr>
        <w:t>of</w:t>
      </w:r>
      <w:r w:rsidR="0097344C" w:rsidRPr="00B14811">
        <w:rPr>
          <w:rFonts w:ascii="Arial" w:hAnsi="Arial" w:cs="Arial"/>
          <w:sz w:val="24"/>
          <w:szCs w:val="24"/>
        </w:rPr>
        <w:t xml:space="preserve"> higher </w:t>
      </w:r>
      <w:r w:rsidR="0097344C" w:rsidRPr="00B14811">
        <w:rPr>
          <w:rFonts w:ascii="Arial" w:hAnsi="Arial" w:cs="Arial"/>
          <w:kern w:val="24"/>
          <w:sz w:val="24"/>
          <w:szCs w:val="24"/>
        </w:rPr>
        <w:t>Pb</w:t>
      </w:r>
      <w:r w:rsidR="00012B7A" w:rsidRPr="00B14811">
        <w:rPr>
          <w:rFonts w:ascii="Arial" w:hAnsi="Arial" w:cs="Arial"/>
          <w:sz w:val="24"/>
          <w:szCs w:val="24"/>
        </w:rPr>
        <w:t xml:space="preserve"> </w:t>
      </w:r>
      <w:r w:rsidR="00D6659B" w:rsidRPr="00B14811">
        <w:rPr>
          <w:rFonts w:ascii="Arial" w:hAnsi="Arial" w:cs="Arial"/>
          <w:sz w:val="24"/>
          <w:szCs w:val="24"/>
        </w:rPr>
        <w:t xml:space="preserve">(II) </w:t>
      </w:r>
      <w:r w:rsidR="00E505CE" w:rsidRPr="00B14811">
        <w:rPr>
          <w:rFonts w:ascii="Arial" w:hAnsi="Arial" w:cs="Arial"/>
          <w:sz w:val="24"/>
          <w:szCs w:val="24"/>
        </w:rPr>
        <w:t>removal</w:t>
      </w:r>
      <w:r w:rsidR="0097344C" w:rsidRPr="00B14811">
        <w:rPr>
          <w:rFonts w:ascii="Arial" w:hAnsi="Arial" w:cs="Arial"/>
          <w:sz w:val="24"/>
          <w:szCs w:val="24"/>
        </w:rPr>
        <w:t xml:space="preserve"> by LR-HC-200 and LR-HC-250.</w:t>
      </w:r>
      <w:bookmarkEnd w:id="41"/>
      <w:r w:rsidR="0097344C" w:rsidRPr="00B14811">
        <w:rPr>
          <w:rFonts w:ascii="Arial" w:hAnsi="Arial" w:cs="Arial"/>
          <w:sz w:val="24"/>
          <w:szCs w:val="24"/>
        </w:rPr>
        <w:t xml:space="preserve"> </w:t>
      </w:r>
      <w:r w:rsidR="00BF7FCC" w:rsidRPr="00B14811">
        <w:rPr>
          <w:rFonts w:ascii="Arial" w:hAnsi="Arial" w:cs="Arial"/>
          <w:sz w:val="24"/>
          <w:szCs w:val="24"/>
        </w:rPr>
        <w:t xml:space="preserve">Pre and </w:t>
      </w:r>
      <w:r w:rsidR="00BF7FCC" w:rsidRPr="00B14811">
        <w:rPr>
          <w:rFonts w:ascii="Arial" w:hAnsi="Arial" w:cs="Arial" w:hint="eastAsia"/>
          <w:sz w:val="24"/>
          <w:szCs w:val="24"/>
        </w:rPr>
        <w:t xml:space="preserve">Pb </w:t>
      </w:r>
      <w:r w:rsidR="00D6659B" w:rsidRPr="00B14811">
        <w:rPr>
          <w:rFonts w:ascii="Arial" w:hAnsi="Arial" w:cs="Arial"/>
          <w:sz w:val="24"/>
          <w:szCs w:val="24"/>
        </w:rPr>
        <w:t>(II)</w:t>
      </w:r>
      <w:r w:rsidR="00BF7FCC" w:rsidRPr="00B14811">
        <w:rPr>
          <w:rFonts w:ascii="Arial" w:hAnsi="Arial" w:cs="Arial" w:hint="eastAsia"/>
          <w:sz w:val="24"/>
          <w:szCs w:val="24"/>
        </w:rPr>
        <w:t xml:space="preserve"> </w:t>
      </w:r>
      <w:r w:rsidR="00BF7FCC" w:rsidRPr="00B14811">
        <w:rPr>
          <w:rFonts w:ascii="Arial" w:hAnsi="Arial" w:cs="Arial"/>
          <w:sz w:val="24"/>
          <w:szCs w:val="24"/>
        </w:rPr>
        <w:t xml:space="preserve">post </w:t>
      </w:r>
      <w:r w:rsidR="007C5E5C" w:rsidRPr="00B14811">
        <w:rPr>
          <w:rFonts w:ascii="Arial" w:hAnsi="Arial" w:cs="Arial"/>
          <w:sz w:val="24"/>
          <w:szCs w:val="24"/>
        </w:rPr>
        <w:t>immobiliz</w:t>
      </w:r>
      <w:r w:rsidR="00F15638" w:rsidRPr="00B14811">
        <w:rPr>
          <w:rFonts w:ascii="Arial" w:hAnsi="Arial" w:cs="Arial"/>
          <w:sz w:val="24"/>
          <w:szCs w:val="24"/>
        </w:rPr>
        <w:t>ation</w:t>
      </w:r>
      <w:r w:rsidR="00BF7FCC" w:rsidRPr="00B14811">
        <w:rPr>
          <w:rFonts w:ascii="Arial" w:hAnsi="Arial" w:cs="Arial"/>
          <w:sz w:val="24"/>
          <w:szCs w:val="24"/>
        </w:rPr>
        <w:t xml:space="preserve"> XRD analysis described the ion-exchange interaction between Ca</w:t>
      </w:r>
      <w:r w:rsidR="00BF7FCC" w:rsidRPr="00B14811">
        <w:rPr>
          <w:rFonts w:ascii="Arial" w:hAnsi="Arial" w:cs="Arial"/>
          <w:sz w:val="24"/>
          <w:szCs w:val="24"/>
          <w:vertAlign w:val="superscript"/>
        </w:rPr>
        <w:t>2+</w:t>
      </w:r>
      <w:r w:rsidR="00BF7FCC" w:rsidRPr="00B14811">
        <w:rPr>
          <w:rFonts w:ascii="Arial" w:hAnsi="Arial" w:cs="Arial"/>
          <w:sz w:val="24"/>
          <w:szCs w:val="24"/>
        </w:rPr>
        <w:t xml:space="preserve"> and Pb</w:t>
      </w:r>
      <w:r w:rsidR="00BF7FCC" w:rsidRPr="00B14811">
        <w:rPr>
          <w:rFonts w:ascii="Arial" w:hAnsi="Arial" w:cs="Arial"/>
          <w:sz w:val="24"/>
          <w:szCs w:val="24"/>
          <w:vertAlign w:val="superscript"/>
        </w:rPr>
        <w:t>2+</w:t>
      </w:r>
      <w:r w:rsidR="00BF7FCC" w:rsidRPr="00B14811">
        <w:rPr>
          <w:rFonts w:ascii="Arial" w:hAnsi="Arial" w:cs="Arial"/>
          <w:sz w:val="24"/>
          <w:szCs w:val="24"/>
        </w:rPr>
        <w:t xml:space="preserve"> ions. Before </w:t>
      </w:r>
      <w:r w:rsidR="004B36FF" w:rsidRPr="00B14811">
        <w:rPr>
          <w:rFonts w:ascii="Arial" w:hAnsi="Arial" w:cs="Arial"/>
          <w:sz w:val="24"/>
          <w:szCs w:val="24"/>
        </w:rPr>
        <w:t>immobilization</w:t>
      </w:r>
      <w:r w:rsidR="00BF7FCC" w:rsidRPr="00B14811">
        <w:rPr>
          <w:rFonts w:ascii="Arial" w:hAnsi="Arial" w:cs="Arial"/>
          <w:sz w:val="24"/>
          <w:szCs w:val="24"/>
        </w:rPr>
        <w:t xml:space="preserve">, </w:t>
      </w:r>
      <w:r w:rsidR="00986F24" w:rsidRPr="00B14811">
        <w:rPr>
          <w:rFonts w:ascii="Arial" w:hAnsi="Arial" w:cs="Arial"/>
          <w:sz w:val="24"/>
          <w:szCs w:val="24"/>
        </w:rPr>
        <w:t xml:space="preserve">XRD spectra </w:t>
      </w:r>
      <w:r w:rsidR="00A33E58" w:rsidRPr="00B14811">
        <w:rPr>
          <w:rFonts w:ascii="Arial" w:hAnsi="Arial" w:cs="Arial"/>
          <w:sz w:val="24"/>
          <w:szCs w:val="24"/>
        </w:rPr>
        <w:t>show</w:t>
      </w:r>
      <w:r w:rsidR="00986F24" w:rsidRPr="00B14811">
        <w:rPr>
          <w:rFonts w:ascii="Arial" w:hAnsi="Arial" w:cs="Arial"/>
          <w:sz w:val="24"/>
          <w:szCs w:val="24"/>
        </w:rPr>
        <w:t xml:space="preserve">ed that </w:t>
      </w:r>
      <w:r w:rsidR="00BF7FCC" w:rsidRPr="00B14811">
        <w:rPr>
          <w:rFonts w:ascii="Arial" w:hAnsi="Arial" w:cs="Arial"/>
          <w:sz w:val="24"/>
          <w:szCs w:val="24"/>
        </w:rPr>
        <w:t>Ca</w:t>
      </w:r>
      <w:r w:rsidR="00BF7FCC" w:rsidRPr="00B14811">
        <w:rPr>
          <w:rFonts w:ascii="Arial" w:hAnsi="Arial" w:cs="Arial"/>
          <w:sz w:val="24"/>
          <w:szCs w:val="24"/>
          <w:vertAlign w:val="superscript"/>
        </w:rPr>
        <w:t>2+</w:t>
      </w:r>
      <w:r w:rsidR="00BF7FCC" w:rsidRPr="00B14811">
        <w:rPr>
          <w:rFonts w:ascii="Arial" w:hAnsi="Arial" w:cs="Arial"/>
          <w:sz w:val="24"/>
          <w:szCs w:val="24"/>
        </w:rPr>
        <w:t xml:space="preserve"> </w:t>
      </w:r>
      <w:r w:rsidR="00986F24" w:rsidRPr="00B14811">
        <w:rPr>
          <w:rFonts w:ascii="Arial" w:hAnsi="Arial" w:cs="Arial"/>
          <w:sz w:val="24"/>
          <w:szCs w:val="24"/>
        </w:rPr>
        <w:t>was</w:t>
      </w:r>
      <w:r w:rsidR="002B4187" w:rsidRPr="00B14811">
        <w:rPr>
          <w:rFonts w:ascii="Arial" w:hAnsi="Arial" w:cs="Arial"/>
          <w:sz w:val="24"/>
          <w:szCs w:val="24"/>
        </w:rPr>
        <w:t xml:space="preserve"> a significant</w:t>
      </w:r>
      <w:r w:rsidR="00BF7FCC" w:rsidRPr="00B14811">
        <w:rPr>
          <w:rFonts w:ascii="Arial" w:hAnsi="Arial" w:cs="Arial"/>
          <w:sz w:val="24"/>
          <w:szCs w:val="24"/>
        </w:rPr>
        <w:t xml:space="preserve"> part of LR samples</w:t>
      </w:r>
      <w:r w:rsidR="002B4187" w:rsidRPr="00B14811">
        <w:rPr>
          <w:rFonts w:ascii="Arial" w:hAnsi="Arial" w:cs="Arial"/>
          <w:sz w:val="24"/>
          <w:szCs w:val="24"/>
        </w:rPr>
        <w:t>,</w:t>
      </w:r>
      <w:r w:rsidR="00BF7FCC" w:rsidRPr="00B14811">
        <w:rPr>
          <w:rFonts w:ascii="Arial" w:hAnsi="Arial" w:cs="Arial"/>
          <w:sz w:val="24"/>
          <w:szCs w:val="24"/>
        </w:rPr>
        <w:t xml:space="preserve"> but Ca</w:t>
      </w:r>
      <w:r w:rsidR="00BF7FCC" w:rsidRPr="00B14811">
        <w:rPr>
          <w:rFonts w:ascii="Arial" w:hAnsi="Arial" w:cs="Arial"/>
          <w:sz w:val="24"/>
          <w:szCs w:val="24"/>
          <w:vertAlign w:val="superscript"/>
        </w:rPr>
        <w:t>2+</w:t>
      </w:r>
      <w:r w:rsidR="00BF7FCC" w:rsidRPr="00B14811">
        <w:rPr>
          <w:rFonts w:ascii="Arial" w:hAnsi="Arial" w:cs="Arial"/>
          <w:sz w:val="24"/>
          <w:szCs w:val="24"/>
        </w:rPr>
        <w:t xml:space="preserve"> </w:t>
      </w:r>
      <w:r w:rsidR="00D57973" w:rsidRPr="00B14811">
        <w:rPr>
          <w:rFonts w:ascii="Arial" w:hAnsi="Arial" w:cs="Arial"/>
          <w:sz w:val="24"/>
          <w:szCs w:val="24"/>
        </w:rPr>
        <w:t xml:space="preserve">is </w:t>
      </w:r>
      <w:r w:rsidR="00BF7FCC" w:rsidRPr="00B14811">
        <w:rPr>
          <w:rFonts w:ascii="Arial" w:hAnsi="Arial" w:cs="Arial"/>
          <w:sz w:val="24"/>
          <w:szCs w:val="24"/>
        </w:rPr>
        <w:t xml:space="preserve">less intense or, somehow, missing in </w:t>
      </w:r>
      <w:r w:rsidR="004C67F4" w:rsidRPr="00B14811">
        <w:rPr>
          <w:rFonts w:ascii="Arial" w:hAnsi="Arial" w:cs="Arial"/>
          <w:sz w:val="24"/>
          <w:szCs w:val="24"/>
        </w:rPr>
        <w:t xml:space="preserve">the </w:t>
      </w:r>
      <w:r w:rsidR="00BF7FCC" w:rsidRPr="00B14811">
        <w:rPr>
          <w:rFonts w:ascii="Arial" w:hAnsi="Arial" w:cs="Arial"/>
          <w:sz w:val="24"/>
          <w:szCs w:val="24"/>
        </w:rPr>
        <w:t>Pb</w:t>
      </w:r>
      <w:r w:rsidR="00BF7FCC" w:rsidRPr="00B14811">
        <w:rPr>
          <w:rFonts w:ascii="Arial" w:hAnsi="Arial" w:cs="Arial"/>
          <w:kern w:val="24"/>
          <w:sz w:val="24"/>
          <w:szCs w:val="24"/>
        </w:rPr>
        <w:t xml:space="preserve"> </w:t>
      </w:r>
      <w:r w:rsidR="00D6659B" w:rsidRPr="00B14811">
        <w:rPr>
          <w:rFonts w:ascii="Arial" w:hAnsi="Arial" w:cs="Arial"/>
          <w:sz w:val="24"/>
          <w:szCs w:val="24"/>
        </w:rPr>
        <w:t>(II)</w:t>
      </w:r>
      <w:r w:rsidR="00BF7FCC" w:rsidRPr="00B14811">
        <w:rPr>
          <w:rFonts w:ascii="Arial" w:hAnsi="Arial" w:cs="Arial"/>
          <w:sz w:val="24"/>
          <w:szCs w:val="24"/>
        </w:rPr>
        <w:t xml:space="preserve"> post </w:t>
      </w:r>
      <w:r w:rsidR="003635CE" w:rsidRPr="00B14811">
        <w:rPr>
          <w:rFonts w:ascii="Arial" w:hAnsi="Arial" w:cs="Arial"/>
          <w:bCs/>
          <w:sz w:val="24"/>
          <w:szCs w:val="24"/>
        </w:rPr>
        <w:t>immobiliz</w:t>
      </w:r>
      <w:r w:rsidR="004C67F4" w:rsidRPr="00B14811">
        <w:rPr>
          <w:rFonts w:ascii="Arial" w:hAnsi="Arial" w:cs="Arial"/>
          <w:bCs/>
          <w:sz w:val="24"/>
          <w:szCs w:val="24"/>
        </w:rPr>
        <w:t xml:space="preserve">ation </w:t>
      </w:r>
      <w:r w:rsidR="00BF7FCC" w:rsidRPr="00B14811">
        <w:rPr>
          <w:rFonts w:ascii="Arial" w:hAnsi="Arial" w:cs="Arial"/>
          <w:sz w:val="24"/>
          <w:szCs w:val="24"/>
        </w:rPr>
        <w:t>XRD analysis</w:t>
      </w:r>
      <w:r w:rsidR="003E5ED4" w:rsidRPr="00B14811">
        <w:rPr>
          <w:rFonts w:ascii="Arial" w:hAnsi="Arial" w:cs="Arial"/>
          <w:sz w:val="24"/>
          <w:szCs w:val="24"/>
        </w:rPr>
        <w:t>.</w:t>
      </w:r>
      <w:r w:rsidR="00895EDD" w:rsidRPr="00B14811">
        <w:rPr>
          <w:rFonts w:ascii="Arial" w:hAnsi="Arial" w:cs="Arial"/>
          <w:sz w:val="24"/>
          <w:szCs w:val="24"/>
        </w:rPr>
        <w:t xml:space="preserve"> </w:t>
      </w:r>
      <w:bookmarkStart w:id="42" w:name="_Hlk31648377"/>
      <w:r w:rsidR="00F94E3D" w:rsidRPr="00B14811">
        <w:rPr>
          <w:rFonts w:ascii="Arial" w:hAnsi="Arial" w:cs="Arial"/>
          <w:sz w:val="24"/>
          <w:szCs w:val="24"/>
        </w:rPr>
        <w:t>Again, LR-HC-300 show</w:t>
      </w:r>
      <w:r w:rsidR="004C67F4" w:rsidRPr="00B14811">
        <w:rPr>
          <w:rFonts w:ascii="Arial" w:hAnsi="Arial" w:cs="Arial"/>
          <w:sz w:val="24"/>
          <w:szCs w:val="24"/>
        </w:rPr>
        <w:t>s</w:t>
      </w:r>
      <w:r w:rsidR="00F94E3D" w:rsidRPr="00B14811">
        <w:rPr>
          <w:rFonts w:ascii="Arial" w:hAnsi="Arial" w:cs="Arial"/>
          <w:sz w:val="24"/>
          <w:szCs w:val="24"/>
        </w:rPr>
        <w:t xml:space="preserve"> </w:t>
      </w:r>
      <w:r w:rsidR="00FA30B0" w:rsidRPr="00B14811">
        <w:rPr>
          <w:rFonts w:ascii="Arial" w:hAnsi="Arial" w:cs="Arial"/>
          <w:sz w:val="24"/>
          <w:szCs w:val="24"/>
        </w:rPr>
        <w:t xml:space="preserve">a </w:t>
      </w:r>
      <w:r w:rsidR="00BA33AF" w:rsidRPr="00B14811">
        <w:rPr>
          <w:rFonts w:ascii="Arial" w:hAnsi="Arial" w:cs="Arial"/>
          <w:sz w:val="24"/>
          <w:szCs w:val="24"/>
        </w:rPr>
        <w:t>different trend</w:t>
      </w:r>
      <w:r w:rsidR="00DE4A6E" w:rsidRPr="00B14811">
        <w:rPr>
          <w:rFonts w:ascii="Arial" w:hAnsi="Arial" w:cs="Arial"/>
          <w:sz w:val="24"/>
          <w:szCs w:val="24"/>
        </w:rPr>
        <w:t>,</w:t>
      </w:r>
      <w:r w:rsidR="00F94E3D" w:rsidRPr="00B14811">
        <w:rPr>
          <w:rFonts w:ascii="Arial" w:hAnsi="Arial" w:cs="Arial"/>
          <w:sz w:val="24"/>
          <w:szCs w:val="24"/>
        </w:rPr>
        <w:t xml:space="preserve"> </w:t>
      </w:r>
      <w:r w:rsidR="00A52404" w:rsidRPr="00B14811">
        <w:rPr>
          <w:rFonts w:ascii="Arial" w:hAnsi="Arial" w:cs="Arial"/>
          <w:sz w:val="24"/>
          <w:szCs w:val="24"/>
        </w:rPr>
        <w:t>in contrast to LR-HC-200 and LR-HC-250</w:t>
      </w:r>
      <w:r w:rsidR="00DE4A6E" w:rsidRPr="00B14811">
        <w:rPr>
          <w:rFonts w:ascii="Arial" w:hAnsi="Arial" w:cs="Arial"/>
          <w:sz w:val="24"/>
          <w:szCs w:val="24"/>
        </w:rPr>
        <w:t>,</w:t>
      </w:r>
      <w:r w:rsidR="00A52404" w:rsidRPr="00B14811">
        <w:rPr>
          <w:rFonts w:ascii="Arial" w:hAnsi="Arial" w:cs="Arial"/>
          <w:sz w:val="24"/>
          <w:szCs w:val="24"/>
        </w:rPr>
        <w:t xml:space="preserve"> </w:t>
      </w:r>
      <w:r w:rsidR="00F94E3D" w:rsidRPr="00B14811">
        <w:rPr>
          <w:rFonts w:ascii="Arial" w:hAnsi="Arial" w:cs="Arial"/>
          <w:sz w:val="24"/>
          <w:szCs w:val="24"/>
        </w:rPr>
        <w:t xml:space="preserve">with </w:t>
      </w:r>
      <w:r w:rsidR="00A52404" w:rsidRPr="00B14811">
        <w:rPr>
          <w:rFonts w:ascii="Arial" w:hAnsi="Arial" w:cs="Arial"/>
          <w:sz w:val="24"/>
          <w:szCs w:val="24"/>
        </w:rPr>
        <w:t>few</w:t>
      </w:r>
      <w:r w:rsidR="00F94E3D" w:rsidRPr="00B14811">
        <w:rPr>
          <w:rFonts w:ascii="Arial" w:hAnsi="Arial" w:cs="Arial"/>
          <w:sz w:val="24"/>
          <w:szCs w:val="24"/>
        </w:rPr>
        <w:t xml:space="preserve"> </w:t>
      </w:r>
      <w:r w:rsidR="00DF6691" w:rsidRPr="00B14811">
        <w:rPr>
          <w:rFonts w:ascii="Arial" w:hAnsi="Arial" w:cs="Arial"/>
          <w:sz w:val="24"/>
          <w:szCs w:val="24"/>
        </w:rPr>
        <w:t xml:space="preserve">peaks </w:t>
      </w:r>
      <w:r w:rsidR="0022157D" w:rsidRPr="00B14811">
        <w:rPr>
          <w:rFonts w:ascii="Arial" w:hAnsi="Arial" w:cs="Arial"/>
          <w:sz w:val="24"/>
          <w:szCs w:val="24"/>
        </w:rPr>
        <w:t>due to</w:t>
      </w:r>
      <w:r w:rsidR="00F94E3D" w:rsidRPr="00B14811">
        <w:rPr>
          <w:rFonts w:ascii="Arial" w:hAnsi="Arial" w:cs="Arial"/>
          <w:sz w:val="24"/>
          <w:szCs w:val="24"/>
        </w:rPr>
        <w:t xml:space="preserve"> </w:t>
      </w:r>
      <w:r w:rsidR="00EF2170" w:rsidRPr="00B14811">
        <w:rPr>
          <w:rFonts w:ascii="Arial" w:hAnsi="Arial" w:cs="Arial"/>
          <w:kern w:val="24"/>
          <w:sz w:val="24"/>
          <w:szCs w:val="24"/>
        </w:rPr>
        <w:t>Pb</w:t>
      </w:r>
      <w:r w:rsidR="00012B7A" w:rsidRPr="00B14811">
        <w:rPr>
          <w:rFonts w:ascii="Arial" w:hAnsi="Arial" w:cs="Arial"/>
          <w:sz w:val="24"/>
          <w:szCs w:val="24"/>
        </w:rPr>
        <w:t xml:space="preserve"> </w:t>
      </w:r>
      <w:r w:rsidR="00BC0CEA" w:rsidRPr="00B14811">
        <w:rPr>
          <w:rFonts w:ascii="Arial" w:hAnsi="Arial" w:cs="Arial"/>
          <w:sz w:val="24"/>
          <w:szCs w:val="24"/>
        </w:rPr>
        <w:t>(II)</w:t>
      </w:r>
      <w:r w:rsidR="00012B7A" w:rsidRPr="00B14811">
        <w:rPr>
          <w:rFonts w:ascii="Arial" w:hAnsi="Arial" w:cs="Arial"/>
          <w:sz w:val="24"/>
          <w:szCs w:val="24"/>
        </w:rPr>
        <w:t xml:space="preserve"> </w:t>
      </w:r>
      <w:r w:rsidR="0007730F" w:rsidRPr="00B14811">
        <w:rPr>
          <w:rFonts w:ascii="Arial" w:hAnsi="Arial" w:cs="Arial"/>
          <w:sz w:val="24"/>
          <w:szCs w:val="24"/>
        </w:rPr>
        <w:t>immobilization</w:t>
      </w:r>
      <w:r w:rsidR="0097344C" w:rsidRPr="00B14811">
        <w:rPr>
          <w:rFonts w:ascii="Arial" w:hAnsi="Arial" w:cs="Arial"/>
          <w:sz w:val="24"/>
          <w:szCs w:val="24"/>
        </w:rPr>
        <w:t>.</w:t>
      </w:r>
      <w:r w:rsidR="00BA33AF" w:rsidRPr="00B14811">
        <w:rPr>
          <w:rFonts w:ascii="Arial" w:hAnsi="Arial" w:cs="Arial"/>
          <w:sz w:val="24"/>
          <w:szCs w:val="24"/>
        </w:rPr>
        <w:t xml:space="preserve"> </w:t>
      </w:r>
      <w:r w:rsidR="00F94E3D" w:rsidRPr="00B14811">
        <w:rPr>
          <w:rFonts w:ascii="Arial" w:hAnsi="Arial" w:cs="Arial"/>
          <w:sz w:val="24"/>
          <w:szCs w:val="24"/>
        </w:rPr>
        <w:t xml:space="preserve">This indicated </w:t>
      </w:r>
      <w:r w:rsidR="00DE4A6E" w:rsidRPr="00B14811">
        <w:rPr>
          <w:rFonts w:ascii="Arial" w:hAnsi="Arial" w:cs="Arial"/>
          <w:sz w:val="24"/>
          <w:szCs w:val="24"/>
        </w:rPr>
        <w:t xml:space="preserve">that LR-HC-300 performed </w:t>
      </w:r>
      <w:r w:rsidR="002037F5" w:rsidRPr="00B14811">
        <w:rPr>
          <w:rFonts w:ascii="Arial" w:hAnsi="Arial" w:cs="Arial"/>
          <w:sz w:val="24"/>
          <w:szCs w:val="24"/>
        </w:rPr>
        <w:t>worst</w:t>
      </w:r>
      <w:r w:rsidR="00F94E3D" w:rsidRPr="00B14811">
        <w:rPr>
          <w:rFonts w:ascii="Arial" w:hAnsi="Arial" w:cs="Arial"/>
          <w:sz w:val="24"/>
          <w:szCs w:val="24"/>
        </w:rPr>
        <w:t xml:space="preserve"> </w:t>
      </w:r>
      <w:r w:rsidR="00DE4A6E" w:rsidRPr="00B14811">
        <w:rPr>
          <w:rFonts w:ascii="Arial" w:hAnsi="Arial" w:cs="Arial"/>
          <w:sz w:val="24"/>
          <w:szCs w:val="24"/>
        </w:rPr>
        <w:t xml:space="preserve">and unfavorable </w:t>
      </w:r>
      <w:r w:rsidR="00EF2170" w:rsidRPr="00B14811">
        <w:rPr>
          <w:rFonts w:ascii="Arial" w:hAnsi="Arial" w:cs="Arial"/>
          <w:kern w:val="24"/>
          <w:sz w:val="24"/>
          <w:szCs w:val="24"/>
        </w:rPr>
        <w:t xml:space="preserve">Pb </w:t>
      </w:r>
      <w:r w:rsidR="00BC0CEA" w:rsidRPr="00B14811">
        <w:rPr>
          <w:rFonts w:ascii="Arial" w:hAnsi="Arial" w:cs="Arial"/>
          <w:sz w:val="24"/>
          <w:szCs w:val="24"/>
        </w:rPr>
        <w:t xml:space="preserve">(II) </w:t>
      </w:r>
      <w:r w:rsidR="0007730F" w:rsidRPr="00B14811">
        <w:rPr>
          <w:rFonts w:ascii="Arial" w:hAnsi="Arial" w:cs="Arial"/>
          <w:sz w:val="24"/>
          <w:szCs w:val="24"/>
        </w:rPr>
        <w:t>immobilization</w:t>
      </w:r>
      <w:r w:rsidR="00BA33AF" w:rsidRPr="00B14811">
        <w:rPr>
          <w:rFonts w:ascii="Arial" w:hAnsi="Arial" w:cs="Arial"/>
          <w:sz w:val="24"/>
          <w:szCs w:val="24"/>
        </w:rPr>
        <w:t xml:space="preserve"> </w:t>
      </w:r>
      <w:r w:rsidR="002037F5" w:rsidRPr="00B14811">
        <w:rPr>
          <w:rFonts w:ascii="Arial" w:hAnsi="Arial" w:cs="Arial"/>
          <w:sz w:val="24"/>
          <w:szCs w:val="24"/>
        </w:rPr>
        <w:t xml:space="preserve">was </w:t>
      </w:r>
      <w:r w:rsidR="00BA33AF" w:rsidRPr="00B14811">
        <w:rPr>
          <w:rFonts w:ascii="Arial" w:hAnsi="Arial" w:cs="Arial"/>
          <w:sz w:val="24"/>
          <w:szCs w:val="24"/>
        </w:rPr>
        <w:t>due to c</w:t>
      </w:r>
      <w:r w:rsidR="00A52404" w:rsidRPr="00B14811">
        <w:rPr>
          <w:rFonts w:ascii="Arial" w:hAnsi="Arial" w:cs="Arial"/>
          <w:sz w:val="24"/>
          <w:szCs w:val="24"/>
        </w:rPr>
        <w:t>ompositional</w:t>
      </w:r>
      <w:r w:rsidR="00F94E3D" w:rsidRPr="00B14811">
        <w:rPr>
          <w:rFonts w:ascii="Arial" w:hAnsi="Arial" w:cs="Arial"/>
          <w:sz w:val="24"/>
          <w:szCs w:val="24"/>
        </w:rPr>
        <w:t xml:space="preserve"> changes during HT</w:t>
      </w:r>
      <w:r w:rsidR="00F52229" w:rsidRPr="00B14811">
        <w:rPr>
          <w:rFonts w:ascii="Arial" w:hAnsi="Arial" w:cs="Arial"/>
          <w:sz w:val="24"/>
          <w:szCs w:val="24"/>
        </w:rPr>
        <w:t>C</w:t>
      </w:r>
      <w:r w:rsidR="00F94E3D" w:rsidRPr="00B14811">
        <w:rPr>
          <w:rFonts w:ascii="Arial" w:hAnsi="Arial" w:cs="Arial"/>
          <w:sz w:val="24"/>
          <w:szCs w:val="24"/>
        </w:rPr>
        <w:t xml:space="preserve">. </w:t>
      </w:r>
      <w:bookmarkEnd w:id="42"/>
    </w:p>
    <w:p w:rsidR="00BD5144" w:rsidRPr="00B14811" w:rsidRDefault="00A20977" w:rsidP="000D30DB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noProof/>
          <w:sz w:val="24"/>
          <w:szCs w:val="24"/>
        </w:rPr>
        <w:t>LR-APs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2037F5" w:rsidRPr="00B14811">
        <w:rPr>
          <w:rFonts w:ascii="Arial" w:hAnsi="Arial" w:cs="Arial"/>
          <w:sz w:val="24"/>
          <w:szCs w:val="24"/>
        </w:rPr>
        <w:t>show</w:t>
      </w:r>
      <w:r w:rsidR="005D449B" w:rsidRPr="00B14811">
        <w:rPr>
          <w:rFonts w:ascii="Arial" w:hAnsi="Arial" w:cs="Arial"/>
          <w:sz w:val="24"/>
          <w:szCs w:val="24"/>
        </w:rPr>
        <w:t xml:space="preserve"> prominent peaks</w:t>
      </w:r>
      <w:r w:rsidR="002037F5" w:rsidRPr="00B14811">
        <w:rPr>
          <w:rFonts w:ascii="Arial" w:hAnsi="Arial" w:cs="Arial"/>
          <w:sz w:val="24"/>
          <w:szCs w:val="24"/>
        </w:rPr>
        <w:t xml:space="preserve"> for</w:t>
      </w:r>
      <w:r w:rsidR="005D449B" w:rsidRPr="00B14811">
        <w:rPr>
          <w:rFonts w:ascii="Arial" w:hAnsi="Arial" w:cs="Arial"/>
          <w:sz w:val="24"/>
          <w:szCs w:val="24"/>
        </w:rPr>
        <w:t xml:space="preserve"> PbCO</w:t>
      </w:r>
      <w:r w:rsidR="005D449B" w:rsidRPr="00B14811">
        <w:rPr>
          <w:rFonts w:ascii="Arial" w:hAnsi="Arial" w:cs="Arial"/>
          <w:sz w:val="24"/>
          <w:szCs w:val="24"/>
          <w:vertAlign w:val="subscript"/>
        </w:rPr>
        <w:t>3</w:t>
      </w:r>
      <w:r w:rsidR="005D449B" w:rsidRPr="00B14811">
        <w:rPr>
          <w:rFonts w:ascii="Arial" w:hAnsi="Arial" w:cs="Arial"/>
          <w:sz w:val="24"/>
          <w:szCs w:val="24"/>
        </w:rPr>
        <w:t xml:space="preserve"> and Pb</w:t>
      </w:r>
      <w:r w:rsidR="00736804" w:rsidRPr="00B14811">
        <w:rPr>
          <w:rFonts w:ascii="Arial" w:hAnsi="Arial" w:cs="Arial"/>
          <w:sz w:val="24"/>
          <w:szCs w:val="24"/>
          <w:vertAlign w:val="subscript"/>
        </w:rPr>
        <w:t>5</w:t>
      </w:r>
      <w:r w:rsidR="00736804" w:rsidRPr="00B14811">
        <w:rPr>
          <w:rFonts w:ascii="Arial" w:hAnsi="Arial" w:cs="Arial"/>
          <w:sz w:val="24"/>
          <w:szCs w:val="24"/>
        </w:rPr>
        <w:t>(PO</w:t>
      </w:r>
      <w:r w:rsidR="00736804" w:rsidRPr="00B14811">
        <w:rPr>
          <w:rFonts w:ascii="Arial" w:hAnsi="Arial" w:cs="Arial"/>
          <w:sz w:val="24"/>
          <w:szCs w:val="24"/>
          <w:vertAlign w:val="subscript"/>
        </w:rPr>
        <w:t>4</w:t>
      </w:r>
      <w:r w:rsidR="00736804" w:rsidRPr="00B14811">
        <w:rPr>
          <w:rFonts w:ascii="Arial" w:hAnsi="Arial" w:cs="Arial"/>
          <w:sz w:val="24"/>
          <w:szCs w:val="24"/>
        </w:rPr>
        <w:t>)</w:t>
      </w:r>
      <w:r w:rsidR="00736804" w:rsidRPr="00B14811">
        <w:rPr>
          <w:rFonts w:ascii="Arial" w:hAnsi="Arial" w:cs="Arial"/>
          <w:sz w:val="24"/>
          <w:szCs w:val="24"/>
          <w:vertAlign w:val="subscript"/>
        </w:rPr>
        <w:t>3</w:t>
      </w:r>
      <w:r w:rsidR="005D449B" w:rsidRPr="00B14811">
        <w:rPr>
          <w:rFonts w:ascii="Arial" w:hAnsi="Arial" w:cs="Arial"/>
          <w:sz w:val="24"/>
          <w:szCs w:val="24"/>
        </w:rPr>
        <w:t>O</w:t>
      </w:r>
      <w:r w:rsidR="00736804" w:rsidRPr="00B14811">
        <w:rPr>
          <w:rFonts w:ascii="Arial" w:hAnsi="Arial" w:cs="Arial"/>
          <w:sz w:val="24"/>
          <w:szCs w:val="24"/>
        </w:rPr>
        <w:t>H</w:t>
      </w:r>
      <w:r w:rsidR="005D449B" w:rsidRPr="00B14811">
        <w:rPr>
          <w:rFonts w:ascii="Arial" w:hAnsi="Arial" w:cs="Arial"/>
          <w:sz w:val="24"/>
          <w:szCs w:val="24"/>
        </w:rPr>
        <w:t>. LR-A</w:t>
      </w:r>
      <w:r w:rsidR="00C613DF" w:rsidRPr="00B14811">
        <w:rPr>
          <w:rFonts w:ascii="Arial" w:hAnsi="Arial" w:cs="Arial"/>
          <w:sz w:val="24"/>
          <w:szCs w:val="24"/>
        </w:rPr>
        <w:t>P</w:t>
      </w:r>
      <w:r w:rsidR="005D449B" w:rsidRPr="00B14811">
        <w:rPr>
          <w:rFonts w:ascii="Arial" w:hAnsi="Arial" w:cs="Arial"/>
          <w:sz w:val="24"/>
          <w:szCs w:val="24"/>
        </w:rPr>
        <w:t xml:space="preserve"> show</w:t>
      </w:r>
      <w:r w:rsidR="00E101CE" w:rsidRPr="00B14811">
        <w:rPr>
          <w:rFonts w:ascii="Arial" w:hAnsi="Arial" w:cs="Arial"/>
          <w:sz w:val="24"/>
          <w:szCs w:val="24"/>
        </w:rPr>
        <w:t>s</w:t>
      </w:r>
      <w:r w:rsidR="005D449B" w:rsidRPr="00B14811">
        <w:rPr>
          <w:rFonts w:ascii="Arial" w:hAnsi="Arial" w:cs="Arial"/>
          <w:sz w:val="24"/>
          <w:szCs w:val="24"/>
        </w:rPr>
        <w:t xml:space="preserve"> </w:t>
      </w:r>
      <w:r w:rsidR="00BE7AED" w:rsidRPr="00B14811">
        <w:rPr>
          <w:rFonts w:ascii="Arial" w:hAnsi="Arial" w:cs="Arial"/>
          <w:sz w:val="24"/>
          <w:szCs w:val="24"/>
        </w:rPr>
        <w:t>differ</w:t>
      </w:r>
      <w:r w:rsidR="00D32E18" w:rsidRPr="00B14811">
        <w:rPr>
          <w:rFonts w:ascii="Arial" w:hAnsi="Arial" w:cs="Arial"/>
          <w:sz w:val="24"/>
          <w:szCs w:val="24"/>
        </w:rPr>
        <w:t>ent</w:t>
      </w:r>
      <w:r w:rsidR="006A428C" w:rsidRPr="00B14811">
        <w:rPr>
          <w:rFonts w:ascii="Arial" w:hAnsi="Arial" w:cs="Arial"/>
          <w:sz w:val="24"/>
          <w:szCs w:val="24"/>
        </w:rPr>
        <w:t xml:space="preserve"> </w:t>
      </w:r>
      <w:r w:rsidR="005D449B" w:rsidRPr="00B14811">
        <w:rPr>
          <w:rFonts w:ascii="Arial" w:hAnsi="Arial" w:cs="Arial"/>
          <w:sz w:val="24"/>
          <w:szCs w:val="24"/>
        </w:rPr>
        <w:t xml:space="preserve">peaks than </w:t>
      </w:r>
      <w:r w:rsidR="00C37E22" w:rsidRPr="00B14811">
        <w:rPr>
          <w:rFonts w:ascii="Arial" w:hAnsi="Arial" w:cs="Arial"/>
          <w:sz w:val="24"/>
          <w:szCs w:val="24"/>
        </w:rPr>
        <w:t xml:space="preserve">other </w:t>
      </w:r>
      <w:r w:rsidRPr="00B14811">
        <w:rPr>
          <w:rFonts w:ascii="Arial" w:hAnsi="Arial" w:cs="Arial"/>
          <w:noProof/>
          <w:sz w:val="24"/>
          <w:szCs w:val="24"/>
        </w:rPr>
        <w:t>LR-APs</w:t>
      </w:r>
      <w:r w:rsidR="00DF2C23" w:rsidRPr="00B14811">
        <w:rPr>
          <w:rFonts w:ascii="Arial" w:hAnsi="Arial" w:cs="Arial"/>
          <w:noProof/>
          <w:sz w:val="24"/>
          <w:szCs w:val="24"/>
        </w:rPr>
        <w:t xml:space="preserve"> </w:t>
      </w:r>
      <w:bookmarkStart w:id="43" w:name="_Hlk31816696"/>
      <w:r w:rsidR="00DF2C23" w:rsidRPr="00B14811">
        <w:rPr>
          <w:rFonts w:ascii="Arial" w:hAnsi="Arial" w:cs="Arial"/>
          <w:noProof/>
          <w:sz w:val="24"/>
          <w:szCs w:val="24"/>
        </w:rPr>
        <w:t>(</w:t>
      </w:r>
      <w:r w:rsidR="00DF2C23" w:rsidRPr="00B14811">
        <w:rPr>
          <w:rFonts w:ascii="Arial" w:hAnsi="Arial" w:cs="Arial"/>
          <w:sz w:val="24"/>
          <w:szCs w:val="24"/>
        </w:rPr>
        <w:t>LR-AP-200, -250 and -300</w:t>
      </w:r>
      <w:r w:rsidR="00DF2C23" w:rsidRPr="00B14811">
        <w:rPr>
          <w:rFonts w:ascii="Arial" w:hAnsi="Arial" w:cs="Arial"/>
          <w:noProof/>
          <w:sz w:val="24"/>
          <w:szCs w:val="24"/>
        </w:rPr>
        <w:t>)</w:t>
      </w:r>
      <w:r w:rsidRPr="00B14811">
        <w:rPr>
          <w:rFonts w:ascii="Arial" w:hAnsi="Arial" w:cs="Arial"/>
          <w:sz w:val="24"/>
          <w:szCs w:val="24"/>
        </w:rPr>
        <w:t xml:space="preserve"> </w:t>
      </w:r>
      <w:bookmarkEnd w:id="43"/>
      <w:r w:rsidR="005D449B" w:rsidRPr="00B14811">
        <w:rPr>
          <w:rFonts w:ascii="Arial" w:hAnsi="Arial" w:cs="Arial"/>
          <w:sz w:val="24"/>
          <w:szCs w:val="24"/>
        </w:rPr>
        <w:t xml:space="preserve">presented in </w:t>
      </w:r>
      <w:r w:rsidR="00F735B4" w:rsidRPr="00B14811">
        <w:rPr>
          <w:rFonts w:ascii="Arial" w:hAnsi="Arial" w:cs="Arial"/>
          <w:sz w:val="24"/>
          <w:szCs w:val="24"/>
        </w:rPr>
        <w:t xml:space="preserve">Fig. </w:t>
      </w:r>
      <w:r w:rsidR="00036715" w:rsidRPr="00B14811">
        <w:rPr>
          <w:rFonts w:ascii="Arial" w:hAnsi="Arial" w:cs="Arial"/>
          <w:sz w:val="24"/>
          <w:szCs w:val="24"/>
        </w:rPr>
        <w:t>5</w:t>
      </w:r>
      <w:r w:rsidR="00F735B4" w:rsidRPr="00B14811">
        <w:rPr>
          <w:rFonts w:ascii="Arial" w:hAnsi="Arial" w:cs="Arial"/>
          <w:sz w:val="24"/>
          <w:szCs w:val="24"/>
        </w:rPr>
        <w:t xml:space="preserve">. (b). </w:t>
      </w:r>
      <w:r w:rsidR="00FA30B0" w:rsidRPr="00B14811">
        <w:rPr>
          <w:rFonts w:ascii="Arial" w:hAnsi="Arial" w:cs="Arial"/>
          <w:sz w:val="24"/>
          <w:szCs w:val="24"/>
        </w:rPr>
        <w:t>The h</w:t>
      </w:r>
      <w:r w:rsidR="004D01C0" w:rsidRPr="00B14811">
        <w:rPr>
          <w:rFonts w:ascii="Arial" w:hAnsi="Arial" w:cs="Arial"/>
          <w:sz w:val="24"/>
          <w:szCs w:val="24"/>
        </w:rPr>
        <w:t>ighest peak of PbCO</w:t>
      </w:r>
      <w:r w:rsidR="004D01C0" w:rsidRPr="00B14811">
        <w:rPr>
          <w:rFonts w:ascii="Arial" w:hAnsi="Arial" w:cs="Arial"/>
          <w:sz w:val="24"/>
          <w:szCs w:val="24"/>
          <w:vertAlign w:val="subscript"/>
        </w:rPr>
        <w:t>3</w:t>
      </w:r>
      <w:r w:rsidR="004D01C0" w:rsidRPr="00B14811">
        <w:rPr>
          <w:rFonts w:ascii="Arial" w:hAnsi="Arial" w:cs="Arial"/>
          <w:sz w:val="24"/>
          <w:szCs w:val="24"/>
        </w:rPr>
        <w:t xml:space="preserve"> at </w:t>
      </w:r>
      <w:r w:rsidR="00E101CE" w:rsidRPr="00B14811">
        <w:rPr>
          <w:rFonts w:ascii="Arial" w:hAnsi="Arial" w:cs="Arial"/>
          <w:sz w:val="24"/>
          <w:szCs w:val="24"/>
        </w:rPr>
        <w:t xml:space="preserve">a </w:t>
      </w:r>
      <w:r w:rsidR="004D01C0" w:rsidRPr="00B14811">
        <w:rPr>
          <w:rFonts w:ascii="Arial" w:hAnsi="Arial" w:cs="Arial"/>
          <w:sz w:val="24"/>
          <w:szCs w:val="24"/>
        </w:rPr>
        <w:t>2θ of 24.8</w:t>
      </w:r>
      <w:r w:rsidR="00A26726" w:rsidRPr="00B14811">
        <w:rPr>
          <w:rFonts w:ascii="Arial" w:hAnsi="Arial" w:cs="Arial"/>
          <w:sz w:val="24"/>
          <w:szCs w:val="24"/>
        </w:rPr>
        <w:t>°</w:t>
      </w:r>
      <w:r w:rsidR="004D01C0" w:rsidRPr="00B14811">
        <w:rPr>
          <w:rFonts w:ascii="Arial" w:hAnsi="Arial" w:cs="Arial"/>
          <w:sz w:val="24"/>
          <w:szCs w:val="24"/>
        </w:rPr>
        <w:t xml:space="preserve"> and that of Pb</w:t>
      </w:r>
      <w:r w:rsidR="004D01C0" w:rsidRPr="00B14811">
        <w:rPr>
          <w:rFonts w:ascii="Arial" w:hAnsi="Arial" w:cs="Arial"/>
          <w:sz w:val="24"/>
          <w:szCs w:val="24"/>
          <w:vertAlign w:val="subscript"/>
        </w:rPr>
        <w:t>5</w:t>
      </w:r>
      <w:r w:rsidR="004D01C0" w:rsidRPr="00B14811">
        <w:rPr>
          <w:rFonts w:ascii="Arial" w:hAnsi="Arial" w:cs="Arial"/>
          <w:sz w:val="24"/>
          <w:szCs w:val="24"/>
        </w:rPr>
        <w:t>(PO</w:t>
      </w:r>
      <w:r w:rsidR="004D01C0" w:rsidRPr="00B14811">
        <w:rPr>
          <w:rFonts w:ascii="Arial" w:hAnsi="Arial" w:cs="Arial"/>
          <w:sz w:val="24"/>
          <w:szCs w:val="24"/>
          <w:vertAlign w:val="subscript"/>
        </w:rPr>
        <w:t>4</w:t>
      </w:r>
      <w:r w:rsidR="004D01C0" w:rsidRPr="00B14811">
        <w:rPr>
          <w:rFonts w:ascii="Arial" w:hAnsi="Arial" w:cs="Arial"/>
          <w:sz w:val="24"/>
          <w:szCs w:val="24"/>
        </w:rPr>
        <w:t>)</w:t>
      </w:r>
      <w:r w:rsidR="004D01C0" w:rsidRPr="00B14811">
        <w:rPr>
          <w:rFonts w:ascii="Arial" w:hAnsi="Arial" w:cs="Arial"/>
          <w:sz w:val="24"/>
          <w:szCs w:val="24"/>
          <w:vertAlign w:val="subscript"/>
        </w:rPr>
        <w:t>3</w:t>
      </w:r>
      <w:r w:rsidR="004D01C0" w:rsidRPr="00B14811">
        <w:rPr>
          <w:rFonts w:ascii="Arial" w:hAnsi="Arial" w:cs="Arial"/>
          <w:sz w:val="24"/>
          <w:szCs w:val="24"/>
        </w:rPr>
        <w:t xml:space="preserve">OH at </w:t>
      </w:r>
      <w:r w:rsidR="00E101CE" w:rsidRPr="00B14811">
        <w:rPr>
          <w:rFonts w:ascii="Arial" w:hAnsi="Arial" w:cs="Arial"/>
          <w:sz w:val="24"/>
          <w:szCs w:val="24"/>
        </w:rPr>
        <w:t xml:space="preserve">a </w:t>
      </w:r>
      <w:r w:rsidR="004D01C0" w:rsidRPr="00B14811">
        <w:rPr>
          <w:rFonts w:ascii="Arial" w:hAnsi="Arial" w:cs="Arial"/>
          <w:sz w:val="24"/>
          <w:szCs w:val="24"/>
        </w:rPr>
        <w:t>2θ of 30.1</w:t>
      </w:r>
      <w:r w:rsidR="00A26726" w:rsidRPr="00B14811">
        <w:rPr>
          <w:rFonts w:ascii="Arial" w:hAnsi="Arial" w:cs="Arial"/>
          <w:sz w:val="24"/>
          <w:szCs w:val="24"/>
        </w:rPr>
        <w:t>°</w:t>
      </w:r>
      <w:r w:rsidR="004D01C0" w:rsidRPr="00B14811">
        <w:rPr>
          <w:rFonts w:ascii="Arial" w:hAnsi="Arial" w:cs="Arial"/>
          <w:sz w:val="24"/>
          <w:szCs w:val="24"/>
        </w:rPr>
        <w:t xml:space="preserve"> for LR-A</w:t>
      </w:r>
      <w:r w:rsidR="00C613DF" w:rsidRPr="00B14811">
        <w:rPr>
          <w:rFonts w:ascii="Arial" w:hAnsi="Arial" w:cs="Arial"/>
          <w:sz w:val="24"/>
          <w:szCs w:val="24"/>
        </w:rPr>
        <w:t>P</w:t>
      </w:r>
      <w:r w:rsidR="004D01C0" w:rsidRPr="00B14811">
        <w:rPr>
          <w:rFonts w:ascii="Arial" w:hAnsi="Arial" w:cs="Arial"/>
          <w:sz w:val="24"/>
          <w:szCs w:val="24"/>
        </w:rPr>
        <w:t>.</w:t>
      </w:r>
      <w:r w:rsidR="00E254EA" w:rsidRPr="00B14811">
        <w:rPr>
          <w:rFonts w:ascii="Arial" w:hAnsi="Arial" w:cs="Arial"/>
          <w:sz w:val="24"/>
          <w:szCs w:val="24"/>
        </w:rPr>
        <w:t xml:space="preserve"> </w:t>
      </w:r>
      <w:r w:rsidR="00141613" w:rsidRPr="00B14811">
        <w:rPr>
          <w:rFonts w:ascii="Arial" w:hAnsi="Arial" w:cs="Arial"/>
          <w:sz w:val="24"/>
          <w:szCs w:val="24"/>
        </w:rPr>
        <w:t>Pb</w:t>
      </w:r>
      <w:r w:rsidR="00141613" w:rsidRPr="00B14811">
        <w:rPr>
          <w:rFonts w:ascii="Arial" w:hAnsi="Arial" w:cs="Arial"/>
          <w:sz w:val="24"/>
          <w:szCs w:val="24"/>
          <w:vertAlign w:val="subscript"/>
        </w:rPr>
        <w:t>5</w:t>
      </w:r>
      <w:r w:rsidR="00141613" w:rsidRPr="00B14811">
        <w:rPr>
          <w:rFonts w:ascii="Arial" w:hAnsi="Arial" w:cs="Arial"/>
          <w:sz w:val="24"/>
          <w:szCs w:val="24"/>
        </w:rPr>
        <w:t>(PO</w:t>
      </w:r>
      <w:r w:rsidR="00141613" w:rsidRPr="00B14811">
        <w:rPr>
          <w:rFonts w:ascii="Arial" w:hAnsi="Arial" w:cs="Arial"/>
          <w:sz w:val="24"/>
          <w:szCs w:val="24"/>
          <w:vertAlign w:val="subscript"/>
        </w:rPr>
        <w:t>4</w:t>
      </w:r>
      <w:r w:rsidR="00141613" w:rsidRPr="00B14811">
        <w:rPr>
          <w:rFonts w:ascii="Arial" w:hAnsi="Arial" w:cs="Arial"/>
          <w:sz w:val="24"/>
          <w:szCs w:val="24"/>
        </w:rPr>
        <w:t>)</w:t>
      </w:r>
      <w:r w:rsidR="00141613" w:rsidRPr="00B14811">
        <w:rPr>
          <w:rFonts w:ascii="Arial" w:hAnsi="Arial" w:cs="Arial"/>
          <w:sz w:val="24"/>
          <w:szCs w:val="24"/>
          <w:vertAlign w:val="subscript"/>
        </w:rPr>
        <w:t>3</w:t>
      </w:r>
      <w:r w:rsidR="00765827" w:rsidRPr="00B14811">
        <w:rPr>
          <w:rFonts w:ascii="Arial" w:hAnsi="Arial" w:cs="Arial"/>
          <w:sz w:val="24"/>
          <w:szCs w:val="24"/>
        </w:rPr>
        <w:t xml:space="preserve">OH was also observed in </w:t>
      </w:r>
      <w:r w:rsidR="00A01FF8" w:rsidRPr="00B14811">
        <w:rPr>
          <w:rFonts w:ascii="Arial" w:hAnsi="Arial" w:cs="Arial"/>
          <w:sz w:val="24"/>
          <w:szCs w:val="24"/>
        </w:rPr>
        <w:t xml:space="preserve">the </w:t>
      </w:r>
      <w:r w:rsidR="00141613" w:rsidRPr="00B14811">
        <w:rPr>
          <w:rFonts w:ascii="Arial" w:hAnsi="Arial" w:cs="Arial"/>
          <w:sz w:val="24"/>
          <w:szCs w:val="24"/>
        </w:rPr>
        <w:t>XRD spectra</w:t>
      </w:r>
      <w:r w:rsidR="00765827" w:rsidRPr="00B14811">
        <w:t xml:space="preserve"> </w:t>
      </w:r>
      <w:r w:rsidR="00765827" w:rsidRPr="00B14811">
        <w:rPr>
          <w:rFonts w:ascii="Arial" w:hAnsi="Arial" w:cs="Arial"/>
          <w:sz w:val="24"/>
          <w:szCs w:val="24"/>
        </w:rPr>
        <w:t>of</w:t>
      </w:r>
      <w:r w:rsidR="00765827" w:rsidRPr="00B14811">
        <w:t xml:space="preserve"> </w:t>
      </w:r>
      <w:r w:rsidR="00765827" w:rsidRPr="00B14811">
        <w:rPr>
          <w:rFonts w:ascii="Arial" w:hAnsi="Arial" w:cs="Arial"/>
          <w:sz w:val="24"/>
          <w:szCs w:val="24"/>
        </w:rPr>
        <w:t>amino-functionalized hydrochar</w:t>
      </w:r>
      <w:r w:rsidR="00EA7B03" w:rsidRPr="00B14811">
        <w:rPr>
          <w:rFonts w:ascii="Arial" w:hAnsi="Arial" w:cs="Arial"/>
          <w:sz w:val="24"/>
          <w:szCs w:val="24"/>
        </w:rPr>
        <w:t xml:space="preserve"> </w:t>
      </w:r>
      <w:r w:rsidR="005F22F1" w:rsidRPr="00B14811">
        <w:rPr>
          <w:rFonts w:ascii="Arial" w:hAnsi="Arial" w:cs="Arial"/>
          <w:sz w:val="24"/>
          <w:szCs w:val="24"/>
        </w:rPr>
        <w:t>in</w:t>
      </w:r>
      <w:r w:rsidR="00141613" w:rsidRPr="00B14811">
        <w:rPr>
          <w:rFonts w:ascii="Arial" w:hAnsi="Arial" w:cs="Arial"/>
          <w:sz w:val="24"/>
          <w:szCs w:val="24"/>
        </w:rPr>
        <w:t xml:space="preserve"> Pb</w:t>
      </w:r>
      <w:r w:rsidR="00141613" w:rsidRPr="00B14811">
        <w:rPr>
          <w:rFonts w:ascii="Arial" w:hAnsi="Arial" w:cs="Arial"/>
          <w:sz w:val="24"/>
          <w:szCs w:val="24"/>
          <w:vertAlign w:val="superscript"/>
        </w:rPr>
        <w:t xml:space="preserve">2+ </w:t>
      </w:r>
      <w:r w:rsidR="00B8538C" w:rsidRPr="00B14811">
        <w:rPr>
          <w:rFonts w:ascii="Arial" w:hAnsi="Arial" w:cs="Arial"/>
          <w:sz w:val="24"/>
          <w:szCs w:val="24"/>
        </w:rPr>
        <w:t>immobilization by Chen et al.</w:t>
      </w:r>
      <w:r w:rsidR="00141613" w:rsidRPr="00B14811">
        <w:rPr>
          <w:rFonts w:ascii="Arial" w:hAnsi="Arial" w:cs="Arial"/>
          <w:sz w:val="24"/>
          <w:szCs w:val="24"/>
        </w:rPr>
        <w:t xml:space="preserve"> </w:t>
      </w:r>
      <w:r w:rsidR="00141613" w:rsidRPr="00B14811">
        <w:rPr>
          <w:rFonts w:ascii="Arial" w:hAnsi="Arial" w:cs="Arial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&lt;EndNote&gt;&lt;Cite&gt;&lt;Author&gt;Chen&lt;/Author&gt;&lt;Year&gt;2015&lt;/Year&gt;&lt;RecNum&gt;102&lt;/RecNum&gt;&lt;DisplayText&gt;(Chen et al., 2015)&lt;/DisplayText&gt;&lt;record&gt;&lt;rec-number&gt;102&lt;/rec-number&gt;&lt;foreign-keys&gt;&lt;key app="EN" db-id="at9awr02p0wppje0999pxf0oswa5zxww0zpz" timestamp="1555405817"&gt;102&lt;/key&gt;&lt;/foreign-keys&gt;&lt;ref-type name="Journal Article"&gt;17&lt;/ref-type&gt;&lt;contributors&gt;&lt;authors&gt;&lt;author&gt;Chen, Yali&lt;/author&gt;&lt;author&gt;Chen, Jiejie&lt;/author&gt;&lt;author&gt;Chen, Siqin&lt;/author&gt;&lt;author&gt;Tian, Ke&lt;/author&gt;&lt;author&gt;Jiang, Hong&lt;/author&gt;&lt;/authors&gt;&lt;/contributors&gt;&lt;titles&gt;&lt;title&gt;Ultra-high capacity and selective immobilization of Pb through crystal growth of hydroxypyromorphite on amino-functionalized hydrochar&lt;/title&gt;&lt;secondary-title&gt;Journal of Materials Chemistry A&lt;/secondary-title&gt;&lt;/titles&gt;&lt;periodical&gt;&lt;full-title&gt;Journal of Materials Chemistry A&lt;/full-title&gt;&lt;/periodical&gt;&lt;pages&gt;9843-9850&lt;/pages&gt;&lt;volume&gt;3&lt;/volume&gt;&lt;number&gt;18&lt;/number&gt;&lt;dates&gt;&lt;year&gt;2015&lt;/year&gt;&lt;/dates&gt;&lt;urls&gt;&lt;/urls&gt;&lt;/record&gt;&lt;/Cite&gt;&lt;/EndNote&gt;</w:instrText>
      </w:r>
      <w:r w:rsidR="00141613"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7" w:tooltip="Chen, 2015 #102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Chen et al., 2015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141613" w:rsidRPr="00B14811">
        <w:rPr>
          <w:rFonts w:ascii="Arial" w:hAnsi="Arial" w:cs="Arial"/>
          <w:sz w:val="24"/>
          <w:szCs w:val="24"/>
        </w:rPr>
        <w:fldChar w:fldCharType="end"/>
      </w:r>
      <w:r w:rsidR="00EA7B03" w:rsidRPr="00B14811">
        <w:rPr>
          <w:rFonts w:ascii="Arial" w:hAnsi="Arial" w:cs="Arial"/>
          <w:sz w:val="24"/>
          <w:szCs w:val="24"/>
        </w:rPr>
        <w:t xml:space="preserve">. </w:t>
      </w:r>
      <w:r w:rsidR="00DB248E" w:rsidRPr="00B14811">
        <w:rPr>
          <w:rFonts w:ascii="Arial" w:hAnsi="Arial" w:cs="Arial"/>
          <w:sz w:val="24"/>
          <w:szCs w:val="24"/>
        </w:rPr>
        <w:t>The intensity of peaks is affected by temperature increase.</w:t>
      </w:r>
      <w:r w:rsidR="004D01C0" w:rsidRPr="00B14811">
        <w:rPr>
          <w:rFonts w:ascii="Arial" w:hAnsi="Arial" w:cs="Arial"/>
          <w:sz w:val="24"/>
          <w:szCs w:val="24"/>
        </w:rPr>
        <w:t xml:space="preserve"> Overall, </w:t>
      </w:r>
      <w:r w:rsidR="00FA30B0" w:rsidRPr="00B14811">
        <w:rPr>
          <w:rFonts w:ascii="Arial" w:hAnsi="Arial" w:cs="Arial"/>
          <w:sz w:val="24"/>
          <w:szCs w:val="24"/>
        </w:rPr>
        <w:t xml:space="preserve">the </w:t>
      </w:r>
      <w:r w:rsidR="002B4187" w:rsidRPr="00B14811">
        <w:rPr>
          <w:rFonts w:ascii="Arial" w:hAnsi="Arial" w:cs="Arial"/>
          <w:sz w:val="24"/>
          <w:szCs w:val="24"/>
        </w:rPr>
        <w:t>arrang</w:t>
      </w:r>
      <w:r w:rsidR="004D01C0" w:rsidRPr="00B14811">
        <w:rPr>
          <w:rFonts w:ascii="Arial" w:hAnsi="Arial" w:cs="Arial"/>
          <w:sz w:val="24"/>
          <w:szCs w:val="24"/>
        </w:rPr>
        <w:t xml:space="preserve">ement of peaks was </w:t>
      </w:r>
      <w:r w:rsidR="000D30DB" w:rsidRPr="00B14811">
        <w:rPr>
          <w:rFonts w:ascii="Arial" w:hAnsi="Arial" w:cs="Arial"/>
          <w:sz w:val="24"/>
          <w:szCs w:val="24"/>
        </w:rPr>
        <w:t xml:space="preserve">the </w:t>
      </w:r>
      <w:r w:rsidR="005D449B" w:rsidRPr="00B14811">
        <w:rPr>
          <w:rFonts w:ascii="Arial" w:hAnsi="Arial" w:cs="Arial"/>
          <w:sz w:val="24"/>
          <w:szCs w:val="24"/>
        </w:rPr>
        <w:t xml:space="preserve">same </w:t>
      </w:r>
      <w:r w:rsidR="000D30DB" w:rsidRPr="00B14811">
        <w:rPr>
          <w:rFonts w:ascii="Arial" w:hAnsi="Arial" w:cs="Arial"/>
          <w:sz w:val="24"/>
          <w:szCs w:val="24"/>
        </w:rPr>
        <w:t xml:space="preserve">as </w:t>
      </w:r>
      <w:r w:rsidR="005D449B" w:rsidRPr="00B14811">
        <w:rPr>
          <w:rFonts w:ascii="Arial" w:hAnsi="Arial" w:cs="Arial"/>
          <w:sz w:val="24"/>
          <w:szCs w:val="24"/>
        </w:rPr>
        <w:t>for all LR-A</w:t>
      </w:r>
      <w:r w:rsidR="00C613DF" w:rsidRPr="00B14811">
        <w:rPr>
          <w:rFonts w:ascii="Arial" w:hAnsi="Arial" w:cs="Arial"/>
          <w:sz w:val="24"/>
          <w:szCs w:val="24"/>
        </w:rPr>
        <w:t>P</w:t>
      </w:r>
      <w:r w:rsidR="006317D9" w:rsidRPr="00B14811">
        <w:rPr>
          <w:rFonts w:ascii="Arial" w:hAnsi="Arial" w:cs="Arial"/>
          <w:sz w:val="24"/>
          <w:szCs w:val="24"/>
        </w:rPr>
        <w:t>s</w:t>
      </w:r>
      <w:r w:rsidR="00E254EA" w:rsidRPr="00B14811">
        <w:rPr>
          <w:rFonts w:ascii="Arial" w:hAnsi="Arial" w:cs="Arial"/>
          <w:sz w:val="24"/>
          <w:szCs w:val="24"/>
        </w:rPr>
        <w:t xml:space="preserve">. </w:t>
      </w:r>
      <w:r w:rsidR="000D30DB" w:rsidRPr="00B14811">
        <w:rPr>
          <w:rFonts w:ascii="Arial" w:hAnsi="Arial" w:cs="Arial"/>
          <w:sz w:val="24"/>
          <w:szCs w:val="24"/>
        </w:rPr>
        <w:t>A p</w:t>
      </w:r>
      <w:r w:rsidR="006A428C" w:rsidRPr="00B14811">
        <w:rPr>
          <w:rFonts w:ascii="Arial" w:hAnsi="Arial" w:cs="Arial"/>
          <w:sz w:val="24"/>
          <w:szCs w:val="24"/>
        </w:rPr>
        <w:t xml:space="preserve">rominent </w:t>
      </w:r>
      <w:r w:rsidR="00E254EA" w:rsidRPr="00B14811">
        <w:rPr>
          <w:rFonts w:ascii="Arial" w:hAnsi="Arial" w:cs="Arial"/>
          <w:sz w:val="24"/>
          <w:szCs w:val="24"/>
        </w:rPr>
        <w:t>PbCO</w:t>
      </w:r>
      <w:r w:rsidR="00E254EA" w:rsidRPr="00B14811">
        <w:rPr>
          <w:rFonts w:ascii="Arial" w:hAnsi="Arial" w:cs="Arial"/>
          <w:sz w:val="24"/>
          <w:szCs w:val="24"/>
          <w:vertAlign w:val="subscript"/>
        </w:rPr>
        <w:t>3</w:t>
      </w:r>
      <w:r w:rsidR="00E254EA" w:rsidRPr="00B14811">
        <w:rPr>
          <w:rFonts w:ascii="Arial" w:hAnsi="Arial" w:cs="Arial"/>
          <w:sz w:val="24"/>
          <w:szCs w:val="24"/>
        </w:rPr>
        <w:t xml:space="preserve"> </w:t>
      </w:r>
      <w:r w:rsidR="006A428C" w:rsidRPr="00B14811">
        <w:rPr>
          <w:rFonts w:ascii="Arial" w:hAnsi="Arial" w:cs="Arial"/>
          <w:sz w:val="24"/>
          <w:szCs w:val="24"/>
        </w:rPr>
        <w:t>peak lie</w:t>
      </w:r>
      <w:r w:rsidR="000D30DB" w:rsidRPr="00B14811">
        <w:rPr>
          <w:rFonts w:ascii="Arial" w:hAnsi="Arial" w:cs="Arial"/>
          <w:sz w:val="24"/>
          <w:szCs w:val="24"/>
        </w:rPr>
        <w:t>s</w:t>
      </w:r>
      <w:r w:rsidR="006A428C" w:rsidRPr="00B14811">
        <w:rPr>
          <w:rFonts w:ascii="Arial" w:hAnsi="Arial" w:cs="Arial"/>
          <w:sz w:val="24"/>
          <w:szCs w:val="24"/>
        </w:rPr>
        <w:t xml:space="preserve"> at </w:t>
      </w:r>
      <w:r w:rsidR="00C8738C" w:rsidRPr="00B14811">
        <w:rPr>
          <w:rFonts w:ascii="Arial" w:hAnsi="Arial" w:cs="Arial"/>
          <w:sz w:val="24"/>
          <w:szCs w:val="24"/>
        </w:rPr>
        <w:t xml:space="preserve">a </w:t>
      </w:r>
      <w:r w:rsidR="00E254EA" w:rsidRPr="00B14811">
        <w:rPr>
          <w:rFonts w:ascii="Arial" w:hAnsi="Arial" w:cs="Arial"/>
          <w:sz w:val="24"/>
          <w:szCs w:val="24"/>
        </w:rPr>
        <w:t xml:space="preserve">2θ of </w:t>
      </w:r>
      <w:r w:rsidR="006A428C" w:rsidRPr="00B14811">
        <w:rPr>
          <w:rFonts w:ascii="Arial" w:hAnsi="Arial" w:cs="Arial"/>
          <w:sz w:val="24"/>
          <w:szCs w:val="24"/>
        </w:rPr>
        <w:t>24.</w:t>
      </w:r>
      <w:r w:rsidR="004D01C0" w:rsidRPr="00B14811">
        <w:rPr>
          <w:rFonts w:ascii="Arial" w:hAnsi="Arial" w:cs="Arial"/>
          <w:sz w:val="24"/>
          <w:szCs w:val="24"/>
        </w:rPr>
        <w:t>8</w:t>
      </w:r>
      <w:r w:rsidR="00A26726" w:rsidRPr="00B14811">
        <w:rPr>
          <w:rFonts w:ascii="Arial" w:hAnsi="Arial" w:cs="Arial"/>
          <w:sz w:val="24"/>
          <w:szCs w:val="24"/>
        </w:rPr>
        <w:t>°</w:t>
      </w:r>
      <w:r w:rsidR="006A428C" w:rsidRPr="00B14811">
        <w:rPr>
          <w:rFonts w:ascii="Arial" w:hAnsi="Arial" w:cs="Arial"/>
          <w:sz w:val="24"/>
          <w:szCs w:val="24"/>
        </w:rPr>
        <w:t xml:space="preserve"> with </w:t>
      </w:r>
      <w:r w:rsidR="00FA30B0" w:rsidRPr="00B14811">
        <w:rPr>
          <w:rFonts w:ascii="Arial" w:hAnsi="Arial" w:cs="Arial"/>
          <w:sz w:val="24"/>
          <w:szCs w:val="24"/>
        </w:rPr>
        <w:t xml:space="preserve">the </w:t>
      </w:r>
      <w:r w:rsidR="006A428C" w:rsidRPr="00B14811">
        <w:rPr>
          <w:rFonts w:ascii="Arial" w:hAnsi="Arial" w:cs="Arial"/>
          <w:sz w:val="24"/>
          <w:szCs w:val="24"/>
        </w:rPr>
        <w:t xml:space="preserve">highest intensity </w:t>
      </w:r>
      <w:r w:rsidR="00DE567F" w:rsidRPr="00B14811">
        <w:rPr>
          <w:rFonts w:ascii="Arial" w:hAnsi="Arial" w:cs="Arial"/>
          <w:sz w:val="24"/>
          <w:szCs w:val="24"/>
        </w:rPr>
        <w:t xml:space="preserve">and </w:t>
      </w:r>
      <w:r w:rsidR="00E254EA" w:rsidRPr="00B14811">
        <w:rPr>
          <w:rFonts w:ascii="Arial" w:hAnsi="Arial" w:cs="Arial"/>
          <w:sz w:val="24"/>
          <w:szCs w:val="24"/>
        </w:rPr>
        <w:t>Pb</w:t>
      </w:r>
      <w:r w:rsidR="00E254EA" w:rsidRPr="00B14811">
        <w:rPr>
          <w:rFonts w:ascii="Arial" w:hAnsi="Arial" w:cs="Arial"/>
          <w:sz w:val="24"/>
          <w:szCs w:val="24"/>
          <w:vertAlign w:val="subscript"/>
        </w:rPr>
        <w:t>5</w:t>
      </w:r>
      <w:r w:rsidR="00E254EA" w:rsidRPr="00B14811">
        <w:rPr>
          <w:rFonts w:ascii="Arial" w:hAnsi="Arial" w:cs="Arial"/>
          <w:sz w:val="24"/>
          <w:szCs w:val="24"/>
        </w:rPr>
        <w:t>(PO</w:t>
      </w:r>
      <w:r w:rsidR="00E254EA" w:rsidRPr="00B14811">
        <w:rPr>
          <w:rFonts w:ascii="Arial" w:hAnsi="Arial" w:cs="Arial"/>
          <w:sz w:val="24"/>
          <w:szCs w:val="24"/>
          <w:vertAlign w:val="subscript"/>
        </w:rPr>
        <w:t>4</w:t>
      </w:r>
      <w:r w:rsidR="00E254EA" w:rsidRPr="00B14811">
        <w:rPr>
          <w:rFonts w:ascii="Arial" w:hAnsi="Arial" w:cs="Arial"/>
          <w:sz w:val="24"/>
          <w:szCs w:val="24"/>
        </w:rPr>
        <w:t>)</w:t>
      </w:r>
      <w:r w:rsidR="00E254EA" w:rsidRPr="00B14811">
        <w:rPr>
          <w:rFonts w:ascii="Arial" w:hAnsi="Arial" w:cs="Arial"/>
          <w:sz w:val="24"/>
          <w:szCs w:val="24"/>
          <w:vertAlign w:val="subscript"/>
        </w:rPr>
        <w:t>3</w:t>
      </w:r>
      <w:r w:rsidR="00E254EA" w:rsidRPr="00B14811">
        <w:rPr>
          <w:rFonts w:ascii="Arial" w:hAnsi="Arial" w:cs="Arial"/>
          <w:sz w:val="24"/>
          <w:szCs w:val="24"/>
        </w:rPr>
        <w:t xml:space="preserve">OH at </w:t>
      </w:r>
      <w:r w:rsidR="00212AE8" w:rsidRPr="00B14811">
        <w:rPr>
          <w:rFonts w:ascii="Arial" w:hAnsi="Arial" w:cs="Arial"/>
          <w:sz w:val="24"/>
          <w:szCs w:val="24"/>
        </w:rPr>
        <w:t xml:space="preserve">a </w:t>
      </w:r>
      <w:r w:rsidR="00E254EA" w:rsidRPr="00B14811">
        <w:rPr>
          <w:rFonts w:ascii="Arial" w:hAnsi="Arial" w:cs="Arial"/>
          <w:sz w:val="24"/>
          <w:szCs w:val="24"/>
        </w:rPr>
        <w:t>2θ of 31.2</w:t>
      </w:r>
      <w:r w:rsidR="00A26726" w:rsidRPr="00B14811">
        <w:rPr>
          <w:rFonts w:ascii="Arial" w:hAnsi="Arial" w:cs="Arial"/>
          <w:sz w:val="24"/>
          <w:szCs w:val="24"/>
        </w:rPr>
        <w:t>°</w:t>
      </w:r>
      <w:r w:rsidR="00E254EA" w:rsidRPr="00B14811">
        <w:rPr>
          <w:rFonts w:ascii="Arial" w:hAnsi="Arial" w:cs="Arial"/>
          <w:sz w:val="24"/>
          <w:szCs w:val="24"/>
        </w:rPr>
        <w:t xml:space="preserve"> for LR-A</w:t>
      </w:r>
      <w:r w:rsidR="00C613DF" w:rsidRPr="00B14811">
        <w:rPr>
          <w:rFonts w:ascii="Arial" w:hAnsi="Arial" w:cs="Arial"/>
          <w:sz w:val="24"/>
          <w:szCs w:val="24"/>
        </w:rPr>
        <w:t>P</w:t>
      </w:r>
      <w:r w:rsidR="00E254EA" w:rsidRPr="00B14811">
        <w:rPr>
          <w:rFonts w:ascii="Arial" w:hAnsi="Arial" w:cs="Arial"/>
          <w:sz w:val="24"/>
          <w:szCs w:val="24"/>
        </w:rPr>
        <w:t xml:space="preserve">-200, -250 and -300. </w:t>
      </w:r>
    </w:p>
    <w:p w:rsidR="00E1221A" w:rsidRPr="00B14811" w:rsidRDefault="00647B23" w:rsidP="00383650">
      <w:pPr>
        <w:spacing w:before="24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B14811">
        <w:rPr>
          <w:rFonts w:ascii="Arial" w:hAnsi="Arial" w:cs="Arial"/>
          <w:bCs/>
          <w:sz w:val="24"/>
          <w:szCs w:val="24"/>
        </w:rPr>
        <w:lastRenderedPageBreak/>
        <w:t>The e</w:t>
      </w:r>
      <w:r w:rsidR="00E1221A" w:rsidRPr="00B14811">
        <w:rPr>
          <w:rFonts w:ascii="Arial" w:hAnsi="Arial" w:cs="Arial"/>
          <w:bCs/>
          <w:sz w:val="24"/>
          <w:szCs w:val="24"/>
        </w:rPr>
        <w:t>xpected mechanism of Pb</w:t>
      </w:r>
      <w:r w:rsidR="00C17B3A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BC0CEA" w:rsidRPr="00B14811">
        <w:rPr>
          <w:rFonts w:ascii="Arial" w:hAnsi="Arial" w:cs="Arial"/>
          <w:bCs/>
          <w:sz w:val="24"/>
          <w:szCs w:val="24"/>
        </w:rPr>
        <w:t>(II)</w:t>
      </w:r>
      <w:r w:rsidR="00C17B3A" w:rsidRPr="00B14811">
        <w:rPr>
          <w:rFonts w:ascii="Arial" w:hAnsi="Arial" w:cs="Arial"/>
          <w:bCs/>
          <w:sz w:val="24"/>
          <w:szCs w:val="24"/>
        </w:rPr>
        <w:t xml:space="preserve"> ions</w:t>
      </w:r>
      <w:r w:rsidR="00E1221A" w:rsidRPr="00B14811">
        <w:rPr>
          <w:rFonts w:ascii="Arial" w:hAnsi="Arial" w:cs="Arial"/>
          <w:bCs/>
          <w:sz w:val="24"/>
          <w:szCs w:val="24"/>
        </w:rPr>
        <w:t xml:space="preserve"> on LR, </w:t>
      </w:r>
      <w:r w:rsidR="006704D2" w:rsidRPr="00B14811">
        <w:rPr>
          <w:rFonts w:ascii="Arial" w:hAnsi="Arial" w:cs="Arial"/>
          <w:noProof/>
          <w:sz w:val="24"/>
          <w:szCs w:val="24"/>
        </w:rPr>
        <w:t>LR-HCs</w:t>
      </w:r>
      <w:r w:rsidR="006704D2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E1221A" w:rsidRPr="00B14811">
        <w:rPr>
          <w:rFonts w:ascii="Arial" w:hAnsi="Arial" w:cs="Arial"/>
          <w:bCs/>
          <w:sz w:val="24"/>
          <w:szCs w:val="24"/>
        </w:rPr>
        <w:t xml:space="preserve">and </w:t>
      </w:r>
      <w:r w:rsidR="00092F27" w:rsidRPr="00B14811">
        <w:rPr>
          <w:rFonts w:ascii="Arial" w:hAnsi="Arial" w:cs="Arial"/>
          <w:noProof/>
          <w:sz w:val="24"/>
          <w:szCs w:val="24"/>
        </w:rPr>
        <w:t>LR-APs</w:t>
      </w:r>
      <w:r w:rsidR="00092F27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E1221A" w:rsidRPr="00B14811">
        <w:rPr>
          <w:rFonts w:ascii="Arial" w:hAnsi="Arial" w:cs="Arial"/>
          <w:bCs/>
          <w:sz w:val="24"/>
          <w:szCs w:val="24"/>
        </w:rPr>
        <w:t xml:space="preserve">could be explained with </w:t>
      </w:r>
      <w:r w:rsidR="00D210AB" w:rsidRPr="00B14811">
        <w:rPr>
          <w:rFonts w:ascii="Arial" w:hAnsi="Arial" w:cs="Arial"/>
          <w:bCs/>
          <w:sz w:val="24"/>
          <w:szCs w:val="24"/>
        </w:rPr>
        <w:t xml:space="preserve">the help of XRD spectra </w:t>
      </w:r>
      <w:r w:rsidR="007B46C1" w:rsidRPr="00B14811">
        <w:rPr>
          <w:rFonts w:ascii="Arial" w:hAnsi="Arial" w:cs="Arial"/>
          <w:bCs/>
          <w:sz w:val="24"/>
          <w:szCs w:val="24"/>
        </w:rPr>
        <w:t xml:space="preserve">in context </w:t>
      </w:r>
      <w:r w:rsidR="0061317F" w:rsidRPr="00B14811">
        <w:rPr>
          <w:rFonts w:ascii="Arial" w:hAnsi="Arial" w:cs="Arial"/>
          <w:bCs/>
          <w:sz w:val="24"/>
          <w:szCs w:val="24"/>
        </w:rPr>
        <w:t>of</w:t>
      </w:r>
      <w:r w:rsidR="00D210AB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E1221A" w:rsidRPr="00B14811">
        <w:rPr>
          <w:rFonts w:ascii="Arial" w:hAnsi="Arial" w:cs="Arial"/>
          <w:bCs/>
          <w:sz w:val="24"/>
          <w:szCs w:val="24"/>
        </w:rPr>
        <w:t xml:space="preserve">below mentioned </w:t>
      </w:r>
      <w:r w:rsidR="00E1221A" w:rsidRPr="00B14811">
        <w:rPr>
          <w:rFonts w:ascii="Arial" w:hAnsi="Arial" w:cs="Arial"/>
          <w:sz w:val="24"/>
          <w:szCs w:val="24"/>
        </w:rPr>
        <w:t>double replacement</w:t>
      </w:r>
      <w:r w:rsidR="00E1221A" w:rsidRPr="00B14811">
        <w:rPr>
          <w:rFonts w:ascii="Arial" w:hAnsi="Arial" w:cs="Arial"/>
          <w:bCs/>
          <w:sz w:val="24"/>
          <w:szCs w:val="24"/>
        </w:rPr>
        <w:t xml:space="preserve"> equations. </w:t>
      </w:r>
    </w:p>
    <w:p w:rsidR="0024585A" w:rsidRPr="00B14811" w:rsidRDefault="0024585A" w:rsidP="00A633A6">
      <w:pPr>
        <w:spacing w:before="240" w:line="480" w:lineRule="auto"/>
        <w:jc w:val="center"/>
        <w:rPr>
          <w:rFonts w:ascii="Arial" w:hAnsi="Arial" w:cs="Arial"/>
          <w:bCs/>
          <w:sz w:val="24"/>
          <w:szCs w:val="24"/>
        </w:rPr>
      </w:pPr>
      <w:bookmarkStart w:id="44" w:name="_Hlk31793491"/>
      <w:r w:rsidRPr="00B14811">
        <w:rPr>
          <w:rFonts w:ascii="Arial" w:hAnsi="Arial" w:cs="Arial"/>
          <w:bCs/>
          <w:sz w:val="24"/>
          <w:szCs w:val="24"/>
        </w:rPr>
        <w:t>2CaC</w:t>
      </w:r>
      <w:r w:rsidRPr="00B14811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B14811">
        <w:rPr>
          <w:rFonts w:ascii="Arial" w:hAnsi="Arial" w:cs="Arial"/>
          <w:bCs/>
          <w:sz w:val="24"/>
          <w:szCs w:val="24"/>
        </w:rPr>
        <w:t>O</w:t>
      </w:r>
      <w:r w:rsidRPr="00B14811">
        <w:rPr>
          <w:rFonts w:ascii="Arial" w:hAnsi="Arial" w:cs="Arial"/>
          <w:bCs/>
          <w:sz w:val="24"/>
          <w:szCs w:val="24"/>
          <w:vertAlign w:val="subscript"/>
        </w:rPr>
        <w:t>4</w:t>
      </w:r>
      <w:r w:rsidRPr="00B14811">
        <w:rPr>
          <w:rFonts w:ascii="Arial" w:hAnsi="Arial" w:cs="Arial"/>
          <w:bCs/>
          <w:sz w:val="24"/>
          <w:szCs w:val="24"/>
        </w:rPr>
        <w:t>.H</w:t>
      </w:r>
      <w:r w:rsidRPr="00B14811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B14811">
        <w:rPr>
          <w:rFonts w:ascii="Arial" w:hAnsi="Arial" w:cs="Arial"/>
          <w:bCs/>
          <w:sz w:val="24"/>
          <w:szCs w:val="24"/>
        </w:rPr>
        <w:t>O + Pb</w:t>
      </w:r>
      <w:r w:rsidRPr="00B14811">
        <w:rPr>
          <w:rFonts w:ascii="Arial" w:hAnsi="Arial" w:cs="Arial"/>
          <w:bCs/>
          <w:sz w:val="24"/>
          <w:szCs w:val="24"/>
          <w:vertAlign w:val="superscript"/>
        </w:rPr>
        <w:t>2+</w:t>
      </w:r>
      <w:r w:rsidRPr="00B14811">
        <w:rPr>
          <w:rFonts w:ascii="Arial" w:hAnsi="Arial" w:cs="Arial"/>
          <w:bCs/>
          <w:sz w:val="24"/>
          <w:szCs w:val="24"/>
        </w:rPr>
        <w:t xml:space="preserve"> = 2PbC</w:t>
      </w:r>
      <w:r w:rsidRPr="00B14811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B14811">
        <w:rPr>
          <w:rFonts w:ascii="Arial" w:hAnsi="Arial" w:cs="Arial"/>
          <w:bCs/>
          <w:sz w:val="24"/>
          <w:szCs w:val="24"/>
        </w:rPr>
        <w:t>O</w:t>
      </w:r>
      <w:r w:rsidRPr="00B14811">
        <w:rPr>
          <w:rFonts w:ascii="Arial" w:hAnsi="Arial" w:cs="Arial"/>
          <w:bCs/>
          <w:sz w:val="24"/>
          <w:szCs w:val="24"/>
          <w:vertAlign w:val="subscript"/>
        </w:rPr>
        <w:t>4</w:t>
      </w:r>
      <w:r w:rsidRPr="00B14811">
        <w:rPr>
          <w:rFonts w:ascii="Arial" w:hAnsi="Arial" w:cs="Arial"/>
          <w:bCs/>
          <w:sz w:val="24"/>
          <w:szCs w:val="24"/>
        </w:rPr>
        <w:t xml:space="preserve"> + Ca</w:t>
      </w:r>
      <w:r w:rsidRPr="00B14811">
        <w:rPr>
          <w:rFonts w:ascii="Arial" w:hAnsi="Arial" w:cs="Arial"/>
          <w:bCs/>
          <w:sz w:val="24"/>
          <w:szCs w:val="24"/>
          <w:vertAlign w:val="superscript"/>
        </w:rPr>
        <w:t>2+</w:t>
      </w:r>
      <w:r w:rsidRPr="00B14811">
        <w:rPr>
          <w:rFonts w:ascii="Arial" w:hAnsi="Arial" w:cs="Arial"/>
          <w:bCs/>
          <w:sz w:val="24"/>
          <w:szCs w:val="24"/>
        </w:rPr>
        <w:t xml:space="preserve"> + 2H</w:t>
      </w:r>
      <w:r w:rsidRPr="00B14811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B14811">
        <w:rPr>
          <w:rFonts w:ascii="Arial" w:hAnsi="Arial" w:cs="Arial"/>
          <w:bCs/>
          <w:sz w:val="24"/>
          <w:szCs w:val="24"/>
        </w:rPr>
        <w:t>O</w:t>
      </w:r>
      <w:r w:rsidRPr="00B14811">
        <w:rPr>
          <w:rFonts w:ascii="Arial" w:hAnsi="Arial" w:cs="Arial"/>
          <w:bCs/>
          <w:sz w:val="24"/>
          <w:szCs w:val="24"/>
        </w:rPr>
        <w:tab/>
      </w:r>
      <w:r w:rsidRPr="00B14811">
        <w:rPr>
          <w:rFonts w:ascii="Arial" w:hAnsi="Arial" w:cs="Arial"/>
          <w:bCs/>
          <w:sz w:val="24"/>
          <w:szCs w:val="24"/>
        </w:rPr>
        <w:tab/>
        <w:t xml:space="preserve">Eq. </w:t>
      </w:r>
      <w:r w:rsidR="001A60F0" w:rsidRPr="00B14811">
        <w:rPr>
          <w:rFonts w:ascii="Arial" w:hAnsi="Arial" w:cs="Arial"/>
          <w:bCs/>
          <w:sz w:val="24"/>
          <w:szCs w:val="24"/>
        </w:rPr>
        <w:t>1</w:t>
      </w:r>
      <w:r w:rsidRPr="00B14811">
        <w:rPr>
          <w:rFonts w:ascii="Arial" w:hAnsi="Arial" w:cs="Arial"/>
          <w:bCs/>
          <w:sz w:val="24"/>
          <w:szCs w:val="24"/>
        </w:rPr>
        <w:t>.</w:t>
      </w:r>
    </w:p>
    <w:p w:rsidR="0024585A" w:rsidRPr="00B14811" w:rsidRDefault="0024585A" w:rsidP="00A633A6">
      <w:pPr>
        <w:spacing w:before="240" w:line="480" w:lineRule="auto"/>
        <w:jc w:val="center"/>
        <w:rPr>
          <w:rFonts w:ascii="Arial" w:hAnsi="Arial" w:cs="Arial"/>
          <w:bCs/>
          <w:sz w:val="24"/>
          <w:szCs w:val="24"/>
        </w:rPr>
      </w:pPr>
      <w:r w:rsidRPr="00B14811">
        <w:rPr>
          <w:rFonts w:ascii="Arial" w:hAnsi="Arial" w:cs="Arial"/>
          <w:bCs/>
          <w:sz w:val="24"/>
          <w:szCs w:val="24"/>
        </w:rPr>
        <w:t>2CaC</w:t>
      </w:r>
      <w:r w:rsidRPr="00B14811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B14811">
        <w:rPr>
          <w:rFonts w:ascii="Arial" w:hAnsi="Arial" w:cs="Arial"/>
          <w:bCs/>
          <w:sz w:val="24"/>
          <w:szCs w:val="24"/>
        </w:rPr>
        <w:t>O</w:t>
      </w:r>
      <w:r w:rsidRPr="00B14811">
        <w:rPr>
          <w:rFonts w:ascii="Arial" w:hAnsi="Arial" w:cs="Arial"/>
          <w:bCs/>
          <w:sz w:val="24"/>
          <w:szCs w:val="24"/>
          <w:vertAlign w:val="subscript"/>
        </w:rPr>
        <w:t>4</w:t>
      </w:r>
      <w:r w:rsidRPr="00B14811">
        <w:rPr>
          <w:rFonts w:ascii="Arial" w:hAnsi="Arial" w:cs="Arial"/>
          <w:bCs/>
          <w:sz w:val="24"/>
          <w:szCs w:val="24"/>
        </w:rPr>
        <w:t xml:space="preserve"> + Pb</w:t>
      </w:r>
      <w:r w:rsidRPr="00B14811">
        <w:rPr>
          <w:rFonts w:ascii="Arial" w:hAnsi="Arial" w:cs="Arial"/>
          <w:bCs/>
          <w:sz w:val="24"/>
          <w:szCs w:val="24"/>
          <w:vertAlign w:val="superscript"/>
        </w:rPr>
        <w:t>2+</w:t>
      </w:r>
      <w:r w:rsidRPr="00B14811">
        <w:rPr>
          <w:rFonts w:ascii="Arial" w:hAnsi="Arial" w:cs="Arial"/>
          <w:bCs/>
          <w:sz w:val="24"/>
          <w:szCs w:val="24"/>
        </w:rPr>
        <w:t xml:space="preserve"> = 2PbC</w:t>
      </w:r>
      <w:r w:rsidRPr="00B14811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B14811">
        <w:rPr>
          <w:rFonts w:ascii="Arial" w:hAnsi="Arial" w:cs="Arial"/>
          <w:bCs/>
          <w:sz w:val="24"/>
          <w:szCs w:val="24"/>
        </w:rPr>
        <w:t>O</w:t>
      </w:r>
      <w:r w:rsidRPr="00B14811">
        <w:rPr>
          <w:rFonts w:ascii="Arial" w:hAnsi="Arial" w:cs="Arial"/>
          <w:bCs/>
          <w:sz w:val="24"/>
          <w:szCs w:val="24"/>
          <w:vertAlign w:val="subscript"/>
        </w:rPr>
        <w:t>4</w:t>
      </w:r>
      <w:r w:rsidRPr="00B14811">
        <w:rPr>
          <w:rFonts w:ascii="Arial" w:hAnsi="Arial" w:cs="Arial"/>
          <w:bCs/>
          <w:sz w:val="24"/>
          <w:szCs w:val="24"/>
        </w:rPr>
        <w:t xml:space="preserve"> + Ca</w:t>
      </w:r>
      <w:r w:rsidRPr="00B14811">
        <w:rPr>
          <w:rFonts w:ascii="Arial" w:hAnsi="Arial" w:cs="Arial"/>
          <w:bCs/>
          <w:sz w:val="24"/>
          <w:szCs w:val="24"/>
          <w:vertAlign w:val="superscript"/>
        </w:rPr>
        <w:t>2+</w:t>
      </w:r>
      <w:r w:rsidRPr="00B14811">
        <w:rPr>
          <w:rFonts w:ascii="Arial" w:hAnsi="Arial" w:cs="Arial"/>
          <w:bCs/>
          <w:sz w:val="24"/>
          <w:szCs w:val="24"/>
        </w:rPr>
        <w:tab/>
      </w:r>
      <w:r w:rsidRPr="00B14811">
        <w:rPr>
          <w:rFonts w:ascii="Arial" w:hAnsi="Arial" w:cs="Arial"/>
          <w:bCs/>
          <w:sz w:val="24"/>
          <w:szCs w:val="24"/>
        </w:rPr>
        <w:tab/>
      </w:r>
      <w:r w:rsidRPr="00B14811">
        <w:rPr>
          <w:rFonts w:ascii="Arial" w:hAnsi="Arial" w:cs="Arial"/>
          <w:bCs/>
          <w:sz w:val="24"/>
          <w:szCs w:val="24"/>
        </w:rPr>
        <w:tab/>
      </w:r>
      <w:r w:rsidRPr="00B14811">
        <w:rPr>
          <w:rFonts w:ascii="Arial" w:hAnsi="Arial" w:cs="Arial"/>
          <w:bCs/>
          <w:sz w:val="24"/>
          <w:szCs w:val="24"/>
        </w:rPr>
        <w:tab/>
        <w:t xml:space="preserve">Eq. </w:t>
      </w:r>
      <w:r w:rsidR="001A60F0" w:rsidRPr="00B14811">
        <w:rPr>
          <w:rFonts w:ascii="Arial" w:hAnsi="Arial" w:cs="Arial"/>
          <w:bCs/>
          <w:sz w:val="24"/>
          <w:szCs w:val="24"/>
        </w:rPr>
        <w:t>2</w:t>
      </w:r>
      <w:r w:rsidRPr="00B14811">
        <w:rPr>
          <w:rFonts w:ascii="Arial" w:hAnsi="Arial" w:cs="Arial"/>
          <w:bCs/>
          <w:sz w:val="24"/>
          <w:szCs w:val="24"/>
        </w:rPr>
        <w:t>.</w:t>
      </w:r>
    </w:p>
    <w:p w:rsidR="0024585A" w:rsidRPr="00B14811" w:rsidRDefault="0024585A" w:rsidP="00A633A6">
      <w:pPr>
        <w:spacing w:before="240" w:line="480" w:lineRule="auto"/>
        <w:jc w:val="center"/>
        <w:rPr>
          <w:rFonts w:ascii="Arial" w:hAnsi="Arial" w:cs="Arial"/>
          <w:bCs/>
          <w:sz w:val="24"/>
          <w:szCs w:val="24"/>
        </w:rPr>
      </w:pPr>
      <w:r w:rsidRPr="00B14811">
        <w:rPr>
          <w:rFonts w:ascii="Arial" w:hAnsi="Arial" w:cs="Arial"/>
          <w:bCs/>
          <w:sz w:val="24"/>
          <w:szCs w:val="24"/>
        </w:rPr>
        <w:t>2CaCO</w:t>
      </w:r>
      <w:r w:rsidRPr="00B14811">
        <w:rPr>
          <w:rFonts w:ascii="Arial" w:hAnsi="Arial" w:cs="Arial"/>
          <w:bCs/>
          <w:sz w:val="24"/>
          <w:szCs w:val="24"/>
          <w:vertAlign w:val="subscript"/>
        </w:rPr>
        <w:t>3</w:t>
      </w:r>
      <w:r w:rsidRPr="00B14811">
        <w:rPr>
          <w:rFonts w:ascii="Arial" w:hAnsi="Arial" w:cs="Arial"/>
          <w:bCs/>
          <w:sz w:val="24"/>
          <w:szCs w:val="24"/>
        </w:rPr>
        <w:t xml:space="preserve"> + Pb</w:t>
      </w:r>
      <w:r w:rsidRPr="00B14811">
        <w:rPr>
          <w:rFonts w:ascii="Arial" w:hAnsi="Arial" w:cs="Arial"/>
          <w:bCs/>
          <w:sz w:val="24"/>
          <w:szCs w:val="24"/>
          <w:vertAlign w:val="superscript"/>
        </w:rPr>
        <w:t>2+</w:t>
      </w:r>
      <w:r w:rsidRPr="00B14811">
        <w:rPr>
          <w:rFonts w:ascii="Arial" w:hAnsi="Arial" w:cs="Arial"/>
          <w:bCs/>
          <w:sz w:val="24"/>
          <w:szCs w:val="24"/>
        </w:rPr>
        <w:t xml:space="preserve"> = 2PbCO</w:t>
      </w:r>
      <w:r w:rsidRPr="00B14811">
        <w:rPr>
          <w:rFonts w:ascii="Arial" w:hAnsi="Arial" w:cs="Arial"/>
          <w:bCs/>
          <w:sz w:val="24"/>
          <w:szCs w:val="24"/>
          <w:vertAlign w:val="subscript"/>
        </w:rPr>
        <w:t>3</w:t>
      </w:r>
      <w:r w:rsidRPr="00B14811">
        <w:rPr>
          <w:rFonts w:ascii="Arial" w:hAnsi="Arial" w:cs="Arial"/>
          <w:bCs/>
          <w:sz w:val="24"/>
          <w:szCs w:val="24"/>
        </w:rPr>
        <w:t xml:space="preserve"> </w:t>
      </w:r>
      <w:r w:rsidR="00A633A6" w:rsidRPr="00B14811">
        <w:rPr>
          <w:rFonts w:ascii="Arial" w:hAnsi="Arial" w:cs="Arial"/>
          <w:bCs/>
          <w:sz w:val="24"/>
          <w:szCs w:val="24"/>
        </w:rPr>
        <w:t>↓</w:t>
      </w:r>
      <w:r w:rsidRPr="00B14811">
        <w:rPr>
          <w:rFonts w:ascii="Arial" w:hAnsi="Arial" w:cs="Arial"/>
          <w:bCs/>
          <w:sz w:val="24"/>
          <w:szCs w:val="24"/>
        </w:rPr>
        <w:t>+ Ca</w:t>
      </w:r>
      <w:r w:rsidRPr="00B14811">
        <w:rPr>
          <w:rFonts w:ascii="Arial" w:hAnsi="Arial" w:cs="Arial"/>
          <w:bCs/>
          <w:sz w:val="24"/>
          <w:szCs w:val="24"/>
          <w:vertAlign w:val="superscript"/>
        </w:rPr>
        <w:t>2+</w:t>
      </w:r>
      <w:r w:rsidR="00A633A6" w:rsidRPr="00B14811">
        <w:rPr>
          <w:rFonts w:ascii="Arial" w:hAnsi="Arial" w:cs="Arial"/>
          <w:bCs/>
          <w:sz w:val="24"/>
          <w:szCs w:val="24"/>
        </w:rPr>
        <w:tab/>
      </w:r>
      <w:r w:rsidR="00A633A6" w:rsidRPr="00B14811">
        <w:rPr>
          <w:rFonts w:ascii="Arial" w:hAnsi="Arial" w:cs="Arial"/>
          <w:bCs/>
          <w:sz w:val="24"/>
          <w:szCs w:val="24"/>
        </w:rPr>
        <w:tab/>
      </w:r>
      <w:r w:rsidR="00A633A6" w:rsidRPr="00B14811">
        <w:rPr>
          <w:rFonts w:ascii="Arial" w:hAnsi="Arial" w:cs="Arial"/>
          <w:bCs/>
          <w:sz w:val="24"/>
          <w:szCs w:val="24"/>
        </w:rPr>
        <w:tab/>
      </w:r>
      <w:r w:rsidR="00A633A6" w:rsidRPr="00B14811">
        <w:rPr>
          <w:rFonts w:ascii="Arial" w:hAnsi="Arial" w:cs="Arial"/>
          <w:bCs/>
          <w:sz w:val="24"/>
          <w:szCs w:val="24"/>
        </w:rPr>
        <w:tab/>
      </w:r>
      <w:r w:rsidRPr="00B14811">
        <w:rPr>
          <w:rFonts w:ascii="Arial" w:hAnsi="Arial" w:cs="Arial"/>
          <w:bCs/>
          <w:sz w:val="24"/>
          <w:szCs w:val="24"/>
        </w:rPr>
        <w:t xml:space="preserve">Eq. </w:t>
      </w:r>
      <w:r w:rsidR="001A60F0" w:rsidRPr="00B14811">
        <w:rPr>
          <w:rFonts w:ascii="Arial" w:hAnsi="Arial" w:cs="Arial"/>
          <w:bCs/>
          <w:sz w:val="24"/>
          <w:szCs w:val="24"/>
        </w:rPr>
        <w:t>3</w:t>
      </w:r>
      <w:r w:rsidRPr="00B14811">
        <w:rPr>
          <w:rFonts w:ascii="Arial" w:hAnsi="Arial" w:cs="Arial"/>
          <w:bCs/>
          <w:sz w:val="24"/>
          <w:szCs w:val="24"/>
        </w:rPr>
        <w:t>.</w:t>
      </w:r>
    </w:p>
    <w:p w:rsidR="0024585A" w:rsidRPr="00B14811" w:rsidRDefault="0024585A" w:rsidP="00A633A6">
      <w:pPr>
        <w:spacing w:before="240" w:line="480" w:lineRule="auto"/>
        <w:jc w:val="center"/>
        <w:rPr>
          <w:rFonts w:ascii="Arial" w:hAnsi="Arial" w:cs="Arial"/>
          <w:bCs/>
          <w:sz w:val="24"/>
          <w:szCs w:val="24"/>
        </w:rPr>
      </w:pPr>
      <w:r w:rsidRPr="00B14811">
        <w:rPr>
          <w:rFonts w:ascii="Arial" w:hAnsi="Arial" w:cs="Arial"/>
          <w:bCs/>
          <w:sz w:val="24"/>
          <w:szCs w:val="24"/>
        </w:rPr>
        <w:t>2Ca</w:t>
      </w:r>
      <w:r w:rsidRPr="00B14811">
        <w:rPr>
          <w:rFonts w:ascii="Arial" w:hAnsi="Arial" w:cs="Arial"/>
          <w:bCs/>
          <w:sz w:val="24"/>
          <w:szCs w:val="24"/>
          <w:vertAlign w:val="subscript"/>
        </w:rPr>
        <w:t>5</w:t>
      </w:r>
      <w:r w:rsidRPr="00B14811">
        <w:rPr>
          <w:rFonts w:ascii="Arial" w:hAnsi="Arial" w:cs="Arial"/>
          <w:bCs/>
          <w:sz w:val="24"/>
          <w:szCs w:val="24"/>
        </w:rPr>
        <w:t>(PO</w:t>
      </w:r>
      <w:r w:rsidRPr="00B14811">
        <w:rPr>
          <w:rFonts w:ascii="Arial" w:hAnsi="Arial" w:cs="Arial"/>
          <w:bCs/>
          <w:sz w:val="24"/>
          <w:szCs w:val="24"/>
          <w:vertAlign w:val="subscript"/>
        </w:rPr>
        <w:t>4</w:t>
      </w:r>
      <w:r w:rsidRPr="00B14811">
        <w:rPr>
          <w:rFonts w:ascii="Arial" w:hAnsi="Arial" w:cs="Arial"/>
          <w:bCs/>
          <w:sz w:val="24"/>
          <w:szCs w:val="24"/>
        </w:rPr>
        <w:t>)</w:t>
      </w:r>
      <w:r w:rsidRPr="00B14811">
        <w:rPr>
          <w:rFonts w:ascii="Arial" w:hAnsi="Arial" w:cs="Arial"/>
          <w:bCs/>
          <w:sz w:val="24"/>
          <w:szCs w:val="24"/>
          <w:vertAlign w:val="subscript"/>
        </w:rPr>
        <w:t>3</w:t>
      </w:r>
      <w:r w:rsidRPr="00B14811">
        <w:rPr>
          <w:rFonts w:ascii="Arial" w:hAnsi="Arial" w:cs="Arial"/>
          <w:bCs/>
          <w:sz w:val="24"/>
          <w:szCs w:val="24"/>
        </w:rPr>
        <w:t>(OH) + 5Pb</w:t>
      </w:r>
      <w:r w:rsidRPr="00B14811">
        <w:rPr>
          <w:rFonts w:ascii="Arial" w:hAnsi="Arial" w:cs="Arial"/>
          <w:bCs/>
          <w:sz w:val="24"/>
          <w:szCs w:val="24"/>
          <w:vertAlign w:val="superscript"/>
        </w:rPr>
        <w:t>2+</w:t>
      </w:r>
      <w:r w:rsidRPr="00B14811">
        <w:rPr>
          <w:rFonts w:ascii="Arial" w:hAnsi="Arial" w:cs="Arial"/>
          <w:bCs/>
          <w:sz w:val="24"/>
          <w:szCs w:val="24"/>
        </w:rPr>
        <w:t xml:space="preserve"> = 2Pb</w:t>
      </w:r>
      <w:r w:rsidRPr="00B14811">
        <w:rPr>
          <w:rFonts w:ascii="Arial" w:hAnsi="Arial" w:cs="Arial"/>
          <w:bCs/>
          <w:sz w:val="24"/>
          <w:szCs w:val="24"/>
          <w:vertAlign w:val="subscript"/>
        </w:rPr>
        <w:t>5</w:t>
      </w:r>
      <w:r w:rsidRPr="00B14811">
        <w:rPr>
          <w:rFonts w:ascii="Arial" w:hAnsi="Arial" w:cs="Arial"/>
          <w:bCs/>
          <w:sz w:val="24"/>
          <w:szCs w:val="24"/>
        </w:rPr>
        <w:t>(PO</w:t>
      </w:r>
      <w:r w:rsidRPr="00B14811">
        <w:rPr>
          <w:rFonts w:ascii="Arial" w:hAnsi="Arial" w:cs="Arial"/>
          <w:bCs/>
          <w:sz w:val="24"/>
          <w:szCs w:val="24"/>
          <w:vertAlign w:val="subscript"/>
        </w:rPr>
        <w:t>4</w:t>
      </w:r>
      <w:r w:rsidRPr="00B14811">
        <w:rPr>
          <w:rFonts w:ascii="Arial" w:hAnsi="Arial" w:cs="Arial"/>
          <w:bCs/>
          <w:sz w:val="24"/>
          <w:szCs w:val="24"/>
        </w:rPr>
        <w:t>)</w:t>
      </w:r>
      <w:r w:rsidRPr="00B14811">
        <w:rPr>
          <w:rFonts w:ascii="Arial" w:hAnsi="Arial" w:cs="Arial"/>
          <w:bCs/>
          <w:sz w:val="24"/>
          <w:szCs w:val="24"/>
          <w:vertAlign w:val="subscript"/>
        </w:rPr>
        <w:t>3</w:t>
      </w:r>
      <w:r w:rsidRPr="00B14811">
        <w:rPr>
          <w:rFonts w:ascii="Arial" w:hAnsi="Arial" w:cs="Arial"/>
          <w:bCs/>
          <w:sz w:val="24"/>
          <w:szCs w:val="24"/>
        </w:rPr>
        <w:t xml:space="preserve">OH </w:t>
      </w:r>
      <w:r w:rsidR="00A633A6" w:rsidRPr="00B14811">
        <w:rPr>
          <w:rFonts w:ascii="Arial" w:hAnsi="Arial" w:cs="Arial"/>
          <w:bCs/>
          <w:sz w:val="24"/>
          <w:szCs w:val="24"/>
        </w:rPr>
        <w:t>↓</w:t>
      </w:r>
      <w:r w:rsidRPr="00B14811">
        <w:rPr>
          <w:rFonts w:ascii="Arial" w:hAnsi="Arial" w:cs="Arial"/>
          <w:bCs/>
          <w:sz w:val="24"/>
          <w:szCs w:val="24"/>
        </w:rPr>
        <w:t>+ 5Ca</w:t>
      </w:r>
      <w:r w:rsidRPr="00B14811">
        <w:rPr>
          <w:rFonts w:ascii="Arial" w:hAnsi="Arial" w:cs="Arial"/>
          <w:bCs/>
          <w:sz w:val="24"/>
          <w:szCs w:val="24"/>
          <w:vertAlign w:val="superscript"/>
        </w:rPr>
        <w:t>2+</w:t>
      </w:r>
      <w:r w:rsidR="00D107FA" w:rsidRPr="00B14811">
        <w:rPr>
          <w:rFonts w:ascii="Arial" w:hAnsi="Arial" w:cs="Arial"/>
          <w:bCs/>
          <w:sz w:val="24"/>
          <w:szCs w:val="24"/>
        </w:rPr>
        <w:tab/>
      </w:r>
      <w:r w:rsidR="00754021" w:rsidRPr="00B14811">
        <w:rPr>
          <w:rFonts w:ascii="Arial" w:hAnsi="Arial" w:cs="Arial"/>
          <w:bCs/>
          <w:sz w:val="24"/>
          <w:szCs w:val="24"/>
        </w:rPr>
        <w:tab/>
      </w:r>
      <w:r w:rsidRPr="00B14811">
        <w:rPr>
          <w:rFonts w:ascii="Arial" w:hAnsi="Arial" w:cs="Arial"/>
          <w:bCs/>
          <w:sz w:val="24"/>
          <w:szCs w:val="24"/>
        </w:rPr>
        <w:t xml:space="preserve">Eq. </w:t>
      </w:r>
      <w:r w:rsidR="001A60F0" w:rsidRPr="00B14811">
        <w:rPr>
          <w:rFonts w:ascii="Arial" w:hAnsi="Arial" w:cs="Arial"/>
          <w:bCs/>
          <w:sz w:val="24"/>
          <w:szCs w:val="24"/>
        </w:rPr>
        <w:t>4</w:t>
      </w:r>
      <w:r w:rsidRPr="00B14811">
        <w:rPr>
          <w:rFonts w:ascii="Arial" w:hAnsi="Arial" w:cs="Arial"/>
          <w:bCs/>
          <w:sz w:val="24"/>
          <w:szCs w:val="24"/>
        </w:rPr>
        <w:t>.</w:t>
      </w:r>
    </w:p>
    <w:p w:rsidR="00C762EC" w:rsidRPr="00B14811" w:rsidRDefault="00A01FF8" w:rsidP="0088678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45" w:name="_Hlk31793072"/>
      <w:bookmarkEnd w:id="44"/>
      <w:r w:rsidRPr="00B14811">
        <w:rPr>
          <w:rFonts w:ascii="Arial" w:hAnsi="Arial" w:cs="Arial"/>
          <w:bCs/>
          <w:sz w:val="24"/>
          <w:szCs w:val="24"/>
        </w:rPr>
        <w:t>The s</w:t>
      </w:r>
      <w:r w:rsidR="00383650" w:rsidRPr="00B14811">
        <w:rPr>
          <w:rFonts w:ascii="Arial" w:hAnsi="Arial" w:cs="Arial"/>
          <w:bCs/>
          <w:sz w:val="24"/>
          <w:szCs w:val="24"/>
        </w:rPr>
        <w:t>ubstitution of metal cations (Pb</w:t>
      </w:r>
      <w:r w:rsidR="00383650" w:rsidRPr="00B14811">
        <w:rPr>
          <w:rFonts w:ascii="Arial" w:hAnsi="Arial" w:cs="Arial"/>
          <w:bCs/>
          <w:sz w:val="24"/>
          <w:szCs w:val="24"/>
          <w:vertAlign w:val="superscript"/>
        </w:rPr>
        <w:t>2+</w:t>
      </w:r>
      <w:r w:rsidR="00351471" w:rsidRPr="00B14811">
        <w:rPr>
          <w:rFonts w:ascii="Arial" w:hAnsi="Arial" w:cs="Arial"/>
          <w:bCs/>
          <w:sz w:val="24"/>
          <w:szCs w:val="24"/>
        </w:rPr>
        <w:t>)</w:t>
      </w:r>
      <w:r w:rsidR="00383650" w:rsidRPr="00B14811">
        <w:rPr>
          <w:rFonts w:ascii="Arial" w:hAnsi="Arial" w:cs="Arial"/>
          <w:bCs/>
          <w:sz w:val="24"/>
          <w:szCs w:val="24"/>
        </w:rPr>
        <w:t xml:space="preserve"> to Ca</w:t>
      </w:r>
      <w:r w:rsidR="00383650" w:rsidRPr="00B14811">
        <w:rPr>
          <w:rFonts w:ascii="Arial" w:hAnsi="Arial" w:cs="Arial"/>
          <w:bCs/>
          <w:sz w:val="24"/>
          <w:szCs w:val="24"/>
          <w:vertAlign w:val="superscript"/>
        </w:rPr>
        <w:t>2+</w:t>
      </w:r>
      <w:r w:rsidR="00383650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351471" w:rsidRPr="00B14811">
        <w:rPr>
          <w:rFonts w:ascii="Arial" w:hAnsi="Arial" w:cs="Arial"/>
          <w:bCs/>
          <w:sz w:val="24"/>
          <w:szCs w:val="24"/>
        </w:rPr>
        <w:t xml:space="preserve">ions </w:t>
      </w:r>
      <w:r w:rsidR="00383650" w:rsidRPr="00B14811">
        <w:rPr>
          <w:rFonts w:ascii="Arial" w:hAnsi="Arial" w:cs="Arial"/>
          <w:bCs/>
          <w:sz w:val="24"/>
          <w:szCs w:val="24"/>
        </w:rPr>
        <w:t xml:space="preserve">present in P-materials is </w:t>
      </w:r>
      <w:r w:rsidR="00D4254F" w:rsidRPr="00B14811">
        <w:rPr>
          <w:rFonts w:ascii="Arial" w:hAnsi="Arial" w:cs="Arial"/>
          <w:bCs/>
          <w:sz w:val="24"/>
          <w:szCs w:val="24"/>
        </w:rPr>
        <w:t>presum</w:t>
      </w:r>
      <w:r w:rsidR="00056099" w:rsidRPr="00B14811">
        <w:rPr>
          <w:rFonts w:ascii="Arial" w:hAnsi="Arial" w:cs="Arial"/>
          <w:bCs/>
          <w:sz w:val="24"/>
          <w:szCs w:val="24"/>
        </w:rPr>
        <w:t>ab</w:t>
      </w:r>
      <w:r w:rsidR="00D4254F" w:rsidRPr="00B14811">
        <w:rPr>
          <w:rFonts w:ascii="Arial" w:hAnsi="Arial" w:cs="Arial"/>
          <w:bCs/>
          <w:sz w:val="24"/>
          <w:szCs w:val="24"/>
        </w:rPr>
        <w:t xml:space="preserve">ly </w:t>
      </w:r>
      <w:r w:rsidR="00383650" w:rsidRPr="00B14811">
        <w:rPr>
          <w:rFonts w:ascii="Arial" w:hAnsi="Arial" w:cs="Arial"/>
          <w:bCs/>
          <w:sz w:val="24"/>
          <w:szCs w:val="24"/>
        </w:rPr>
        <w:t xml:space="preserve">responsible for </w:t>
      </w:r>
      <w:r w:rsidRPr="00B14811">
        <w:rPr>
          <w:rFonts w:ascii="Arial" w:hAnsi="Arial" w:cs="Arial"/>
          <w:bCs/>
          <w:sz w:val="24"/>
          <w:szCs w:val="24"/>
        </w:rPr>
        <w:t xml:space="preserve">the </w:t>
      </w:r>
      <w:r w:rsidR="0007730F" w:rsidRPr="00B14811">
        <w:rPr>
          <w:rFonts w:ascii="Arial" w:hAnsi="Arial" w:cs="Arial"/>
          <w:bCs/>
          <w:sz w:val="24"/>
          <w:szCs w:val="24"/>
        </w:rPr>
        <w:t>immobilization</w:t>
      </w:r>
      <w:r w:rsidR="00383650" w:rsidRPr="00B14811">
        <w:rPr>
          <w:rFonts w:ascii="Arial" w:hAnsi="Arial" w:cs="Arial"/>
          <w:bCs/>
          <w:sz w:val="24"/>
          <w:szCs w:val="24"/>
        </w:rPr>
        <w:t xml:space="preserve"> process</w:t>
      </w:r>
      <w:r w:rsidR="0017782D" w:rsidRPr="00B14811">
        <w:rPr>
          <w:rFonts w:ascii="Arial" w:hAnsi="Arial" w:cs="Arial"/>
          <w:bCs/>
          <w:sz w:val="24"/>
          <w:szCs w:val="24"/>
        </w:rPr>
        <w:t xml:space="preserve">, </w:t>
      </w:r>
      <w:r w:rsidR="00383650" w:rsidRPr="00B14811">
        <w:rPr>
          <w:rFonts w:ascii="Arial" w:hAnsi="Arial" w:cs="Arial"/>
          <w:bCs/>
          <w:sz w:val="24"/>
          <w:szCs w:val="24"/>
        </w:rPr>
        <w:t>called</w:t>
      </w:r>
      <w:r w:rsidR="0017782D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383650" w:rsidRPr="00B14811">
        <w:rPr>
          <w:rFonts w:ascii="Arial" w:hAnsi="Arial" w:cs="Arial"/>
          <w:bCs/>
          <w:sz w:val="24"/>
          <w:szCs w:val="24"/>
        </w:rPr>
        <w:t>a</w:t>
      </w:r>
      <w:r w:rsidR="00902C64" w:rsidRPr="00B14811">
        <w:rPr>
          <w:rFonts w:ascii="Arial" w:hAnsi="Arial" w:cs="Arial"/>
          <w:bCs/>
          <w:sz w:val="24"/>
          <w:szCs w:val="24"/>
        </w:rPr>
        <w:t xml:space="preserve">n ion-replacement or substation </w:t>
      </w:r>
      <w:r w:rsidR="00383650" w:rsidRPr="00B14811">
        <w:rPr>
          <w:rFonts w:ascii="Arial" w:hAnsi="Arial" w:cs="Arial"/>
          <w:bCs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bCs/>
          <w:sz w:val="24"/>
          <w:szCs w:val="24"/>
        </w:rPr>
        <w:instrText xml:space="preserve"> ADDIN EN.CITE &lt;EndNote&gt;&lt;Cite&gt;&lt;Author&gt;Zeng&lt;/Author&gt;&lt;Year&gt;2017&lt;/Year&gt;&lt;RecNum&gt;84&lt;/RecNum&gt;&lt;DisplayText&gt;(Zeng et al., 2017)&lt;/DisplayText&gt;&lt;record&gt;&lt;rec-number&gt;84&lt;/rec-number&gt;&lt;foreign-keys&gt;&lt;key app="EN" db-id="at9awr02p0wppje0999pxf0oswa5zxww0zpz" timestamp="1554868439"&gt;84&lt;/key&gt;&lt;/foreign-keys&gt;&lt;ref-type name="Journal Article"&gt;17&lt;/ref-type&gt;&lt;contributors&gt;&lt;authors&gt;&lt;author&gt;Zeng, Guangming&lt;/author&gt;&lt;author&gt;Wan, Jia&lt;/author&gt;&lt;author&gt;Huang, Danlian&lt;/author&gt;&lt;author&gt;Hu, Liang&lt;/author&gt;&lt;author&gt;Huang, Chao&lt;/author&gt;&lt;author&gt;Cheng, Min&lt;/author&gt;&lt;author&gt;Xue, Wenjing&lt;/author&gt;&lt;author&gt;Gong, Xiaomin&lt;/author&gt;&lt;author&gt;Wang, Rongzhong&lt;/author&gt;&lt;author&gt;Jiang, Danni&lt;/author&gt;&lt;/authors&gt;&lt;/contributors&gt;&lt;titles&gt;&lt;title&gt;Precipitation, adsorption and rhizosphere effect: the mechanisms for phosphate-induced Pb immobilization in soils—a review&lt;/title&gt;&lt;secondary-title&gt;Journal of hazardous materials&lt;/secondary-title&gt;&lt;/titles&gt;&lt;periodical&gt;&lt;full-title&gt;Journal of Hazardous Materials&lt;/full-title&gt;&lt;/periodical&gt;&lt;pages&gt;354-367&lt;/pages&gt;&lt;volume&gt;339&lt;/volume&gt;&lt;dates&gt;&lt;year&gt;2017&lt;/year&gt;&lt;/dates&gt;&lt;isbn&gt;0304-3894&lt;/isbn&gt;&lt;urls&gt;&lt;/urls&gt;&lt;/record&gt;&lt;/Cite&gt;&lt;/EndNote&gt;</w:instrText>
      </w:r>
      <w:r w:rsidR="00383650" w:rsidRPr="00B14811">
        <w:rPr>
          <w:rFonts w:ascii="Arial" w:hAnsi="Arial" w:cs="Arial"/>
          <w:bCs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bCs/>
          <w:noProof/>
          <w:sz w:val="24"/>
          <w:szCs w:val="24"/>
        </w:rPr>
        <w:t>(</w:t>
      </w:r>
      <w:hyperlink w:anchor="_ENREF_39" w:tooltip="Zeng, 2017 #84" w:history="1">
        <w:r w:rsidR="00975E80" w:rsidRPr="00B14811">
          <w:rPr>
            <w:rFonts w:ascii="Arial" w:hAnsi="Arial" w:cs="Arial"/>
            <w:bCs/>
            <w:noProof/>
            <w:sz w:val="24"/>
            <w:szCs w:val="24"/>
          </w:rPr>
          <w:t>Zeng et al., 2017</w:t>
        </w:r>
      </w:hyperlink>
      <w:r w:rsidR="00494302" w:rsidRPr="00B14811">
        <w:rPr>
          <w:rFonts w:ascii="Arial" w:hAnsi="Arial" w:cs="Arial"/>
          <w:bCs/>
          <w:noProof/>
          <w:sz w:val="24"/>
          <w:szCs w:val="24"/>
        </w:rPr>
        <w:t>)</w:t>
      </w:r>
      <w:r w:rsidR="00383650" w:rsidRPr="00B14811">
        <w:rPr>
          <w:rFonts w:ascii="Arial" w:hAnsi="Arial" w:cs="Arial"/>
          <w:bCs/>
          <w:sz w:val="24"/>
          <w:szCs w:val="24"/>
        </w:rPr>
        <w:fldChar w:fldCharType="end"/>
      </w:r>
      <w:r w:rsidR="00383650" w:rsidRPr="00B14811">
        <w:rPr>
          <w:rFonts w:ascii="Arial" w:hAnsi="Arial" w:cs="Arial"/>
          <w:bCs/>
          <w:sz w:val="24"/>
          <w:szCs w:val="24"/>
        </w:rPr>
        <w:t xml:space="preserve">. </w:t>
      </w:r>
      <w:bookmarkEnd w:id="45"/>
      <w:r w:rsidR="00A46E67" w:rsidRPr="00B14811">
        <w:rPr>
          <w:rFonts w:ascii="Arial" w:hAnsi="Arial" w:cs="Arial"/>
          <w:bCs/>
          <w:sz w:val="24"/>
          <w:szCs w:val="24"/>
        </w:rPr>
        <w:t>Zhang et al. demonstrated that Pb</w:t>
      </w:r>
      <w:r w:rsidR="00A46E67" w:rsidRPr="00B14811">
        <w:rPr>
          <w:rFonts w:ascii="Arial" w:hAnsi="Arial" w:cs="Arial"/>
          <w:bCs/>
          <w:sz w:val="24"/>
          <w:szCs w:val="24"/>
          <w:vertAlign w:val="superscript"/>
        </w:rPr>
        <w:t>2+</w:t>
      </w:r>
      <w:r w:rsidR="00A46E67" w:rsidRPr="00B14811">
        <w:rPr>
          <w:rFonts w:ascii="Arial" w:hAnsi="Arial" w:cs="Arial"/>
          <w:bCs/>
          <w:sz w:val="24"/>
          <w:szCs w:val="24"/>
        </w:rPr>
        <w:t xml:space="preserve"> ions could be replaced/exchanged with Ca</w:t>
      </w:r>
      <w:r w:rsidR="00A46E67" w:rsidRPr="00B14811">
        <w:rPr>
          <w:rFonts w:ascii="Arial" w:hAnsi="Arial" w:cs="Arial"/>
          <w:bCs/>
          <w:sz w:val="24"/>
          <w:szCs w:val="24"/>
          <w:vertAlign w:val="superscript"/>
        </w:rPr>
        <w:t>2+</w:t>
      </w:r>
      <w:r w:rsidR="00A46E67" w:rsidRPr="00B14811">
        <w:rPr>
          <w:rFonts w:ascii="Arial" w:hAnsi="Arial" w:cs="Arial"/>
          <w:bCs/>
          <w:sz w:val="24"/>
          <w:szCs w:val="24"/>
        </w:rPr>
        <w:t xml:space="preserve"> ions in </w:t>
      </w:r>
      <w:r w:rsidR="003B689A" w:rsidRPr="00B14811">
        <w:rPr>
          <w:rFonts w:ascii="Arial" w:hAnsi="Arial" w:cs="Arial"/>
          <w:bCs/>
          <w:sz w:val="24"/>
          <w:szCs w:val="24"/>
        </w:rPr>
        <w:t xml:space="preserve">the </w:t>
      </w:r>
      <w:r w:rsidR="00A46E67" w:rsidRPr="00B14811">
        <w:rPr>
          <w:rFonts w:ascii="Arial" w:hAnsi="Arial" w:cs="Arial"/>
          <w:bCs/>
          <w:sz w:val="24"/>
          <w:szCs w:val="24"/>
        </w:rPr>
        <w:t xml:space="preserve">aqueous phase </w:t>
      </w:r>
      <w:r w:rsidR="00383650" w:rsidRPr="00B14811">
        <w:rPr>
          <w:rFonts w:ascii="Arial" w:hAnsi="Arial" w:cs="Arial"/>
          <w:bCs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bCs/>
          <w:sz w:val="24"/>
          <w:szCs w:val="24"/>
        </w:rPr>
        <w:instrText xml:space="preserve"> ADDIN EN.CITE &lt;EndNote&gt;&lt;Cite&gt;&lt;Author&gt;Zhang&lt;/Author&gt;&lt;Year&gt;2018&lt;/Year&gt;&lt;RecNum&gt;91&lt;/RecNum&gt;&lt;DisplayText&gt;(Zhang et al., 2018)&lt;/DisplayText&gt;&lt;record&gt;&lt;rec-number&gt;91&lt;/rec-number&gt;&lt;foreign-keys&gt;&lt;key app="EN" db-id="at9awr02p0wppje0999pxf0oswa5zxww0zpz" timestamp="1554889954"&gt;91&lt;/key&gt;&lt;/foreign-keys&gt;&lt;ref-type name="Journal Article"&gt;17&lt;/ref-type&gt;&lt;contributors&gt;&lt;authors&gt;&lt;author&gt;Zhang, Zhihao&lt;/author&gt;&lt;author&gt;Wang, Xuejiang&lt;/author&gt;&lt;author&gt;Wang, Hao&lt;/author&gt;&lt;author&gt;Zhao, Jianfu&lt;/author&gt;&lt;/authors&gt;&lt;/contributors&gt;&lt;titles&gt;&lt;title&gt;Removal of Pb (II) from aqueous solution using hydroxyapatite/calcium silicate hydrate (HAP/CSH) composite adsorbent prepared by a phosphate recovery process&lt;/title&gt;&lt;secondary-title&gt;Chemical Engineering Journal&lt;/secondary-title&gt;&lt;/titles&gt;&lt;periodical&gt;&lt;full-title&gt;Chemical Engineering Journal&lt;/full-title&gt;&lt;/periodical&gt;&lt;pages&gt;53-61&lt;/pages&gt;&lt;volume&gt;344&lt;/volume&gt;&lt;dates&gt;&lt;year&gt;2018&lt;/year&gt;&lt;/dates&gt;&lt;isbn&gt;1385-8947&lt;/isbn&gt;&lt;urls&gt;&lt;/urls&gt;&lt;/record&gt;&lt;/Cite&gt;&lt;/EndNote&gt;</w:instrText>
      </w:r>
      <w:r w:rsidR="00383650" w:rsidRPr="00B14811">
        <w:rPr>
          <w:rFonts w:ascii="Arial" w:hAnsi="Arial" w:cs="Arial"/>
          <w:bCs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bCs/>
          <w:noProof/>
          <w:sz w:val="24"/>
          <w:szCs w:val="24"/>
        </w:rPr>
        <w:t>(</w:t>
      </w:r>
      <w:hyperlink w:anchor="_ENREF_41" w:tooltip="Zhang, 2018 #91" w:history="1">
        <w:r w:rsidR="00975E80" w:rsidRPr="00B14811">
          <w:rPr>
            <w:rFonts w:ascii="Arial" w:hAnsi="Arial" w:cs="Arial"/>
            <w:bCs/>
            <w:noProof/>
            <w:sz w:val="24"/>
            <w:szCs w:val="24"/>
          </w:rPr>
          <w:t>Zhang et al., 2018</w:t>
        </w:r>
      </w:hyperlink>
      <w:r w:rsidR="00494302" w:rsidRPr="00B14811">
        <w:rPr>
          <w:rFonts w:ascii="Arial" w:hAnsi="Arial" w:cs="Arial"/>
          <w:bCs/>
          <w:noProof/>
          <w:sz w:val="24"/>
          <w:szCs w:val="24"/>
        </w:rPr>
        <w:t>)</w:t>
      </w:r>
      <w:r w:rsidR="00383650" w:rsidRPr="00B14811">
        <w:rPr>
          <w:rFonts w:ascii="Arial" w:hAnsi="Arial" w:cs="Arial"/>
          <w:bCs/>
          <w:sz w:val="24"/>
          <w:szCs w:val="24"/>
        </w:rPr>
        <w:fldChar w:fldCharType="end"/>
      </w:r>
      <w:r w:rsidR="00A46E67" w:rsidRPr="00B14811">
        <w:rPr>
          <w:rFonts w:ascii="Arial" w:hAnsi="Arial" w:cs="Arial"/>
          <w:bCs/>
          <w:sz w:val="24"/>
          <w:szCs w:val="24"/>
        </w:rPr>
        <w:t>. Similarly, PbC</w:t>
      </w:r>
      <w:r w:rsidR="00A46E67" w:rsidRPr="00B14811">
        <w:rPr>
          <w:rFonts w:ascii="Arial" w:hAnsi="Arial" w:cs="Arial"/>
          <w:bCs/>
          <w:sz w:val="24"/>
          <w:szCs w:val="24"/>
          <w:vertAlign w:val="subscript"/>
        </w:rPr>
        <w:t>2</w:t>
      </w:r>
      <w:r w:rsidR="00A46E67" w:rsidRPr="00B14811">
        <w:rPr>
          <w:rFonts w:ascii="Arial" w:hAnsi="Arial" w:cs="Arial"/>
          <w:bCs/>
          <w:sz w:val="24"/>
          <w:szCs w:val="24"/>
        </w:rPr>
        <w:t>O</w:t>
      </w:r>
      <w:r w:rsidR="00A46E67" w:rsidRPr="00B14811">
        <w:rPr>
          <w:rFonts w:ascii="Arial" w:hAnsi="Arial" w:cs="Arial"/>
          <w:bCs/>
          <w:sz w:val="24"/>
          <w:szCs w:val="24"/>
          <w:vertAlign w:val="subscript"/>
        </w:rPr>
        <w:t>4</w:t>
      </w:r>
      <w:r w:rsidR="00A46E67" w:rsidRPr="00B14811">
        <w:rPr>
          <w:rFonts w:ascii="Arial" w:hAnsi="Arial" w:cs="Arial"/>
          <w:bCs/>
          <w:sz w:val="24"/>
          <w:szCs w:val="24"/>
        </w:rPr>
        <w:t xml:space="preserve"> and PbCO</w:t>
      </w:r>
      <w:r w:rsidR="00A46E67" w:rsidRPr="00B14811">
        <w:rPr>
          <w:rFonts w:ascii="Arial" w:hAnsi="Arial" w:cs="Arial"/>
          <w:bCs/>
          <w:sz w:val="24"/>
          <w:szCs w:val="24"/>
          <w:vertAlign w:val="subscript"/>
        </w:rPr>
        <w:t>3</w:t>
      </w:r>
      <w:r w:rsidR="00A46E67" w:rsidRPr="00B14811">
        <w:rPr>
          <w:rFonts w:ascii="Arial" w:hAnsi="Arial" w:cs="Arial"/>
          <w:bCs/>
          <w:sz w:val="24"/>
          <w:szCs w:val="24"/>
        </w:rPr>
        <w:t xml:space="preserve"> appeared by exchanging </w:t>
      </w:r>
      <w:r w:rsidR="00383650" w:rsidRPr="00B14811">
        <w:rPr>
          <w:rFonts w:ascii="Arial" w:hAnsi="Arial" w:cs="Arial"/>
          <w:bCs/>
          <w:sz w:val="24"/>
          <w:szCs w:val="24"/>
        </w:rPr>
        <w:t>P</w:t>
      </w:r>
      <w:r w:rsidR="00A46E67" w:rsidRPr="00B14811">
        <w:rPr>
          <w:rFonts w:ascii="Arial" w:hAnsi="Arial" w:cs="Arial"/>
          <w:bCs/>
          <w:sz w:val="24"/>
          <w:szCs w:val="24"/>
        </w:rPr>
        <w:t>b</w:t>
      </w:r>
      <w:r w:rsidR="00A46E67" w:rsidRPr="00B14811">
        <w:rPr>
          <w:rFonts w:ascii="Arial" w:hAnsi="Arial" w:cs="Arial"/>
          <w:bCs/>
          <w:sz w:val="24"/>
          <w:szCs w:val="24"/>
          <w:vertAlign w:val="superscript"/>
        </w:rPr>
        <w:t>2+</w:t>
      </w:r>
      <w:r w:rsidR="00A46E67" w:rsidRPr="00B14811">
        <w:rPr>
          <w:rFonts w:ascii="Arial" w:hAnsi="Arial" w:cs="Arial"/>
          <w:bCs/>
          <w:sz w:val="24"/>
          <w:szCs w:val="24"/>
        </w:rPr>
        <w:t xml:space="preserve"> with Ca</w:t>
      </w:r>
      <w:r w:rsidR="00A46E67" w:rsidRPr="00B14811">
        <w:rPr>
          <w:rFonts w:ascii="Arial" w:hAnsi="Arial" w:cs="Arial"/>
          <w:bCs/>
          <w:sz w:val="24"/>
          <w:szCs w:val="24"/>
          <w:vertAlign w:val="superscript"/>
        </w:rPr>
        <w:t>2+</w:t>
      </w:r>
      <w:r w:rsidR="00A46E67" w:rsidRPr="00B14811">
        <w:rPr>
          <w:rFonts w:ascii="Arial" w:hAnsi="Arial" w:cs="Arial"/>
          <w:bCs/>
          <w:sz w:val="24"/>
          <w:szCs w:val="24"/>
        </w:rPr>
        <w:t xml:space="preserve"> of CaC</w:t>
      </w:r>
      <w:r w:rsidR="00A46E67" w:rsidRPr="00B14811">
        <w:rPr>
          <w:rFonts w:ascii="Arial" w:hAnsi="Arial" w:cs="Arial"/>
          <w:bCs/>
          <w:sz w:val="24"/>
          <w:szCs w:val="24"/>
          <w:vertAlign w:val="subscript"/>
        </w:rPr>
        <w:t>2</w:t>
      </w:r>
      <w:r w:rsidR="00A46E67" w:rsidRPr="00B14811">
        <w:rPr>
          <w:rFonts w:ascii="Arial" w:hAnsi="Arial" w:cs="Arial"/>
          <w:bCs/>
          <w:sz w:val="24"/>
          <w:szCs w:val="24"/>
        </w:rPr>
        <w:t>O</w:t>
      </w:r>
      <w:r w:rsidR="00A46E67" w:rsidRPr="00B14811">
        <w:rPr>
          <w:rFonts w:ascii="Arial" w:hAnsi="Arial" w:cs="Arial"/>
          <w:bCs/>
          <w:sz w:val="24"/>
          <w:szCs w:val="24"/>
          <w:vertAlign w:val="subscript"/>
        </w:rPr>
        <w:t>4</w:t>
      </w:r>
      <w:r w:rsidR="002B4187" w:rsidRPr="00B14811">
        <w:rPr>
          <w:rFonts w:ascii="Arial" w:hAnsi="Arial" w:cs="Arial"/>
          <w:bCs/>
          <w:sz w:val="24"/>
          <w:szCs w:val="24"/>
          <w:vertAlign w:val="subscript"/>
        </w:rPr>
        <w:t>,</w:t>
      </w:r>
      <w:r w:rsidR="00A46E67" w:rsidRPr="00B14811">
        <w:rPr>
          <w:rFonts w:ascii="Arial" w:hAnsi="Arial" w:cs="Arial"/>
          <w:bCs/>
          <w:sz w:val="24"/>
          <w:szCs w:val="24"/>
        </w:rPr>
        <w:t xml:space="preserve"> and CaCO</w:t>
      </w:r>
      <w:r w:rsidR="00A46E67" w:rsidRPr="00B14811">
        <w:rPr>
          <w:rFonts w:ascii="Arial" w:hAnsi="Arial" w:cs="Arial"/>
          <w:bCs/>
          <w:sz w:val="24"/>
          <w:szCs w:val="24"/>
          <w:vertAlign w:val="subscript"/>
        </w:rPr>
        <w:t>3</w:t>
      </w:r>
      <w:r w:rsidR="00A46E67" w:rsidRPr="00B14811">
        <w:rPr>
          <w:rFonts w:ascii="Arial" w:hAnsi="Arial" w:cs="Arial"/>
          <w:bCs/>
          <w:sz w:val="24"/>
          <w:szCs w:val="24"/>
        </w:rPr>
        <w:t xml:space="preserve"> compounds</w:t>
      </w:r>
      <w:r w:rsidR="00383650" w:rsidRPr="00B14811">
        <w:rPr>
          <w:rFonts w:ascii="Arial" w:hAnsi="Arial" w:cs="Arial"/>
          <w:bCs/>
          <w:sz w:val="24"/>
          <w:szCs w:val="24"/>
        </w:rPr>
        <w:t xml:space="preserve"> (</w:t>
      </w:r>
      <w:r w:rsidR="00383650" w:rsidRPr="00B14811">
        <w:rPr>
          <w:rFonts w:ascii="Arial" w:eastAsia="Times New Roman" w:hAnsi="Arial" w:cs="Arial"/>
          <w:sz w:val="24"/>
          <w:szCs w:val="24"/>
        </w:rPr>
        <w:t xml:space="preserve">Eq. </w:t>
      </w:r>
      <w:r w:rsidR="001A60F0" w:rsidRPr="00B14811">
        <w:rPr>
          <w:rFonts w:ascii="Arial" w:eastAsia="Times New Roman" w:hAnsi="Arial" w:cs="Arial"/>
          <w:sz w:val="24"/>
          <w:szCs w:val="24"/>
        </w:rPr>
        <w:t>1</w:t>
      </w:r>
      <w:r w:rsidR="00383650" w:rsidRPr="00B14811">
        <w:rPr>
          <w:rFonts w:ascii="Arial" w:eastAsia="Times New Roman" w:hAnsi="Arial" w:cs="Arial"/>
          <w:sz w:val="24"/>
          <w:szCs w:val="24"/>
        </w:rPr>
        <w:t xml:space="preserve">., </w:t>
      </w:r>
      <w:r w:rsidR="001A60F0" w:rsidRPr="00B14811">
        <w:rPr>
          <w:rFonts w:ascii="Arial" w:eastAsia="Times New Roman" w:hAnsi="Arial" w:cs="Arial"/>
          <w:sz w:val="24"/>
          <w:szCs w:val="24"/>
        </w:rPr>
        <w:t>2</w:t>
      </w:r>
      <w:r w:rsidR="00383650" w:rsidRPr="00B14811">
        <w:rPr>
          <w:rFonts w:ascii="Arial" w:eastAsia="Times New Roman" w:hAnsi="Arial" w:cs="Arial"/>
          <w:sz w:val="24"/>
          <w:szCs w:val="24"/>
        </w:rPr>
        <w:t xml:space="preserve">., and </w:t>
      </w:r>
      <w:r w:rsidR="001A60F0" w:rsidRPr="00B14811">
        <w:rPr>
          <w:rFonts w:ascii="Arial" w:eastAsia="Times New Roman" w:hAnsi="Arial" w:cs="Arial"/>
          <w:sz w:val="24"/>
          <w:szCs w:val="24"/>
        </w:rPr>
        <w:t>3</w:t>
      </w:r>
      <w:r w:rsidR="00383650" w:rsidRPr="00B14811">
        <w:rPr>
          <w:rFonts w:ascii="Arial" w:eastAsia="Times New Roman" w:hAnsi="Arial" w:cs="Arial"/>
          <w:sz w:val="24"/>
          <w:szCs w:val="24"/>
        </w:rPr>
        <w:t>.</w:t>
      </w:r>
      <w:r w:rsidR="00383650" w:rsidRPr="00B14811">
        <w:rPr>
          <w:rFonts w:ascii="Arial" w:hAnsi="Arial" w:cs="Arial"/>
          <w:bCs/>
          <w:sz w:val="24"/>
          <w:szCs w:val="24"/>
        </w:rPr>
        <w:t>)</w:t>
      </w:r>
      <w:r w:rsidR="00A46E67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383650" w:rsidRPr="00B14811">
        <w:rPr>
          <w:rFonts w:ascii="Arial" w:hAnsi="Arial" w:cs="Arial"/>
          <w:bCs/>
          <w:sz w:val="24"/>
          <w:szCs w:val="24"/>
        </w:rPr>
        <w:t xml:space="preserve">had shown </w:t>
      </w:r>
      <w:r w:rsidR="00A46E67" w:rsidRPr="00B14811">
        <w:rPr>
          <w:rFonts w:ascii="Arial" w:hAnsi="Arial" w:cs="Arial"/>
          <w:bCs/>
          <w:sz w:val="24"/>
          <w:szCs w:val="24"/>
        </w:rPr>
        <w:t xml:space="preserve">in XRD </w:t>
      </w:r>
      <w:r w:rsidR="00383650" w:rsidRPr="00B14811">
        <w:rPr>
          <w:rFonts w:ascii="Arial" w:hAnsi="Arial" w:cs="Arial"/>
          <w:bCs/>
          <w:sz w:val="24"/>
          <w:szCs w:val="24"/>
        </w:rPr>
        <w:t xml:space="preserve">spectra </w:t>
      </w:r>
      <w:r w:rsidR="00A46E67" w:rsidRPr="00B14811">
        <w:rPr>
          <w:rFonts w:ascii="Arial" w:hAnsi="Arial" w:cs="Arial"/>
          <w:bCs/>
          <w:sz w:val="24"/>
          <w:szCs w:val="24"/>
        </w:rPr>
        <w:t xml:space="preserve">(Fig. </w:t>
      </w:r>
      <w:r w:rsidR="00636442" w:rsidRPr="00B14811">
        <w:rPr>
          <w:rFonts w:ascii="Arial" w:hAnsi="Arial" w:cs="Arial"/>
          <w:bCs/>
          <w:sz w:val="24"/>
          <w:szCs w:val="24"/>
        </w:rPr>
        <w:t>1</w:t>
      </w:r>
      <w:r w:rsidR="00943E69" w:rsidRPr="00B14811">
        <w:rPr>
          <w:rFonts w:ascii="Arial" w:hAnsi="Arial" w:cs="Arial"/>
          <w:bCs/>
          <w:sz w:val="24"/>
          <w:szCs w:val="24"/>
        </w:rPr>
        <w:t xml:space="preserve">. </w:t>
      </w:r>
      <w:r w:rsidR="00DB2C45" w:rsidRPr="00B14811">
        <w:rPr>
          <w:rFonts w:ascii="Arial" w:hAnsi="Arial" w:cs="Arial"/>
          <w:bCs/>
          <w:sz w:val="24"/>
          <w:szCs w:val="24"/>
        </w:rPr>
        <w:t>a</w:t>
      </w:r>
      <w:r w:rsidR="00943E69" w:rsidRPr="00B14811">
        <w:rPr>
          <w:rFonts w:ascii="Arial" w:hAnsi="Arial" w:cs="Arial"/>
          <w:bCs/>
          <w:sz w:val="24"/>
          <w:szCs w:val="24"/>
        </w:rPr>
        <w:t xml:space="preserve">nd </w:t>
      </w:r>
      <w:r w:rsidR="00A25F82" w:rsidRPr="00B14811">
        <w:rPr>
          <w:rFonts w:ascii="Arial" w:hAnsi="Arial" w:cs="Arial"/>
          <w:bCs/>
          <w:sz w:val="24"/>
          <w:szCs w:val="24"/>
        </w:rPr>
        <w:t>5</w:t>
      </w:r>
      <w:r w:rsidR="00383650" w:rsidRPr="00B14811">
        <w:rPr>
          <w:rFonts w:ascii="Arial" w:hAnsi="Arial" w:cs="Arial"/>
          <w:bCs/>
          <w:sz w:val="24"/>
          <w:szCs w:val="24"/>
        </w:rPr>
        <w:t>.</w:t>
      </w:r>
      <w:r w:rsidR="00A46E67" w:rsidRPr="00B14811">
        <w:rPr>
          <w:rFonts w:ascii="Arial" w:hAnsi="Arial" w:cs="Arial"/>
          <w:bCs/>
          <w:sz w:val="24"/>
          <w:szCs w:val="24"/>
        </w:rPr>
        <w:t>)</w:t>
      </w:r>
      <w:r w:rsidR="00AC46FC" w:rsidRPr="00B14811">
        <w:rPr>
          <w:rFonts w:ascii="Arial" w:hAnsi="Arial" w:cs="Arial"/>
          <w:bCs/>
          <w:sz w:val="24"/>
          <w:szCs w:val="24"/>
        </w:rPr>
        <w:t xml:space="preserve">. </w:t>
      </w:r>
      <w:bookmarkStart w:id="46" w:name="_Hlk31793370"/>
      <w:r w:rsidR="00B67911" w:rsidRPr="00B14811">
        <w:rPr>
          <w:rFonts w:ascii="Arial" w:hAnsi="Arial" w:cs="Arial"/>
          <w:bCs/>
          <w:sz w:val="24"/>
          <w:szCs w:val="24"/>
        </w:rPr>
        <w:t>Ca</w:t>
      </w:r>
      <w:r w:rsidR="00B67911" w:rsidRPr="00B14811">
        <w:rPr>
          <w:rFonts w:ascii="Arial" w:hAnsi="Arial" w:cs="Arial"/>
          <w:bCs/>
          <w:sz w:val="24"/>
          <w:szCs w:val="24"/>
          <w:vertAlign w:val="subscript"/>
        </w:rPr>
        <w:t>5</w:t>
      </w:r>
      <w:r w:rsidR="00B67911" w:rsidRPr="00B14811">
        <w:rPr>
          <w:rFonts w:ascii="Arial" w:hAnsi="Arial" w:cs="Arial"/>
          <w:bCs/>
          <w:sz w:val="24"/>
          <w:szCs w:val="24"/>
        </w:rPr>
        <w:t>(PO</w:t>
      </w:r>
      <w:r w:rsidR="00B67911" w:rsidRPr="00B14811">
        <w:rPr>
          <w:rFonts w:ascii="Arial" w:hAnsi="Arial" w:cs="Arial"/>
          <w:bCs/>
          <w:sz w:val="24"/>
          <w:szCs w:val="24"/>
          <w:vertAlign w:val="subscript"/>
        </w:rPr>
        <w:t>4</w:t>
      </w:r>
      <w:r w:rsidR="00B67911" w:rsidRPr="00B14811">
        <w:rPr>
          <w:rFonts w:ascii="Arial" w:hAnsi="Arial" w:cs="Arial"/>
          <w:bCs/>
          <w:sz w:val="24"/>
          <w:szCs w:val="24"/>
        </w:rPr>
        <w:t>)</w:t>
      </w:r>
      <w:r w:rsidR="00B67911" w:rsidRPr="00B14811">
        <w:rPr>
          <w:rFonts w:ascii="Arial" w:hAnsi="Arial" w:cs="Arial"/>
          <w:bCs/>
          <w:sz w:val="24"/>
          <w:szCs w:val="24"/>
          <w:vertAlign w:val="subscript"/>
        </w:rPr>
        <w:t>3</w:t>
      </w:r>
      <w:r w:rsidR="00B67911" w:rsidRPr="00B14811">
        <w:rPr>
          <w:rFonts w:ascii="Arial" w:hAnsi="Arial" w:cs="Arial"/>
          <w:bCs/>
          <w:sz w:val="24"/>
          <w:szCs w:val="24"/>
        </w:rPr>
        <w:t xml:space="preserve">(OH) was formed during </w:t>
      </w:r>
      <w:r w:rsidR="00A633A6" w:rsidRPr="00B14811">
        <w:rPr>
          <w:rFonts w:ascii="Arial" w:hAnsi="Arial" w:cs="Arial"/>
          <w:bCs/>
          <w:sz w:val="24"/>
          <w:szCs w:val="24"/>
        </w:rPr>
        <w:t xml:space="preserve">the </w:t>
      </w:r>
      <w:r w:rsidR="00B67911" w:rsidRPr="00B14811">
        <w:rPr>
          <w:rFonts w:ascii="Arial" w:hAnsi="Arial" w:cs="Arial"/>
          <w:bCs/>
          <w:sz w:val="24"/>
          <w:szCs w:val="24"/>
        </w:rPr>
        <w:t>aqueous phase</w:t>
      </w:r>
      <w:r w:rsidR="00692FF4" w:rsidRPr="00B14811">
        <w:rPr>
          <w:rFonts w:ascii="Arial" w:hAnsi="Arial" w:cs="Arial"/>
          <w:bCs/>
          <w:sz w:val="24"/>
          <w:szCs w:val="24"/>
        </w:rPr>
        <w:t xml:space="preserve"> and</w:t>
      </w:r>
      <w:r w:rsidR="004271DF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631C75" w:rsidRPr="00B14811">
        <w:rPr>
          <w:rFonts w:ascii="Arial" w:hAnsi="Arial" w:cs="Arial"/>
          <w:bCs/>
          <w:sz w:val="24"/>
          <w:szCs w:val="24"/>
        </w:rPr>
        <w:t xml:space="preserve">the </w:t>
      </w:r>
      <w:r w:rsidR="007E64DF" w:rsidRPr="00B14811">
        <w:rPr>
          <w:rFonts w:ascii="Arial" w:hAnsi="Arial" w:cs="Arial"/>
          <w:bCs/>
          <w:sz w:val="24"/>
          <w:szCs w:val="24"/>
        </w:rPr>
        <w:t>e</w:t>
      </w:r>
      <w:r w:rsidR="004271DF" w:rsidRPr="00B14811">
        <w:rPr>
          <w:rFonts w:ascii="Arial" w:hAnsi="Arial" w:cs="Arial"/>
          <w:bCs/>
          <w:sz w:val="24"/>
          <w:szCs w:val="24"/>
        </w:rPr>
        <w:t>xchange of Pb</w:t>
      </w:r>
      <w:r w:rsidR="004271DF" w:rsidRPr="00B14811">
        <w:rPr>
          <w:rFonts w:ascii="Arial" w:hAnsi="Arial" w:cs="Arial"/>
          <w:bCs/>
          <w:sz w:val="24"/>
          <w:szCs w:val="24"/>
          <w:vertAlign w:val="superscript"/>
        </w:rPr>
        <w:t>2+</w:t>
      </w:r>
      <w:r w:rsidR="004271DF" w:rsidRPr="00B14811">
        <w:rPr>
          <w:rFonts w:ascii="Arial" w:hAnsi="Arial" w:cs="Arial"/>
          <w:bCs/>
          <w:sz w:val="24"/>
          <w:szCs w:val="24"/>
        </w:rPr>
        <w:t xml:space="preserve"> with Ca</w:t>
      </w:r>
      <w:r w:rsidR="004271DF" w:rsidRPr="00B14811">
        <w:rPr>
          <w:rFonts w:ascii="Arial" w:hAnsi="Arial" w:cs="Arial"/>
          <w:bCs/>
          <w:sz w:val="24"/>
          <w:szCs w:val="24"/>
          <w:vertAlign w:val="superscript"/>
        </w:rPr>
        <w:t>2+</w:t>
      </w:r>
      <w:r w:rsidR="004271DF" w:rsidRPr="00B14811">
        <w:rPr>
          <w:rFonts w:ascii="Arial" w:hAnsi="Arial" w:cs="Arial"/>
          <w:bCs/>
          <w:sz w:val="24"/>
          <w:szCs w:val="24"/>
        </w:rPr>
        <w:t xml:space="preserve"> formed Pb</w:t>
      </w:r>
      <w:r w:rsidR="004271DF" w:rsidRPr="00B14811">
        <w:rPr>
          <w:rFonts w:ascii="Arial" w:hAnsi="Arial" w:cs="Arial"/>
          <w:bCs/>
          <w:sz w:val="24"/>
          <w:szCs w:val="24"/>
          <w:vertAlign w:val="subscript"/>
        </w:rPr>
        <w:t>5</w:t>
      </w:r>
      <w:r w:rsidR="004271DF" w:rsidRPr="00B14811">
        <w:rPr>
          <w:rFonts w:ascii="Arial" w:hAnsi="Arial" w:cs="Arial"/>
          <w:bCs/>
          <w:sz w:val="24"/>
          <w:szCs w:val="24"/>
        </w:rPr>
        <w:t>(PO</w:t>
      </w:r>
      <w:r w:rsidR="004271DF" w:rsidRPr="00B14811">
        <w:rPr>
          <w:rFonts w:ascii="Arial" w:hAnsi="Arial" w:cs="Arial"/>
          <w:bCs/>
          <w:sz w:val="24"/>
          <w:szCs w:val="24"/>
          <w:vertAlign w:val="subscript"/>
        </w:rPr>
        <w:t>4</w:t>
      </w:r>
      <w:r w:rsidR="004271DF" w:rsidRPr="00B14811">
        <w:rPr>
          <w:rFonts w:ascii="Arial" w:hAnsi="Arial" w:cs="Arial"/>
          <w:bCs/>
          <w:sz w:val="24"/>
          <w:szCs w:val="24"/>
        </w:rPr>
        <w:t>)</w:t>
      </w:r>
      <w:r w:rsidR="004271DF" w:rsidRPr="00B14811">
        <w:rPr>
          <w:rFonts w:ascii="Arial" w:hAnsi="Arial" w:cs="Arial"/>
          <w:bCs/>
          <w:sz w:val="24"/>
          <w:szCs w:val="24"/>
          <w:vertAlign w:val="subscript"/>
        </w:rPr>
        <w:t>3</w:t>
      </w:r>
      <w:r w:rsidR="004271DF" w:rsidRPr="00B14811">
        <w:rPr>
          <w:rFonts w:ascii="Arial" w:hAnsi="Arial" w:cs="Arial"/>
          <w:bCs/>
          <w:sz w:val="24"/>
          <w:szCs w:val="24"/>
        </w:rPr>
        <w:t xml:space="preserve">OH according to </w:t>
      </w:r>
      <w:r w:rsidR="004271DF" w:rsidRPr="00B14811">
        <w:rPr>
          <w:rFonts w:ascii="Arial" w:eastAsia="Times New Roman" w:hAnsi="Arial" w:cs="Arial"/>
          <w:sz w:val="24"/>
          <w:szCs w:val="24"/>
        </w:rPr>
        <w:t xml:space="preserve">Eq. </w:t>
      </w:r>
      <w:r w:rsidR="001A60F0" w:rsidRPr="00B14811">
        <w:rPr>
          <w:rFonts w:ascii="Arial" w:eastAsia="Times New Roman" w:hAnsi="Arial" w:cs="Arial"/>
          <w:sz w:val="24"/>
          <w:szCs w:val="24"/>
        </w:rPr>
        <w:t>4</w:t>
      </w:r>
      <w:r w:rsidR="004271DF" w:rsidRPr="00B14811">
        <w:rPr>
          <w:rFonts w:ascii="Arial" w:eastAsia="Times New Roman" w:hAnsi="Arial" w:cs="Arial"/>
          <w:sz w:val="24"/>
          <w:szCs w:val="24"/>
        </w:rPr>
        <w:t>.</w:t>
      </w:r>
      <w:r w:rsidR="004271DF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C17B3A" w:rsidRPr="00B14811">
        <w:rPr>
          <w:rFonts w:ascii="Arial" w:hAnsi="Arial" w:cs="Arial"/>
          <w:bCs/>
          <w:sz w:val="24"/>
          <w:szCs w:val="24"/>
        </w:rPr>
        <w:t xml:space="preserve">Active P-OH </w:t>
      </w:r>
      <w:r w:rsidR="000C1E6E" w:rsidRPr="00B14811">
        <w:rPr>
          <w:rFonts w:ascii="Arial" w:hAnsi="Arial" w:cs="Arial"/>
          <w:bCs/>
          <w:sz w:val="24"/>
          <w:szCs w:val="24"/>
        </w:rPr>
        <w:t>sites</w:t>
      </w:r>
      <w:r w:rsidR="00C17B3A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0C1E6E" w:rsidRPr="00B14811">
        <w:rPr>
          <w:rFonts w:ascii="Arial" w:hAnsi="Arial" w:cs="Arial"/>
          <w:bCs/>
          <w:sz w:val="24"/>
          <w:szCs w:val="24"/>
        </w:rPr>
        <w:t>on</w:t>
      </w:r>
      <w:r w:rsidR="00C17B3A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8553E4" w:rsidRPr="00B14811">
        <w:rPr>
          <w:rFonts w:ascii="Arial" w:hAnsi="Arial" w:cs="Arial"/>
          <w:bCs/>
          <w:sz w:val="24"/>
          <w:szCs w:val="24"/>
        </w:rPr>
        <w:t>Ca</w:t>
      </w:r>
      <w:r w:rsidR="008553E4" w:rsidRPr="00B14811">
        <w:rPr>
          <w:rFonts w:ascii="Arial" w:hAnsi="Arial" w:cs="Arial"/>
          <w:bCs/>
          <w:sz w:val="24"/>
          <w:szCs w:val="24"/>
          <w:vertAlign w:val="subscript"/>
        </w:rPr>
        <w:t>5</w:t>
      </w:r>
      <w:r w:rsidR="008553E4" w:rsidRPr="00B14811">
        <w:rPr>
          <w:rFonts w:ascii="Arial" w:hAnsi="Arial" w:cs="Arial"/>
          <w:bCs/>
          <w:sz w:val="24"/>
          <w:szCs w:val="24"/>
        </w:rPr>
        <w:t>(PO</w:t>
      </w:r>
      <w:r w:rsidR="008553E4" w:rsidRPr="00B14811">
        <w:rPr>
          <w:rFonts w:ascii="Arial" w:hAnsi="Arial" w:cs="Arial"/>
          <w:bCs/>
          <w:sz w:val="24"/>
          <w:szCs w:val="24"/>
          <w:vertAlign w:val="subscript"/>
        </w:rPr>
        <w:t>4</w:t>
      </w:r>
      <w:r w:rsidR="008553E4" w:rsidRPr="00B14811">
        <w:rPr>
          <w:rFonts w:ascii="Arial" w:hAnsi="Arial" w:cs="Arial"/>
          <w:bCs/>
          <w:sz w:val="24"/>
          <w:szCs w:val="24"/>
        </w:rPr>
        <w:t>)</w:t>
      </w:r>
      <w:r w:rsidR="008553E4" w:rsidRPr="00B14811">
        <w:rPr>
          <w:rFonts w:ascii="Arial" w:hAnsi="Arial" w:cs="Arial"/>
          <w:bCs/>
          <w:sz w:val="24"/>
          <w:szCs w:val="24"/>
          <w:vertAlign w:val="subscript"/>
        </w:rPr>
        <w:t>3</w:t>
      </w:r>
      <w:r w:rsidR="008553E4" w:rsidRPr="00B14811">
        <w:rPr>
          <w:rFonts w:ascii="Arial" w:hAnsi="Arial" w:cs="Arial"/>
          <w:bCs/>
          <w:sz w:val="24"/>
          <w:szCs w:val="24"/>
        </w:rPr>
        <w:t>(OH)</w:t>
      </w:r>
      <w:r w:rsidR="00C17B3A" w:rsidRPr="00B14811">
        <w:rPr>
          <w:rFonts w:ascii="Arial" w:hAnsi="Arial" w:cs="Arial"/>
          <w:bCs/>
          <w:sz w:val="24"/>
          <w:szCs w:val="24"/>
        </w:rPr>
        <w:t xml:space="preserve"> in LR samples were</w:t>
      </w:r>
      <w:r w:rsidR="008553E4" w:rsidRPr="00B14811">
        <w:rPr>
          <w:rFonts w:ascii="Arial" w:hAnsi="Arial" w:cs="Arial"/>
          <w:bCs/>
          <w:sz w:val="24"/>
          <w:szCs w:val="24"/>
        </w:rPr>
        <w:t xml:space="preserve"> complementary in </w:t>
      </w:r>
      <w:r w:rsidR="00631C75" w:rsidRPr="00B14811">
        <w:rPr>
          <w:rFonts w:ascii="Arial" w:hAnsi="Arial" w:cs="Arial"/>
          <w:bCs/>
          <w:sz w:val="24"/>
          <w:szCs w:val="24"/>
        </w:rPr>
        <w:t xml:space="preserve">the </w:t>
      </w:r>
      <w:r w:rsidR="008553E4" w:rsidRPr="00B14811">
        <w:rPr>
          <w:rFonts w:ascii="Arial" w:hAnsi="Arial" w:cs="Arial"/>
          <w:bCs/>
          <w:sz w:val="24"/>
          <w:szCs w:val="24"/>
        </w:rPr>
        <w:t xml:space="preserve">immobilizing of Pb </w:t>
      </w:r>
      <w:r w:rsidR="00BC0CEA" w:rsidRPr="00B14811">
        <w:rPr>
          <w:rFonts w:ascii="Arial" w:hAnsi="Arial" w:cs="Arial"/>
          <w:bCs/>
          <w:sz w:val="24"/>
          <w:szCs w:val="24"/>
        </w:rPr>
        <w:t>(II)</w:t>
      </w:r>
      <w:r w:rsidR="008553E4" w:rsidRPr="00B14811">
        <w:rPr>
          <w:rFonts w:ascii="Arial" w:hAnsi="Arial" w:cs="Arial"/>
          <w:bCs/>
          <w:sz w:val="24"/>
          <w:szCs w:val="24"/>
        </w:rPr>
        <w:t xml:space="preserve"> ions.</w:t>
      </w:r>
      <w:r w:rsidR="00C17B3A" w:rsidRPr="00B14811">
        <w:rPr>
          <w:rFonts w:ascii="Arial" w:hAnsi="Arial" w:cs="Arial"/>
          <w:bCs/>
          <w:sz w:val="24"/>
          <w:szCs w:val="24"/>
        </w:rPr>
        <w:t xml:space="preserve"> </w:t>
      </w:r>
      <w:bookmarkEnd w:id="46"/>
      <w:r w:rsidR="008E7140" w:rsidRPr="00B14811">
        <w:rPr>
          <w:rFonts w:ascii="Arial" w:hAnsi="Arial" w:cs="Arial"/>
          <w:bCs/>
          <w:sz w:val="24"/>
          <w:szCs w:val="24"/>
        </w:rPr>
        <w:t>Higher Ca</w:t>
      </w:r>
      <w:r w:rsidR="008E7140" w:rsidRPr="00B14811">
        <w:rPr>
          <w:rFonts w:ascii="Arial" w:hAnsi="Arial" w:cs="Arial"/>
          <w:bCs/>
          <w:sz w:val="24"/>
          <w:szCs w:val="24"/>
          <w:vertAlign w:val="superscript"/>
        </w:rPr>
        <w:t>2+</w:t>
      </w:r>
      <w:r w:rsidR="008E7140" w:rsidRPr="00B14811">
        <w:rPr>
          <w:rFonts w:ascii="Arial" w:hAnsi="Arial" w:cs="Arial"/>
          <w:bCs/>
          <w:sz w:val="24"/>
          <w:szCs w:val="24"/>
        </w:rPr>
        <w:t xml:space="preserve"> content shown in XRD spectra can also be supported by elemental analysis and P-extraction results which show higher Ca and P-HCl contents, respectively. </w:t>
      </w:r>
      <w:r w:rsidR="00A3525A" w:rsidRPr="00B14811">
        <w:rPr>
          <w:rFonts w:ascii="Arial" w:hAnsi="Arial" w:cs="Arial"/>
          <w:bCs/>
          <w:sz w:val="24"/>
          <w:szCs w:val="24"/>
        </w:rPr>
        <w:t xml:space="preserve">It is elucidated from XRD results that </w:t>
      </w:r>
      <w:bookmarkStart w:id="47" w:name="_Hlk32502176"/>
      <w:r w:rsidR="00D50D1D" w:rsidRPr="00B14811">
        <w:rPr>
          <w:rFonts w:ascii="Arial" w:hAnsi="Arial" w:cs="Arial" w:hint="eastAsia"/>
          <w:bCs/>
          <w:sz w:val="24"/>
          <w:szCs w:val="24"/>
        </w:rPr>
        <w:t xml:space="preserve">Pb </w:t>
      </w:r>
      <w:r w:rsidR="00D50D1D" w:rsidRPr="00B14811">
        <w:rPr>
          <w:rFonts w:ascii="Arial" w:hAnsi="Arial" w:cs="Arial"/>
          <w:bCs/>
          <w:sz w:val="24"/>
          <w:szCs w:val="24"/>
        </w:rPr>
        <w:t xml:space="preserve">(II) </w:t>
      </w:r>
      <w:r w:rsidR="00D50D1D" w:rsidRPr="00B14811">
        <w:rPr>
          <w:rFonts w:ascii="Arial" w:hAnsi="Arial" w:cs="Arial" w:hint="eastAsia"/>
          <w:bCs/>
          <w:sz w:val="24"/>
          <w:szCs w:val="24"/>
        </w:rPr>
        <w:t xml:space="preserve">adsorption </w:t>
      </w:r>
      <w:r w:rsidR="009701EB" w:rsidRPr="00B14811">
        <w:rPr>
          <w:rFonts w:ascii="Arial" w:hAnsi="Arial" w:cs="Arial"/>
          <w:bCs/>
          <w:sz w:val="24"/>
          <w:szCs w:val="24"/>
        </w:rPr>
        <w:t xml:space="preserve">reaction mechanism </w:t>
      </w:r>
      <w:r w:rsidR="00D50D1D" w:rsidRPr="00B14811">
        <w:rPr>
          <w:rFonts w:ascii="Arial" w:hAnsi="Arial" w:cs="Arial" w:hint="eastAsia"/>
          <w:bCs/>
          <w:sz w:val="24"/>
          <w:szCs w:val="24"/>
        </w:rPr>
        <w:t xml:space="preserve">is mainly determined by the content of </w:t>
      </w:r>
      <w:r w:rsidR="00C5530E" w:rsidRPr="00B14811">
        <w:rPr>
          <w:rFonts w:ascii="Arial" w:hAnsi="Arial" w:cs="Arial"/>
          <w:bCs/>
          <w:sz w:val="24"/>
          <w:szCs w:val="24"/>
        </w:rPr>
        <w:t>C</w:t>
      </w:r>
      <w:r w:rsidR="00C5530E" w:rsidRPr="00B14811">
        <w:rPr>
          <w:rFonts w:ascii="Arial" w:hAnsi="Arial" w:cs="Arial"/>
          <w:bCs/>
          <w:sz w:val="24"/>
          <w:szCs w:val="24"/>
          <w:vertAlign w:val="subscript"/>
        </w:rPr>
        <w:t>2</w:t>
      </w:r>
      <w:r w:rsidR="00C5530E" w:rsidRPr="00B14811">
        <w:rPr>
          <w:rFonts w:ascii="Arial" w:hAnsi="Arial" w:cs="Arial"/>
          <w:bCs/>
          <w:sz w:val="24"/>
          <w:szCs w:val="24"/>
        </w:rPr>
        <w:t>O</w:t>
      </w:r>
      <w:r w:rsidR="00C5530E" w:rsidRPr="00B14811">
        <w:rPr>
          <w:rFonts w:ascii="Arial" w:hAnsi="Arial" w:cs="Arial"/>
          <w:bCs/>
          <w:sz w:val="24"/>
          <w:szCs w:val="24"/>
          <w:vertAlign w:val="subscript"/>
        </w:rPr>
        <w:t>4</w:t>
      </w:r>
      <w:r w:rsidR="00C5530E" w:rsidRPr="00B14811">
        <w:rPr>
          <w:rFonts w:ascii="Arial" w:hAnsi="Arial" w:cs="Arial"/>
          <w:bCs/>
          <w:sz w:val="24"/>
          <w:szCs w:val="24"/>
          <w:vertAlign w:val="superscript"/>
        </w:rPr>
        <w:t>2−</w:t>
      </w:r>
      <w:r w:rsidR="00C5530E" w:rsidRPr="00B14811">
        <w:rPr>
          <w:rFonts w:ascii="Arial" w:hAnsi="Arial" w:cs="Arial"/>
          <w:bCs/>
          <w:sz w:val="24"/>
          <w:szCs w:val="24"/>
        </w:rPr>
        <w:t xml:space="preserve"> for LR-HCs and </w:t>
      </w:r>
      <w:r w:rsidR="00D50D1D" w:rsidRPr="00B14811">
        <w:rPr>
          <w:rFonts w:ascii="Arial" w:hAnsi="Arial" w:cs="Arial" w:hint="eastAsia"/>
          <w:bCs/>
          <w:sz w:val="24"/>
          <w:szCs w:val="24"/>
        </w:rPr>
        <w:t>PO</w:t>
      </w:r>
      <w:r w:rsidR="00D50D1D" w:rsidRPr="00B14811">
        <w:rPr>
          <w:rFonts w:ascii="Arial" w:hAnsi="Arial" w:cs="Arial" w:hint="eastAsia"/>
          <w:bCs/>
          <w:sz w:val="24"/>
          <w:szCs w:val="24"/>
          <w:vertAlign w:val="subscript"/>
        </w:rPr>
        <w:t>4</w:t>
      </w:r>
      <w:r w:rsidR="00D50D1D" w:rsidRPr="00B14811">
        <w:rPr>
          <w:rFonts w:ascii="Arial" w:hAnsi="Arial" w:cs="Arial" w:hint="eastAsia"/>
          <w:bCs/>
          <w:sz w:val="24"/>
          <w:szCs w:val="24"/>
          <w:vertAlign w:val="superscript"/>
        </w:rPr>
        <w:t>3-</w:t>
      </w:r>
      <w:r w:rsidR="00D50D1D" w:rsidRPr="00B14811">
        <w:rPr>
          <w:rFonts w:ascii="Arial" w:hAnsi="Arial" w:cs="Arial" w:hint="eastAsia"/>
          <w:bCs/>
          <w:sz w:val="24"/>
          <w:szCs w:val="24"/>
        </w:rPr>
        <w:t xml:space="preserve"> and CO</w:t>
      </w:r>
      <w:r w:rsidR="00D50D1D" w:rsidRPr="00B14811">
        <w:rPr>
          <w:rFonts w:ascii="Arial" w:hAnsi="Arial" w:cs="Arial" w:hint="eastAsia"/>
          <w:bCs/>
          <w:sz w:val="24"/>
          <w:szCs w:val="24"/>
          <w:vertAlign w:val="subscript"/>
        </w:rPr>
        <w:t>3</w:t>
      </w:r>
      <w:r w:rsidR="00D50D1D" w:rsidRPr="00B14811">
        <w:rPr>
          <w:rFonts w:ascii="Arial" w:hAnsi="Arial" w:cs="Arial" w:hint="eastAsia"/>
          <w:bCs/>
          <w:sz w:val="24"/>
          <w:szCs w:val="24"/>
          <w:vertAlign w:val="superscript"/>
        </w:rPr>
        <w:t>2-</w:t>
      </w:r>
      <w:r w:rsidR="00C5530E" w:rsidRPr="00B14811">
        <w:rPr>
          <w:rFonts w:ascii="Arial" w:hAnsi="Arial" w:cs="Arial"/>
          <w:bCs/>
          <w:sz w:val="24"/>
          <w:szCs w:val="24"/>
        </w:rPr>
        <w:t xml:space="preserve"> for LR-APs. </w:t>
      </w:r>
      <w:bookmarkStart w:id="48" w:name="_Hlk31796977"/>
      <w:bookmarkEnd w:id="47"/>
      <w:r w:rsidR="002C21CC" w:rsidRPr="00B14811">
        <w:rPr>
          <w:rFonts w:ascii="Arial" w:hAnsi="Arial" w:cs="Arial"/>
          <w:sz w:val="24"/>
          <w:szCs w:val="24"/>
        </w:rPr>
        <w:t xml:space="preserve">Furthermore, </w:t>
      </w:r>
      <w:r w:rsidR="002C21CC" w:rsidRPr="00B14811">
        <w:rPr>
          <w:rFonts w:ascii="Arial" w:hAnsi="Arial" w:cs="Arial"/>
          <w:bCs/>
          <w:sz w:val="24"/>
          <w:szCs w:val="24"/>
        </w:rPr>
        <w:t>surface properties (surface complexion and its coprecipitation) ha</w:t>
      </w:r>
      <w:r w:rsidR="00056099" w:rsidRPr="00B14811">
        <w:rPr>
          <w:rFonts w:ascii="Arial" w:hAnsi="Arial" w:cs="Arial"/>
          <w:bCs/>
          <w:sz w:val="24"/>
          <w:szCs w:val="24"/>
        </w:rPr>
        <w:t>ve</w:t>
      </w:r>
      <w:r w:rsidR="00EE44ED" w:rsidRPr="00B14811">
        <w:rPr>
          <w:rFonts w:ascii="Arial" w:hAnsi="Arial" w:cs="Arial"/>
          <w:bCs/>
          <w:sz w:val="24"/>
          <w:szCs w:val="24"/>
        </w:rPr>
        <w:t xml:space="preserve"> an</w:t>
      </w:r>
      <w:r w:rsidR="002C21CC" w:rsidRPr="00B14811">
        <w:rPr>
          <w:rFonts w:ascii="Arial" w:hAnsi="Arial" w:cs="Arial"/>
          <w:bCs/>
          <w:sz w:val="24"/>
          <w:szCs w:val="24"/>
        </w:rPr>
        <w:t xml:space="preserve"> influence on Pb </w:t>
      </w:r>
      <w:r w:rsidR="00BC0CEA" w:rsidRPr="00B14811">
        <w:rPr>
          <w:rFonts w:ascii="Arial" w:hAnsi="Arial" w:cs="Arial"/>
          <w:bCs/>
          <w:sz w:val="24"/>
          <w:szCs w:val="24"/>
        </w:rPr>
        <w:t>(II)</w:t>
      </w:r>
      <w:r w:rsidR="002C21CC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2C21CC" w:rsidRPr="00B14811">
        <w:rPr>
          <w:rFonts w:ascii="Arial" w:hAnsi="Arial" w:cs="Arial"/>
          <w:bCs/>
          <w:sz w:val="24"/>
          <w:szCs w:val="24"/>
        </w:rPr>
        <w:lastRenderedPageBreak/>
        <w:t xml:space="preserve">immobilization in P-compounds </w:t>
      </w:r>
      <w:r w:rsidR="002C21CC" w:rsidRPr="00B14811">
        <w:rPr>
          <w:rFonts w:ascii="Arial" w:hAnsi="Arial" w:cs="Arial"/>
          <w:bCs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bCs/>
          <w:sz w:val="24"/>
          <w:szCs w:val="24"/>
        </w:rPr>
        <w:instrText xml:space="preserve"> ADDIN EN.CITE &lt;EndNote&gt;&lt;Cite&gt;&lt;Author&gt;Koptsik&lt;/Author&gt;&lt;Year&gt;2014&lt;/Year&gt;&lt;RecNum&gt;85&lt;/RecNum&gt;&lt;DisplayText&gt;(Koptsik, 2014)&lt;/DisplayText&gt;&lt;record&gt;&lt;rec-number&gt;85&lt;/rec-number&gt;&lt;foreign-keys&gt;&lt;key app="EN" db-id="at9awr02p0wppje0999pxf0oswa5zxww0zpz" timestamp="1554869437"&gt;85&lt;/key&gt;&lt;/foreign-keys&gt;&lt;ref-type name="Journal Article"&gt;17&lt;/ref-type&gt;&lt;contributors&gt;&lt;authors&gt;&lt;author&gt;Koptsik, GN&lt;/author&gt;&lt;/authors&gt;&lt;/contributors&gt;&lt;titles&gt;&lt;title&gt;Modern approaches to remediation of heavy metal polluted soils: a review&lt;/title&gt;&lt;secondary-title&gt;Eurasian soil science&lt;/secondary-title&gt;&lt;/titles&gt;&lt;periodical&gt;&lt;full-title&gt;Eurasian soil science&lt;/full-title&gt;&lt;/periodical&gt;&lt;pages&gt;707-722&lt;/pages&gt;&lt;volume&gt;47&lt;/volume&gt;&lt;number&gt;7&lt;/number&gt;&lt;dates&gt;&lt;year&gt;2014&lt;/year&gt;&lt;/dates&gt;&lt;isbn&gt;1064-2293&lt;/isbn&gt;&lt;urls&gt;&lt;/urls&gt;&lt;/record&gt;&lt;/Cite&gt;&lt;/EndNote&gt;</w:instrText>
      </w:r>
      <w:r w:rsidR="002C21CC" w:rsidRPr="00B14811">
        <w:rPr>
          <w:rFonts w:ascii="Arial" w:hAnsi="Arial" w:cs="Arial"/>
          <w:bCs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bCs/>
          <w:noProof/>
          <w:sz w:val="24"/>
          <w:szCs w:val="24"/>
        </w:rPr>
        <w:t>(</w:t>
      </w:r>
      <w:hyperlink w:anchor="_ENREF_16" w:tooltip="Koptsik, 2014 #85" w:history="1">
        <w:r w:rsidR="00975E80" w:rsidRPr="00B14811">
          <w:rPr>
            <w:rFonts w:ascii="Arial" w:hAnsi="Arial" w:cs="Arial"/>
            <w:bCs/>
            <w:noProof/>
            <w:sz w:val="24"/>
            <w:szCs w:val="24"/>
          </w:rPr>
          <w:t>Koptsik, 2014</w:t>
        </w:r>
      </w:hyperlink>
      <w:r w:rsidR="00494302" w:rsidRPr="00B14811">
        <w:rPr>
          <w:rFonts w:ascii="Arial" w:hAnsi="Arial" w:cs="Arial"/>
          <w:bCs/>
          <w:noProof/>
          <w:sz w:val="24"/>
          <w:szCs w:val="24"/>
        </w:rPr>
        <w:t>)</w:t>
      </w:r>
      <w:r w:rsidR="002C21CC" w:rsidRPr="00B14811">
        <w:rPr>
          <w:rFonts w:ascii="Arial" w:hAnsi="Arial" w:cs="Arial"/>
          <w:bCs/>
          <w:sz w:val="24"/>
          <w:szCs w:val="24"/>
        </w:rPr>
        <w:fldChar w:fldCharType="end"/>
      </w:r>
      <w:r w:rsidR="002C21CC" w:rsidRPr="00B14811">
        <w:rPr>
          <w:rFonts w:ascii="Arial" w:hAnsi="Arial" w:cs="Arial"/>
          <w:bCs/>
          <w:sz w:val="24"/>
          <w:szCs w:val="24"/>
        </w:rPr>
        <w:t xml:space="preserve">. </w:t>
      </w:r>
      <w:bookmarkEnd w:id="48"/>
      <w:r w:rsidR="00EE6C4F" w:rsidRPr="00B14811">
        <w:rPr>
          <w:rFonts w:ascii="Arial" w:hAnsi="Arial" w:cs="Arial"/>
          <w:bCs/>
          <w:sz w:val="24"/>
          <w:szCs w:val="24"/>
        </w:rPr>
        <w:t>Moreover</w:t>
      </w:r>
      <w:r w:rsidR="007E470B" w:rsidRPr="00B14811">
        <w:rPr>
          <w:rFonts w:ascii="Arial" w:hAnsi="Arial" w:cs="Arial"/>
          <w:bCs/>
          <w:sz w:val="24"/>
          <w:szCs w:val="24"/>
        </w:rPr>
        <w:t xml:space="preserve">, </w:t>
      </w:r>
      <w:r w:rsidR="00DA6BAE" w:rsidRPr="00B14811">
        <w:rPr>
          <w:rFonts w:ascii="Arial" w:hAnsi="Arial" w:cs="Arial"/>
          <w:bCs/>
          <w:sz w:val="24"/>
          <w:szCs w:val="24"/>
        </w:rPr>
        <w:t>v</w:t>
      </w:r>
      <w:r w:rsidR="00326CEE" w:rsidRPr="00B14811">
        <w:rPr>
          <w:rFonts w:ascii="Arial" w:hAnsi="Arial" w:cs="Arial"/>
          <w:bCs/>
          <w:sz w:val="24"/>
          <w:szCs w:val="24"/>
        </w:rPr>
        <w:t>ersatile oxygenated</w:t>
      </w:r>
      <w:r w:rsidR="00DA6BAE" w:rsidRPr="00B14811">
        <w:rPr>
          <w:rFonts w:ascii="Arial" w:hAnsi="Arial" w:cs="Arial"/>
          <w:bCs/>
          <w:sz w:val="24"/>
          <w:szCs w:val="24"/>
        </w:rPr>
        <w:t xml:space="preserve"> and N</w:t>
      </w:r>
      <w:r w:rsidR="00326CEE" w:rsidRPr="00B14811">
        <w:rPr>
          <w:rFonts w:ascii="Arial" w:hAnsi="Arial" w:cs="Arial"/>
          <w:bCs/>
          <w:sz w:val="24"/>
          <w:szCs w:val="24"/>
        </w:rPr>
        <w:t xml:space="preserve"> functional groups</w:t>
      </w:r>
      <w:r w:rsidR="00DA6BAE" w:rsidRPr="00B14811">
        <w:rPr>
          <w:rFonts w:ascii="Arial" w:hAnsi="Arial" w:cs="Arial"/>
          <w:sz w:val="24"/>
          <w:szCs w:val="24"/>
        </w:rPr>
        <w:t xml:space="preserve"> </w:t>
      </w:r>
      <w:r w:rsidR="00301E62" w:rsidRPr="00B14811">
        <w:rPr>
          <w:rFonts w:ascii="Arial" w:hAnsi="Arial" w:cs="Arial"/>
          <w:sz w:val="24"/>
          <w:szCs w:val="24"/>
        </w:rPr>
        <w:t xml:space="preserve">in LR samples </w:t>
      </w:r>
      <w:r w:rsidR="00DA6BAE" w:rsidRPr="00B14811">
        <w:rPr>
          <w:rFonts w:ascii="Arial" w:hAnsi="Arial" w:cs="Arial"/>
          <w:sz w:val="24"/>
          <w:szCs w:val="24"/>
        </w:rPr>
        <w:t>will be available for surface immobilization.</w:t>
      </w:r>
      <w:r w:rsidR="00EE6C4F" w:rsidRPr="00B14811">
        <w:rPr>
          <w:rFonts w:ascii="Arial" w:hAnsi="Arial" w:cs="Arial"/>
          <w:sz w:val="24"/>
          <w:szCs w:val="24"/>
        </w:rPr>
        <w:t xml:space="preserve"> </w:t>
      </w:r>
      <w:bookmarkStart w:id="49" w:name="_Hlk31793412"/>
      <w:r w:rsidR="00EE6C4F" w:rsidRPr="00B14811">
        <w:rPr>
          <w:rFonts w:ascii="Arial" w:hAnsi="Arial" w:cs="Arial"/>
          <w:bCs/>
          <w:sz w:val="24"/>
          <w:szCs w:val="24"/>
        </w:rPr>
        <w:t xml:space="preserve">In addition, </w:t>
      </w:r>
      <w:r w:rsidR="000B4CF5" w:rsidRPr="00B14811">
        <w:rPr>
          <w:rFonts w:ascii="Arial" w:hAnsi="Arial" w:cs="Arial"/>
          <w:bCs/>
          <w:sz w:val="24"/>
          <w:szCs w:val="24"/>
        </w:rPr>
        <w:t>p</w:t>
      </w:r>
      <w:r w:rsidR="00C762EC" w:rsidRPr="00B14811">
        <w:rPr>
          <w:rFonts w:ascii="Arial" w:hAnsi="Arial" w:cs="Arial"/>
          <w:sz w:val="24"/>
          <w:szCs w:val="24"/>
        </w:rPr>
        <w:t xml:space="preserve">recipitation </w:t>
      </w:r>
      <w:r w:rsidR="004D259D" w:rsidRPr="00B14811">
        <w:rPr>
          <w:rFonts w:ascii="Arial" w:hAnsi="Arial" w:cs="Arial"/>
          <w:sz w:val="24"/>
          <w:szCs w:val="24"/>
        </w:rPr>
        <w:t>is</w:t>
      </w:r>
      <w:r w:rsidR="00D73A0E" w:rsidRPr="00B14811">
        <w:rPr>
          <w:rFonts w:ascii="Arial" w:hAnsi="Arial" w:cs="Arial"/>
          <w:sz w:val="24"/>
          <w:szCs w:val="24"/>
        </w:rPr>
        <w:t xml:space="preserve"> employed for heavy metal</w:t>
      </w:r>
      <w:r w:rsidR="00A0782F" w:rsidRPr="00B14811">
        <w:rPr>
          <w:rFonts w:ascii="Arial" w:hAnsi="Arial" w:cs="Arial"/>
          <w:sz w:val="24"/>
          <w:szCs w:val="24"/>
        </w:rPr>
        <w:t>s</w:t>
      </w:r>
      <w:r w:rsidR="00D73A0E" w:rsidRPr="00B14811">
        <w:rPr>
          <w:rFonts w:ascii="Arial" w:hAnsi="Arial" w:cs="Arial"/>
          <w:sz w:val="24"/>
          <w:szCs w:val="24"/>
        </w:rPr>
        <w:t xml:space="preserve"> </w:t>
      </w:r>
      <w:r w:rsidR="005C731A" w:rsidRPr="00B14811">
        <w:rPr>
          <w:rFonts w:ascii="Arial" w:hAnsi="Arial" w:cs="Arial"/>
          <w:sz w:val="24"/>
          <w:szCs w:val="24"/>
        </w:rPr>
        <w:t xml:space="preserve">removal with common precipitants </w:t>
      </w:r>
      <w:r w:rsidR="004D259D" w:rsidRPr="00B14811">
        <w:rPr>
          <w:rFonts w:ascii="Arial" w:hAnsi="Arial" w:cs="Arial"/>
          <w:sz w:val="24"/>
          <w:szCs w:val="24"/>
        </w:rPr>
        <w:t>being</w:t>
      </w:r>
      <w:r w:rsidR="00C261B7" w:rsidRPr="00B14811">
        <w:rPr>
          <w:rFonts w:ascii="Arial" w:hAnsi="Arial" w:cs="Arial"/>
          <w:sz w:val="24"/>
          <w:szCs w:val="24"/>
        </w:rPr>
        <w:t xml:space="preserve"> </w:t>
      </w:r>
      <w:r w:rsidR="00D366B8" w:rsidRPr="00B14811">
        <w:rPr>
          <w:rFonts w:ascii="Arial" w:hAnsi="Arial" w:cs="Arial"/>
          <w:sz w:val="24"/>
          <w:szCs w:val="24"/>
        </w:rPr>
        <w:t>OH</w:t>
      </w:r>
      <w:r w:rsidR="00C261B7" w:rsidRPr="00B14811">
        <w:rPr>
          <w:rFonts w:ascii="Arial" w:hAnsi="Arial" w:cs="Arial"/>
          <w:sz w:val="24"/>
          <w:szCs w:val="24"/>
          <w:vertAlign w:val="superscript"/>
        </w:rPr>
        <w:t>-</w:t>
      </w:r>
      <w:r w:rsidR="00D366B8" w:rsidRPr="00B14811">
        <w:rPr>
          <w:rFonts w:ascii="Arial" w:hAnsi="Arial" w:cs="Arial"/>
          <w:sz w:val="24"/>
          <w:szCs w:val="24"/>
        </w:rPr>
        <w:t>, CO</w:t>
      </w:r>
      <w:r w:rsidR="00D366B8" w:rsidRPr="00B14811">
        <w:rPr>
          <w:rFonts w:ascii="Arial" w:hAnsi="Arial" w:cs="Arial"/>
          <w:sz w:val="24"/>
          <w:szCs w:val="24"/>
          <w:vertAlign w:val="subscript"/>
        </w:rPr>
        <w:t>3</w:t>
      </w:r>
      <w:r w:rsidR="00D366B8" w:rsidRPr="00B14811">
        <w:rPr>
          <w:rFonts w:ascii="Arial" w:hAnsi="Arial" w:cs="Arial"/>
          <w:sz w:val="24"/>
          <w:szCs w:val="24"/>
          <w:vertAlign w:val="superscript"/>
        </w:rPr>
        <w:t>2</w:t>
      </w:r>
      <w:r w:rsidR="00C261B7" w:rsidRPr="00B14811">
        <w:rPr>
          <w:rFonts w:ascii="Arial" w:hAnsi="Arial" w:cs="Arial"/>
          <w:sz w:val="24"/>
          <w:szCs w:val="24"/>
          <w:vertAlign w:val="superscript"/>
        </w:rPr>
        <w:t>-</w:t>
      </w:r>
      <w:r w:rsidR="00D366B8" w:rsidRPr="00B14811">
        <w:rPr>
          <w:rFonts w:ascii="Arial" w:hAnsi="Arial" w:cs="Arial"/>
          <w:sz w:val="24"/>
          <w:szCs w:val="24"/>
        </w:rPr>
        <w:t xml:space="preserve"> and S</w:t>
      </w:r>
      <w:r w:rsidR="00D366B8" w:rsidRPr="00B14811">
        <w:rPr>
          <w:rFonts w:ascii="Arial" w:hAnsi="Arial" w:cs="Arial"/>
          <w:sz w:val="24"/>
          <w:szCs w:val="24"/>
          <w:vertAlign w:val="superscript"/>
        </w:rPr>
        <w:t>2</w:t>
      </w:r>
      <w:r w:rsidR="00C261B7" w:rsidRPr="00B14811">
        <w:rPr>
          <w:rFonts w:ascii="Arial" w:hAnsi="Arial" w:cs="Arial"/>
          <w:sz w:val="24"/>
          <w:szCs w:val="24"/>
          <w:vertAlign w:val="superscript"/>
        </w:rPr>
        <w:t>-</w:t>
      </w:r>
      <w:r w:rsidR="00C261B7" w:rsidRPr="00B14811">
        <w:rPr>
          <w:rFonts w:ascii="Arial" w:hAnsi="Arial" w:cs="Arial"/>
          <w:sz w:val="24"/>
          <w:szCs w:val="24"/>
        </w:rPr>
        <w:t xml:space="preserve"> </w:t>
      </w:r>
      <w:r w:rsidR="00534882" w:rsidRPr="00B14811">
        <w:rPr>
          <w:rFonts w:ascii="Arial" w:hAnsi="Arial" w:cs="Arial"/>
          <w:sz w:val="24"/>
          <w:szCs w:val="24"/>
        </w:rPr>
        <w:t>and metals precipitated as</w:t>
      </w:r>
      <w:r w:rsidR="008E6EC2" w:rsidRPr="00B14811">
        <w:rPr>
          <w:rFonts w:ascii="Arial" w:hAnsi="Arial" w:cs="Arial"/>
          <w:sz w:val="24"/>
          <w:szCs w:val="24"/>
        </w:rPr>
        <w:t xml:space="preserve"> hydroxide, </w:t>
      </w:r>
      <w:r w:rsidR="005C731A" w:rsidRPr="00B14811">
        <w:rPr>
          <w:rFonts w:ascii="Arial" w:hAnsi="Arial" w:cs="Arial"/>
          <w:sz w:val="24"/>
          <w:szCs w:val="24"/>
        </w:rPr>
        <w:t>carbonates</w:t>
      </w:r>
      <w:r w:rsidR="00A633A6" w:rsidRPr="00B14811">
        <w:rPr>
          <w:rFonts w:ascii="Arial" w:hAnsi="Arial" w:cs="Arial"/>
          <w:sz w:val="24"/>
          <w:szCs w:val="24"/>
        </w:rPr>
        <w:t>,</w:t>
      </w:r>
      <w:r w:rsidR="005C731A" w:rsidRPr="00B14811">
        <w:rPr>
          <w:rFonts w:ascii="Arial" w:hAnsi="Arial" w:cs="Arial"/>
          <w:sz w:val="24"/>
          <w:szCs w:val="24"/>
        </w:rPr>
        <w:t xml:space="preserve"> and sulfide</w:t>
      </w:r>
      <w:r w:rsidR="00534882" w:rsidRPr="00B14811">
        <w:rPr>
          <w:rFonts w:ascii="Arial" w:hAnsi="Arial" w:cs="Arial"/>
          <w:sz w:val="24"/>
          <w:szCs w:val="24"/>
        </w:rPr>
        <w:t>, respectively</w:t>
      </w:r>
      <w:r w:rsidR="00D73A0E" w:rsidRPr="00B14811">
        <w:rPr>
          <w:rFonts w:ascii="Arial" w:hAnsi="Arial" w:cs="Arial"/>
          <w:sz w:val="24"/>
          <w:szCs w:val="24"/>
        </w:rPr>
        <w:t xml:space="preserve"> </w:t>
      </w:r>
      <w:r w:rsidR="000E09EA" w:rsidRPr="00B14811">
        <w:rPr>
          <w:rFonts w:ascii="Arial" w:hAnsi="Arial" w:cs="Arial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&lt;EndNote&gt;&lt;Cite&gt;&lt;Author&gt;Eckenfelder&lt;/Author&gt;&lt;Year&gt;1989&lt;/Year&gt;&lt;RecNum&gt;115&lt;/RecNum&gt;&lt;DisplayText&gt;(Eckenfelder, 1989)&lt;/DisplayText&gt;&lt;record&gt;&lt;rec-number&gt;115&lt;/rec-number&gt;&lt;foreign-keys&gt;&lt;key app="EN" db-id="at9awr02p0wppje0999pxf0oswa5zxww0zpz" timestamp="1558369784"&gt;115&lt;/key&gt;&lt;/foreign-keys&gt;&lt;ref-type name="Book"&gt;6&lt;/ref-type&gt;&lt;contributors&gt;&lt;authors&gt;&lt;author&gt;Eckenfelder, William Wesley&lt;/author&gt;&lt;/authors&gt;&lt;/contributors&gt;&lt;titles&gt;&lt;title&gt;Industrial water pollution control&lt;/title&gt;&lt;/titles&gt;&lt;dates&gt;&lt;year&gt;1989&lt;/year&gt;&lt;/dates&gt;&lt;publisher&gt;McGraw-Hill&lt;/publisher&gt;&lt;isbn&gt;007018903X&lt;/isbn&gt;&lt;urls&gt;&lt;/urls&gt;&lt;/record&gt;&lt;/Cite&gt;&lt;/EndNote&gt;</w:instrText>
      </w:r>
      <w:r w:rsidR="000E09EA"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8" w:tooltip="Eckenfelder, 1989 #115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Eckenfelder, 1989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0E09EA" w:rsidRPr="00B14811">
        <w:rPr>
          <w:rFonts w:ascii="Arial" w:hAnsi="Arial" w:cs="Arial"/>
          <w:sz w:val="24"/>
          <w:szCs w:val="24"/>
        </w:rPr>
        <w:fldChar w:fldCharType="end"/>
      </w:r>
      <w:r w:rsidR="000E09EA" w:rsidRPr="00B14811">
        <w:rPr>
          <w:rFonts w:ascii="Arial" w:hAnsi="Arial" w:cs="Arial"/>
          <w:sz w:val="24"/>
          <w:szCs w:val="24"/>
        </w:rPr>
        <w:t xml:space="preserve">. </w:t>
      </w:r>
      <w:bookmarkEnd w:id="49"/>
      <w:r w:rsidR="003242ED" w:rsidRPr="00B14811">
        <w:rPr>
          <w:rFonts w:ascii="Arial" w:hAnsi="Arial" w:cs="Arial"/>
          <w:sz w:val="24"/>
          <w:szCs w:val="24"/>
        </w:rPr>
        <w:t xml:space="preserve">In </w:t>
      </w:r>
      <w:r w:rsidR="00A633A6" w:rsidRPr="00B14811">
        <w:rPr>
          <w:rFonts w:ascii="Arial" w:hAnsi="Arial" w:cs="Arial"/>
          <w:sz w:val="24"/>
          <w:szCs w:val="24"/>
        </w:rPr>
        <w:t xml:space="preserve">the </w:t>
      </w:r>
      <w:r w:rsidR="003242ED" w:rsidRPr="00B14811">
        <w:rPr>
          <w:rFonts w:ascii="Arial" w:hAnsi="Arial" w:cs="Arial"/>
          <w:sz w:val="24"/>
          <w:szCs w:val="24"/>
        </w:rPr>
        <w:t>above mechanism</w:t>
      </w:r>
      <w:r w:rsidR="00C40C82" w:rsidRPr="00B14811">
        <w:rPr>
          <w:rFonts w:ascii="Arial" w:hAnsi="Arial" w:cs="Arial"/>
          <w:sz w:val="24"/>
          <w:szCs w:val="24"/>
        </w:rPr>
        <w:t>,</w:t>
      </w:r>
      <w:r w:rsidR="003242ED" w:rsidRPr="00B14811">
        <w:rPr>
          <w:rFonts w:ascii="Arial" w:hAnsi="Arial" w:cs="Arial"/>
          <w:sz w:val="24"/>
          <w:szCs w:val="24"/>
        </w:rPr>
        <w:t xml:space="preserve"> PbCO</w:t>
      </w:r>
      <w:r w:rsidR="003242ED" w:rsidRPr="00B14811">
        <w:rPr>
          <w:rFonts w:ascii="Arial" w:hAnsi="Arial" w:cs="Arial"/>
          <w:sz w:val="24"/>
          <w:szCs w:val="24"/>
          <w:vertAlign w:val="subscript"/>
        </w:rPr>
        <w:t>3</w:t>
      </w:r>
      <w:r w:rsidR="003242ED" w:rsidRPr="00B14811">
        <w:rPr>
          <w:rFonts w:ascii="Arial" w:hAnsi="Arial" w:cs="Arial"/>
          <w:sz w:val="24"/>
          <w:szCs w:val="24"/>
        </w:rPr>
        <w:t xml:space="preserve"> and Pb</w:t>
      </w:r>
      <w:r w:rsidR="003242ED" w:rsidRPr="00B14811">
        <w:rPr>
          <w:rFonts w:ascii="Arial" w:hAnsi="Arial" w:cs="Arial"/>
          <w:sz w:val="24"/>
          <w:szCs w:val="24"/>
          <w:vertAlign w:val="subscript"/>
        </w:rPr>
        <w:t>5</w:t>
      </w:r>
      <w:r w:rsidR="003242ED" w:rsidRPr="00B14811">
        <w:rPr>
          <w:rFonts w:ascii="Arial" w:hAnsi="Arial" w:cs="Arial"/>
          <w:sz w:val="24"/>
          <w:szCs w:val="24"/>
        </w:rPr>
        <w:t>(PO</w:t>
      </w:r>
      <w:r w:rsidR="003242ED" w:rsidRPr="00B14811">
        <w:rPr>
          <w:rFonts w:ascii="Arial" w:hAnsi="Arial" w:cs="Arial"/>
          <w:sz w:val="24"/>
          <w:szCs w:val="24"/>
          <w:vertAlign w:val="subscript"/>
        </w:rPr>
        <w:t>4</w:t>
      </w:r>
      <w:r w:rsidR="003242ED" w:rsidRPr="00B14811">
        <w:rPr>
          <w:rFonts w:ascii="Arial" w:hAnsi="Arial" w:cs="Arial"/>
          <w:sz w:val="24"/>
          <w:szCs w:val="24"/>
        </w:rPr>
        <w:t>)</w:t>
      </w:r>
      <w:r w:rsidR="003242ED" w:rsidRPr="00B14811">
        <w:rPr>
          <w:rFonts w:ascii="Arial" w:hAnsi="Arial" w:cs="Arial"/>
          <w:sz w:val="24"/>
          <w:szCs w:val="24"/>
          <w:vertAlign w:val="subscript"/>
        </w:rPr>
        <w:t>3</w:t>
      </w:r>
      <w:r w:rsidR="003242ED" w:rsidRPr="00B14811">
        <w:rPr>
          <w:rFonts w:ascii="Arial" w:hAnsi="Arial" w:cs="Arial"/>
          <w:sz w:val="24"/>
          <w:szCs w:val="24"/>
        </w:rPr>
        <w:t>OH</w:t>
      </w:r>
      <w:r w:rsidR="00875366" w:rsidRPr="00B14811">
        <w:rPr>
          <w:rFonts w:ascii="Arial" w:hAnsi="Arial" w:cs="Arial"/>
          <w:sz w:val="24"/>
          <w:szCs w:val="24"/>
        </w:rPr>
        <w:t xml:space="preserve"> precipitate</w:t>
      </w:r>
      <w:r w:rsidR="00A633A6" w:rsidRPr="00B14811">
        <w:rPr>
          <w:rFonts w:ascii="Arial" w:hAnsi="Arial" w:cs="Arial"/>
          <w:sz w:val="24"/>
          <w:szCs w:val="24"/>
        </w:rPr>
        <w:t>s</w:t>
      </w:r>
      <w:r w:rsidR="00875366" w:rsidRPr="00B14811">
        <w:rPr>
          <w:rFonts w:ascii="Arial" w:hAnsi="Arial" w:cs="Arial"/>
          <w:sz w:val="24"/>
          <w:szCs w:val="24"/>
        </w:rPr>
        <w:t xml:space="preserve"> </w:t>
      </w:r>
      <w:r w:rsidR="00A633A6" w:rsidRPr="00B14811">
        <w:rPr>
          <w:rFonts w:ascii="Arial" w:hAnsi="Arial" w:cs="Arial"/>
          <w:sz w:val="24"/>
          <w:szCs w:val="24"/>
        </w:rPr>
        <w:t xml:space="preserve">were a </w:t>
      </w:r>
      <w:r w:rsidR="00C40C82" w:rsidRPr="00B14811">
        <w:rPr>
          <w:rFonts w:ascii="Arial" w:hAnsi="Arial" w:cs="Arial"/>
          <w:sz w:val="24"/>
          <w:szCs w:val="24"/>
        </w:rPr>
        <w:t xml:space="preserve">probable reason </w:t>
      </w:r>
      <w:r w:rsidR="00A633A6" w:rsidRPr="00B14811">
        <w:rPr>
          <w:rFonts w:ascii="Arial" w:hAnsi="Arial" w:cs="Arial"/>
          <w:sz w:val="24"/>
          <w:szCs w:val="24"/>
        </w:rPr>
        <w:t>for</w:t>
      </w:r>
      <w:r w:rsidR="00875366" w:rsidRPr="00B14811">
        <w:rPr>
          <w:rFonts w:ascii="Arial" w:hAnsi="Arial" w:cs="Arial"/>
          <w:sz w:val="24"/>
          <w:szCs w:val="24"/>
        </w:rPr>
        <w:t xml:space="preserve"> higher </w:t>
      </w:r>
      <w:r w:rsidR="00B46F3B" w:rsidRPr="00B14811">
        <w:rPr>
          <w:rFonts w:ascii="Arial" w:hAnsi="Arial" w:cs="Arial"/>
          <w:sz w:val="24"/>
          <w:szCs w:val="24"/>
        </w:rPr>
        <w:t xml:space="preserve">Pb </w:t>
      </w:r>
      <w:r w:rsidR="00BC0CEA" w:rsidRPr="00B14811">
        <w:rPr>
          <w:rFonts w:ascii="Arial" w:hAnsi="Arial" w:cs="Arial"/>
          <w:sz w:val="24"/>
          <w:szCs w:val="24"/>
        </w:rPr>
        <w:t>(II)</w:t>
      </w:r>
      <w:r w:rsidR="00B46F3B" w:rsidRPr="00B14811">
        <w:rPr>
          <w:rFonts w:ascii="Arial" w:hAnsi="Arial" w:cs="Arial"/>
          <w:sz w:val="24"/>
          <w:szCs w:val="24"/>
        </w:rPr>
        <w:t xml:space="preserve"> removal </w:t>
      </w:r>
      <w:r w:rsidR="004770B9" w:rsidRPr="00B14811">
        <w:rPr>
          <w:rFonts w:ascii="Arial" w:hAnsi="Arial" w:cs="Arial"/>
          <w:sz w:val="24"/>
          <w:szCs w:val="24"/>
        </w:rPr>
        <w:t>using</w:t>
      </w:r>
      <w:r w:rsidR="00875366" w:rsidRPr="00B14811">
        <w:rPr>
          <w:rFonts w:ascii="Arial" w:hAnsi="Arial" w:cs="Arial"/>
          <w:sz w:val="24"/>
          <w:szCs w:val="24"/>
        </w:rPr>
        <w:t xml:space="preserve"> </w:t>
      </w:r>
      <w:r w:rsidR="00092F27" w:rsidRPr="00B14811">
        <w:rPr>
          <w:rFonts w:ascii="Arial" w:hAnsi="Arial" w:cs="Arial"/>
          <w:noProof/>
          <w:sz w:val="24"/>
          <w:szCs w:val="24"/>
        </w:rPr>
        <w:t>LR-APs</w:t>
      </w:r>
      <w:r w:rsidR="00B46F3B" w:rsidRPr="00B14811">
        <w:rPr>
          <w:rFonts w:ascii="Arial" w:hAnsi="Arial" w:cs="Arial"/>
          <w:sz w:val="24"/>
          <w:szCs w:val="24"/>
        </w:rPr>
        <w:t>.</w:t>
      </w:r>
      <w:r w:rsidR="001231E5" w:rsidRPr="00B14811">
        <w:rPr>
          <w:rFonts w:ascii="Arial" w:hAnsi="Arial" w:cs="Arial"/>
          <w:sz w:val="24"/>
          <w:szCs w:val="24"/>
        </w:rPr>
        <w:t xml:space="preserve"> </w:t>
      </w:r>
      <w:r w:rsidR="002B4187" w:rsidRPr="00B14811">
        <w:rPr>
          <w:rFonts w:ascii="Arial" w:hAnsi="Arial" w:cs="Arial"/>
          <w:sz w:val="24"/>
          <w:szCs w:val="24"/>
        </w:rPr>
        <w:t>For</w:t>
      </w:r>
      <w:r w:rsidR="00D12C27" w:rsidRPr="00B14811">
        <w:rPr>
          <w:rFonts w:ascii="Arial" w:hAnsi="Arial" w:cs="Arial"/>
          <w:sz w:val="24"/>
          <w:szCs w:val="24"/>
        </w:rPr>
        <w:t xml:space="preserve"> better process</w:t>
      </w:r>
      <w:r w:rsidR="00071E37" w:rsidRPr="00B14811">
        <w:rPr>
          <w:rFonts w:ascii="Arial" w:hAnsi="Arial" w:cs="Arial"/>
          <w:sz w:val="24"/>
          <w:szCs w:val="24"/>
        </w:rPr>
        <w:t xml:space="preserve"> outcomes</w:t>
      </w:r>
      <w:r w:rsidR="00D12C27" w:rsidRPr="00B14811">
        <w:rPr>
          <w:rFonts w:ascii="Arial" w:hAnsi="Arial" w:cs="Arial"/>
          <w:sz w:val="24"/>
          <w:szCs w:val="24"/>
        </w:rPr>
        <w:t xml:space="preserve">, </w:t>
      </w:r>
      <w:r w:rsidR="008F121D" w:rsidRPr="00B14811">
        <w:rPr>
          <w:rFonts w:ascii="Arial" w:hAnsi="Arial" w:cs="Arial"/>
          <w:sz w:val="24"/>
          <w:szCs w:val="24"/>
        </w:rPr>
        <w:t xml:space="preserve">the </w:t>
      </w:r>
      <w:r w:rsidR="001055FE" w:rsidRPr="00B14811">
        <w:rPr>
          <w:rFonts w:ascii="Arial" w:hAnsi="Arial" w:cs="Arial"/>
          <w:sz w:val="24"/>
          <w:szCs w:val="24"/>
        </w:rPr>
        <w:t xml:space="preserve">pH of samples </w:t>
      </w:r>
      <w:r w:rsidR="00D12C27" w:rsidRPr="00B14811">
        <w:rPr>
          <w:rFonts w:ascii="Arial" w:hAnsi="Arial" w:cs="Arial"/>
          <w:sz w:val="24"/>
          <w:szCs w:val="24"/>
        </w:rPr>
        <w:t xml:space="preserve">was </w:t>
      </w:r>
      <w:r w:rsidR="001055FE" w:rsidRPr="00B14811">
        <w:rPr>
          <w:rFonts w:ascii="Arial" w:hAnsi="Arial" w:cs="Arial"/>
          <w:sz w:val="24"/>
          <w:szCs w:val="24"/>
        </w:rPr>
        <w:t xml:space="preserve">kept </w:t>
      </w:r>
      <w:r w:rsidR="00295F74" w:rsidRPr="00B14811">
        <w:rPr>
          <w:rFonts w:ascii="Arial" w:hAnsi="Arial" w:cs="Arial"/>
          <w:sz w:val="24"/>
          <w:szCs w:val="24"/>
        </w:rPr>
        <w:t>5</w:t>
      </w:r>
      <w:r w:rsidR="00902C64" w:rsidRPr="00B14811">
        <w:rPr>
          <w:rFonts w:ascii="Arial" w:hAnsi="Arial" w:cs="Arial"/>
          <w:sz w:val="24"/>
          <w:szCs w:val="24"/>
        </w:rPr>
        <w:t xml:space="preserve"> </w:t>
      </w:r>
      <w:r w:rsidR="00295F74" w:rsidRPr="00B14811">
        <w:rPr>
          <w:rFonts w:ascii="Arial" w:hAnsi="Arial" w:cs="Arial"/>
          <w:sz w:val="24"/>
          <w:szCs w:val="24"/>
        </w:rPr>
        <w:t>-</w:t>
      </w:r>
      <w:r w:rsidR="00902C64" w:rsidRPr="00B14811">
        <w:rPr>
          <w:rFonts w:ascii="Arial" w:hAnsi="Arial" w:cs="Arial"/>
          <w:sz w:val="24"/>
          <w:szCs w:val="24"/>
        </w:rPr>
        <w:t xml:space="preserve"> </w:t>
      </w:r>
      <w:r w:rsidR="00D12C27" w:rsidRPr="00B14811">
        <w:rPr>
          <w:rFonts w:ascii="Arial" w:hAnsi="Arial" w:cs="Arial"/>
          <w:sz w:val="24"/>
          <w:szCs w:val="24"/>
        </w:rPr>
        <w:t xml:space="preserve">6. </w:t>
      </w:r>
      <w:r w:rsidR="00661098" w:rsidRPr="00B14811">
        <w:rPr>
          <w:rFonts w:ascii="Arial" w:hAnsi="Arial" w:cs="Arial"/>
          <w:sz w:val="24"/>
          <w:szCs w:val="24"/>
        </w:rPr>
        <w:t>LR-APs</w:t>
      </w:r>
      <w:r w:rsidR="00EB5350" w:rsidRPr="00B14811">
        <w:rPr>
          <w:rFonts w:ascii="Arial" w:hAnsi="Arial" w:cs="Arial"/>
          <w:sz w:val="24"/>
          <w:szCs w:val="24"/>
        </w:rPr>
        <w:t xml:space="preserve"> show higher ash contents, as mentioned in Table 1. </w:t>
      </w:r>
      <w:r w:rsidR="00EE44ED" w:rsidRPr="00B14811">
        <w:rPr>
          <w:rFonts w:ascii="Arial" w:hAnsi="Arial" w:cs="Arial"/>
          <w:sz w:val="24"/>
          <w:szCs w:val="24"/>
        </w:rPr>
        <w:t>T</w:t>
      </w:r>
      <w:r w:rsidR="00D07FA3" w:rsidRPr="00B14811">
        <w:rPr>
          <w:rFonts w:ascii="Arial" w:hAnsi="Arial" w:cs="Arial"/>
          <w:sz w:val="24"/>
          <w:szCs w:val="24"/>
        </w:rPr>
        <w:t>he h</w:t>
      </w:r>
      <w:r w:rsidR="001231E5" w:rsidRPr="00B14811">
        <w:rPr>
          <w:rFonts w:ascii="Arial" w:hAnsi="Arial" w:cs="Arial"/>
          <w:sz w:val="24"/>
          <w:szCs w:val="24"/>
        </w:rPr>
        <w:t xml:space="preserve">igher ash content in samples is considered helpful in metals immobilization </w:t>
      </w:r>
      <w:r w:rsidR="002B4187" w:rsidRPr="00B14811">
        <w:rPr>
          <w:rFonts w:ascii="Arial" w:hAnsi="Arial" w:cs="Arial"/>
          <w:sz w:val="24"/>
          <w:szCs w:val="24"/>
        </w:rPr>
        <w:t>through</w:t>
      </w:r>
      <w:r w:rsidR="001231E5" w:rsidRPr="00B14811">
        <w:rPr>
          <w:rFonts w:ascii="Arial" w:hAnsi="Arial" w:cs="Arial"/>
          <w:sz w:val="24"/>
          <w:szCs w:val="24"/>
        </w:rPr>
        <w:t xml:space="preserve"> precipitation response </w:t>
      </w:r>
      <w:r w:rsidR="001231E5" w:rsidRPr="00B14811">
        <w:rPr>
          <w:rFonts w:ascii="Arial" w:hAnsi="Arial" w:cs="Arial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&lt;EndNote&gt;&lt;Cite&gt;&lt;Author&gt;Rawal&lt;/Author&gt;&lt;Year&gt;2016&lt;/Year&gt;&lt;RecNum&gt;112&lt;/RecNum&gt;&lt;DisplayText&gt;(Rawal et al., 2016)&lt;/DisplayText&gt;&lt;record&gt;&lt;rec-number&gt;112&lt;/rec-number&gt;&lt;foreign-keys&gt;&lt;key app="EN" db-id="at9awr02p0wppje0999pxf0oswa5zxww0zpz" timestamp="1558166399"&gt;112&lt;/key&gt;&lt;/foreign-keys&gt;&lt;ref-type name="Journal Article"&gt;17&lt;/ref-type&gt;&lt;contributors&gt;&lt;authors&gt;&lt;author&gt;Rawal, Aditya&lt;/author&gt;&lt;author&gt;Joseph, Stephen D&lt;/author&gt;&lt;author&gt;Hook, James M&lt;/author&gt;&lt;author&gt;Chia, Chee H&lt;/author&gt;&lt;author&gt;Munroe, Paul R&lt;/author&gt;&lt;author&gt;Donne, Scott&lt;/author&gt;&lt;author&gt;Lin, Yun&lt;/author&gt;&lt;author&gt;Phelan, David&lt;/author&gt;&lt;author&gt;Mitchell, David RG&lt;/author&gt;&lt;author&gt;Pace, Ben&lt;/author&gt;&lt;/authors&gt;&lt;/contributors&gt;&lt;titles&gt;&lt;title&gt;Mineral–biochar composites: molecular structure and porosity&lt;/title&gt;&lt;secondary-title&gt;Environmental science &amp;amp; technology&lt;/secondary-title&gt;&lt;/titles&gt;&lt;periodical&gt;&lt;full-title&gt;Environmental science &amp;amp; technology&lt;/full-title&gt;&lt;/periodical&gt;&lt;pages&gt;7706-7714&lt;/pages&gt;&lt;volume&gt;50&lt;/volume&gt;&lt;number&gt;14&lt;/number&gt;&lt;dates&gt;&lt;year&gt;2016&lt;/year&gt;&lt;/dates&gt;&lt;isbn&gt;0013-936X&lt;/isbn&gt;&lt;urls&gt;&lt;/urls&gt;&lt;/record&gt;&lt;/Cite&gt;&lt;/EndNote&gt;</w:instrText>
      </w:r>
      <w:r w:rsidR="001231E5"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27" w:tooltip="Rawal, 2016 #112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Rawal et al., 2016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1231E5" w:rsidRPr="00B14811">
        <w:rPr>
          <w:rFonts w:ascii="Arial" w:hAnsi="Arial" w:cs="Arial"/>
          <w:sz w:val="24"/>
          <w:szCs w:val="24"/>
        </w:rPr>
        <w:fldChar w:fldCharType="end"/>
      </w:r>
      <w:r w:rsidR="001231E5" w:rsidRPr="00B14811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104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  <w:gridCol w:w="5886"/>
      </w:tblGrid>
      <w:tr w:rsidR="00B14811" w:rsidRPr="00B14811" w:rsidTr="004F148A">
        <w:trPr>
          <w:trHeight w:val="3600"/>
          <w:jc w:val="center"/>
        </w:trPr>
        <w:tc>
          <w:tcPr>
            <w:tcW w:w="5195" w:type="dxa"/>
            <w:hideMark/>
          </w:tcPr>
          <w:p w:rsidR="00F256D1" w:rsidRPr="00B14811" w:rsidRDefault="00F256D1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noProof/>
              </w:rPr>
              <w:drawing>
                <wp:inline distT="0" distB="0" distL="0" distR="0">
                  <wp:extent cx="3576320" cy="3017520"/>
                  <wp:effectExtent l="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6320" cy="301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  <w:hideMark/>
          </w:tcPr>
          <w:p w:rsidR="00F256D1" w:rsidRPr="00B14811" w:rsidRDefault="00F256D1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811">
              <w:rPr>
                <w:noProof/>
              </w:rPr>
              <w:drawing>
                <wp:inline distT="0" distB="0" distL="0" distR="0">
                  <wp:extent cx="3591099" cy="301752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099" cy="301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6D1" w:rsidRPr="00B14811" w:rsidRDefault="00F256D1" w:rsidP="00F256D1">
      <w:pPr>
        <w:spacing w:before="240"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 xml:space="preserve">Fig. 5. XRD spectra of </w:t>
      </w:r>
      <w:bookmarkStart w:id="50" w:name="_Hlk19024449"/>
      <w:r w:rsidRPr="00B14811">
        <w:rPr>
          <w:rFonts w:ascii="Arial" w:hAnsi="Arial" w:cs="Arial"/>
          <w:sz w:val="24"/>
          <w:szCs w:val="24"/>
        </w:rPr>
        <w:t xml:space="preserve">Pb </w:t>
      </w:r>
      <w:bookmarkEnd w:id="50"/>
      <w:r w:rsidR="00BC0CEA" w:rsidRPr="00B14811">
        <w:rPr>
          <w:rFonts w:ascii="Arial" w:hAnsi="Arial" w:cs="Arial"/>
          <w:sz w:val="24"/>
          <w:szCs w:val="24"/>
        </w:rPr>
        <w:t xml:space="preserve">(II) </w:t>
      </w:r>
      <w:r w:rsidRPr="00B14811">
        <w:rPr>
          <w:rFonts w:ascii="Arial" w:hAnsi="Arial" w:cs="Arial"/>
          <w:sz w:val="24"/>
          <w:szCs w:val="24"/>
        </w:rPr>
        <w:t xml:space="preserve">post </w:t>
      </w:r>
      <w:r w:rsidR="00CA6213" w:rsidRPr="00B14811">
        <w:rPr>
          <w:rFonts w:ascii="Arial" w:hAnsi="Arial" w:cs="Arial"/>
          <w:sz w:val="24"/>
          <w:szCs w:val="24"/>
        </w:rPr>
        <w:t>immobilized</w:t>
      </w:r>
      <w:r w:rsidRPr="00B14811">
        <w:rPr>
          <w:rFonts w:ascii="Arial" w:hAnsi="Arial" w:cs="Arial"/>
          <w:sz w:val="24"/>
          <w:szCs w:val="24"/>
        </w:rPr>
        <w:t xml:space="preserve"> LR, </w:t>
      </w:r>
      <w:r w:rsidRPr="00B14811">
        <w:rPr>
          <w:rFonts w:ascii="Arial" w:hAnsi="Arial" w:cs="Arial"/>
          <w:noProof/>
          <w:sz w:val="24"/>
          <w:szCs w:val="24"/>
        </w:rPr>
        <w:t>LR-HCs</w:t>
      </w:r>
      <w:r w:rsidRPr="00B14811">
        <w:rPr>
          <w:rFonts w:ascii="Arial" w:hAnsi="Arial" w:cs="Arial"/>
          <w:sz w:val="24"/>
          <w:szCs w:val="24"/>
        </w:rPr>
        <w:t xml:space="preserve"> (a) and </w:t>
      </w:r>
      <w:r w:rsidRPr="00B14811">
        <w:rPr>
          <w:rFonts w:ascii="Arial" w:hAnsi="Arial" w:cs="Arial"/>
          <w:noProof/>
          <w:sz w:val="24"/>
          <w:szCs w:val="24"/>
        </w:rPr>
        <w:t>LR-APs</w:t>
      </w:r>
      <w:r w:rsidRPr="00B14811">
        <w:rPr>
          <w:rFonts w:ascii="Arial" w:hAnsi="Arial" w:cs="Arial"/>
          <w:sz w:val="24"/>
          <w:szCs w:val="24"/>
        </w:rPr>
        <w:t xml:space="preserve"> (b)</w:t>
      </w:r>
    </w:p>
    <w:p w:rsidR="00011122" w:rsidRPr="00B14811" w:rsidRDefault="00FA30B0" w:rsidP="001454E1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>The f</w:t>
      </w:r>
      <w:r w:rsidR="00AD7A0E" w:rsidRPr="00B14811">
        <w:rPr>
          <w:rFonts w:ascii="Arial" w:hAnsi="Arial" w:cs="Arial"/>
          <w:sz w:val="24"/>
          <w:szCs w:val="24"/>
        </w:rPr>
        <w:t>ull</w:t>
      </w:r>
      <w:r w:rsidR="00F03D23" w:rsidRPr="00B14811">
        <w:rPr>
          <w:rFonts w:ascii="Arial" w:hAnsi="Arial" w:cs="Arial"/>
          <w:sz w:val="24"/>
          <w:szCs w:val="24"/>
        </w:rPr>
        <w:t>-</w:t>
      </w:r>
      <w:r w:rsidR="00AD7A0E" w:rsidRPr="00B14811">
        <w:rPr>
          <w:rFonts w:ascii="Arial" w:hAnsi="Arial" w:cs="Arial"/>
          <w:sz w:val="24"/>
          <w:szCs w:val="24"/>
        </w:rPr>
        <w:t xml:space="preserve">spectrum XPS analysis of LR, </w:t>
      </w:r>
      <w:r w:rsidR="00AD7A0E" w:rsidRPr="00B14811">
        <w:rPr>
          <w:rFonts w:ascii="Arial" w:hAnsi="Arial" w:cs="Arial"/>
          <w:bCs/>
          <w:sz w:val="24"/>
          <w:szCs w:val="24"/>
        </w:rPr>
        <w:t>LR-HC-250</w:t>
      </w:r>
      <w:r w:rsidRPr="00B14811">
        <w:rPr>
          <w:rFonts w:ascii="Arial" w:hAnsi="Arial" w:cs="Arial"/>
          <w:bCs/>
          <w:sz w:val="24"/>
          <w:szCs w:val="24"/>
        </w:rPr>
        <w:t>,</w:t>
      </w:r>
      <w:r w:rsidR="00AD7A0E" w:rsidRPr="00B14811">
        <w:rPr>
          <w:rFonts w:ascii="Arial" w:hAnsi="Arial" w:cs="Arial"/>
          <w:bCs/>
          <w:sz w:val="24"/>
          <w:szCs w:val="24"/>
        </w:rPr>
        <w:t xml:space="preserve"> and LR-A</w:t>
      </w:r>
      <w:r w:rsidR="00C613DF" w:rsidRPr="00B14811">
        <w:rPr>
          <w:rFonts w:ascii="Arial" w:hAnsi="Arial" w:cs="Arial"/>
          <w:bCs/>
          <w:sz w:val="24"/>
          <w:szCs w:val="24"/>
        </w:rPr>
        <w:t>P</w:t>
      </w:r>
      <w:r w:rsidR="00AD7A0E" w:rsidRPr="00B14811">
        <w:rPr>
          <w:rFonts w:ascii="Arial" w:hAnsi="Arial" w:cs="Arial"/>
          <w:bCs/>
          <w:sz w:val="24"/>
          <w:szCs w:val="24"/>
        </w:rPr>
        <w:t xml:space="preserve">-250 after </w:t>
      </w:r>
      <w:r w:rsidR="00AD7A0E" w:rsidRPr="00B14811">
        <w:rPr>
          <w:rFonts w:ascii="Arial" w:hAnsi="Arial" w:cs="Arial"/>
          <w:sz w:val="24"/>
          <w:szCs w:val="24"/>
        </w:rPr>
        <w:t>Pb</w:t>
      </w:r>
      <w:r w:rsidR="00012B7A" w:rsidRPr="00B14811">
        <w:rPr>
          <w:rFonts w:ascii="Arial" w:hAnsi="Arial" w:cs="Arial"/>
          <w:sz w:val="24"/>
          <w:szCs w:val="24"/>
        </w:rPr>
        <w:t xml:space="preserve"> </w:t>
      </w:r>
      <w:r w:rsidR="00BC0CEA" w:rsidRPr="00B14811">
        <w:rPr>
          <w:rFonts w:ascii="Arial" w:hAnsi="Arial" w:cs="Arial"/>
          <w:sz w:val="24"/>
          <w:szCs w:val="24"/>
        </w:rPr>
        <w:t>(II)</w:t>
      </w:r>
      <w:r w:rsidR="00012B7A" w:rsidRPr="00B14811">
        <w:rPr>
          <w:rFonts w:ascii="Arial" w:hAnsi="Arial" w:cs="Arial"/>
          <w:sz w:val="24"/>
          <w:szCs w:val="24"/>
        </w:rPr>
        <w:t xml:space="preserve"> </w:t>
      </w:r>
      <w:r w:rsidR="00672CA6" w:rsidRPr="00B14811">
        <w:rPr>
          <w:rFonts w:ascii="Arial" w:hAnsi="Arial" w:cs="Arial"/>
          <w:sz w:val="24"/>
          <w:szCs w:val="24"/>
        </w:rPr>
        <w:t>immobilization</w:t>
      </w:r>
      <w:r w:rsidR="00F13E73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E12D0D" w:rsidRPr="00B14811">
        <w:rPr>
          <w:rFonts w:ascii="Arial" w:hAnsi="Arial" w:cs="Arial"/>
          <w:bCs/>
          <w:sz w:val="24"/>
          <w:szCs w:val="24"/>
        </w:rPr>
        <w:t>is</w:t>
      </w:r>
      <w:r w:rsidR="00E702B8" w:rsidRPr="00B14811">
        <w:rPr>
          <w:rFonts w:ascii="Arial" w:hAnsi="Arial" w:cs="Arial"/>
          <w:bCs/>
          <w:sz w:val="24"/>
          <w:szCs w:val="24"/>
        </w:rPr>
        <w:t xml:space="preserve"> displayed </w:t>
      </w:r>
      <w:r w:rsidR="00F13E73" w:rsidRPr="00B14811">
        <w:rPr>
          <w:rFonts w:ascii="Arial" w:hAnsi="Arial" w:cs="Arial"/>
          <w:bCs/>
          <w:sz w:val="24"/>
          <w:szCs w:val="24"/>
        </w:rPr>
        <w:t xml:space="preserve">in Fig. </w:t>
      </w:r>
      <w:r w:rsidR="00747709" w:rsidRPr="00B14811">
        <w:rPr>
          <w:rFonts w:ascii="Arial" w:hAnsi="Arial" w:cs="Arial"/>
          <w:bCs/>
          <w:sz w:val="24"/>
          <w:szCs w:val="24"/>
        </w:rPr>
        <w:t>S</w:t>
      </w:r>
      <w:r w:rsidR="008A11AE" w:rsidRPr="00B14811">
        <w:rPr>
          <w:rFonts w:ascii="Arial" w:hAnsi="Arial" w:cs="Arial"/>
          <w:bCs/>
          <w:sz w:val="24"/>
          <w:szCs w:val="24"/>
        </w:rPr>
        <w:t>5</w:t>
      </w:r>
      <w:r w:rsidR="00F735B4" w:rsidRPr="00B14811">
        <w:rPr>
          <w:rFonts w:ascii="Arial" w:hAnsi="Arial" w:cs="Arial"/>
          <w:bCs/>
          <w:sz w:val="24"/>
          <w:szCs w:val="24"/>
        </w:rPr>
        <w:t>. (a)</w:t>
      </w:r>
      <w:r w:rsidR="00F13E73" w:rsidRPr="00B14811">
        <w:rPr>
          <w:rFonts w:ascii="Arial" w:hAnsi="Arial" w:cs="Arial"/>
          <w:bCs/>
          <w:sz w:val="24"/>
          <w:szCs w:val="24"/>
        </w:rPr>
        <w:t>.</w:t>
      </w:r>
      <w:r w:rsidR="00AD7A0E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3C11FA" w:rsidRPr="00B14811">
        <w:rPr>
          <w:rFonts w:ascii="Arial" w:hAnsi="Arial" w:cs="Arial"/>
          <w:bCs/>
          <w:sz w:val="24"/>
          <w:szCs w:val="24"/>
        </w:rPr>
        <w:t>Pb 4f</w:t>
      </w:r>
      <w:r w:rsidR="00F13E73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5E7E14" w:rsidRPr="00B14811">
        <w:rPr>
          <w:rFonts w:ascii="Arial" w:hAnsi="Arial" w:cs="Arial"/>
          <w:bCs/>
          <w:sz w:val="24"/>
          <w:szCs w:val="24"/>
        </w:rPr>
        <w:t>peaks a</w:t>
      </w:r>
      <w:r w:rsidR="00F13E73" w:rsidRPr="00B14811">
        <w:rPr>
          <w:rFonts w:ascii="Arial" w:hAnsi="Arial" w:cs="Arial"/>
          <w:bCs/>
          <w:sz w:val="24"/>
          <w:szCs w:val="24"/>
        </w:rPr>
        <w:t xml:space="preserve">re </w:t>
      </w:r>
      <w:r w:rsidR="00AD7A0E" w:rsidRPr="00B14811">
        <w:rPr>
          <w:rFonts w:ascii="Arial" w:hAnsi="Arial" w:cs="Arial"/>
          <w:bCs/>
          <w:sz w:val="24"/>
          <w:szCs w:val="24"/>
        </w:rPr>
        <w:t>clear</w:t>
      </w:r>
      <w:r w:rsidR="00B67B2C">
        <w:rPr>
          <w:rFonts w:ascii="Arial" w:hAnsi="Arial" w:cs="Arial"/>
          <w:bCs/>
          <w:sz w:val="24"/>
          <w:szCs w:val="24"/>
        </w:rPr>
        <w:t>ly seen</w:t>
      </w:r>
      <w:r w:rsidR="00F13E73" w:rsidRPr="00B14811">
        <w:rPr>
          <w:rFonts w:ascii="Arial" w:hAnsi="Arial" w:cs="Arial"/>
          <w:bCs/>
          <w:sz w:val="24"/>
          <w:szCs w:val="24"/>
        </w:rPr>
        <w:t xml:space="preserve"> in all three </w:t>
      </w:r>
      <w:r w:rsidR="00C734C2" w:rsidRPr="00B14811">
        <w:rPr>
          <w:rFonts w:ascii="Arial" w:hAnsi="Arial" w:cs="Arial"/>
          <w:bCs/>
          <w:sz w:val="24"/>
          <w:szCs w:val="24"/>
        </w:rPr>
        <w:t>samples;</w:t>
      </w:r>
      <w:r w:rsidR="00AD7A0E" w:rsidRPr="00B14811">
        <w:rPr>
          <w:rFonts w:ascii="Arial" w:hAnsi="Arial" w:cs="Arial"/>
          <w:bCs/>
          <w:sz w:val="24"/>
          <w:szCs w:val="24"/>
        </w:rPr>
        <w:t xml:space="preserve"> </w:t>
      </w:r>
      <w:r w:rsidRPr="00B14811">
        <w:rPr>
          <w:rFonts w:ascii="Arial" w:hAnsi="Arial" w:cs="Arial"/>
          <w:bCs/>
          <w:sz w:val="24"/>
          <w:szCs w:val="24"/>
        </w:rPr>
        <w:t xml:space="preserve">the </w:t>
      </w:r>
      <w:r w:rsidR="002B4187" w:rsidRPr="00B14811">
        <w:rPr>
          <w:rFonts w:ascii="Arial" w:hAnsi="Arial" w:cs="Arial"/>
          <w:bCs/>
          <w:sz w:val="24"/>
          <w:szCs w:val="24"/>
        </w:rPr>
        <w:t>absolut</w:t>
      </w:r>
      <w:r w:rsidR="00F13E73" w:rsidRPr="00B14811">
        <w:rPr>
          <w:rFonts w:ascii="Arial" w:hAnsi="Arial" w:cs="Arial"/>
          <w:bCs/>
          <w:sz w:val="24"/>
          <w:szCs w:val="24"/>
        </w:rPr>
        <w:t>e peak of Pb 4f of LR-A</w:t>
      </w:r>
      <w:r w:rsidR="00C613DF" w:rsidRPr="00B14811">
        <w:rPr>
          <w:rFonts w:ascii="Arial" w:hAnsi="Arial" w:cs="Arial"/>
          <w:bCs/>
          <w:sz w:val="24"/>
          <w:szCs w:val="24"/>
        </w:rPr>
        <w:t>P</w:t>
      </w:r>
      <w:r w:rsidR="00F13E73" w:rsidRPr="00B14811">
        <w:rPr>
          <w:rFonts w:ascii="Arial" w:hAnsi="Arial" w:cs="Arial"/>
          <w:bCs/>
          <w:sz w:val="24"/>
          <w:szCs w:val="24"/>
        </w:rPr>
        <w:t>-250 prove</w:t>
      </w:r>
      <w:r w:rsidR="000D5F7B" w:rsidRPr="00B14811">
        <w:rPr>
          <w:rFonts w:ascii="Arial" w:hAnsi="Arial" w:cs="Arial"/>
          <w:bCs/>
          <w:sz w:val="24"/>
          <w:szCs w:val="24"/>
        </w:rPr>
        <w:t>s</w:t>
      </w:r>
      <w:r w:rsidR="00F13E73" w:rsidRPr="00B14811">
        <w:rPr>
          <w:rFonts w:ascii="Arial" w:hAnsi="Arial" w:cs="Arial"/>
          <w:bCs/>
          <w:sz w:val="24"/>
          <w:szCs w:val="24"/>
        </w:rPr>
        <w:t xml:space="preserve"> the higher </w:t>
      </w:r>
      <w:r w:rsidR="009008F5" w:rsidRPr="00B14811">
        <w:rPr>
          <w:rFonts w:ascii="Arial" w:hAnsi="Arial" w:cs="Arial"/>
          <w:bCs/>
          <w:sz w:val="24"/>
          <w:szCs w:val="24"/>
        </w:rPr>
        <w:t>immo</w:t>
      </w:r>
      <w:r w:rsidR="002F0B46" w:rsidRPr="00B14811">
        <w:rPr>
          <w:rFonts w:ascii="Arial" w:hAnsi="Arial" w:cs="Arial"/>
          <w:bCs/>
          <w:sz w:val="24"/>
          <w:szCs w:val="24"/>
        </w:rPr>
        <w:t>bilization</w:t>
      </w:r>
      <w:r w:rsidR="00F13E73" w:rsidRPr="00B14811">
        <w:rPr>
          <w:rFonts w:ascii="Arial" w:hAnsi="Arial" w:cs="Arial"/>
          <w:bCs/>
          <w:sz w:val="24"/>
          <w:szCs w:val="24"/>
        </w:rPr>
        <w:t xml:space="preserve"> rate of this sample for </w:t>
      </w:r>
      <w:r w:rsidR="00F13E73" w:rsidRPr="00B14811">
        <w:rPr>
          <w:rFonts w:ascii="Arial" w:hAnsi="Arial" w:cs="Arial"/>
          <w:sz w:val="24"/>
          <w:szCs w:val="24"/>
        </w:rPr>
        <w:t>Pb</w:t>
      </w:r>
      <w:r w:rsidR="00012B7A" w:rsidRPr="00B14811">
        <w:rPr>
          <w:rFonts w:ascii="Arial" w:hAnsi="Arial" w:cs="Arial"/>
          <w:sz w:val="24"/>
          <w:szCs w:val="24"/>
        </w:rPr>
        <w:t xml:space="preserve"> </w:t>
      </w:r>
      <w:r w:rsidR="002A76A0" w:rsidRPr="00B14811">
        <w:rPr>
          <w:rFonts w:ascii="Arial" w:hAnsi="Arial" w:cs="Arial"/>
          <w:sz w:val="24"/>
          <w:szCs w:val="24"/>
        </w:rPr>
        <w:t>(II)</w:t>
      </w:r>
      <w:r w:rsidR="00012B7A" w:rsidRPr="00B14811">
        <w:rPr>
          <w:rFonts w:ascii="Arial" w:hAnsi="Arial" w:cs="Arial"/>
          <w:sz w:val="24"/>
          <w:szCs w:val="24"/>
        </w:rPr>
        <w:t xml:space="preserve"> </w:t>
      </w:r>
      <w:r w:rsidR="009008F5" w:rsidRPr="00B14811">
        <w:rPr>
          <w:rFonts w:ascii="Arial" w:hAnsi="Arial" w:cs="Arial"/>
          <w:sz w:val="24"/>
          <w:szCs w:val="24"/>
        </w:rPr>
        <w:t>removal</w:t>
      </w:r>
      <w:r w:rsidR="00F13E73" w:rsidRPr="00B14811">
        <w:rPr>
          <w:rFonts w:ascii="Arial" w:hAnsi="Arial" w:cs="Arial"/>
          <w:bCs/>
          <w:sz w:val="24"/>
          <w:szCs w:val="24"/>
        </w:rPr>
        <w:t>. Peaks of P 2p and N1s were also be</w:t>
      </w:r>
      <w:r w:rsidR="002B4187" w:rsidRPr="00B14811">
        <w:rPr>
          <w:rFonts w:ascii="Arial" w:hAnsi="Arial" w:cs="Arial"/>
          <w:bCs/>
          <w:sz w:val="24"/>
          <w:szCs w:val="24"/>
        </w:rPr>
        <w:t>ing</w:t>
      </w:r>
      <w:r w:rsidR="00F13E73" w:rsidRPr="00B14811">
        <w:rPr>
          <w:rFonts w:ascii="Arial" w:hAnsi="Arial" w:cs="Arial"/>
          <w:bCs/>
          <w:sz w:val="24"/>
          <w:szCs w:val="24"/>
        </w:rPr>
        <w:t xml:space="preserve"> transformed </w:t>
      </w:r>
      <w:r w:rsidR="00F13E73" w:rsidRPr="00B14811">
        <w:rPr>
          <w:rFonts w:ascii="Arial" w:hAnsi="Arial" w:cs="Arial"/>
          <w:bCs/>
          <w:sz w:val="24"/>
          <w:szCs w:val="24"/>
        </w:rPr>
        <w:lastRenderedPageBreak/>
        <w:t xml:space="preserve">during </w:t>
      </w:r>
      <w:r w:rsidRPr="00B14811">
        <w:rPr>
          <w:rFonts w:ascii="Arial" w:hAnsi="Arial" w:cs="Arial"/>
          <w:bCs/>
          <w:sz w:val="24"/>
          <w:szCs w:val="24"/>
        </w:rPr>
        <w:t xml:space="preserve">the </w:t>
      </w:r>
      <w:r w:rsidR="007C5709" w:rsidRPr="00B14811">
        <w:rPr>
          <w:rFonts w:ascii="Arial" w:hAnsi="Arial" w:cs="Arial"/>
          <w:bCs/>
          <w:sz w:val="24"/>
          <w:szCs w:val="24"/>
        </w:rPr>
        <w:t>immobilization</w:t>
      </w:r>
      <w:r w:rsidR="00F13E73" w:rsidRPr="00B14811">
        <w:rPr>
          <w:rFonts w:ascii="Arial" w:hAnsi="Arial" w:cs="Arial"/>
          <w:bCs/>
          <w:sz w:val="24"/>
          <w:szCs w:val="24"/>
        </w:rPr>
        <w:t xml:space="preserve"> process and post</w:t>
      </w:r>
      <w:r w:rsidR="00F16B55" w:rsidRPr="00B14811">
        <w:rPr>
          <w:rFonts w:ascii="Arial" w:hAnsi="Arial" w:cs="Arial"/>
          <w:bCs/>
          <w:sz w:val="24"/>
          <w:szCs w:val="24"/>
        </w:rPr>
        <w:t xml:space="preserve"> Pb </w:t>
      </w:r>
      <w:r w:rsidR="002A76A0" w:rsidRPr="00B14811">
        <w:rPr>
          <w:rFonts w:ascii="Arial" w:hAnsi="Arial" w:cs="Arial"/>
          <w:bCs/>
          <w:sz w:val="24"/>
          <w:szCs w:val="24"/>
        </w:rPr>
        <w:t>(II)</w:t>
      </w:r>
      <w:r w:rsidR="00F16B55" w:rsidRPr="00B14811">
        <w:rPr>
          <w:rFonts w:ascii="Arial" w:hAnsi="Arial" w:cs="Arial"/>
          <w:bCs/>
          <w:sz w:val="24"/>
          <w:szCs w:val="24"/>
        </w:rPr>
        <w:t xml:space="preserve"> </w:t>
      </w:r>
      <w:r w:rsidR="00CA6213" w:rsidRPr="00B14811">
        <w:rPr>
          <w:rFonts w:ascii="Arial" w:hAnsi="Arial" w:cs="Arial"/>
          <w:bCs/>
          <w:sz w:val="24"/>
          <w:szCs w:val="24"/>
        </w:rPr>
        <w:t>immobilized</w:t>
      </w:r>
      <w:r w:rsidR="00F13E73" w:rsidRPr="00B14811">
        <w:rPr>
          <w:rFonts w:ascii="Arial" w:hAnsi="Arial" w:cs="Arial"/>
          <w:bCs/>
          <w:sz w:val="24"/>
          <w:szCs w:val="24"/>
        </w:rPr>
        <w:t xml:space="preserve"> peaks were more distinct. </w:t>
      </w:r>
      <w:r w:rsidR="007B168B" w:rsidRPr="00B14811">
        <w:rPr>
          <w:rFonts w:ascii="Arial" w:hAnsi="Arial" w:cs="Arial"/>
          <w:sz w:val="24"/>
          <w:szCs w:val="24"/>
        </w:rPr>
        <w:t xml:space="preserve">For </w:t>
      </w:r>
      <w:r w:rsidRPr="00B14811">
        <w:rPr>
          <w:rFonts w:ascii="Arial" w:hAnsi="Arial" w:cs="Arial"/>
          <w:sz w:val="24"/>
          <w:szCs w:val="24"/>
        </w:rPr>
        <w:t xml:space="preserve">a </w:t>
      </w:r>
      <w:r w:rsidR="007B168B" w:rsidRPr="00B14811">
        <w:rPr>
          <w:rFonts w:ascii="Arial" w:hAnsi="Arial" w:cs="Arial"/>
          <w:sz w:val="24"/>
          <w:szCs w:val="24"/>
        </w:rPr>
        <w:t>better understanding of Pb</w:t>
      </w:r>
      <w:r w:rsidR="00012B7A" w:rsidRPr="00B14811">
        <w:rPr>
          <w:rFonts w:ascii="Arial" w:hAnsi="Arial" w:cs="Arial"/>
          <w:sz w:val="24"/>
          <w:szCs w:val="24"/>
        </w:rPr>
        <w:t xml:space="preserve"> </w:t>
      </w:r>
      <w:r w:rsidR="002A76A0" w:rsidRPr="00B14811">
        <w:rPr>
          <w:rFonts w:ascii="Arial" w:hAnsi="Arial" w:cs="Arial"/>
          <w:sz w:val="24"/>
          <w:szCs w:val="24"/>
        </w:rPr>
        <w:t xml:space="preserve">(II) </w:t>
      </w:r>
      <w:r w:rsidR="007C5709" w:rsidRPr="00B14811">
        <w:rPr>
          <w:rFonts w:ascii="Arial" w:hAnsi="Arial" w:cs="Arial"/>
          <w:sz w:val="24"/>
          <w:szCs w:val="24"/>
        </w:rPr>
        <w:t>immobilization</w:t>
      </w:r>
      <w:r w:rsidR="007B168B" w:rsidRPr="00B14811">
        <w:rPr>
          <w:rFonts w:ascii="Arial" w:hAnsi="Arial" w:cs="Arial"/>
          <w:sz w:val="24"/>
          <w:szCs w:val="24"/>
        </w:rPr>
        <w:t xml:space="preserve">, </w:t>
      </w:r>
      <w:r w:rsidR="00056099" w:rsidRPr="00B14811">
        <w:rPr>
          <w:rFonts w:ascii="Arial" w:hAnsi="Arial" w:cs="Arial"/>
          <w:sz w:val="24"/>
          <w:szCs w:val="24"/>
        </w:rPr>
        <w:t xml:space="preserve">the </w:t>
      </w:r>
      <w:r w:rsidR="007B168B" w:rsidRPr="00B14811">
        <w:rPr>
          <w:rFonts w:ascii="Arial" w:hAnsi="Arial" w:cs="Arial"/>
          <w:sz w:val="24"/>
          <w:szCs w:val="24"/>
        </w:rPr>
        <w:t>d</w:t>
      </w:r>
      <w:r w:rsidR="00800E4E" w:rsidRPr="00B14811">
        <w:rPr>
          <w:rFonts w:ascii="Arial" w:hAnsi="Arial" w:cs="Arial"/>
          <w:sz w:val="24"/>
          <w:szCs w:val="24"/>
        </w:rPr>
        <w:t xml:space="preserve">econvolution </w:t>
      </w:r>
      <w:r w:rsidR="003C11FA" w:rsidRPr="00B14811">
        <w:rPr>
          <w:rFonts w:ascii="Arial" w:hAnsi="Arial" w:cs="Arial"/>
          <w:sz w:val="24"/>
          <w:szCs w:val="24"/>
        </w:rPr>
        <w:t>of</w:t>
      </w:r>
      <w:r w:rsidR="00800E4E" w:rsidRPr="00B14811">
        <w:rPr>
          <w:rFonts w:ascii="Arial" w:hAnsi="Arial" w:cs="Arial"/>
          <w:sz w:val="24"/>
          <w:szCs w:val="24"/>
        </w:rPr>
        <w:t xml:space="preserve"> Pb </w:t>
      </w:r>
      <w:r w:rsidR="003C11FA" w:rsidRPr="00B14811">
        <w:rPr>
          <w:rFonts w:ascii="Arial" w:hAnsi="Arial" w:cs="Arial"/>
          <w:sz w:val="24"/>
          <w:szCs w:val="24"/>
        </w:rPr>
        <w:t>spectra w</w:t>
      </w:r>
      <w:r w:rsidR="00056099" w:rsidRPr="00B14811">
        <w:rPr>
          <w:rFonts w:ascii="Arial" w:hAnsi="Arial" w:cs="Arial"/>
          <w:sz w:val="24"/>
          <w:szCs w:val="24"/>
        </w:rPr>
        <w:t>as</w:t>
      </w:r>
      <w:r w:rsidR="003C11FA" w:rsidRPr="00B14811">
        <w:rPr>
          <w:rFonts w:ascii="Arial" w:hAnsi="Arial" w:cs="Arial"/>
          <w:sz w:val="24"/>
          <w:szCs w:val="24"/>
        </w:rPr>
        <w:t xml:space="preserve"> further </w:t>
      </w:r>
      <w:r w:rsidR="000D5F7B" w:rsidRPr="00B14811">
        <w:rPr>
          <w:rFonts w:ascii="Arial" w:hAnsi="Arial" w:cs="Arial"/>
          <w:sz w:val="24"/>
          <w:szCs w:val="24"/>
        </w:rPr>
        <w:t xml:space="preserve">interpreted </w:t>
      </w:r>
      <w:r w:rsidR="003C11FA" w:rsidRPr="00B14811">
        <w:rPr>
          <w:rFonts w:ascii="Arial" w:hAnsi="Arial" w:cs="Arial"/>
          <w:sz w:val="24"/>
          <w:szCs w:val="24"/>
        </w:rPr>
        <w:t>as Pb 4f</w:t>
      </w:r>
      <w:r w:rsidR="003C11FA" w:rsidRPr="00B14811">
        <w:rPr>
          <w:rFonts w:ascii="Arial" w:hAnsi="Arial" w:cs="Arial"/>
          <w:sz w:val="24"/>
          <w:szCs w:val="24"/>
          <w:vertAlign w:val="subscript"/>
        </w:rPr>
        <w:t>7/2</w:t>
      </w:r>
      <w:r w:rsidR="003C11FA" w:rsidRPr="00B14811">
        <w:rPr>
          <w:rFonts w:ascii="Arial" w:hAnsi="Arial" w:cs="Arial"/>
          <w:sz w:val="24"/>
          <w:szCs w:val="24"/>
        </w:rPr>
        <w:t xml:space="preserve"> and Pb 4f</w:t>
      </w:r>
      <w:r w:rsidR="003C11FA" w:rsidRPr="00B14811">
        <w:rPr>
          <w:rFonts w:ascii="Arial" w:hAnsi="Arial" w:cs="Arial"/>
          <w:sz w:val="24"/>
          <w:szCs w:val="24"/>
          <w:vertAlign w:val="subscript"/>
        </w:rPr>
        <w:t>5/2</w:t>
      </w:r>
      <w:r w:rsidR="001454E1" w:rsidRPr="00B14811">
        <w:rPr>
          <w:rFonts w:ascii="Arial" w:hAnsi="Arial" w:cs="Arial"/>
          <w:sz w:val="24"/>
          <w:szCs w:val="24"/>
        </w:rPr>
        <w:t xml:space="preserve"> </w:t>
      </w:r>
      <w:r w:rsidR="001454E1" w:rsidRPr="00B14811">
        <w:rPr>
          <w:rFonts w:ascii="Arial" w:hAnsi="Arial" w:cs="Arial"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sz w:val="24"/>
          <w:szCs w:val="24"/>
        </w:rPr>
        <w:instrText xml:space="preserve"> ADDIN EN.CITE &lt;EndNote&gt;&lt;Cite&gt;&lt;Author&gt;Yu&lt;/Author&gt;&lt;Year&gt;2016&lt;/Year&gt;&lt;RecNum&gt;81&lt;/RecNum&gt;&lt;DisplayText&gt;(Yu et al., 2016)&lt;/DisplayText&gt;&lt;record&gt;&lt;rec-number&gt;81&lt;/rec-number&gt;&lt;foreign-keys&gt;&lt;key app="EN" db-id="at9awr02p0wppje0999pxf0oswa5zxww0zpz" timestamp="1554455691"&gt;81&lt;/key&gt;&lt;/foreign-keys&gt;&lt;ref-type name="Journal Article"&gt;17&lt;/ref-type&gt;&lt;contributors&gt;&lt;authors&gt;&lt;author&gt;Yu, Hongxia&lt;/author&gt;&lt;author&gt;Liu, Jia&lt;/author&gt;&lt;author&gt;Shen, Jinyou&lt;/author&gt;&lt;author&gt;Sun, Xiuyun&lt;/author&gt;&lt;author&gt;Li, Jiansheng&lt;/author&gt;&lt;author&gt;Wang, Lianjun&lt;/author&gt;&lt;/authors&gt;&lt;/contributors&gt;&lt;titles&gt;&lt;title&gt;Preparation of MnOx-loaded biochar for Pb2+ removal: adsorption performance and possible mechanism&lt;/title&gt;&lt;secondary-title&gt;Journal of the Taiwan Institute of Chemical Engineers&lt;/secondary-title&gt;&lt;/titles&gt;&lt;periodical&gt;&lt;full-title&gt;Journal of the Taiwan Institute of Chemical Engineers&lt;/full-title&gt;&lt;/periodical&gt;&lt;pages&gt;313-320&lt;/pages&gt;&lt;volume&gt;66&lt;/volume&gt;&lt;dates&gt;&lt;year&gt;2016&lt;/year&gt;&lt;/dates&gt;&lt;isbn&gt;1876-1070&lt;/isbn&gt;&lt;urls&gt;&lt;/urls&gt;&lt;/record&gt;&lt;/Cite&gt;&lt;/EndNote&gt;</w:instrText>
      </w:r>
      <w:r w:rsidR="001454E1" w:rsidRPr="00B14811">
        <w:rPr>
          <w:rFonts w:ascii="Arial" w:hAnsi="Arial" w:cs="Arial"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noProof/>
          <w:sz w:val="24"/>
          <w:szCs w:val="24"/>
        </w:rPr>
        <w:t>(</w:t>
      </w:r>
      <w:hyperlink w:anchor="_ENREF_38" w:tooltip="Yu, 2016 #81" w:history="1">
        <w:r w:rsidR="00975E80" w:rsidRPr="00B14811">
          <w:rPr>
            <w:rFonts w:ascii="Arial" w:hAnsi="Arial" w:cs="Arial"/>
            <w:noProof/>
            <w:sz w:val="24"/>
            <w:szCs w:val="24"/>
          </w:rPr>
          <w:t>Yu et al., 2016</w:t>
        </w:r>
      </w:hyperlink>
      <w:r w:rsidR="00494302" w:rsidRPr="00B14811">
        <w:rPr>
          <w:rFonts w:ascii="Arial" w:hAnsi="Arial" w:cs="Arial"/>
          <w:noProof/>
          <w:sz w:val="24"/>
          <w:szCs w:val="24"/>
        </w:rPr>
        <w:t>)</w:t>
      </w:r>
      <w:r w:rsidR="001454E1" w:rsidRPr="00B14811">
        <w:rPr>
          <w:rFonts w:ascii="Arial" w:hAnsi="Arial" w:cs="Arial"/>
          <w:sz w:val="24"/>
          <w:szCs w:val="24"/>
        </w:rPr>
        <w:fldChar w:fldCharType="end"/>
      </w:r>
      <w:r w:rsidR="003C11FA" w:rsidRPr="00B14811">
        <w:rPr>
          <w:rFonts w:ascii="Arial" w:hAnsi="Arial" w:cs="Arial"/>
          <w:sz w:val="24"/>
          <w:szCs w:val="24"/>
        </w:rPr>
        <w:t>.</w:t>
      </w:r>
      <w:r w:rsidR="00684CCA" w:rsidRPr="00B14811">
        <w:rPr>
          <w:rFonts w:ascii="Arial" w:hAnsi="Arial" w:cs="Arial"/>
          <w:sz w:val="24"/>
          <w:szCs w:val="24"/>
        </w:rPr>
        <w:t xml:space="preserve"> The h</w:t>
      </w:r>
      <w:r w:rsidR="003C11FA" w:rsidRPr="00B14811">
        <w:rPr>
          <w:rFonts w:ascii="Arial" w:hAnsi="Arial" w:cs="Arial"/>
          <w:sz w:val="24"/>
          <w:szCs w:val="24"/>
        </w:rPr>
        <w:t xml:space="preserve">ighest intensity </w:t>
      </w:r>
      <w:r w:rsidR="0080352E" w:rsidRPr="00B14811">
        <w:rPr>
          <w:rFonts w:ascii="Arial" w:hAnsi="Arial" w:cs="Arial"/>
          <w:sz w:val="24"/>
          <w:szCs w:val="24"/>
        </w:rPr>
        <w:t>of</w:t>
      </w:r>
      <w:r w:rsidR="003C11FA" w:rsidRPr="00B14811">
        <w:rPr>
          <w:rFonts w:ascii="Arial" w:hAnsi="Arial" w:cs="Arial"/>
          <w:sz w:val="24"/>
          <w:szCs w:val="24"/>
        </w:rPr>
        <w:t xml:space="preserve"> Pb 4f</w:t>
      </w:r>
      <w:r w:rsidR="003C11FA" w:rsidRPr="00B14811">
        <w:rPr>
          <w:rFonts w:ascii="Arial" w:hAnsi="Arial" w:cs="Arial"/>
          <w:sz w:val="24"/>
          <w:szCs w:val="24"/>
          <w:vertAlign w:val="subscript"/>
        </w:rPr>
        <w:t>7/2</w:t>
      </w:r>
      <w:r w:rsidR="003C11FA" w:rsidRPr="00B14811">
        <w:rPr>
          <w:rFonts w:ascii="Arial" w:hAnsi="Arial" w:cs="Arial"/>
          <w:sz w:val="24"/>
          <w:szCs w:val="24"/>
        </w:rPr>
        <w:t xml:space="preserve"> and Pb 4f</w:t>
      </w:r>
      <w:r w:rsidR="003C11FA" w:rsidRPr="00B14811">
        <w:rPr>
          <w:rFonts w:ascii="Arial" w:hAnsi="Arial" w:cs="Arial"/>
          <w:sz w:val="24"/>
          <w:szCs w:val="24"/>
          <w:vertAlign w:val="subscript"/>
        </w:rPr>
        <w:t>5/2</w:t>
      </w:r>
      <w:r w:rsidR="003C11FA" w:rsidRPr="00B14811">
        <w:rPr>
          <w:rFonts w:ascii="Arial" w:hAnsi="Arial" w:cs="Arial"/>
          <w:sz w:val="24"/>
          <w:szCs w:val="24"/>
        </w:rPr>
        <w:t xml:space="preserve"> w</w:t>
      </w:r>
      <w:r w:rsidR="0080352E" w:rsidRPr="00B14811">
        <w:rPr>
          <w:rFonts w:ascii="Arial" w:hAnsi="Arial" w:cs="Arial"/>
          <w:sz w:val="24"/>
          <w:szCs w:val="24"/>
        </w:rPr>
        <w:t>as</w:t>
      </w:r>
      <w:r w:rsidR="003C11FA" w:rsidRPr="00B14811">
        <w:rPr>
          <w:rFonts w:ascii="Arial" w:hAnsi="Arial" w:cs="Arial"/>
          <w:sz w:val="24"/>
          <w:szCs w:val="24"/>
        </w:rPr>
        <w:t xml:space="preserve"> </w:t>
      </w:r>
      <w:r w:rsidR="00E63242" w:rsidRPr="00B14811">
        <w:rPr>
          <w:rFonts w:ascii="Arial" w:hAnsi="Arial" w:cs="Arial"/>
          <w:sz w:val="24"/>
          <w:szCs w:val="24"/>
        </w:rPr>
        <w:t>obtained</w:t>
      </w:r>
      <w:r w:rsidR="003C11FA" w:rsidRPr="00B14811">
        <w:rPr>
          <w:rFonts w:ascii="Arial" w:hAnsi="Arial" w:cs="Arial"/>
          <w:sz w:val="24"/>
          <w:szCs w:val="24"/>
        </w:rPr>
        <w:t xml:space="preserve"> for </w:t>
      </w:r>
      <w:r w:rsidR="003C11FA" w:rsidRPr="00B14811">
        <w:rPr>
          <w:rFonts w:ascii="Arial" w:hAnsi="Arial" w:cs="Arial"/>
          <w:bCs/>
          <w:sz w:val="24"/>
          <w:szCs w:val="24"/>
        </w:rPr>
        <w:t>LR-A</w:t>
      </w:r>
      <w:r w:rsidR="00C613DF" w:rsidRPr="00B14811">
        <w:rPr>
          <w:rFonts w:ascii="Arial" w:hAnsi="Arial" w:cs="Arial"/>
          <w:bCs/>
          <w:sz w:val="24"/>
          <w:szCs w:val="24"/>
        </w:rPr>
        <w:t>P</w:t>
      </w:r>
      <w:r w:rsidR="003C11FA" w:rsidRPr="00B14811">
        <w:rPr>
          <w:rFonts w:ascii="Arial" w:hAnsi="Arial" w:cs="Arial"/>
          <w:bCs/>
          <w:sz w:val="24"/>
          <w:szCs w:val="24"/>
        </w:rPr>
        <w:t xml:space="preserve">-250. </w:t>
      </w:r>
      <w:r w:rsidR="003C11FA" w:rsidRPr="00B14811">
        <w:rPr>
          <w:rFonts w:ascii="Arial" w:hAnsi="Arial" w:cs="Arial"/>
          <w:sz w:val="24"/>
          <w:szCs w:val="24"/>
        </w:rPr>
        <w:t xml:space="preserve">LR and </w:t>
      </w:r>
      <w:r w:rsidR="003C11FA" w:rsidRPr="00B14811">
        <w:rPr>
          <w:rFonts w:ascii="Arial" w:hAnsi="Arial" w:cs="Arial"/>
          <w:bCs/>
          <w:sz w:val="24"/>
          <w:szCs w:val="24"/>
        </w:rPr>
        <w:t xml:space="preserve">LR-HC-250 had shown </w:t>
      </w:r>
      <w:r w:rsidRPr="00B14811">
        <w:rPr>
          <w:rFonts w:ascii="Arial" w:hAnsi="Arial" w:cs="Arial"/>
          <w:bCs/>
          <w:sz w:val="24"/>
          <w:szCs w:val="24"/>
        </w:rPr>
        <w:t xml:space="preserve">the </w:t>
      </w:r>
      <w:r w:rsidR="003C11FA" w:rsidRPr="00B14811">
        <w:rPr>
          <w:rFonts w:ascii="Arial" w:hAnsi="Arial" w:cs="Arial"/>
          <w:bCs/>
          <w:sz w:val="24"/>
          <w:szCs w:val="24"/>
        </w:rPr>
        <w:t xml:space="preserve">relatively lesser </w:t>
      </w:r>
      <w:r w:rsidR="002B4187" w:rsidRPr="00B14811">
        <w:rPr>
          <w:rFonts w:ascii="Arial" w:hAnsi="Arial" w:cs="Arial"/>
          <w:bCs/>
          <w:sz w:val="24"/>
          <w:szCs w:val="24"/>
        </w:rPr>
        <w:t>strength</w:t>
      </w:r>
      <w:r w:rsidR="003C11FA" w:rsidRPr="00B14811">
        <w:rPr>
          <w:rFonts w:ascii="Arial" w:hAnsi="Arial" w:cs="Arial"/>
          <w:bCs/>
          <w:sz w:val="24"/>
          <w:szCs w:val="24"/>
        </w:rPr>
        <w:t xml:space="preserve"> of Pb 4f peaks in comparison </w:t>
      </w:r>
      <w:r w:rsidR="00A10F1A" w:rsidRPr="00B14811">
        <w:rPr>
          <w:rFonts w:ascii="Arial" w:hAnsi="Arial" w:cs="Arial"/>
          <w:bCs/>
          <w:sz w:val="24"/>
          <w:szCs w:val="24"/>
        </w:rPr>
        <w:t>to</w:t>
      </w:r>
      <w:r w:rsidR="003C11FA" w:rsidRPr="00B14811">
        <w:rPr>
          <w:rFonts w:ascii="Arial" w:hAnsi="Arial" w:cs="Arial"/>
          <w:bCs/>
          <w:sz w:val="24"/>
          <w:szCs w:val="24"/>
        </w:rPr>
        <w:t xml:space="preserve"> LR-A</w:t>
      </w:r>
      <w:r w:rsidR="005B10CF" w:rsidRPr="00B14811">
        <w:rPr>
          <w:rFonts w:ascii="Arial" w:hAnsi="Arial" w:cs="Arial"/>
          <w:bCs/>
          <w:sz w:val="24"/>
          <w:szCs w:val="24"/>
        </w:rPr>
        <w:t>P</w:t>
      </w:r>
      <w:r w:rsidR="003C11FA" w:rsidRPr="00B14811">
        <w:rPr>
          <w:rFonts w:ascii="Arial" w:hAnsi="Arial" w:cs="Arial"/>
          <w:bCs/>
          <w:sz w:val="24"/>
          <w:szCs w:val="24"/>
        </w:rPr>
        <w:t>-250</w:t>
      </w:r>
      <w:r w:rsidR="00B34229" w:rsidRPr="00B14811">
        <w:rPr>
          <w:rFonts w:ascii="Arial" w:hAnsi="Arial" w:cs="Arial"/>
          <w:bCs/>
          <w:sz w:val="24"/>
          <w:szCs w:val="24"/>
        </w:rPr>
        <w:t xml:space="preserve"> (</w:t>
      </w:r>
      <w:r w:rsidR="007B168B" w:rsidRPr="00B14811">
        <w:rPr>
          <w:rFonts w:ascii="Arial" w:hAnsi="Arial" w:cs="Arial"/>
          <w:sz w:val="24"/>
          <w:szCs w:val="24"/>
        </w:rPr>
        <w:t xml:space="preserve">Fig. </w:t>
      </w:r>
      <w:r w:rsidR="00747709" w:rsidRPr="00B14811">
        <w:rPr>
          <w:rFonts w:ascii="Arial" w:hAnsi="Arial" w:cs="Arial"/>
          <w:sz w:val="24"/>
          <w:szCs w:val="24"/>
        </w:rPr>
        <w:t>S</w:t>
      </w:r>
      <w:r w:rsidR="008A11AE" w:rsidRPr="00B14811">
        <w:rPr>
          <w:rFonts w:ascii="Arial" w:hAnsi="Arial" w:cs="Arial"/>
          <w:sz w:val="24"/>
          <w:szCs w:val="24"/>
        </w:rPr>
        <w:t>5</w:t>
      </w:r>
      <w:r w:rsidR="00F735B4" w:rsidRPr="00B14811">
        <w:rPr>
          <w:rFonts w:ascii="Arial" w:hAnsi="Arial" w:cs="Arial"/>
          <w:sz w:val="24"/>
          <w:szCs w:val="24"/>
        </w:rPr>
        <w:t>. (b</w:t>
      </w:r>
      <w:r w:rsidR="00B34229" w:rsidRPr="00B14811">
        <w:rPr>
          <w:rFonts w:ascii="Arial" w:hAnsi="Arial" w:cs="Arial"/>
          <w:sz w:val="24"/>
          <w:szCs w:val="24"/>
        </w:rPr>
        <w:t>)</w:t>
      </w:r>
      <w:r w:rsidR="00F735B4" w:rsidRPr="00B14811">
        <w:rPr>
          <w:rFonts w:ascii="Arial" w:hAnsi="Arial" w:cs="Arial"/>
          <w:sz w:val="24"/>
          <w:szCs w:val="24"/>
        </w:rPr>
        <w:t>)</w:t>
      </w:r>
      <w:r w:rsidR="007B168B" w:rsidRPr="00B14811">
        <w:rPr>
          <w:rFonts w:ascii="Arial" w:hAnsi="Arial" w:cs="Arial"/>
          <w:sz w:val="24"/>
          <w:szCs w:val="24"/>
        </w:rPr>
        <w:t>. Higher intensity of independent Pb 4f</w:t>
      </w:r>
      <w:r w:rsidR="007B168B" w:rsidRPr="00B14811">
        <w:rPr>
          <w:rFonts w:ascii="Arial" w:hAnsi="Arial" w:cs="Arial"/>
          <w:sz w:val="24"/>
          <w:szCs w:val="24"/>
          <w:vertAlign w:val="subscript"/>
        </w:rPr>
        <w:t>7/2</w:t>
      </w:r>
      <w:r w:rsidR="007B168B" w:rsidRPr="00B14811">
        <w:rPr>
          <w:rFonts w:ascii="Arial" w:hAnsi="Arial" w:cs="Arial"/>
          <w:sz w:val="24"/>
          <w:szCs w:val="24"/>
        </w:rPr>
        <w:t xml:space="preserve"> and Pb 4f</w:t>
      </w:r>
      <w:r w:rsidR="007B168B" w:rsidRPr="00B14811">
        <w:rPr>
          <w:rFonts w:ascii="Arial" w:hAnsi="Arial" w:cs="Arial"/>
          <w:sz w:val="24"/>
          <w:szCs w:val="24"/>
          <w:vertAlign w:val="subscript"/>
        </w:rPr>
        <w:t>5/2</w:t>
      </w:r>
      <w:r w:rsidR="007B168B" w:rsidRPr="00B14811">
        <w:rPr>
          <w:rFonts w:ascii="Arial" w:hAnsi="Arial" w:cs="Arial"/>
          <w:sz w:val="24"/>
          <w:szCs w:val="24"/>
        </w:rPr>
        <w:t xml:space="preserve"> peaks was proven for higher </w:t>
      </w:r>
      <w:r w:rsidR="007C5709" w:rsidRPr="00B14811">
        <w:rPr>
          <w:rFonts w:ascii="Arial" w:hAnsi="Arial" w:cs="Arial"/>
          <w:sz w:val="24"/>
          <w:szCs w:val="24"/>
        </w:rPr>
        <w:t>immobilization</w:t>
      </w:r>
      <w:r w:rsidR="007B168B" w:rsidRPr="00B14811">
        <w:rPr>
          <w:rFonts w:ascii="Arial" w:hAnsi="Arial" w:cs="Arial"/>
          <w:sz w:val="24"/>
          <w:szCs w:val="24"/>
        </w:rPr>
        <w:t xml:space="preserve"> of </w:t>
      </w:r>
      <w:r w:rsidR="005D5072" w:rsidRPr="00B14811">
        <w:rPr>
          <w:rFonts w:ascii="Arial" w:hAnsi="Arial" w:cs="Arial"/>
          <w:sz w:val="24"/>
          <w:szCs w:val="24"/>
        </w:rPr>
        <w:t xml:space="preserve">Pb </w:t>
      </w:r>
      <w:r w:rsidR="002A76A0" w:rsidRPr="00B14811">
        <w:rPr>
          <w:rFonts w:ascii="Arial" w:hAnsi="Arial" w:cs="Arial"/>
          <w:sz w:val="24"/>
          <w:szCs w:val="24"/>
        </w:rPr>
        <w:t xml:space="preserve">(II) </w:t>
      </w:r>
      <w:r w:rsidR="007B168B" w:rsidRPr="00B14811">
        <w:rPr>
          <w:rFonts w:ascii="Arial" w:hAnsi="Arial" w:cs="Arial"/>
          <w:sz w:val="24"/>
          <w:szCs w:val="24"/>
        </w:rPr>
        <w:t xml:space="preserve">ions on </w:t>
      </w:r>
      <w:r w:rsidR="007B168B" w:rsidRPr="00B14811">
        <w:rPr>
          <w:rFonts w:ascii="Arial" w:hAnsi="Arial" w:cs="Arial"/>
          <w:bCs/>
          <w:sz w:val="24"/>
          <w:szCs w:val="24"/>
        </w:rPr>
        <w:t>LR-A</w:t>
      </w:r>
      <w:r w:rsidR="005B10CF" w:rsidRPr="00B14811">
        <w:rPr>
          <w:rFonts w:ascii="Arial" w:hAnsi="Arial" w:cs="Arial"/>
          <w:bCs/>
          <w:sz w:val="24"/>
          <w:szCs w:val="24"/>
        </w:rPr>
        <w:t>P</w:t>
      </w:r>
      <w:r w:rsidR="007B168B" w:rsidRPr="00B14811">
        <w:rPr>
          <w:rFonts w:ascii="Arial" w:hAnsi="Arial" w:cs="Arial"/>
          <w:bCs/>
          <w:sz w:val="24"/>
          <w:szCs w:val="24"/>
        </w:rPr>
        <w:t>-250</w:t>
      </w:r>
      <w:r w:rsidR="007B168B" w:rsidRPr="00B14811">
        <w:rPr>
          <w:rFonts w:ascii="Arial" w:hAnsi="Arial" w:cs="Arial"/>
          <w:sz w:val="24"/>
          <w:szCs w:val="24"/>
        </w:rPr>
        <w:t>.</w:t>
      </w:r>
      <w:r w:rsidR="00CE2E3F" w:rsidRPr="00B14811">
        <w:rPr>
          <w:rFonts w:ascii="Arial" w:hAnsi="Arial" w:cs="Arial"/>
          <w:sz w:val="24"/>
          <w:szCs w:val="24"/>
        </w:rPr>
        <w:t xml:space="preserve"> </w:t>
      </w:r>
      <w:r w:rsidR="00B21EC6" w:rsidRPr="00B14811">
        <w:rPr>
          <w:rFonts w:ascii="Arial" w:hAnsi="Arial" w:cs="Arial"/>
          <w:sz w:val="24"/>
          <w:szCs w:val="24"/>
        </w:rPr>
        <w:t xml:space="preserve">Results attained from </w:t>
      </w:r>
      <w:r w:rsidR="004B7A3E" w:rsidRPr="00B14811">
        <w:rPr>
          <w:rFonts w:ascii="Arial" w:hAnsi="Arial" w:cs="Arial"/>
          <w:sz w:val="24"/>
          <w:szCs w:val="24"/>
        </w:rPr>
        <w:t>XRD</w:t>
      </w:r>
      <w:r w:rsidR="002B4187" w:rsidRPr="00B14811">
        <w:rPr>
          <w:rFonts w:ascii="Arial" w:hAnsi="Arial" w:cs="Arial"/>
          <w:sz w:val="24"/>
          <w:szCs w:val="24"/>
        </w:rPr>
        <w:t>,</w:t>
      </w:r>
      <w:r w:rsidR="004B7A3E" w:rsidRPr="00B14811">
        <w:rPr>
          <w:rFonts w:ascii="Arial" w:hAnsi="Arial" w:cs="Arial"/>
          <w:sz w:val="24"/>
          <w:szCs w:val="24"/>
        </w:rPr>
        <w:t xml:space="preserve"> and </w:t>
      </w:r>
      <w:r w:rsidR="00B21EC6" w:rsidRPr="00B14811">
        <w:rPr>
          <w:rFonts w:ascii="Arial" w:hAnsi="Arial" w:cs="Arial"/>
          <w:sz w:val="24"/>
          <w:szCs w:val="24"/>
        </w:rPr>
        <w:t xml:space="preserve">XPS spectra suggest that Pb </w:t>
      </w:r>
      <w:r w:rsidR="002A76A0" w:rsidRPr="00B14811">
        <w:rPr>
          <w:rFonts w:ascii="Arial" w:hAnsi="Arial" w:cs="Arial"/>
          <w:sz w:val="24"/>
          <w:szCs w:val="24"/>
        </w:rPr>
        <w:t>(II)</w:t>
      </w:r>
      <w:r w:rsidR="00B21EC6" w:rsidRPr="00B14811">
        <w:rPr>
          <w:rFonts w:ascii="Arial" w:hAnsi="Arial" w:cs="Arial"/>
          <w:sz w:val="24"/>
          <w:szCs w:val="24"/>
        </w:rPr>
        <w:t xml:space="preserve"> </w:t>
      </w:r>
      <w:r w:rsidR="007C5709" w:rsidRPr="00B14811">
        <w:rPr>
          <w:rFonts w:ascii="Arial" w:hAnsi="Arial" w:cs="Arial"/>
          <w:sz w:val="24"/>
          <w:szCs w:val="24"/>
        </w:rPr>
        <w:t>immobilization</w:t>
      </w:r>
      <w:r w:rsidR="00B21EC6" w:rsidRPr="00B14811">
        <w:rPr>
          <w:rFonts w:ascii="Arial" w:hAnsi="Arial" w:cs="Arial"/>
          <w:sz w:val="24"/>
          <w:szCs w:val="24"/>
        </w:rPr>
        <w:t xml:space="preserve"> on LR samples was attributable to </w:t>
      </w:r>
      <w:r w:rsidR="00631C75" w:rsidRPr="00B14811">
        <w:rPr>
          <w:rFonts w:ascii="Arial" w:hAnsi="Arial" w:cs="Arial"/>
          <w:sz w:val="24"/>
          <w:szCs w:val="24"/>
        </w:rPr>
        <w:t xml:space="preserve">the </w:t>
      </w:r>
      <w:r w:rsidR="00B21EC6" w:rsidRPr="00B14811">
        <w:rPr>
          <w:rFonts w:ascii="Arial" w:hAnsi="Arial" w:cs="Arial"/>
          <w:sz w:val="24"/>
          <w:szCs w:val="24"/>
        </w:rPr>
        <w:t>ion-exchange/substitution mechanism for LR and LR-HC-250 and also included precipitation mechanism for LR-A</w:t>
      </w:r>
      <w:r w:rsidR="005B10CF" w:rsidRPr="00B14811">
        <w:rPr>
          <w:rFonts w:ascii="Arial" w:hAnsi="Arial" w:cs="Arial"/>
          <w:sz w:val="24"/>
          <w:szCs w:val="24"/>
        </w:rPr>
        <w:t>P</w:t>
      </w:r>
      <w:r w:rsidR="00B21EC6" w:rsidRPr="00B14811">
        <w:rPr>
          <w:rFonts w:ascii="Arial" w:hAnsi="Arial" w:cs="Arial"/>
          <w:sz w:val="24"/>
          <w:szCs w:val="24"/>
        </w:rPr>
        <w:t xml:space="preserve">-250. </w:t>
      </w:r>
      <w:r w:rsidR="00262F99" w:rsidRPr="00B14811">
        <w:rPr>
          <w:rFonts w:ascii="Arial" w:hAnsi="Arial" w:cs="Arial"/>
          <w:bCs/>
          <w:sz w:val="24"/>
          <w:szCs w:val="24"/>
        </w:rPr>
        <w:t>Moreover, control o</w:t>
      </w:r>
      <w:r w:rsidR="00A01FF8" w:rsidRPr="00B14811">
        <w:rPr>
          <w:rFonts w:ascii="Arial" w:hAnsi="Arial" w:cs="Arial"/>
          <w:bCs/>
          <w:sz w:val="24"/>
          <w:szCs w:val="24"/>
        </w:rPr>
        <w:t>f</w:t>
      </w:r>
      <w:r w:rsidR="00262F99" w:rsidRPr="00B14811">
        <w:rPr>
          <w:rFonts w:ascii="Arial" w:hAnsi="Arial" w:cs="Arial"/>
          <w:bCs/>
          <w:sz w:val="24"/>
          <w:szCs w:val="24"/>
        </w:rPr>
        <w:t xml:space="preserve"> van der Waals forces for moderate surface energy might cause a higher Pb </w:t>
      </w:r>
      <w:r w:rsidR="002A76A0" w:rsidRPr="00B14811">
        <w:rPr>
          <w:rFonts w:ascii="Arial" w:hAnsi="Arial" w:cs="Arial"/>
          <w:bCs/>
          <w:sz w:val="24"/>
          <w:szCs w:val="24"/>
        </w:rPr>
        <w:t>(II)</w:t>
      </w:r>
      <w:r w:rsidR="00262F99" w:rsidRPr="00B14811">
        <w:rPr>
          <w:rFonts w:ascii="Arial" w:hAnsi="Arial" w:cs="Arial"/>
          <w:bCs/>
          <w:sz w:val="24"/>
          <w:szCs w:val="24"/>
        </w:rPr>
        <w:t xml:space="preserve"> removal </w:t>
      </w:r>
      <w:r w:rsidR="00262F99" w:rsidRPr="00B14811">
        <w:rPr>
          <w:rFonts w:ascii="Arial" w:hAnsi="Arial" w:cs="Arial"/>
          <w:bCs/>
          <w:sz w:val="24"/>
          <w:szCs w:val="24"/>
        </w:rPr>
        <w:fldChar w:fldCharType="begin"/>
      </w:r>
      <w:r w:rsidR="00494302" w:rsidRPr="00B14811">
        <w:rPr>
          <w:rFonts w:ascii="Arial" w:hAnsi="Arial" w:cs="Arial"/>
          <w:bCs/>
          <w:sz w:val="24"/>
          <w:szCs w:val="24"/>
        </w:rPr>
        <w:instrText xml:space="preserve"> ADDIN EN.CITE &lt;EndNote&gt;&lt;Cite&gt;&lt;Author&gt;Wang&lt;/Author&gt;&lt;Year&gt;2018&lt;/Year&gt;&lt;RecNum&gt;82&lt;/RecNum&gt;&lt;DisplayText&gt;(Wang et al., 2018c)&lt;/DisplayText&gt;&lt;record&gt;&lt;rec-number&gt;82&lt;/rec-number&gt;&lt;foreign-keys&gt;&lt;key app="EN" db-id="at9awr02p0wppje0999pxf0oswa5zxww0zpz" timestamp="1554805807"&gt;82&lt;/key&gt;&lt;/foreign-keys&gt;&lt;ref-type name="Journal Article"&gt;17&lt;/ref-type&gt;&lt;contributors&gt;&lt;authors&gt;&lt;author&gt;Wang, Yu-Ying&lt;/author&gt;&lt;author&gt;Liu, Yu-Xue&lt;/author&gt;&lt;author&gt;Lu, Hao-Hao&lt;/author&gt;&lt;author&gt;Yang, Rui-Qin&lt;/author&gt;&lt;author&gt;Yang, Sheng-Mao&lt;/author&gt;&lt;/authors&gt;&lt;/contributors&gt;&lt;titles&gt;&lt;title&gt;Competitive adsorption of Pb (II), Cu (II), and Zn (II) ions onto hydroxyapatite-biochar nanocomposite in aqueous solutions&lt;/title&gt;&lt;secondary-title&gt;Journal of Solid State Chemistry&lt;/secondary-title&gt;&lt;/titles&gt;&lt;periodical&gt;&lt;full-title&gt;Journal of Solid State Chemistry&lt;/full-title&gt;&lt;/periodical&gt;&lt;pages&gt;53-61&lt;/pages&gt;&lt;volume&gt;261&lt;/volume&gt;&lt;dates&gt;&lt;year&gt;2018&lt;/year&gt;&lt;/dates&gt;&lt;isbn&gt;0022-4596&lt;/isbn&gt;&lt;urls&gt;&lt;/urls&gt;&lt;/record&gt;&lt;/Cite&gt;&lt;/EndNote&gt;</w:instrText>
      </w:r>
      <w:r w:rsidR="00262F99" w:rsidRPr="00B14811">
        <w:rPr>
          <w:rFonts w:ascii="Arial" w:hAnsi="Arial" w:cs="Arial"/>
          <w:bCs/>
          <w:sz w:val="24"/>
          <w:szCs w:val="24"/>
        </w:rPr>
        <w:fldChar w:fldCharType="separate"/>
      </w:r>
      <w:r w:rsidR="00494302" w:rsidRPr="00B14811">
        <w:rPr>
          <w:rFonts w:ascii="Arial" w:hAnsi="Arial" w:cs="Arial"/>
          <w:bCs/>
          <w:noProof/>
          <w:sz w:val="24"/>
          <w:szCs w:val="24"/>
        </w:rPr>
        <w:t>(</w:t>
      </w:r>
      <w:hyperlink w:anchor="_ENREF_34" w:tooltip="Wang, 2018 #82" w:history="1">
        <w:r w:rsidR="00975E80" w:rsidRPr="00B14811">
          <w:rPr>
            <w:rFonts w:ascii="Arial" w:hAnsi="Arial" w:cs="Arial"/>
            <w:bCs/>
            <w:noProof/>
            <w:sz w:val="24"/>
            <w:szCs w:val="24"/>
          </w:rPr>
          <w:t>Wang et al., 2018c</w:t>
        </w:r>
      </w:hyperlink>
      <w:r w:rsidR="00494302" w:rsidRPr="00B14811">
        <w:rPr>
          <w:rFonts w:ascii="Arial" w:hAnsi="Arial" w:cs="Arial"/>
          <w:bCs/>
          <w:noProof/>
          <w:sz w:val="24"/>
          <w:szCs w:val="24"/>
        </w:rPr>
        <w:t>)</w:t>
      </w:r>
      <w:r w:rsidR="00262F99" w:rsidRPr="00B14811">
        <w:rPr>
          <w:rFonts w:ascii="Arial" w:hAnsi="Arial" w:cs="Arial"/>
          <w:bCs/>
          <w:sz w:val="24"/>
          <w:szCs w:val="24"/>
        </w:rPr>
        <w:fldChar w:fldCharType="end"/>
      </w:r>
      <w:r w:rsidR="00E51E35" w:rsidRPr="00B14811">
        <w:rPr>
          <w:rFonts w:ascii="Arial" w:hAnsi="Arial" w:cs="Arial"/>
          <w:bCs/>
          <w:sz w:val="24"/>
          <w:szCs w:val="24"/>
        </w:rPr>
        <w:t xml:space="preserve">. </w:t>
      </w:r>
      <w:bookmarkStart w:id="51" w:name="_Hlk31794383"/>
      <w:r w:rsidR="00B21EC6" w:rsidRPr="00B14811">
        <w:rPr>
          <w:rFonts w:ascii="Arial" w:hAnsi="Arial" w:cs="Arial"/>
          <w:sz w:val="24"/>
          <w:szCs w:val="24"/>
        </w:rPr>
        <w:t xml:space="preserve">Surface </w:t>
      </w:r>
      <w:r w:rsidR="007C5709" w:rsidRPr="00B14811">
        <w:rPr>
          <w:rFonts w:ascii="Arial" w:hAnsi="Arial" w:cs="Arial"/>
          <w:sz w:val="24"/>
          <w:szCs w:val="24"/>
        </w:rPr>
        <w:t>immobilization</w:t>
      </w:r>
      <w:r w:rsidR="00B21EC6" w:rsidRPr="00B14811">
        <w:rPr>
          <w:rFonts w:ascii="Arial" w:hAnsi="Arial" w:cs="Arial"/>
          <w:sz w:val="24"/>
          <w:szCs w:val="24"/>
        </w:rPr>
        <w:t xml:space="preserve"> could also be considered owing to </w:t>
      </w:r>
      <w:r w:rsidR="008F121D" w:rsidRPr="00B14811">
        <w:rPr>
          <w:rFonts w:ascii="Arial" w:hAnsi="Arial" w:cs="Arial"/>
          <w:sz w:val="24"/>
          <w:szCs w:val="24"/>
        </w:rPr>
        <w:t xml:space="preserve">the </w:t>
      </w:r>
      <w:r w:rsidR="00B21EC6" w:rsidRPr="00B14811">
        <w:rPr>
          <w:rFonts w:ascii="Arial" w:hAnsi="Arial" w:cs="Arial"/>
          <w:sz w:val="24"/>
          <w:szCs w:val="24"/>
        </w:rPr>
        <w:t xml:space="preserve">presence of </w:t>
      </w:r>
      <w:r w:rsidR="003A6DE5" w:rsidRPr="00B14811">
        <w:rPr>
          <w:rFonts w:ascii="Arial" w:hAnsi="Arial" w:cs="Arial"/>
          <w:sz w:val="24"/>
          <w:szCs w:val="24"/>
        </w:rPr>
        <w:t>h</w:t>
      </w:r>
      <w:r w:rsidR="00916111" w:rsidRPr="00B14811">
        <w:rPr>
          <w:rFonts w:ascii="Arial" w:hAnsi="Arial" w:cs="Arial"/>
          <w:sz w:val="24"/>
          <w:szCs w:val="24"/>
        </w:rPr>
        <w:t xml:space="preserve">ydroxyl, amine </w:t>
      </w:r>
      <w:r w:rsidR="00B21EC6" w:rsidRPr="00B14811">
        <w:rPr>
          <w:rFonts w:ascii="Arial" w:hAnsi="Arial" w:cs="Arial"/>
          <w:sz w:val="24"/>
          <w:szCs w:val="24"/>
        </w:rPr>
        <w:t xml:space="preserve">and other surface functional groups on LR samples (Fig. </w:t>
      </w:r>
      <w:r w:rsidR="00A55BC7" w:rsidRPr="00B14811">
        <w:rPr>
          <w:rFonts w:ascii="Arial" w:hAnsi="Arial" w:cs="Arial"/>
          <w:sz w:val="24"/>
          <w:szCs w:val="24"/>
        </w:rPr>
        <w:t>1</w:t>
      </w:r>
      <w:r w:rsidR="00B21EC6" w:rsidRPr="00B14811">
        <w:rPr>
          <w:rFonts w:ascii="Arial" w:hAnsi="Arial" w:cs="Arial"/>
          <w:sz w:val="24"/>
          <w:szCs w:val="24"/>
        </w:rPr>
        <w:t>.</w:t>
      </w:r>
      <w:r w:rsidR="003A6DE5" w:rsidRPr="00B14811">
        <w:rPr>
          <w:rFonts w:ascii="Arial" w:hAnsi="Arial" w:cs="Arial"/>
          <w:sz w:val="24"/>
          <w:szCs w:val="24"/>
        </w:rPr>
        <w:t xml:space="preserve"> and </w:t>
      </w:r>
      <w:r w:rsidR="000D6E5B" w:rsidRPr="00B14811">
        <w:rPr>
          <w:rFonts w:ascii="Arial" w:hAnsi="Arial" w:cs="Arial"/>
          <w:sz w:val="24"/>
          <w:szCs w:val="24"/>
        </w:rPr>
        <w:t>2</w:t>
      </w:r>
      <w:r w:rsidR="003A6DE5" w:rsidRPr="00B14811">
        <w:rPr>
          <w:rFonts w:ascii="Arial" w:hAnsi="Arial" w:cs="Arial"/>
          <w:sz w:val="24"/>
          <w:szCs w:val="24"/>
        </w:rPr>
        <w:t>.</w:t>
      </w:r>
      <w:r w:rsidR="00B21EC6" w:rsidRPr="00B14811">
        <w:rPr>
          <w:rFonts w:ascii="Arial" w:hAnsi="Arial" w:cs="Arial"/>
          <w:sz w:val="24"/>
          <w:szCs w:val="24"/>
        </w:rPr>
        <w:t>)</w:t>
      </w:r>
      <w:r w:rsidR="00A42955" w:rsidRPr="00B14811">
        <w:rPr>
          <w:rFonts w:ascii="Arial" w:hAnsi="Arial" w:cs="Arial"/>
          <w:sz w:val="24"/>
          <w:szCs w:val="24"/>
        </w:rPr>
        <w:t xml:space="preserve">. </w:t>
      </w:r>
      <w:bookmarkStart w:id="52" w:name="_Hlk31794631"/>
      <w:bookmarkEnd w:id="51"/>
      <w:r w:rsidR="007C742A" w:rsidRPr="00B14811">
        <w:rPr>
          <w:rFonts w:ascii="Arial" w:hAnsi="Arial" w:cs="Arial"/>
          <w:sz w:val="24"/>
          <w:szCs w:val="24"/>
        </w:rPr>
        <w:t xml:space="preserve">Higher </w:t>
      </w:r>
      <w:r w:rsidR="00AA1BD9" w:rsidRPr="00B14811">
        <w:rPr>
          <w:rFonts w:ascii="Arial" w:hAnsi="Arial" w:cs="Arial"/>
          <w:sz w:val="24"/>
          <w:szCs w:val="24"/>
        </w:rPr>
        <w:t xml:space="preserve">N content </w:t>
      </w:r>
      <w:r w:rsidR="00C56E7D" w:rsidRPr="00B14811">
        <w:rPr>
          <w:rFonts w:ascii="Arial" w:hAnsi="Arial" w:cs="Arial"/>
          <w:sz w:val="24"/>
          <w:szCs w:val="24"/>
        </w:rPr>
        <w:t>in</w:t>
      </w:r>
      <w:r w:rsidR="00AA1BD9" w:rsidRPr="00B14811">
        <w:rPr>
          <w:rFonts w:ascii="Arial" w:hAnsi="Arial" w:cs="Arial"/>
          <w:sz w:val="24"/>
          <w:szCs w:val="24"/>
        </w:rPr>
        <w:t xml:space="preserve"> LR may take part in </w:t>
      </w:r>
      <w:r w:rsidR="007C742A" w:rsidRPr="00B14811">
        <w:rPr>
          <w:rFonts w:ascii="Arial" w:hAnsi="Arial" w:cs="Arial"/>
          <w:sz w:val="24"/>
          <w:szCs w:val="24"/>
        </w:rPr>
        <w:t>surface immobilization mechanism</w:t>
      </w:r>
      <w:bookmarkEnd w:id="52"/>
      <w:r w:rsidR="007C742A" w:rsidRPr="00B14811">
        <w:rPr>
          <w:rFonts w:ascii="Arial" w:hAnsi="Arial" w:cs="Arial"/>
          <w:sz w:val="24"/>
          <w:szCs w:val="24"/>
        </w:rPr>
        <w:t>.</w:t>
      </w:r>
      <w:r w:rsidR="00344E51" w:rsidRPr="00B14811">
        <w:rPr>
          <w:rFonts w:ascii="Arial" w:hAnsi="Arial" w:cs="Arial"/>
          <w:sz w:val="24"/>
          <w:szCs w:val="24"/>
        </w:rPr>
        <w:t xml:space="preserve"> </w:t>
      </w:r>
      <w:r w:rsidR="00A6284C" w:rsidRPr="00B14811">
        <w:rPr>
          <w:rFonts w:ascii="Arial" w:hAnsi="Arial" w:cs="Arial"/>
          <w:sz w:val="24"/>
          <w:szCs w:val="24"/>
        </w:rPr>
        <w:t>It can be</w:t>
      </w:r>
      <w:r w:rsidR="009021F1" w:rsidRPr="00B14811">
        <w:rPr>
          <w:rFonts w:ascii="Arial" w:hAnsi="Arial" w:cs="Arial"/>
          <w:sz w:val="24"/>
          <w:szCs w:val="24"/>
        </w:rPr>
        <w:t xml:space="preserve"> stated that P </w:t>
      </w:r>
      <w:r w:rsidR="009A78AD" w:rsidRPr="00B14811">
        <w:rPr>
          <w:rFonts w:ascii="Arial" w:hAnsi="Arial" w:cs="Arial"/>
          <w:noProof/>
          <w:sz w:val="24"/>
          <w:szCs w:val="24"/>
        </w:rPr>
        <w:t>species</w:t>
      </w:r>
      <w:r w:rsidR="009A78AD" w:rsidRPr="00B14811">
        <w:rPr>
          <w:rFonts w:ascii="Arial" w:hAnsi="Arial" w:cs="Arial"/>
          <w:sz w:val="24"/>
          <w:szCs w:val="24"/>
        </w:rPr>
        <w:t xml:space="preserve"> </w:t>
      </w:r>
      <w:r w:rsidR="009021F1" w:rsidRPr="00B14811">
        <w:rPr>
          <w:rFonts w:ascii="Arial" w:hAnsi="Arial" w:cs="Arial"/>
          <w:sz w:val="24"/>
          <w:szCs w:val="24"/>
        </w:rPr>
        <w:t>took part in ion-exchange and precipitation mechanism and probably N</w:t>
      </w:r>
      <w:r w:rsidR="009A78AD" w:rsidRPr="00B14811">
        <w:rPr>
          <w:rFonts w:ascii="Arial" w:hAnsi="Arial" w:cs="Arial"/>
          <w:sz w:val="24"/>
          <w:szCs w:val="24"/>
        </w:rPr>
        <w:t xml:space="preserve"> </w:t>
      </w:r>
      <w:r w:rsidR="009A78AD" w:rsidRPr="00B14811">
        <w:rPr>
          <w:rFonts w:ascii="Arial" w:hAnsi="Arial" w:cs="Arial"/>
          <w:noProof/>
          <w:sz w:val="24"/>
          <w:szCs w:val="24"/>
        </w:rPr>
        <w:t>species</w:t>
      </w:r>
      <w:r w:rsidR="009021F1" w:rsidRPr="00B14811">
        <w:rPr>
          <w:rFonts w:ascii="Arial" w:hAnsi="Arial" w:cs="Arial"/>
          <w:sz w:val="24"/>
          <w:szCs w:val="24"/>
        </w:rPr>
        <w:t xml:space="preserve"> in surface immobilization.</w:t>
      </w:r>
      <w:r w:rsidR="00A6284C" w:rsidRPr="00B14811">
        <w:rPr>
          <w:rFonts w:ascii="Arial" w:hAnsi="Arial" w:cs="Arial"/>
          <w:sz w:val="24"/>
          <w:szCs w:val="24"/>
        </w:rPr>
        <w:t xml:space="preserve"> </w:t>
      </w:r>
      <w:r w:rsidR="00CF102B" w:rsidRPr="00B14811">
        <w:rPr>
          <w:rFonts w:ascii="Arial" w:hAnsi="Arial" w:cs="Arial"/>
          <w:sz w:val="24"/>
          <w:szCs w:val="24"/>
        </w:rPr>
        <w:t>Thus</w:t>
      </w:r>
      <w:r w:rsidR="00A41A01" w:rsidRPr="00B14811">
        <w:rPr>
          <w:rFonts w:ascii="Arial" w:hAnsi="Arial" w:cs="Arial"/>
          <w:sz w:val="24"/>
          <w:szCs w:val="24"/>
        </w:rPr>
        <w:t>,</w:t>
      </w:r>
      <w:r w:rsidR="00660E46" w:rsidRPr="00B14811">
        <w:rPr>
          <w:rFonts w:ascii="Arial" w:hAnsi="Arial" w:cs="Arial"/>
          <w:sz w:val="24"/>
          <w:szCs w:val="24"/>
        </w:rPr>
        <w:t xml:space="preserve"> i</w:t>
      </w:r>
      <w:r w:rsidR="00CE2E3F" w:rsidRPr="00B14811">
        <w:rPr>
          <w:rFonts w:ascii="Arial" w:hAnsi="Arial" w:cs="Arial"/>
          <w:sz w:val="24"/>
          <w:szCs w:val="24"/>
        </w:rPr>
        <w:t xml:space="preserve">t </w:t>
      </w:r>
      <w:r w:rsidR="00CF102B" w:rsidRPr="00B14811">
        <w:rPr>
          <w:rFonts w:ascii="Arial" w:hAnsi="Arial" w:cs="Arial"/>
          <w:sz w:val="24"/>
          <w:szCs w:val="24"/>
        </w:rPr>
        <w:t>is shown</w:t>
      </w:r>
      <w:r w:rsidR="00CE2E3F" w:rsidRPr="00B14811">
        <w:rPr>
          <w:rFonts w:ascii="Arial" w:hAnsi="Arial" w:cs="Arial"/>
          <w:sz w:val="24"/>
          <w:szCs w:val="24"/>
        </w:rPr>
        <w:t xml:space="preserve"> th</w:t>
      </w:r>
      <w:r w:rsidR="005D23F7" w:rsidRPr="00B14811">
        <w:rPr>
          <w:rFonts w:ascii="Arial" w:hAnsi="Arial" w:cs="Arial"/>
          <w:sz w:val="24"/>
          <w:szCs w:val="24"/>
        </w:rPr>
        <w:t>at</w:t>
      </w:r>
      <w:r w:rsidR="00CE2E3F" w:rsidRPr="00B14811">
        <w:rPr>
          <w:rFonts w:ascii="Arial" w:hAnsi="Arial" w:cs="Arial"/>
          <w:sz w:val="24"/>
          <w:szCs w:val="24"/>
        </w:rPr>
        <w:t xml:space="preserve"> consecutive treatment of LR samples via HT</w:t>
      </w:r>
      <w:r w:rsidR="00F52229" w:rsidRPr="00B14811">
        <w:rPr>
          <w:rFonts w:ascii="Arial" w:hAnsi="Arial" w:cs="Arial"/>
          <w:sz w:val="24"/>
          <w:szCs w:val="24"/>
        </w:rPr>
        <w:t>C</w:t>
      </w:r>
      <w:r w:rsidR="00CE2E3F" w:rsidRPr="00B14811">
        <w:rPr>
          <w:rFonts w:ascii="Arial" w:hAnsi="Arial" w:cs="Arial"/>
          <w:sz w:val="24"/>
          <w:szCs w:val="24"/>
        </w:rPr>
        <w:t xml:space="preserve"> and pyrolysis </w:t>
      </w:r>
      <w:r w:rsidR="00CF102B" w:rsidRPr="00B14811">
        <w:rPr>
          <w:rFonts w:ascii="Arial" w:hAnsi="Arial" w:cs="Arial"/>
          <w:sz w:val="24"/>
          <w:szCs w:val="24"/>
        </w:rPr>
        <w:t>leads to</w:t>
      </w:r>
      <w:r w:rsidR="00CE2E3F" w:rsidRPr="00B14811">
        <w:rPr>
          <w:rFonts w:ascii="Arial" w:hAnsi="Arial" w:cs="Arial"/>
          <w:sz w:val="24"/>
          <w:szCs w:val="24"/>
        </w:rPr>
        <w:t xml:space="preserve"> improved heavy metals immobilization </w:t>
      </w:r>
      <w:r w:rsidR="00DD2544" w:rsidRPr="00B14811">
        <w:rPr>
          <w:rFonts w:ascii="Arial" w:hAnsi="Arial" w:cs="Arial"/>
          <w:sz w:val="24"/>
          <w:szCs w:val="24"/>
        </w:rPr>
        <w:t xml:space="preserve">from </w:t>
      </w:r>
      <w:r w:rsidR="00CE2E3F" w:rsidRPr="00B14811">
        <w:rPr>
          <w:rFonts w:ascii="Arial" w:hAnsi="Arial" w:cs="Arial"/>
          <w:sz w:val="24"/>
          <w:szCs w:val="24"/>
        </w:rPr>
        <w:t>aqueous solutions.</w:t>
      </w:r>
      <w:r w:rsidR="00161F3D" w:rsidRPr="00B14811">
        <w:rPr>
          <w:rFonts w:ascii="Arial" w:hAnsi="Arial" w:cs="Arial"/>
          <w:sz w:val="24"/>
          <w:szCs w:val="24"/>
        </w:rPr>
        <w:t xml:space="preserve"> In future research, these </w:t>
      </w:r>
      <w:r w:rsidR="00222BBD" w:rsidRPr="00B14811">
        <w:rPr>
          <w:rFonts w:ascii="Arial" w:hAnsi="Arial" w:cs="Arial"/>
          <w:sz w:val="24"/>
          <w:szCs w:val="24"/>
        </w:rPr>
        <w:t xml:space="preserve">LR </w:t>
      </w:r>
      <w:r w:rsidR="00510A7E" w:rsidRPr="00B14811">
        <w:rPr>
          <w:rFonts w:ascii="Arial" w:hAnsi="Arial" w:cs="Arial"/>
          <w:sz w:val="24"/>
          <w:szCs w:val="24"/>
        </w:rPr>
        <w:t>samples</w:t>
      </w:r>
      <w:r w:rsidR="00161F3D" w:rsidRPr="00B14811">
        <w:rPr>
          <w:rFonts w:ascii="Arial" w:hAnsi="Arial" w:cs="Arial"/>
          <w:sz w:val="24"/>
          <w:szCs w:val="24"/>
        </w:rPr>
        <w:t xml:space="preserve"> could be utilized for other heavy metals</w:t>
      </w:r>
      <w:r w:rsidR="0099708D" w:rsidRPr="00B14811">
        <w:rPr>
          <w:rFonts w:ascii="Arial" w:hAnsi="Arial" w:cs="Arial"/>
          <w:sz w:val="24"/>
          <w:szCs w:val="24"/>
        </w:rPr>
        <w:t xml:space="preserve"> removal from aqueous </w:t>
      </w:r>
      <w:r w:rsidR="00AE544E" w:rsidRPr="00B14811">
        <w:rPr>
          <w:rFonts w:ascii="Arial" w:hAnsi="Arial" w:cs="Arial"/>
          <w:sz w:val="24"/>
          <w:szCs w:val="24"/>
        </w:rPr>
        <w:t>solutions</w:t>
      </w:r>
      <w:r w:rsidR="00161F3D" w:rsidRPr="00B14811">
        <w:rPr>
          <w:rFonts w:ascii="Arial" w:hAnsi="Arial" w:cs="Arial"/>
          <w:sz w:val="24"/>
          <w:szCs w:val="24"/>
        </w:rPr>
        <w:t xml:space="preserve">. </w:t>
      </w:r>
    </w:p>
    <w:p w:rsidR="00902C64" w:rsidRPr="00B14811" w:rsidRDefault="00696100" w:rsidP="00627658">
      <w:pPr>
        <w:pStyle w:val="ListParagraph"/>
        <w:numPr>
          <w:ilvl w:val="0"/>
          <w:numId w:val="9"/>
        </w:numPr>
        <w:spacing w:beforeLines="50" w:before="120" w:afterLines="50" w:after="120" w:line="360" w:lineRule="auto"/>
        <w:jc w:val="both"/>
        <w:rPr>
          <w:rFonts w:ascii="Arial" w:hAnsi="Arial" w:cs="Arial"/>
          <w:b/>
          <w:noProof/>
          <w:sz w:val="32"/>
        </w:rPr>
      </w:pPr>
      <w:r w:rsidRPr="00B14811">
        <w:rPr>
          <w:rFonts w:ascii="Arial" w:hAnsi="Arial" w:cs="Arial"/>
          <w:b/>
          <w:noProof/>
          <w:sz w:val="32"/>
        </w:rPr>
        <w:t xml:space="preserve">Conclusion: </w:t>
      </w:r>
    </w:p>
    <w:p w:rsidR="00AE544E" w:rsidRPr="00B14811" w:rsidRDefault="007A39DA" w:rsidP="007E3723">
      <w:pPr>
        <w:spacing w:before="240" w:line="480" w:lineRule="auto"/>
        <w:jc w:val="both"/>
        <w:rPr>
          <w:rFonts w:ascii="Arial" w:hAnsi="Arial" w:cs="Arial"/>
          <w:noProof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 xml:space="preserve">In this study, </w:t>
      </w:r>
      <w:r w:rsidR="00A01FF8" w:rsidRPr="00B14811">
        <w:rPr>
          <w:rFonts w:ascii="Arial" w:hAnsi="Arial" w:cs="Arial"/>
          <w:sz w:val="24"/>
          <w:szCs w:val="24"/>
        </w:rPr>
        <w:t xml:space="preserve">the </w:t>
      </w:r>
      <w:r w:rsidR="00666C0A" w:rsidRPr="00B14811">
        <w:rPr>
          <w:rFonts w:ascii="Arial" w:hAnsi="Arial" w:cs="Arial"/>
          <w:sz w:val="24"/>
          <w:szCs w:val="24"/>
        </w:rPr>
        <w:t xml:space="preserve">effective </w:t>
      </w:r>
      <w:r w:rsidRPr="00B14811">
        <w:rPr>
          <w:rFonts w:ascii="Arial" w:hAnsi="Arial" w:cs="Arial"/>
          <w:sz w:val="24"/>
          <w:szCs w:val="24"/>
        </w:rPr>
        <w:t xml:space="preserve">utilization of </w:t>
      </w:r>
      <w:r w:rsidR="00117562" w:rsidRPr="00B14811">
        <w:rPr>
          <w:rFonts w:ascii="Arial" w:hAnsi="Arial" w:cs="Arial"/>
          <w:sz w:val="24"/>
          <w:szCs w:val="24"/>
        </w:rPr>
        <w:t>lincomycin</w:t>
      </w:r>
      <w:r w:rsidRPr="00B14811">
        <w:rPr>
          <w:rFonts w:ascii="Arial" w:hAnsi="Arial" w:cs="Arial"/>
          <w:sz w:val="24"/>
          <w:szCs w:val="24"/>
        </w:rPr>
        <w:t xml:space="preserve"> residue</w:t>
      </w:r>
      <w:r w:rsidR="00DD2544" w:rsidRPr="00B14811">
        <w:rPr>
          <w:rFonts w:ascii="Arial" w:hAnsi="Arial" w:cs="Arial"/>
          <w:sz w:val="24"/>
          <w:szCs w:val="24"/>
        </w:rPr>
        <w:t>s</w:t>
      </w:r>
      <w:r w:rsidRPr="00B14811">
        <w:rPr>
          <w:rFonts w:ascii="Arial" w:hAnsi="Arial" w:cs="Arial"/>
          <w:sz w:val="24"/>
          <w:szCs w:val="24"/>
        </w:rPr>
        <w:t xml:space="preserve"> was </w:t>
      </w:r>
      <w:r w:rsidR="00DD2544" w:rsidRPr="00B14811">
        <w:rPr>
          <w:rFonts w:ascii="Arial" w:hAnsi="Arial" w:cs="Arial"/>
          <w:sz w:val="24"/>
          <w:szCs w:val="24"/>
        </w:rPr>
        <w:t>demonstrated</w:t>
      </w:r>
      <w:r w:rsidR="00E86D1F" w:rsidRPr="00B14811">
        <w:rPr>
          <w:rFonts w:ascii="Arial" w:hAnsi="Arial" w:cs="Arial"/>
          <w:sz w:val="24"/>
          <w:szCs w:val="24"/>
        </w:rPr>
        <w:t>.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noProof/>
          <w:sz w:val="24"/>
          <w:szCs w:val="24"/>
        </w:rPr>
        <w:t xml:space="preserve">LR-HCs were </w:t>
      </w:r>
      <w:r w:rsidR="00DD2544" w:rsidRPr="00B14811">
        <w:rPr>
          <w:rFonts w:ascii="Arial" w:hAnsi="Arial" w:cs="Arial"/>
          <w:sz w:val="24"/>
          <w:szCs w:val="24"/>
        </w:rPr>
        <w:t>obtained</w:t>
      </w:r>
      <w:r w:rsidRPr="00B14811">
        <w:rPr>
          <w:rFonts w:ascii="Arial" w:hAnsi="Arial" w:cs="Arial"/>
          <w:noProof/>
          <w:sz w:val="24"/>
          <w:szCs w:val="24"/>
        </w:rPr>
        <w:t xml:space="preserve"> from </w:t>
      </w:r>
      <w:r w:rsidRPr="00B14811">
        <w:rPr>
          <w:rFonts w:ascii="Arial" w:hAnsi="Arial" w:cs="Arial"/>
          <w:sz w:val="24"/>
          <w:szCs w:val="24"/>
        </w:rPr>
        <w:t>HT</w:t>
      </w:r>
      <w:r w:rsidR="00F52229" w:rsidRPr="00B14811">
        <w:rPr>
          <w:rFonts w:ascii="Arial" w:hAnsi="Arial" w:cs="Arial"/>
          <w:sz w:val="24"/>
          <w:szCs w:val="24"/>
        </w:rPr>
        <w:t>C</w:t>
      </w:r>
      <w:r w:rsidRPr="00B14811">
        <w:rPr>
          <w:rFonts w:ascii="Arial" w:hAnsi="Arial" w:cs="Arial"/>
          <w:sz w:val="24"/>
          <w:szCs w:val="24"/>
        </w:rPr>
        <w:t xml:space="preserve"> and </w:t>
      </w:r>
      <w:r w:rsidRPr="00B14811">
        <w:rPr>
          <w:rFonts w:ascii="Arial" w:hAnsi="Arial" w:cs="Arial"/>
          <w:noProof/>
          <w:sz w:val="24"/>
          <w:szCs w:val="24"/>
        </w:rPr>
        <w:t>LR-APs</w:t>
      </w:r>
      <w:r w:rsidRPr="00B14811">
        <w:rPr>
          <w:rFonts w:ascii="Arial" w:hAnsi="Arial" w:cs="Arial"/>
          <w:sz w:val="24"/>
          <w:szCs w:val="24"/>
        </w:rPr>
        <w:t xml:space="preserve"> </w:t>
      </w:r>
      <w:r w:rsidR="00045E2F" w:rsidRPr="00B14811">
        <w:rPr>
          <w:rFonts w:ascii="Arial" w:hAnsi="Arial" w:cs="Arial"/>
          <w:noProof/>
          <w:sz w:val="24"/>
        </w:rPr>
        <w:t>by</w:t>
      </w:r>
      <w:r w:rsidRPr="00B14811">
        <w:rPr>
          <w:rFonts w:ascii="Arial" w:hAnsi="Arial" w:cs="Arial"/>
          <w:noProof/>
          <w:sz w:val="24"/>
        </w:rPr>
        <w:t xml:space="preserve"> consecutive HT</w:t>
      </w:r>
      <w:r w:rsidR="00F52229" w:rsidRPr="00B14811">
        <w:rPr>
          <w:rFonts w:ascii="Arial" w:hAnsi="Arial" w:cs="Arial"/>
          <w:noProof/>
          <w:sz w:val="24"/>
        </w:rPr>
        <w:t>C</w:t>
      </w:r>
      <w:r w:rsidRPr="00B14811">
        <w:rPr>
          <w:rFonts w:ascii="Arial" w:hAnsi="Arial" w:cs="Arial"/>
          <w:noProof/>
          <w:sz w:val="24"/>
        </w:rPr>
        <w:t xml:space="preserve"> and </w:t>
      </w:r>
      <w:r w:rsidRPr="00B14811">
        <w:rPr>
          <w:rFonts w:ascii="Arial" w:hAnsi="Arial" w:cs="Arial"/>
          <w:sz w:val="24"/>
          <w:szCs w:val="24"/>
        </w:rPr>
        <w:t>pyrolysis</w:t>
      </w:r>
      <w:r w:rsidRPr="00B14811">
        <w:rPr>
          <w:rFonts w:ascii="Arial" w:hAnsi="Arial" w:cs="Arial"/>
          <w:noProof/>
          <w:sz w:val="24"/>
        </w:rPr>
        <w:t xml:space="preserve"> treatment</w:t>
      </w:r>
      <w:r w:rsidRPr="00B14811">
        <w:rPr>
          <w:rFonts w:ascii="Arial" w:hAnsi="Arial" w:cs="Arial"/>
          <w:sz w:val="24"/>
          <w:szCs w:val="24"/>
        </w:rPr>
        <w:t xml:space="preserve"> and </w:t>
      </w:r>
      <w:r w:rsidR="00045E2F" w:rsidRPr="00B14811">
        <w:rPr>
          <w:rFonts w:ascii="Arial" w:hAnsi="Arial" w:cs="Arial"/>
          <w:sz w:val="24"/>
          <w:szCs w:val="24"/>
        </w:rPr>
        <w:t xml:space="preserve">showed </w:t>
      </w:r>
      <w:r w:rsidR="00056099" w:rsidRPr="00B14811">
        <w:rPr>
          <w:rFonts w:ascii="Arial" w:hAnsi="Arial" w:cs="Arial"/>
          <w:sz w:val="24"/>
          <w:szCs w:val="24"/>
        </w:rPr>
        <w:t xml:space="preserve">the </w:t>
      </w:r>
      <w:r w:rsidR="00045E2F" w:rsidRPr="00B14811">
        <w:rPr>
          <w:rFonts w:ascii="Arial" w:hAnsi="Arial" w:cs="Arial"/>
          <w:sz w:val="24"/>
          <w:szCs w:val="24"/>
        </w:rPr>
        <w:t>interesting</w:t>
      </w:r>
      <w:r w:rsidRPr="00B14811">
        <w:rPr>
          <w:rFonts w:ascii="Arial" w:hAnsi="Arial" w:cs="Arial"/>
          <w:sz w:val="24"/>
          <w:szCs w:val="24"/>
        </w:rPr>
        <w:t xml:space="preserve"> transformation of P and N species in LR samples</w:t>
      </w:r>
      <w:r w:rsidR="00E86D1F" w:rsidRPr="00B14811">
        <w:rPr>
          <w:rFonts w:ascii="Arial" w:hAnsi="Arial" w:cs="Arial"/>
          <w:sz w:val="24"/>
          <w:szCs w:val="24"/>
        </w:rPr>
        <w:t xml:space="preserve">. Characteristic </w:t>
      </w:r>
      <w:r w:rsidR="00E86D1F" w:rsidRPr="00B14811">
        <w:rPr>
          <w:rFonts w:ascii="Arial" w:hAnsi="Arial" w:cs="Arial"/>
          <w:sz w:val="24"/>
          <w:szCs w:val="24"/>
        </w:rPr>
        <w:lastRenderedPageBreak/>
        <w:t xml:space="preserve">techniques </w:t>
      </w:r>
      <w:r w:rsidR="00C37491" w:rsidRPr="00B14811">
        <w:rPr>
          <w:rFonts w:ascii="Arial" w:hAnsi="Arial" w:cs="Arial"/>
          <w:sz w:val="24"/>
          <w:szCs w:val="24"/>
        </w:rPr>
        <w:t>proved th</w:t>
      </w:r>
      <w:r w:rsidR="00C32820" w:rsidRPr="00B14811">
        <w:rPr>
          <w:rFonts w:ascii="Arial" w:hAnsi="Arial" w:cs="Arial"/>
          <w:sz w:val="24"/>
          <w:szCs w:val="24"/>
        </w:rPr>
        <w:t>at</w:t>
      </w:r>
      <w:r w:rsidR="00C37491" w:rsidRPr="00B14811">
        <w:rPr>
          <w:rFonts w:ascii="Arial" w:hAnsi="Arial" w:cs="Arial"/>
          <w:sz w:val="24"/>
          <w:szCs w:val="24"/>
        </w:rPr>
        <w:t xml:space="preserve"> P and N transformed during HT</w:t>
      </w:r>
      <w:r w:rsidR="00F52229" w:rsidRPr="00B14811">
        <w:rPr>
          <w:rFonts w:ascii="Arial" w:hAnsi="Arial" w:cs="Arial"/>
          <w:sz w:val="24"/>
          <w:szCs w:val="24"/>
        </w:rPr>
        <w:t>C</w:t>
      </w:r>
      <w:r w:rsidR="00C37491" w:rsidRPr="00B14811">
        <w:rPr>
          <w:rFonts w:ascii="Arial" w:hAnsi="Arial" w:cs="Arial"/>
          <w:sz w:val="24"/>
          <w:szCs w:val="24"/>
        </w:rPr>
        <w:t xml:space="preserve"> and pyrolysis.</w:t>
      </w:r>
      <w:r w:rsidR="00666C0A" w:rsidRPr="00B14811">
        <w:rPr>
          <w:rFonts w:ascii="Arial" w:hAnsi="Arial" w:cs="Arial"/>
          <w:sz w:val="24"/>
          <w:szCs w:val="24"/>
        </w:rPr>
        <w:t xml:space="preserve"> </w:t>
      </w:r>
      <w:r w:rsidR="00CB73EA" w:rsidRPr="00B14811">
        <w:rPr>
          <w:rFonts w:ascii="Arial" w:hAnsi="Arial" w:cs="Arial"/>
          <w:sz w:val="24"/>
          <w:szCs w:val="24"/>
        </w:rPr>
        <w:t>I</w:t>
      </w:r>
      <w:r w:rsidR="00840777" w:rsidRPr="00B14811">
        <w:rPr>
          <w:rFonts w:ascii="Arial" w:hAnsi="Arial" w:cs="Arial"/>
          <w:sz w:val="24"/>
          <w:szCs w:val="24"/>
        </w:rPr>
        <w:t>mmobilization</w:t>
      </w:r>
      <w:r w:rsidR="00666C0A" w:rsidRPr="00B14811">
        <w:rPr>
          <w:rFonts w:ascii="Arial" w:hAnsi="Arial" w:cs="Arial"/>
          <w:sz w:val="24"/>
          <w:szCs w:val="24"/>
        </w:rPr>
        <w:t xml:space="preserve"> of Pb </w:t>
      </w:r>
      <w:r w:rsidR="002A76A0" w:rsidRPr="00B14811">
        <w:rPr>
          <w:rFonts w:ascii="Arial" w:hAnsi="Arial" w:cs="Arial"/>
          <w:sz w:val="24"/>
          <w:szCs w:val="24"/>
        </w:rPr>
        <w:t xml:space="preserve">(II) </w:t>
      </w:r>
      <w:r w:rsidR="00666C0A" w:rsidRPr="00B14811">
        <w:rPr>
          <w:rFonts w:ascii="Arial" w:hAnsi="Arial" w:cs="Arial"/>
          <w:sz w:val="24"/>
          <w:szCs w:val="24"/>
        </w:rPr>
        <w:t xml:space="preserve">ions was </w:t>
      </w:r>
      <w:r w:rsidR="00CB73EA" w:rsidRPr="00B14811">
        <w:rPr>
          <w:rFonts w:ascii="Arial" w:hAnsi="Arial" w:cs="Arial"/>
          <w:sz w:val="24"/>
          <w:szCs w:val="24"/>
        </w:rPr>
        <w:t>studied using</w:t>
      </w:r>
      <w:r w:rsidR="00666C0A" w:rsidRPr="00B14811">
        <w:rPr>
          <w:rFonts w:ascii="Arial" w:hAnsi="Arial" w:cs="Arial"/>
          <w:sz w:val="24"/>
          <w:szCs w:val="24"/>
        </w:rPr>
        <w:t xml:space="preserve"> synthesized LR samples.</w:t>
      </w:r>
      <w:r w:rsidR="007E3723" w:rsidRPr="00B14811">
        <w:rPr>
          <w:rFonts w:ascii="Arial" w:hAnsi="Arial" w:cs="Arial"/>
          <w:sz w:val="24"/>
          <w:szCs w:val="24"/>
        </w:rPr>
        <w:t xml:space="preserve"> </w:t>
      </w:r>
      <w:r w:rsidR="00967FC9" w:rsidRPr="00B14811">
        <w:rPr>
          <w:rFonts w:ascii="Arial" w:hAnsi="Arial" w:cs="Arial"/>
          <w:sz w:val="24"/>
          <w:szCs w:val="24"/>
        </w:rPr>
        <w:t>Immobilization</w:t>
      </w:r>
      <w:r w:rsidR="00967FC9" w:rsidRPr="00B14811">
        <w:rPr>
          <w:rFonts w:ascii="Arial" w:hAnsi="Arial" w:cs="Arial"/>
          <w:noProof/>
          <w:sz w:val="24"/>
          <w:szCs w:val="24"/>
        </w:rPr>
        <w:t xml:space="preserve"> results corres</w:t>
      </w:r>
      <w:bookmarkStart w:id="53" w:name="_GoBack"/>
      <w:bookmarkEnd w:id="53"/>
      <w:r w:rsidR="00967FC9" w:rsidRPr="00B14811">
        <w:rPr>
          <w:rFonts w:ascii="Arial" w:hAnsi="Arial" w:cs="Arial"/>
          <w:noProof/>
          <w:sz w:val="24"/>
          <w:szCs w:val="24"/>
        </w:rPr>
        <w:t>ponded with standard kinetic (pseudo-1</w:t>
      </w:r>
      <w:r w:rsidR="00967FC9" w:rsidRPr="00B14811">
        <w:rPr>
          <w:rFonts w:ascii="Arial" w:hAnsi="Arial" w:cs="Arial"/>
          <w:noProof/>
          <w:sz w:val="24"/>
          <w:szCs w:val="24"/>
          <w:vertAlign w:val="superscript"/>
        </w:rPr>
        <w:t>st</w:t>
      </w:r>
      <w:r w:rsidR="00967FC9" w:rsidRPr="00B14811">
        <w:rPr>
          <w:rFonts w:ascii="Arial" w:hAnsi="Arial" w:cs="Arial"/>
          <w:noProof/>
          <w:sz w:val="24"/>
          <w:szCs w:val="24"/>
        </w:rPr>
        <w:t>-order and pseudo-2</w:t>
      </w:r>
      <w:r w:rsidR="00967FC9" w:rsidRPr="00B14811">
        <w:rPr>
          <w:rFonts w:ascii="Arial" w:hAnsi="Arial" w:cs="Arial"/>
          <w:noProof/>
          <w:sz w:val="24"/>
          <w:szCs w:val="24"/>
          <w:vertAlign w:val="superscript"/>
        </w:rPr>
        <w:t>nd</w:t>
      </w:r>
      <w:r w:rsidR="00967FC9" w:rsidRPr="00B14811">
        <w:rPr>
          <w:rFonts w:ascii="Arial" w:hAnsi="Arial" w:cs="Arial"/>
          <w:noProof/>
          <w:sz w:val="24"/>
          <w:szCs w:val="24"/>
        </w:rPr>
        <w:t xml:space="preserve">-order) and isotherm (Freundlich) models. </w:t>
      </w:r>
      <w:r w:rsidR="000C175B" w:rsidRPr="00B14811">
        <w:rPr>
          <w:rFonts w:ascii="Arial" w:hAnsi="Arial" w:cs="Arial"/>
          <w:noProof/>
          <w:sz w:val="24"/>
          <w:szCs w:val="24"/>
        </w:rPr>
        <w:t>Generally</w:t>
      </w:r>
      <w:r w:rsidR="00666C0A" w:rsidRPr="00B14811">
        <w:rPr>
          <w:rFonts w:ascii="Arial" w:hAnsi="Arial" w:cs="Arial"/>
          <w:noProof/>
          <w:sz w:val="24"/>
          <w:szCs w:val="24"/>
        </w:rPr>
        <w:t xml:space="preserve">, LR-APs show the highest </w:t>
      </w:r>
      <w:r w:rsidR="007C5709" w:rsidRPr="00B14811">
        <w:rPr>
          <w:rFonts w:ascii="Arial" w:hAnsi="Arial" w:cs="Arial"/>
          <w:noProof/>
          <w:sz w:val="24"/>
          <w:szCs w:val="24"/>
        </w:rPr>
        <w:t>immobilization</w:t>
      </w:r>
      <w:r w:rsidR="00666C0A" w:rsidRPr="00B14811">
        <w:rPr>
          <w:rFonts w:ascii="Arial" w:hAnsi="Arial" w:cs="Arial"/>
          <w:noProof/>
          <w:sz w:val="24"/>
          <w:szCs w:val="24"/>
        </w:rPr>
        <w:t xml:space="preserve"> capacity</w:t>
      </w:r>
      <w:r w:rsidR="00DC0F8A" w:rsidRPr="00B14811">
        <w:rPr>
          <w:rFonts w:ascii="Arial" w:hAnsi="Arial" w:cs="Arial"/>
          <w:noProof/>
          <w:sz w:val="24"/>
          <w:szCs w:val="24"/>
        </w:rPr>
        <w:t xml:space="preserve"> due to higher P</w:t>
      </w:r>
      <w:r w:rsidR="000F32DE" w:rsidRPr="00B14811">
        <w:rPr>
          <w:rFonts w:ascii="Arial" w:hAnsi="Arial" w:cs="Arial"/>
          <w:noProof/>
          <w:sz w:val="24"/>
          <w:szCs w:val="24"/>
        </w:rPr>
        <w:t xml:space="preserve"> species possession</w:t>
      </w:r>
      <w:r w:rsidR="00666C0A" w:rsidRPr="00B14811">
        <w:rPr>
          <w:rFonts w:ascii="Arial" w:hAnsi="Arial" w:cs="Arial"/>
          <w:noProof/>
          <w:sz w:val="24"/>
          <w:szCs w:val="24"/>
        </w:rPr>
        <w:t>.</w:t>
      </w:r>
      <w:r w:rsidR="005951F9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1D789F" w:rsidRPr="00B14811">
        <w:rPr>
          <w:rFonts w:ascii="Arial" w:hAnsi="Arial" w:cs="Arial"/>
          <w:noProof/>
          <w:sz w:val="24"/>
          <w:szCs w:val="24"/>
        </w:rPr>
        <w:t>Immobil</w:t>
      </w:r>
      <w:r w:rsidR="00631C75" w:rsidRPr="00B14811">
        <w:rPr>
          <w:rFonts w:ascii="Arial" w:hAnsi="Arial" w:cs="Arial"/>
          <w:noProof/>
          <w:sz w:val="24"/>
          <w:szCs w:val="24"/>
        </w:rPr>
        <w:t>i</w:t>
      </w:r>
      <w:r w:rsidR="001D789F" w:rsidRPr="00B14811">
        <w:rPr>
          <w:rFonts w:ascii="Arial" w:hAnsi="Arial" w:cs="Arial"/>
          <w:noProof/>
          <w:sz w:val="24"/>
          <w:szCs w:val="24"/>
        </w:rPr>
        <w:t>zation mechan</w:t>
      </w:r>
      <w:r w:rsidR="00631C75" w:rsidRPr="00B14811">
        <w:rPr>
          <w:rFonts w:ascii="Arial" w:hAnsi="Arial" w:cs="Arial"/>
          <w:noProof/>
          <w:sz w:val="24"/>
          <w:szCs w:val="24"/>
        </w:rPr>
        <w:t>is</w:t>
      </w:r>
      <w:r w:rsidR="001D789F" w:rsidRPr="00B14811">
        <w:rPr>
          <w:rFonts w:ascii="Arial" w:hAnsi="Arial" w:cs="Arial"/>
          <w:noProof/>
          <w:sz w:val="24"/>
          <w:szCs w:val="24"/>
        </w:rPr>
        <w:t xml:space="preserve">m studies </w:t>
      </w:r>
      <w:r w:rsidR="002F4D43" w:rsidRPr="00B14811">
        <w:rPr>
          <w:rFonts w:ascii="Arial" w:hAnsi="Arial" w:cs="Arial"/>
          <w:noProof/>
          <w:sz w:val="24"/>
          <w:szCs w:val="24"/>
        </w:rPr>
        <w:t xml:space="preserve">show that that P </w:t>
      </w:r>
      <w:bookmarkStart w:id="54" w:name="_Hlk31800425"/>
      <w:r w:rsidR="008A605A" w:rsidRPr="00B14811">
        <w:rPr>
          <w:rFonts w:ascii="Arial" w:hAnsi="Arial" w:cs="Arial"/>
          <w:noProof/>
          <w:sz w:val="24"/>
          <w:szCs w:val="24"/>
        </w:rPr>
        <w:t>species</w:t>
      </w:r>
      <w:bookmarkEnd w:id="54"/>
      <w:r w:rsidR="008A605A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2F4D43" w:rsidRPr="00B14811">
        <w:rPr>
          <w:rFonts w:ascii="Arial" w:hAnsi="Arial" w:cs="Arial"/>
          <w:noProof/>
          <w:sz w:val="24"/>
          <w:szCs w:val="24"/>
        </w:rPr>
        <w:t>took part in ion-exchange and precipitation mechanism</w:t>
      </w:r>
      <w:r w:rsidR="00631C75" w:rsidRPr="00B14811">
        <w:rPr>
          <w:rFonts w:ascii="Arial" w:hAnsi="Arial" w:cs="Arial"/>
          <w:noProof/>
          <w:sz w:val="24"/>
          <w:szCs w:val="24"/>
        </w:rPr>
        <w:t>s</w:t>
      </w:r>
      <w:r w:rsidR="002F4D43" w:rsidRPr="00B14811">
        <w:rPr>
          <w:rFonts w:ascii="Arial" w:hAnsi="Arial" w:cs="Arial"/>
          <w:noProof/>
          <w:sz w:val="24"/>
          <w:szCs w:val="24"/>
        </w:rPr>
        <w:t xml:space="preserve"> and probably N </w:t>
      </w:r>
      <w:r w:rsidR="008A605A" w:rsidRPr="00B14811">
        <w:rPr>
          <w:rFonts w:ascii="Arial" w:hAnsi="Arial" w:cs="Arial"/>
          <w:noProof/>
          <w:sz w:val="24"/>
          <w:szCs w:val="24"/>
        </w:rPr>
        <w:t xml:space="preserve">species </w:t>
      </w:r>
      <w:r w:rsidR="002F4D43" w:rsidRPr="00B14811">
        <w:rPr>
          <w:rFonts w:ascii="Arial" w:hAnsi="Arial" w:cs="Arial"/>
          <w:noProof/>
          <w:sz w:val="24"/>
          <w:szCs w:val="24"/>
        </w:rPr>
        <w:t>in surface immobilization.</w:t>
      </w:r>
      <w:r w:rsidR="008A605A" w:rsidRPr="00B14811">
        <w:rPr>
          <w:rFonts w:ascii="Arial" w:hAnsi="Arial" w:cs="Arial"/>
          <w:noProof/>
          <w:sz w:val="24"/>
          <w:szCs w:val="24"/>
        </w:rPr>
        <w:t xml:space="preserve"> So it concluded that c</w:t>
      </w:r>
      <w:r w:rsidR="00AE544E" w:rsidRPr="00B14811">
        <w:rPr>
          <w:rFonts w:ascii="Arial" w:hAnsi="Arial" w:cs="Arial"/>
          <w:noProof/>
          <w:sz w:val="24"/>
          <w:szCs w:val="24"/>
        </w:rPr>
        <w:t>onsecutive treatment of LR with HT</w:t>
      </w:r>
      <w:r w:rsidR="00F52229" w:rsidRPr="00B14811">
        <w:rPr>
          <w:rFonts w:ascii="Arial" w:hAnsi="Arial" w:cs="Arial"/>
          <w:noProof/>
          <w:sz w:val="24"/>
          <w:szCs w:val="24"/>
        </w:rPr>
        <w:t>C</w:t>
      </w:r>
      <w:r w:rsidR="00AE544E" w:rsidRPr="00B14811">
        <w:rPr>
          <w:rFonts w:ascii="Arial" w:hAnsi="Arial" w:cs="Arial"/>
          <w:noProof/>
          <w:sz w:val="24"/>
          <w:szCs w:val="24"/>
        </w:rPr>
        <w:t xml:space="preserve"> and pyrolysis has an advantageous effect on Pb</w:t>
      </w:r>
      <w:r w:rsidR="00AE544E" w:rsidRPr="00B14811">
        <w:rPr>
          <w:rFonts w:ascii="Arial" w:hAnsi="Arial" w:cs="Arial"/>
          <w:sz w:val="24"/>
          <w:szCs w:val="24"/>
        </w:rPr>
        <w:t xml:space="preserve"> </w:t>
      </w:r>
      <w:r w:rsidR="004E00C8" w:rsidRPr="00B14811">
        <w:rPr>
          <w:rFonts w:ascii="Arial" w:hAnsi="Arial" w:cs="Arial"/>
          <w:sz w:val="24"/>
          <w:szCs w:val="24"/>
        </w:rPr>
        <w:t xml:space="preserve">(II) </w:t>
      </w:r>
      <w:r w:rsidR="00AE544E" w:rsidRPr="00B14811">
        <w:rPr>
          <w:rFonts w:ascii="Arial" w:hAnsi="Arial" w:cs="Arial"/>
          <w:noProof/>
          <w:sz w:val="24"/>
          <w:szCs w:val="24"/>
        </w:rPr>
        <w:t xml:space="preserve">removal from solutions, and P and N transformation </w:t>
      </w:r>
      <w:r w:rsidR="0085576B" w:rsidRPr="00B14811">
        <w:rPr>
          <w:rFonts w:ascii="Arial" w:hAnsi="Arial" w:cs="Arial"/>
          <w:noProof/>
          <w:sz w:val="24"/>
          <w:szCs w:val="24"/>
        </w:rPr>
        <w:t xml:space="preserve">contribute </w:t>
      </w:r>
      <w:r w:rsidR="00A01FF8" w:rsidRPr="00B14811">
        <w:rPr>
          <w:rFonts w:ascii="Arial" w:hAnsi="Arial" w:cs="Arial"/>
          <w:noProof/>
          <w:sz w:val="24"/>
          <w:szCs w:val="24"/>
        </w:rPr>
        <w:t>to</w:t>
      </w:r>
      <w:r w:rsidR="0085576B" w:rsidRPr="00B14811">
        <w:rPr>
          <w:rFonts w:ascii="Arial" w:hAnsi="Arial" w:cs="Arial"/>
          <w:noProof/>
          <w:sz w:val="24"/>
          <w:szCs w:val="24"/>
        </w:rPr>
        <w:t xml:space="preserve"> </w:t>
      </w:r>
      <w:r w:rsidR="00143D5B" w:rsidRPr="00B14811">
        <w:rPr>
          <w:rFonts w:ascii="Arial" w:hAnsi="Arial" w:cs="Arial"/>
          <w:noProof/>
          <w:sz w:val="24"/>
          <w:szCs w:val="24"/>
        </w:rPr>
        <w:t>Pb</w:t>
      </w:r>
      <w:r w:rsidR="00143D5B" w:rsidRPr="00B14811">
        <w:rPr>
          <w:rFonts w:ascii="Arial" w:hAnsi="Arial" w:cs="Arial"/>
          <w:sz w:val="24"/>
          <w:szCs w:val="24"/>
        </w:rPr>
        <w:t xml:space="preserve"> </w:t>
      </w:r>
      <w:r w:rsidR="004E00C8" w:rsidRPr="00B14811">
        <w:rPr>
          <w:rFonts w:ascii="Arial" w:hAnsi="Arial" w:cs="Arial"/>
          <w:sz w:val="24"/>
          <w:szCs w:val="24"/>
        </w:rPr>
        <w:t xml:space="preserve">(II) </w:t>
      </w:r>
      <w:r w:rsidR="00840777" w:rsidRPr="00B14811">
        <w:rPr>
          <w:rFonts w:ascii="Arial" w:hAnsi="Arial" w:cs="Arial"/>
          <w:noProof/>
          <w:sz w:val="24"/>
          <w:szCs w:val="24"/>
        </w:rPr>
        <w:t>immobilization</w:t>
      </w:r>
      <w:r w:rsidR="0085576B" w:rsidRPr="00B14811">
        <w:rPr>
          <w:rFonts w:ascii="Arial" w:hAnsi="Arial" w:cs="Arial"/>
          <w:noProof/>
          <w:sz w:val="24"/>
          <w:szCs w:val="24"/>
        </w:rPr>
        <w:t xml:space="preserve">. </w:t>
      </w:r>
    </w:p>
    <w:p w:rsidR="00011122" w:rsidRPr="00B14811" w:rsidRDefault="008D1283" w:rsidP="00FA462B">
      <w:pPr>
        <w:spacing w:before="240" w:line="360" w:lineRule="auto"/>
        <w:jc w:val="both"/>
        <w:rPr>
          <w:rFonts w:ascii="Arial" w:hAnsi="Arial" w:cs="Arial"/>
          <w:b/>
          <w:sz w:val="32"/>
          <w:szCs w:val="24"/>
        </w:rPr>
      </w:pPr>
      <w:r w:rsidRPr="00B14811">
        <w:rPr>
          <w:rFonts w:ascii="Arial" w:hAnsi="Arial" w:cs="Arial"/>
          <w:b/>
          <w:sz w:val="32"/>
          <w:szCs w:val="24"/>
        </w:rPr>
        <w:t xml:space="preserve">Abbreviation and nomenclature </w:t>
      </w:r>
    </w:p>
    <w:p w:rsidR="008A20E8" w:rsidRPr="00B14811" w:rsidRDefault="008A20E8" w:rsidP="00FA462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>LR =</w:t>
      </w:r>
      <w:r w:rsidR="0078573A" w:rsidRPr="00B14811">
        <w:rPr>
          <w:rFonts w:ascii="Arial" w:hAnsi="Arial" w:cs="Arial"/>
          <w:sz w:val="24"/>
          <w:szCs w:val="24"/>
        </w:rPr>
        <w:t xml:space="preserve"> </w:t>
      </w:r>
      <w:r w:rsidR="00A871E7" w:rsidRPr="00B14811">
        <w:rPr>
          <w:rFonts w:ascii="Arial" w:hAnsi="Arial" w:cs="Arial"/>
          <w:sz w:val="24"/>
          <w:szCs w:val="24"/>
        </w:rPr>
        <w:t>L</w:t>
      </w:r>
      <w:r w:rsidR="0078573A" w:rsidRPr="00B14811">
        <w:rPr>
          <w:rFonts w:ascii="Arial" w:hAnsi="Arial" w:cs="Arial"/>
          <w:sz w:val="24"/>
          <w:szCs w:val="24"/>
        </w:rPr>
        <w:t xml:space="preserve">incomycin residue </w:t>
      </w:r>
    </w:p>
    <w:p w:rsidR="00E4227C" w:rsidRPr="00B14811" w:rsidRDefault="00E4227C" w:rsidP="00FA462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 xml:space="preserve">LR-HCs = </w:t>
      </w:r>
      <w:r w:rsidR="005F6490" w:rsidRPr="00B14811">
        <w:rPr>
          <w:rFonts w:ascii="Arial" w:hAnsi="Arial" w:cs="Arial"/>
          <w:sz w:val="24"/>
          <w:szCs w:val="24"/>
        </w:rPr>
        <w:t>LR derived hydrochar samples</w:t>
      </w:r>
    </w:p>
    <w:p w:rsidR="00E4227C" w:rsidRPr="00B14811" w:rsidRDefault="00E4227C" w:rsidP="00FA462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 xml:space="preserve">LR-APs = LR </w:t>
      </w:r>
      <w:r w:rsidR="005F6490" w:rsidRPr="00B14811">
        <w:rPr>
          <w:rFonts w:ascii="Arial" w:hAnsi="Arial" w:cs="Arial"/>
          <w:sz w:val="24"/>
          <w:szCs w:val="24"/>
        </w:rPr>
        <w:t>activated pyrolyzed samples</w:t>
      </w:r>
    </w:p>
    <w:p w:rsidR="008A20E8" w:rsidRPr="00B14811" w:rsidRDefault="008A20E8" w:rsidP="00FA462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>LR-HC-200</w:t>
      </w:r>
      <w:r w:rsidR="0078573A" w:rsidRPr="00B14811">
        <w:rPr>
          <w:rFonts w:ascii="Arial" w:hAnsi="Arial" w:cs="Arial"/>
          <w:sz w:val="24"/>
          <w:szCs w:val="24"/>
        </w:rPr>
        <w:t xml:space="preserve"> = LR derived hy</w:t>
      </w:r>
      <w:r w:rsidR="00FC1F56" w:rsidRPr="00B14811">
        <w:rPr>
          <w:rFonts w:ascii="Arial" w:hAnsi="Arial" w:cs="Arial"/>
          <w:sz w:val="24"/>
          <w:szCs w:val="24"/>
        </w:rPr>
        <w:t>drochar obtained via HT</w:t>
      </w:r>
      <w:r w:rsidR="00F52229" w:rsidRPr="00B14811">
        <w:rPr>
          <w:rFonts w:ascii="Arial" w:hAnsi="Arial" w:cs="Arial"/>
          <w:sz w:val="24"/>
          <w:szCs w:val="24"/>
        </w:rPr>
        <w:t>C</w:t>
      </w:r>
      <w:r w:rsidR="00FC1F56" w:rsidRPr="00B14811">
        <w:rPr>
          <w:rFonts w:ascii="Arial" w:hAnsi="Arial" w:cs="Arial"/>
          <w:sz w:val="24"/>
          <w:szCs w:val="24"/>
        </w:rPr>
        <w:t xml:space="preserve"> at 200 °C temperature </w:t>
      </w:r>
    </w:p>
    <w:p w:rsidR="008A20E8" w:rsidRPr="00B14811" w:rsidRDefault="008A20E8" w:rsidP="00FA462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>LR-HC-250</w:t>
      </w:r>
      <w:r w:rsidR="00FC1F56" w:rsidRPr="00B14811">
        <w:rPr>
          <w:rFonts w:ascii="Arial" w:hAnsi="Arial" w:cs="Arial"/>
          <w:sz w:val="24"/>
          <w:szCs w:val="24"/>
        </w:rPr>
        <w:t xml:space="preserve"> = LR derived hydrochar obtained via HT</w:t>
      </w:r>
      <w:r w:rsidR="00F52229" w:rsidRPr="00B14811">
        <w:rPr>
          <w:rFonts w:ascii="Arial" w:hAnsi="Arial" w:cs="Arial"/>
          <w:sz w:val="24"/>
          <w:szCs w:val="24"/>
        </w:rPr>
        <w:t>C</w:t>
      </w:r>
      <w:r w:rsidR="00FC1F56" w:rsidRPr="00B14811">
        <w:rPr>
          <w:rFonts w:ascii="Arial" w:hAnsi="Arial" w:cs="Arial"/>
          <w:sz w:val="24"/>
          <w:szCs w:val="24"/>
        </w:rPr>
        <w:t xml:space="preserve"> at 250 °C temperature</w:t>
      </w:r>
    </w:p>
    <w:p w:rsidR="008A20E8" w:rsidRPr="00B14811" w:rsidRDefault="008A20E8" w:rsidP="00FA462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>LR-HC-300</w:t>
      </w:r>
      <w:r w:rsidR="00FC1F56" w:rsidRPr="00B14811">
        <w:rPr>
          <w:rFonts w:ascii="Arial" w:hAnsi="Arial" w:cs="Arial"/>
          <w:sz w:val="24"/>
          <w:szCs w:val="24"/>
        </w:rPr>
        <w:t xml:space="preserve"> = LR derived hydrochar obtained via HT</w:t>
      </w:r>
      <w:r w:rsidR="00F52229" w:rsidRPr="00B14811">
        <w:rPr>
          <w:rFonts w:ascii="Arial" w:hAnsi="Arial" w:cs="Arial"/>
          <w:sz w:val="24"/>
          <w:szCs w:val="24"/>
        </w:rPr>
        <w:t>C</w:t>
      </w:r>
      <w:r w:rsidR="00FC1F56" w:rsidRPr="00B14811">
        <w:rPr>
          <w:rFonts w:ascii="Arial" w:hAnsi="Arial" w:cs="Arial"/>
          <w:sz w:val="24"/>
          <w:szCs w:val="24"/>
        </w:rPr>
        <w:t xml:space="preserve"> at 300 °C temperature</w:t>
      </w:r>
    </w:p>
    <w:p w:rsidR="00236D94" w:rsidRPr="00B14811" w:rsidRDefault="008A20E8" w:rsidP="00FA462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>LR-AP</w:t>
      </w:r>
      <w:r w:rsidR="004631DD" w:rsidRPr="00B14811">
        <w:rPr>
          <w:rFonts w:ascii="Arial" w:hAnsi="Arial" w:cs="Arial"/>
          <w:sz w:val="24"/>
          <w:szCs w:val="24"/>
        </w:rPr>
        <w:t xml:space="preserve"> = </w:t>
      </w:r>
      <w:r w:rsidR="00455640" w:rsidRPr="00B14811">
        <w:rPr>
          <w:rFonts w:ascii="Arial" w:hAnsi="Arial" w:cs="Arial"/>
          <w:sz w:val="24"/>
          <w:szCs w:val="24"/>
        </w:rPr>
        <w:t xml:space="preserve">LR activated pyrolyzed sample obtained </w:t>
      </w:r>
      <w:r w:rsidR="00292672" w:rsidRPr="00B14811">
        <w:rPr>
          <w:rFonts w:ascii="Arial" w:hAnsi="Arial" w:cs="Arial"/>
          <w:sz w:val="24"/>
          <w:szCs w:val="24"/>
        </w:rPr>
        <w:t xml:space="preserve">from </w:t>
      </w:r>
      <w:r w:rsidR="00236D94" w:rsidRPr="00B14811">
        <w:rPr>
          <w:rFonts w:ascii="Arial" w:hAnsi="Arial" w:cs="Arial"/>
          <w:sz w:val="24"/>
          <w:szCs w:val="24"/>
        </w:rPr>
        <w:t xml:space="preserve">pyrolysis </w:t>
      </w:r>
      <w:r w:rsidR="00EC445C" w:rsidRPr="00B14811">
        <w:rPr>
          <w:rFonts w:ascii="Arial" w:hAnsi="Arial" w:cs="Arial"/>
          <w:sz w:val="24"/>
          <w:szCs w:val="24"/>
        </w:rPr>
        <w:t>of</w:t>
      </w:r>
      <w:r w:rsidR="00455640" w:rsidRPr="00B14811">
        <w:rPr>
          <w:rFonts w:ascii="Arial" w:hAnsi="Arial" w:cs="Arial"/>
          <w:sz w:val="24"/>
          <w:szCs w:val="24"/>
        </w:rPr>
        <w:t xml:space="preserve"> dry LR </w:t>
      </w:r>
    </w:p>
    <w:p w:rsidR="008A20E8" w:rsidRPr="00B14811" w:rsidRDefault="008A20E8" w:rsidP="00FA462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>LR-AP-200</w:t>
      </w:r>
      <w:r w:rsidR="00236D94" w:rsidRPr="00B14811">
        <w:rPr>
          <w:rFonts w:ascii="Arial" w:hAnsi="Arial" w:cs="Arial"/>
          <w:sz w:val="24"/>
          <w:szCs w:val="24"/>
        </w:rPr>
        <w:t xml:space="preserve"> = LR activated pyrolyzed sample obtained </w:t>
      </w:r>
      <w:r w:rsidR="00EC445C" w:rsidRPr="00B14811">
        <w:rPr>
          <w:rFonts w:ascii="Arial" w:hAnsi="Arial" w:cs="Arial"/>
          <w:sz w:val="24"/>
          <w:szCs w:val="24"/>
        </w:rPr>
        <w:t xml:space="preserve">from pyrolysis of </w:t>
      </w:r>
      <w:r w:rsidR="00236D94" w:rsidRPr="00B14811">
        <w:rPr>
          <w:rFonts w:ascii="Arial" w:hAnsi="Arial" w:cs="Arial"/>
          <w:sz w:val="24"/>
          <w:szCs w:val="24"/>
        </w:rPr>
        <w:t>LR-HC-200</w:t>
      </w:r>
    </w:p>
    <w:p w:rsidR="008A20E8" w:rsidRPr="00B14811" w:rsidRDefault="008A20E8" w:rsidP="00FA462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>LR-AP-250</w:t>
      </w:r>
      <w:r w:rsidR="00236D94" w:rsidRPr="00B14811">
        <w:rPr>
          <w:rFonts w:ascii="Arial" w:hAnsi="Arial" w:cs="Arial"/>
          <w:sz w:val="24"/>
          <w:szCs w:val="24"/>
        </w:rPr>
        <w:t xml:space="preserve"> = LR activated pyrolyzed sample obtained </w:t>
      </w:r>
      <w:r w:rsidR="00EC445C" w:rsidRPr="00B14811">
        <w:rPr>
          <w:rFonts w:ascii="Arial" w:hAnsi="Arial" w:cs="Arial"/>
          <w:sz w:val="24"/>
          <w:szCs w:val="24"/>
        </w:rPr>
        <w:t xml:space="preserve">from pyrolysis of </w:t>
      </w:r>
      <w:r w:rsidR="00236D94" w:rsidRPr="00B14811">
        <w:rPr>
          <w:rFonts w:ascii="Arial" w:hAnsi="Arial" w:cs="Arial"/>
          <w:sz w:val="24"/>
          <w:szCs w:val="24"/>
        </w:rPr>
        <w:t>LR-HC-250</w:t>
      </w:r>
    </w:p>
    <w:p w:rsidR="008D1283" w:rsidRPr="00B14811" w:rsidRDefault="008A20E8" w:rsidP="00FA462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 xml:space="preserve">LR-AP-300 </w:t>
      </w:r>
      <w:r w:rsidR="00236D94" w:rsidRPr="00B14811">
        <w:rPr>
          <w:rFonts w:ascii="Arial" w:hAnsi="Arial" w:cs="Arial"/>
          <w:sz w:val="24"/>
          <w:szCs w:val="24"/>
        </w:rPr>
        <w:t xml:space="preserve">= LR activated pyrolyzed sample obtained </w:t>
      </w:r>
      <w:r w:rsidR="00EC445C" w:rsidRPr="00B14811">
        <w:rPr>
          <w:rFonts w:ascii="Arial" w:hAnsi="Arial" w:cs="Arial"/>
          <w:sz w:val="24"/>
          <w:szCs w:val="24"/>
        </w:rPr>
        <w:t xml:space="preserve">from pyrolysis of </w:t>
      </w:r>
      <w:r w:rsidR="00236D94" w:rsidRPr="00B14811">
        <w:rPr>
          <w:rFonts w:ascii="Arial" w:hAnsi="Arial" w:cs="Arial"/>
          <w:sz w:val="24"/>
          <w:szCs w:val="24"/>
        </w:rPr>
        <w:t>LR-HC-300</w:t>
      </w:r>
    </w:p>
    <w:p w:rsidR="00B32B8C" w:rsidRPr="00B14811" w:rsidRDefault="00B32B8C" w:rsidP="00FA462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 xml:space="preserve">XRD = </w:t>
      </w:r>
      <w:r w:rsidR="00FF3BDB" w:rsidRPr="00B14811">
        <w:rPr>
          <w:rFonts w:ascii="Arial" w:hAnsi="Arial" w:cs="Arial"/>
          <w:sz w:val="24"/>
          <w:szCs w:val="24"/>
        </w:rPr>
        <w:t>P</w:t>
      </w:r>
      <w:r w:rsidRPr="00B14811">
        <w:rPr>
          <w:rFonts w:ascii="Arial" w:hAnsi="Arial" w:cs="Arial"/>
          <w:sz w:val="24"/>
          <w:szCs w:val="24"/>
        </w:rPr>
        <w:t xml:space="preserve">owder X-ray diﬀraction </w:t>
      </w:r>
    </w:p>
    <w:p w:rsidR="00B32B8C" w:rsidRPr="00B14811" w:rsidRDefault="00B32B8C" w:rsidP="00FA462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lastRenderedPageBreak/>
        <w:t xml:space="preserve">FT-IR = Fourier transform-infrared spectroscopy </w:t>
      </w:r>
    </w:p>
    <w:p w:rsidR="00B32B8C" w:rsidRPr="00B14811" w:rsidRDefault="00B32B8C" w:rsidP="00FA462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 xml:space="preserve">XPS = X-ray photoelectron spectroscopy </w:t>
      </w:r>
    </w:p>
    <w:p w:rsidR="002A1EA9" w:rsidRPr="00B14811" w:rsidRDefault="00B32B8C" w:rsidP="00FA462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14811">
        <w:rPr>
          <w:rFonts w:ascii="Arial" w:hAnsi="Arial" w:cs="Arial"/>
          <w:sz w:val="24"/>
          <w:szCs w:val="24"/>
        </w:rPr>
        <w:t xml:space="preserve">TG/DTG = Thermogravimetry/derivative thermogravimetry </w:t>
      </w:r>
    </w:p>
    <w:p w:rsidR="0058205C" w:rsidRPr="00B14811" w:rsidRDefault="0058205C" w:rsidP="0058205C">
      <w:pPr>
        <w:spacing w:before="240" w:line="360" w:lineRule="auto"/>
        <w:jc w:val="both"/>
        <w:rPr>
          <w:rFonts w:ascii="Arial" w:hAnsi="Arial" w:cs="Arial"/>
          <w:b/>
          <w:noProof/>
          <w:sz w:val="32"/>
          <w:szCs w:val="24"/>
        </w:rPr>
      </w:pPr>
      <w:r w:rsidRPr="00B14811">
        <w:rPr>
          <w:rFonts w:ascii="Arial" w:hAnsi="Arial" w:cs="Arial"/>
          <w:b/>
          <w:noProof/>
          <w:sz w:val="32"/>
          <w:szCs w:val="24"/>
        </w:rPr>
        <w:t xml:space="preserve">Acknowledgments </w:t>
      </w:r>
    </w:p>
    <w:p w:rsidR="00696100" w:rsidRPr="00B14811" w:rsidRDefault="0058205C" w:rsidP="0058205C">
      <w:pPr>
        <w:spacing w:before="240" w:line="480" w:lineRule="auto"/>
        <w:jc w:val="both"/>
        <w:rPr>
          <w:rFonts w:ascii="Arial" w:hAnsi="Arial" w:cs="Arial"/>
          <w:noProof/>
          <w:sz w:val="24"/>
          <w:szCs w:val="24"/>
        </w:rPr>
      </w:pPr>
      <w:bookmarkStart w:id="55" w:name="_Hlk17024129"/>
      <w:r w:rsidRPr="00B14811">
        <w:rPr>
          <w:rFonts w:ascii="Arial" w:hAnsi="Arial" w:cs="Arial"/>
          <w:noProof/>
          <w:sz w:val="24"/>
          <w:szCs w:val="24"/>
        </w:rPr>
        <w:t>This study was supported by the National Natural Science Foundation of China (No. 21577025, 21876030), and the International Cooperation Project of Shanghai Municipal Science and Technology Commission (No. 18230710700).</w:t>
      </w:r>
    </w:p>
    <w:bookmarkEnd w:id="55"/>
    <w:p w:rsidR="00F2451B" w:rsidRPr="00B14811" w:rsidRDefault="00F2451B" w:rsidP="001454E1">
      <w:pPr>
        <w:spacing w:beforeLines="50" w:before="120" w:afterLines="50" w:after="120" w:line="360" w:lineRule="auto"/>
        <w:jc w:val="both"/>
        <w:rPr>
          <w:rFonts w:ascii="Arial" w:hAnsi="Arial" w:cs="Arial"/>
          <w:b/>
          <w:sz w:val="32"/>
          <w:szCs w:val="24"/>
        </w:rPr>
      </w:pPr>
      <w:r w:rsidRPr="00B14811">
        <w:rPr>
          <w:rFonts w:ascii="Arial" w:hAnsi="Arial" w:cs="Arial"/>
          <w:b/>
          <w:sz w:val="32"/>
          <w:szCs w:val="24"/>
        </w:rPr>
        <w:t>Reference:</w:t>
      </w:r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B14811">
        <w:rPr>
          <w:rFonts w:ascii="Arial" w:eastAsiaTheme="minorEastAsia" w:hAnsi="Arial" w:cs="Arial"/>
          <w:noProof/>
          <w:sz w:val="24"/>
          <w:szCs w:val="24"/>
        </w:rPr>
        <w:fldChar w:fldCharType="begin"/>
      </w:r>
      <w:r w:rsidRPr="00B14811">
        <w:rPr>
          <w:rFonts w:ascii="Arial" w:eastAsiaTheme="minorEastAsia" w:hAnsi="Arial" w:cs="Arial"/>
          <w:noProof/>
          <w:sz w:val="24"/>
          <w:szCs w:val="24"/>
        </w:rPr>
        <w:instrText xml:space="preserve"> ADDIN EN.REFLIST </w:instrText>
      </w:r>
      <w:r w:rsidRPr="00B14811">
        <w:rPr>
          <w:rFonts w:ascii="Arial" w:eastAsiaTheme="minorEastAsia" w:hAnsi="Arial" w:cs="Arial"/>
          <w:noProof/>
          <w:sz w:val="24"/>
          <w:szCs w:val="24"/>
        </w:rPr>
        <w:fldChar w:fldCharType="separate"/>
      </w:r>
      <w:bookmarkStart w:id="56" w:name="_ENREF_1"/>
      <w:r w:rsidRPr="00B14811">
        <w:rPr>
          <w:rFonts w:ascii="Arial" w:eastAsiaTheme="minorEastAsia" w:hAnsi="Arial" w:cs="Arial"/>
          <w:noProof/>
          <w:sz w:val="24"/>
          <w:szCs w:val="24"/>
        </w:rPr>
        <w:t>Ahmad, S., Zhu, X., Luo, J., Shen, M., Zhou, S., Zhang, S. 2019. Conversion of phosphorus and nitrogen in lincomycin residue during microwave-assisted hydrothermal liquefaction and its application for Pb</w:t>
      </w:r>
      <w:r w:rsidRPr="00B14811">
        <w:rPr>
          <w:rFonts w:ascii="Arial" w:eastAsiaTheme="minorEastAsia" w:hAnsi="Arial" w:cs="Arial"/>
          <w:noProof/>
          <w:sz w:val="24"/>
          <w:szCs w:val="24"/>
          <w:vertAlign w:val="superscript"/>
        </w:rPr>
        <w:t>2+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removal.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Sci. Total Environ.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687, 1381-1388.</w:t>
      </w:r>
      <w:bookmarkEnd w:id="56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57" w:name="_ENREF_2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Araújo, C.S., Almeida, I.L., Rezende, H.C., Marcionilio, S.M., Léon, J.J., de Matos, T.N. 2018. Elucidation of mechanism involved in adsorption of Pb (II) onto lobeira fruit (Solanum lycocarpum) using Langmuir, Freundlich and Temkin isotherms.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Microchem. J.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137, 348-354.</w:t>
      </w:r>
      <w:bookmarkEnd w:id="57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58" w:name="_ENREF_3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Asuquo, E., Martin, A., Nzerem, P., Siperstein, F., Fan, X. 2017. Adsorption of Cd (II) and Pb (II) ions from aqueous solutions using mesoporous activated carbon adsorbent: Equilibrium, kinetics and characterisation studies.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J. Environ. Chem. Eng.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5(1), 679-698.</w:t>
      </w:r>
      <w:bookmarkEnd w:id="58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59" w:name="_ENREF_4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Cantero-Tubilla, B., Cantero, D.A., Martinez, C.M., Tester, J.W., Walker, L.P., Posmanik, R. 2018. Characterization of the solid products from hydrothermal liquefaction of </w:t>
      </w:r>
      <w:r w:rsidRPr="00B14811">
        <w:rPr>
          <w:rFonts w:ascii="Arial" w:eastAsiaTheme="minorEastAsia" w:hAnsi="Arial" w:cs="Arial"/>
          <w:noProof/>
          <w:sz w:val="24"/>
          <w:szCs w:val="24"/>
        </w:rPr>
        <w:lastRenderedPageBreak/>
        <w:t xml:space="preserve">waste feedstocks from food and agricultural industries.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J. Supercrit. Fluids.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133, 665-673.</w:t>
      </w:r>
      <w:bookmarkEnd w:id="59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60" w:name="_ENREF_5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Cao, J.-P., Li, L.-Y., Morishita, K., Xiao, X.-B., Zhao, X.-Y., Wei, X.-Y., Takarada, T. 2013. Nitrogen transformations during fast pyrolysis of sewage sludge.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Fuel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104, 1-6.</w:t>
      </w:r>
      <w:bookmarkEnd w:id="60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61" w:name="_ENREF_6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Cechinel, M.A.P., de Souza, A.A.U. 2014. Study of lead (II) adsorption onto activated carbon originating from cow bone.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J. Cleaner Prod.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65, 342-349.</w:t>
      </w:r>
      <w:bookmarkEnd w:id="61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62" w:name="_ENREF_7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Chen, Y., Chen, J., Chen, S., Tian, K., Jiang, H. 2015. Ultra-high capacity and selective immobilization of Pb through crystal growth of hydroxypyromorphite on amino-functionalized hydrochar.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J. Mater. Chem. A.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3(18), 9843-9850.</w:t>
      </w:r>
      <w:bookmarkEnd w:id="62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63" w:name="_ENREF_8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Eckenfelder, W.W. 1989.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Industrial water pollution control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>. McGraw-Hill.</w:t>
      </w:r>
      <w:bookmarkEnd w:id="63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64" w:name="_ENREF_9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El-Araby, H.A., Ibrahim, A.M.M.A., Mangood, A.H., Adel, A.-H. 2017. Sesame husk as adsorbent for copper (II) ions removal from aqueous solution.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J. Geosci. Env. Prot.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5(07), 109.</w:t>
      </w:r>
      <w:bookmarkEnd w:id="64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65" w:name="_ENREF_10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Frišták, V., Pipíška, M., Soja, G. 2018. Pyrolysis treatment of sewage sludge: A promising way to produce phosphorus fertilizer.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J. Cleaner Prod.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172, 1772-1778.</w:t>
      </w:r>
      <w:bookmarkEnd w:id="65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66" w:name="_ENREF_11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Frišták, V., Soja, G. 2015. Effect of wood-based biochar and sewage sludge amendments for soil phosphorus availability.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Nova Biotechnologica et Chimica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14(1), 104-115.</w:t>
      </w:r>
      <w:bookmarkEnd w:id="66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67" w:name="_ENREF_12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Gedam, A.H., Dongre, R.S. 2015. Adsorption characterization of Pb (II) ions onto iodate doped chitosan composite: equilibrium and kinetic studies.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RSC Adv.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5(67), 54188-54201.</w:t>
      </w:r>
      <w:bookmarkEnd w:id="67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68" w:name="_ENREF_13"/>
      <w:r w:rsidRPr="00B14811">
        <w:rPr>
          <w:rFonts w:ascii="Arial" w:eastAsiaTheme="minorEastAsia" w:hAnsi="Arial" w:cs="Arial"/>
          <w:noProof/>
          <w:sz w:val="24"/>
          <w:szCs w:val="24"/>
        </w:rPr>
        <w:lastRenderedPageBreak/>
        <w:t xml:space="preserve">He, C., Wang, K., Yang, Y., Amaniampong, P.N., Wang, J.-Y. 2015. Effective nitrogen removal and recovery from dewatered sewage sludge using a novel integrated system of accelerated hydrothermal deamination and air stripping.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Environ. Sci. Technol.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49(11), 6872-6880.</w:t>
      </w:r>
      <w:bookmarkEnd w:id="68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69" w:name="_ENREF_14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Huang, R., Fang, C., Zhang, B., Tang, Y. 2018. Transformations of Phosphorus Speciation during (Hydro) thermal Treatments of Animal Manures.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Environ. Sci. Technol.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52(5), 3016-3026.</w:t>
      </w:r>
      <w:bookmarkEnd w:id="69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70" w:name="_ENREF_15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Huang, R., Tang, Y. 2015. Speciation dynamics of phosphorus during (hydro) thermal treatments of sewage sludge. </w:t>
      </w:r>
      <w:bookmarkStart w:id="71" w:name="_Hlk31852392"/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Environ. Sci. Technol.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bookmarkEnd w:id="71"/>
      <w:r w:rsidRPr="00B14811">
        <w:rPr>
          <w:rFonts w:ascii="Arial" w:eastAsiaTheme="minorEastAsia" w:hAnsi="Arial" w:cs="Arial"/>
          <w:noProof/>
          <w:sz w:val="24"/>
          <w:szCs w:val="24"/>
        </w:rPr>
        <w:t>49(24), 14466-14474.</w:t>
      </w:r>
      <w:bookmarkEnd w:id="70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72" w:name="_ENREF_16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Koptsik, G. 2014. Modern approaches to remediation of heavy metal polluted soils: a review.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Eurasian Soil Sci.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47(7), 707-722.</w:t>
      </w:r>
      <w:bookmarkEnd w:id="72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73" w:name="_ENREF_17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Li, H., Lu, J., Zhang, Y., Liu, Z. 2018a. Hydrothermal liquefaction of typical livestock manures in China: Biocrude oil production and migration of heavy metals.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J. Anal. Appl. Pyrolysis.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135, 133-140.</w:t>
      </w:r>
      <w:bookmarkEnd w:id="73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74" w:name="_ENREF_18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Li, Y., Liu, X., Zhang, P., Wang, X., Cao, Y., Han, L. 2018b. Qualitative and quantitative correlation of physicochemical characteristics and lead sorption behaviors of crop residue-derived chars.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Bioresour. Technol.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270, 545-553.</w:t>
      </w:r>
      <w:bookmarkEnd w:id="74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75" w:name="_ENREF_19"/>
      <w:r w:rsidRPr="00B14811">
        <w:rPr>
          <w:rFonts w:ascii="Arial" w:eastAsiaTheme="minorEastAsia" w:hAnsi="Arial" w:cs="Arial"/>
          <w:noProof/>
          <w:sz w:val="24"/>
          <w:szCs w:val="24"/>
        </w:rPr>
        <w:t>Li, Z., Kong, Y., Ge, Y. 2015a. Synthesis of porous lignin xanthate resin for Pb</w:t>
      </w:r>
      <w:r w:rsidRPr="00B14811">
        <w:rPr>
          <w:rFonts w:ascii="Arial" w:eastAsiaTheme="minorEastAsia" w:hAnsi="Arial" w:cs="Arial"/>
          <w:noProof/>
          <w:sz w:val="24"/>
          <w:szCs w:val="24"/>
          <w:vertAlign w:val="superscript"/>
        </w:rPr>
        <w:t>2+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removal from aqueous solution.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Chem. Eng. J.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270, 229-234.</w:t>
      </w:r>
      <w:bookmarkEnd w:id="75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76" w:name="_ENREF_20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Li, Z., Xiao, D., Ge, Y., Koehler, S. 2015b. Surface-functionalized porous lignin for fast and efficient lead removal from aqueous solution.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ACS Appl. Mater. Interfaces.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7(27), 15000-15009.</w:t>
      </w:r>
      <w:bookmarkEnd w:id="76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77" w:name="_ENREF_21"/>
      <w:r w:rsidRPr="00B14811">
        <w:rPr>
          <w:rFonts w:ascii="Arial" w:eastAsiaTheme="minorEastAsia" w:hAnsi="Arial" w:cs="Arial"/>
          <w:noProof/>
          <w:sz w:val="24"/>
          <w:szCs w:val="24"/>
        </w:rPr>
        <w:lastRenderedPageBreak/>
        <w:t xml:space="preserve">Liu, C., Zhao, Q., Lin, Y., Hu, Y., Wang, H., Zhang, G. 2018a. Characterization of Aqueous Products Obtained from Hydrothermal Liquefaction of Rice Straw: Focus on Product Comparison via Microwave-Assisted and Conventional Heating.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Energy Fuels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Pr="00B14811">
        <w:rPr>
          <w:rFonts w:ascii="Arial" w:eastAsiaTheme="minorEastAsia" w:hAnsi="Arial" w:cs="Arial"/>
          <w:b/>
          <w:noProof/>
          <w:sz w:val="24"/>
          <w:szCs w:val="24"/>
        </w:rPr>
        <w:t>32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>(1), 510-516.</w:t>
      </w:r>
      <w:bookmarkEnd w:id="77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78" w:name="_ENREF_22"/>
      <w:r w:rsidRPr="00B14811">
        <w:rPr>
          <w:rFonts w:ascii="Arial" w:eastAsiaTheme="minorEastAsia" w:hAnsi="Arial" w:cs="Arial"/>
          <w:noProof/>
          <w:sz w:val="24"/>
          <w:szCs w:val="24"/>
        </w:rPr>
        <w:t>Liu, Y., Zhu, X., Wei, X., Zhang, S., Chen, J., Ren, Z.J. 2018b. CO</w:t>
      </w:r>
      <w:r w:rsidRPr="00B14811">
        <w:rPr>
          <w:rFonts w:ascii="Arial" w:eastAsiaTheme="minorEastAsia" w:hAnsi="Arial" w:cs="Arial"/>
          <w:noProof/>
          <w:sz w:val="24"/>
          <w:szCs w:val="24"/>
          <w:vertAlign w:val="subscript"/>
        </w:rPr>
        <w:t>2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activation promotes available carbonate and phosphorus of antibiotic mycelial fermentation residue-derived biochar support for increased lead immobilization.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Chem. Eng. J.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334, 1101-1107.</w:t>
      </w:r>
      <w:bookmarkEnd w:id="78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79" w:name="_ENREF_23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Ma, D., Zhang, G., Zhao, P., Areeprasert, C., Shen, Y., Yoshikawa, K., Xu, G. 2015. Hydrothermal treatment of antibiotic mycelial dreg: more understanding from fuel characteristics.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Chem. Eng. J.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273, 147-155.</w:t>
      </w:r>
      <w:bookmarkEnd w:id="79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80" w:name="_ENREF_24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Paneque, M., De la Rosa, J., Kern, J., Reza, M., Knicker, H. 2017. Hydrothermal carbonization and pyrolysis of sewage sludges: What happen to carbon and nitrogen?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J. Anal. Appl. Pyrolysis.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128, 314-323.</w:t>
      </w:r>
      <w:bookmarkEnd w:id="80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81" w:name="_ENREF_25"/>
      <w:r w:rsidRPr="00B14811">
        <w:rPr>
          <w:rFonts w:ascii="Arial" w:eastAsiaTheme="minorEastAsia" w:hAnsi="Arial" w:cs="Arial"/>
          <w:noProof/>
          <w:sz w:val="24"/>
          <w:szCs w:val="24"/>
        </w:rPr>
        <w:t>Qian, F., Zhu, X., Liu, Y., Hao, S., Ren, Z.J., Gao, B., Zong, R., Zhang, S., Chen, J. 2016. Synthesis, characterization and adsorption capacity of magnetic carbon composites activated by CO</w:t>
      </w:r>
      <w:r w:rsidRPr="00B14811">
        <w:rPr>
          <w:rFonts w:ascii="Arial" w:eastAsiaTheme="minorEastAsia" w:hAnsi="Arial" w:cs="Arial"/>
          <w:noProof/>
          <w:sz w:val="24"/>
          <w:szCs w:val="24"/>
          <w:vertAlign w:val="subscript"/>
        </w:rPr>
        <w:t>2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: implication for the catalytic mechanisms of iron salts.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J. Mater. Chem. A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>. 4(48), 18942-18951.</w:t>
      </w:r>
      <w:bookmarkEnd w:id="81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82" w:name="_ENREF_26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Qian, T.-T., Li, D.-C., Jiang, H. 2014. Thermochemical behavior of tris (2-butoxyethyl) phosphate (TBEP) during co-pyrolysis with biomass.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Environ. Sci. Technol.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48(18), 10734-10742.</w:t>
      </w:r>
      <w:bookmarkEnd w:id="82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83" w:name="_ENREF_27"/>
      <w:r w:rsidRPr="00B14811">
        <w:rPr>
          <w:rFonts w:ascii="Arial" w:eastAsiaTheme="minorEastAsia" w:hAnsi="Arial" w:cs="Arial"/>
          <w:noProof/>
          <w:sz w:val="24"/>
          <w:szCs w:val="24"/>
        </w:rPr>
        <w:lastRenderedPageBreak/>
        <w:t xml:space="preserve">Rawal, A., Joseph, S.D., Hook, J.M., Chia, C.H., Munroe, P.R., Donne, S., Lin, Y., Phelan, D., Mitchell, D.R., Pace, B. 2016. Mineral–biochar composites: molecular structure and porosity.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Environ. Sci. Technol.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50(14), 7706-7714.</w:t>
      </w:r>
      <w:bookmarkEnd w:id="83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84" w:name="_ENREF_28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Tian, Y., Zhang, J., Zuo, W., Chen, L., Cui, Y., Tan, T. 2013. Nitrogen conversion in relation to NH3 and HCN during microwave pyrolysis of sewage sludge.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Environ. Sci. Technol.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47(7), 3498-3505.</w:t>
      </w:r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Tofighy, M.A., Mohammadi, T. 2011. Adsorption of divalent heavy metal ions from water using carbon nanotube sheets.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J. Hazard. Mater.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185(1), 140-147.</w:t>
      </w:r>
      <w:bookmarkEnd w:id="84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85" w:name="_ENREF_29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Venkateswarlu, S., Yoon, M. 2015. Core–shell ferromagnetic nanorod based on amine polymer composite (Fe3O4@ DAPF) for fast removal of Pb (II) from aqueous solutions.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ACS Appl. Mater. Interfaces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7(45), 25362-25372.</w:t>
      </w:r>
      <w:bookmarkEnd w:id="85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86" w:name="_ENREF_30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Wang, M., Cai, C., Zhang, B., Liu, H. 2018a. Characterization and mechanism analysis of lincomycin biodegradation with Clostridium sp. strain LCM-B isolated from lincomycin mycelial residue (LMR).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Chemosphere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193, 611-617.</w:t>
      </w:r>
      <w:bookmarkEnd w:id="86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87" w:name="_ENREF_31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Wang, P., Liu, H., Fu, H., Cheng, X., Wang, B., Cheng, Q., Zhang, J., Zou, P. 2015. Characterization and mechanism analysis of penicillin G biodegradation with Klebsiella pneumoniae Z1 isolated from waste penicillin bacterial residue.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J. Ind. Eng. Chem.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27, 50-58.</w:t>
      </w:r>
      <w:bookmarkEnd w:id="87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88" w:name="_ENREF_32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Wang, T., Zhai, Y., Zhu, Y., Peng, C., Xu, B., Wang, T., Li, C., Zeng, G. 2018b. Influence of temperature on nitrogen fate during hydrothermal carbonization of food waste.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Bioresour. Technol.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247, 182-189.</w:t>
      </w:r>
      <w:bookmarkEnd w:id="88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89" w:name="_ENREF_33"/>
      <w:r w:rsidRPr="00B14811">
        <w:rPr>
          <w:rFonts w:ascii="Arial" w:eastAsiaTheme="minorEastAsia" w:hAnsi="Arial" w:cs="Arial"/>
          <w:noProof/>
          <w:sz w:val="24"/>
          <w:szCs w:val="24"/>
        </w:rPr>
        <w:lastRenderedPageBreak/>
        <w:t xml:space="preserve">Wang, Y.-Y., Liu, Y.-X., Lu, H.-H., Yang, R.-Q., Yang, S.-M. 2018c. Competitive adsorption of Pb (II), Cu (II), and Zn (II) ions onto hydroxyapatite-biochar nanocomposite in aqueous solutions.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J. Solid State Chem.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261, 53-61.</w:t>
      </w:r>
      <w:bookmarkEnd w:id="89"/>
    </w:p>
    <w:p w:rsidR="00617252" w:rsidRPr="00B14811" w:rsidRDefault="00337982" w:rsidP="00AE0791">
      <w:pPr>
        <w:spacing w:after="0" w:line="48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bookmarkStart w:id="90" w:name="_ENREF_34"/>
      <w:r w:rsidRPr="00B14811">
        <w:rPr>
          <w:rFonts w:ascii="Arial" w:hAnsi="Arial" w:cs="Arial"/>
          <w:noProof/>
          <w:sz w:val="24"/>
          <w:szCs w:val="24"/>
        </w:rPr>
        <w:t xml:space="preserve">Xiao, X., Chen, B., Zhu, L., Schnoor, J.L. 2017. Sugar cane-converted graphene-like material for the superhigh adsorption of organic pollutants from water via coassembly mechanisms. </w:t>
      </w:r>
      <w:r w:rsidR="00AE0791" w:rsidRPr="00B14811">
        <w:rPr>
          <w:rFonts w:ascii="Arial" w:eastAsiaTheme="minorEastAsia" w:hAnsi="Arial" w:cs="Arial"/>
          <w:i/>
          <w:sz w:val="24"/>
          <w:szCs w:val="24"/>
        </w:rPr>
        <w:t>Environ. Sci. Technol.</w:t>
      </w:r>
      <w:r w:rsidR="00AE0791" w:rsidRPr="00B14811">
        <w:rPr>
          <w:rFonts w:ascii="Arial" w:eastAsiaTheme="minorEastAsia" w:hAnsi="Arial" w:cs="Arial"/>
          <w:sz w:val="24"/>
          <w:szCs w:val="24"/>
        </w:rPr>
        <w:t xml:space="preserve"> </w:t>
      </w:r>
      <w:r w:rsidRPr="00B14811">
        <w:rPr>
          <w:rFonts w:ascii="Arial" w:hAnsi="Arial" w:cs="Arial"/>
          <w:noProof/>
          <w:sz w:val="24"/>
          <w:szCs w:val="24"/>
        </w:rPr>
        <w:t xml:space="preserve"> 51(21), 12644-12652.</w:t>
      </w:r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Yang, L., Zhang, S., Chen, Z., Wen, Q., Wang, Y. 2016. Maturity and security assessment of pilot-scale aerobic co-composting of penicillin fermentation dregs (PFDs) with sewage sludge.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Bioresour. Technol.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204, 185-191.</w:t>
      </w:r>
      <w:bookmarkEnd w:id="90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91" w:name="_ENREF_35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Yang, S., Zhu, X., Wang, J., Jin, X., Liu, Y., Qian, F., Zhang, S., Chen, J. 2015. Combustion of hazardous biological waste derived from the fermentation of antibiotics using TG–FTIR and Py–GC/MS techniques.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Bioresour. Technol.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193, 156-163.</w:t>
      </w:r>
      <w:bookmarkEnd w:id="91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92" w:name="_ENREF_36"/>
      <w:r w:rsidRPr="00B14811">
        <w:rPr>
          <w:rFonts w:ascii="Arial" w:eastAsiaTheme="minorEastAsia" w:hAnsi="Arial" w:cs="Arial"/>
          <w:noProof/>
          <w:sz w:val="24"/>
          <w:szCs w:val="24"/>
        </w:rPr>
        <w:t>Yu, H., Liu, J., Shen, J., Sun, X., Li, J., Wang, L. 2016. Preparation of MnOx-loaded biochar for Pb</w:t>
      </w:r>
      <w:r w:rsidRPr="00B14811">
        <w:rPr>
          <w:rFonts w:ascii="Arial" w:eastAsiaTheme="minorEastAsia" w:hAnsi="Arial" w:cs="Arial"/>
          <w:noProof/>
          <w:sz w:val="24"/>
          <w:szCs w:val="24"/>
          <w:vertAlign w:val="superscript"/>
        </w:rPr>
        <w:t>2+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removal: adsorption performance and possible mechanism.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J. Taiwan Inst. Chem. Eng.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66, 313-320.</w:t>
      </w:r>
      <w:bookmarkEnd w:id="92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93" w:name="_ENREF_37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Zeng, G., Wan, J., Huang, D., Hu, L., Huang, C., Cheng, M., Xue, W., Gong, X., Wang, R., Jiang, D. 2017. Precipitation, adsorption and rhizosphere effect: the mechanisms for phosphate-induced Pb immobilization in soils—a review.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J. Hazard. Mater.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339, 354-367.</w:t>
      </w:r>
      <w:bookmarkEnd w:id="93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94" w:name="_ENREF_38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Zhang, G., Ma, D., Peng, C., Liu, X., Xu, G. 2014. Process characteristics of hydrothermal treatment of antibiotic residue for solid biofuel.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Chem. Eng. J.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252, 230-238.</w:t>
      </w:r>
      <w:bookmarkEnd w:id="94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95" w:name="_ENREF_39"/>
      <w:r w:rsidRPr="00B14811">
        <w:rPr>
          <w:rFonts w:ascii="Arial" w:eastAsiaTheme="minorEastAsia" w:hAnsi="Arial" w:cs="Arial"/>
          <w:noProof/>
          <w:sz w:val="24"/>
          <w:szCs w:val="24"/>
        </w:rPr>
        <w:lastRenderedPageBreak/>
        <w:t xml:space="preserve">Zhang, Z., Wang, X., Wang, H., Zhao, J. 2018. Removal of Pb (II) from aqueous solution using hydroxyapatite/calcium silicate hydrate (HAP/CSH) composite adsorbent prepared by a phosphate recovery process.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Chem. Eng. J.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344, 53-61.</w:t>
      </w:r>
      <w:bookmarkEnd w:id="95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96" w:name="_ENREF_40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Zhu, X., Liu, Y., Luo, G., Qian, F., Zhang, S., Chen, J. 2014a. Facile fabrication of magnetic carbon composites from hydrochar via simultaneous activation and magnetization for triclosan adsorption.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Environ. Sci. Technol.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48(10), 5840-5848.</w:t>
      </w:r>
      <w:bookmarkEnd w:id="96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97" w:name="_ENREF_41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Zhu, X., Liu, Y., Qian, F., Shang, H., Wei, X., Zhang, S., Chen, J., Ren, Z.J. 2018. Carbon transmission of CO2 activated nano-MgO carbon composites enhances phosphate immobilization.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J. Mater. Chem. A.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6(8), 3705-3713.</w:t>
      </w:r>
      <w:bookmarkEnd w:id="97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98" w:name="_ENREF_42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Zhu, X., Liu, Y., Zhou, C., Luo, G., Zhang, S., Chen, J. 2014b. A novel porous carbon derived from hydrothermal carbon for efficient adsorption of tetracycline.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Carbon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77, 627-636.</w:t>
      </w:r>
      <w:bookmarkEnd w:id="98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99" w:name="_ENREF_43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Zhu, X., Liu, Y., Zhou, C., Zhang, S., Chen, J. 2014c. Novel and high-performance magnetic carbon composite prepared from waste hydrochar for dye removal.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ACS Sustainable Chem. Eng.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2(4), 969-977.</w:t>
      </w:r>
      <w:bookmarkEnd w:id="99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100" w:name="_ENREF_44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Zhu, X., Yang, S., Wang, L., Liu, Y., Qian, F., Yao, W., Zhang, S., Chen, J. 2016. Tracking the conversion of nitrogen during pyrolysis of antibiotic mycelial fermentation residues using XPS and TG-FTIR-MS technology.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Environ. Pollut.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211, 20-27.</w:t>
      </w:r>
      <w:bookmarkEnd w:id="100"/>
    </w:p>
    <w:p w:rsidR="00AE0791" w:rsidRPr="00B14811" w:rsidRDefault="00AE0791" w:rsidP="00AE0791">
      <w:pPr>
        <w:spacing w:after="0"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101" w:name="_ENREF_45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Zhuang, X., Huang, Y., Song, Y., Zhan, H., Yin, X., Wu, C. 2017. The transformation pathways of nitrogen in sewage sludge during hydrothermal treatment.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Bioresour. Technol.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245, 463-470.</w:t>
      </w:r>
      <w:bookmarkEnd w:id="101"/>
    </w:p>
    <w:p w:rsidR="00AE0791" w:rsidRPr="00B14811" w:rsidRDefault="00AE0791" w:rsidP="00AE0791">
      <w:pPr>
        <w:spacing w:line="480" w:lineRule="auto"/>
        <w:ind w:left="720" w:hanging="720"/>
        <w:jc w:val="both"/>
        <w:rPr>
          <w:rFonts w:ascii="Arial" w:eastAsiaTheme="minorEastAsia" w:hAnsi="Arial" w:cs="Arial"/>
          <w:noProof/>
          <w:sz w:val="24"/>
          <w:szCs w:val="24"/>
        </w:rPr>
      </w:pPr>
      <w:bookmarkStart w:id="102" w:name="_ENREF_46"/>
      <w:r w:rsidRPr="00B14811">
        <w:rPr>
          <w:rFonts w:ascii="Arial" w:eastAsiaTheme="minorEastAsia" w:hAnsi="Arial" w:cs="Arial"/>
          <w:noProof/>
          <w:sz w:val="24"/>
          <w:szCs w:val="24"/>
        </w:rPr>
        <w:lastRenderedPageBreak/>
        <w:t xml:space="preserve">Zhuang, X., Zhan, H., Song, Y., Huang, Y., Yin, X., Wu, C. 2018. Reutilization potential of antibiotic wastes via hydrothermal liquefaction (HTL): Bio-oil and aqueous phase characteristics. </w:t>
      </w:r>
      <w:r w:rsidRPr="00B14811">
        <w:rPr>
          <w:rFonts w:ascii="Arial" w:eastAsiaTheme="minorEastAsia" w:hAnsi="Arial" w:cs="Arial"/>
          <w:i/>
          <w:noProof/>
          <w:sz w:val="24"/>
          <w:szCs w:val="24"/>
        </w:rPr>
        <w:t>J. Energy Inst</w:t>
      </w:r>
      <w:r w:rsidRPr="00B14811">
        <w:rPr>
          <w:rFonts w:ascii="Arial" w:eastAsiaTheme="minorEastAsia" w:hAnsi="Arial" w:cs="Arial"/>
          <w:noProof/>
          <w:sz w:val="24"/>
          <w:szCs w:val="24"/>
        </w:rPr>
        <w:t>.</w:t>
      </w:r>
      <w:bookmarkEnd w:id="102"/>
      <w:r w:rsidRPr="00B14811">
        <w:rPr>
          <w:rFonts w:ascii="Arial" w:eastAsiaTheme="minorEastAsia" w:hAnsi="Arial" w:cs="Arial"/>
          <w:noProof/>
          <w:sz w:val="24"/>
          <w:szCs w:val="24"/>
        </w:rPr>
        <w:t xml:space="preserve"> 92(5), 1537-1547.</w:t>
      </w:r>
    </w:p>
    <w:p w:rsidR="0052773A" w:rsidRPr="00B14811" w:rsidRDefault="00AE0791" w:rsidP="00975E80">
      <w:pPr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B14811">
        <w:rPr>
          <w:rFonts w:ascii="Arial" w:eastAsiaTheme="minorEastAsia" w:hAnsi="Arial" w:cs="Arial"/>
          <w:sz w:val="24"/>
          <w:szCs w:val="24"/>
        </w:rPr>
        <w:fldChar w:fldCharType="end"/>
      </w:r>
    </w:p>
    <w:p w:rsidR="001C687F" w:rsidRPr="00B14811" w:rsidRDefault="001C687F">
      <w:pPr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</w:p>
    <w:sectPr w:rsidR="001C687F" w:rsidRPr="00B14811" w:rsidSect="00542A96">
      <w:footerReference w:type="default" r:id="rId23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789" w:rsidRDefault="00547789" w:rsidP="00684CCA">
      <w:pPr>
        <w:spacing w:after="0" w:line="240" w:lineRule="auto"/>
      </w:pPr>
      <w:r>
        <w:separator/>
      </w:r>
    </w:p>
  </w:endnote>
  <w:endnote w:type="continuationSeparator" w:id="0">
    <w:p w:rsidR="00547789" w:rsidRDefault="00547789" w:rsidP="0068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22" w:rsidRPr="00177A48" w:rsidRDefault="005A1422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177A48">
      <w:rPr>
        <w:caps/>
      </w:rPr>
      <w:fldChar w:fldCharType="begin"/>
    </w:r>
    <w:r w:rsidRPr="00177A48">
      <w:rPr>
        <w:caps/>
      </w:rPr>
      <w:instrText xml:space="preserve"> PAGE   \* MERGEFORMAT </w:instrText>
    </w:r>
    <w:r w:rsidRPr="00177A48">
      <w:rPr>
        <w:caps/>
      </w:rPr>
      <w:fldChar w:fldCharType="separate"/>
    </w:r>
    <w:r w:rsidRPr="00177A48">
      <w:rPr>
        <w:caps/>
        <w:noProof/>
      </w:rPr>
      <w:t>2</w:t>
    </w:r>
    <w:r w:rsidRPr="00177A48">
      <w:rPr>
        <w:caps/>
        <w:noProof/>
      </w:rPr>
      <w:fldChar w:fldCharType="end"/>
    </w:r>
  </w:p>
  <w:p w:rsidR="005A1422" w:rsidRDefault="005A1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789" w:rsidRDefault="00547789" w:rsidP="00684CCA">
      <w:pPr>
        <w:spacing w:after="0" w:line="240" w:lineRule="auto"/>
      </w:pPr>
      <w:r>
        <w:separator/>
      </w:r>
    </w:p>
  </w:footnote>
  <w:footnote w:type="continuationSeparator" w:id="0">
    <w:p w:rsidR="00547789" w:rsidRDefault="00547789" w:rsidP="00684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B90"/>
    <w:multiLevelType w:val="hybridMultilevel"/>
    <w:tmpl w:val="64D4B2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2588B"/>
    <w:multiLevelType w:val="hybridMultilevel"/>
    <w:tmpl w:val="3910767E"/>
    <w:lvl w:ilvl="0" w:tplc="2536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66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1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04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A4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A4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0F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01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03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E47020"/>
    <w:multiLevelType w:val="hybridMultilevel"/>
    <w:tmpl w:val="4B707508"/>
    <w:lvl w:ilvl="0" w:tplc="51F2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30DDE"/>
    <w:multiLevelType w:val="hybridMultilevel"/>
    <w:tmpl w:val="06369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5335A"/>
    <w:multiLevelType w:val="hybridMultilevel"/>
    <w:tmpl w:val="06369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7336D"/>
    <w:multiLevelType w:val="hybridMultilevel"/>
    <w:tmpl w:val="5A4EFC82"/>
    <w:lvl w:ilvl="0" w:tplc="C5C847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EDC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C18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49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E45C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4CD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009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CAA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014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C04FD"/>
    <w:multiLevelType w:val="hybridMultilevel"/>
    <w:tmpl w:val="10B43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35B9F"/>
    <w:multiLevelType w:val="multilevel"/>
    <w:tmpl w:val="88885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A060D2F"/>
    <w:multiLevelType w:val="hybridMultilevel"/>
    <w:tmpl w:val="64D4B2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xNzA1MzYzsjQxMrNQ0lEKTi0uzszPAykwNLGoBQAZzzB6Lg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resource Te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t9awr02p0wppje0999pxf0oswa5zxww0zpz&quot;&gt;My EndNote Library&lt;record-ids&gt;&lt;item&gt;46&lt;/item&gt;&lt;item&gt;48&lt;/item&gt;&lt;item&gt;49&lt;/item&gt;&lt;item&gt;50&lt;/item&gt;&lt;item&gt;51&lt;/item&gt;&lt;item&gt;52&lt;/item&gt;&lt;item&gt;53&lt;/item&gt;&lt;item&gt;54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70&lt;/item&gt;&lt;item&gt;72&lt;/item&gt;&lt;item&gt;73&lt;/item&gt;&lt;item&gt;74&lt;/item&gt;&lt;item&gt;75&lt;/item&gt;&lt;item&gt;76&lt;/item&gt;&lt;item&gt;77&lt;/item&gt;&lt;item&gt;79&lt;/item&gt;&lt;item&gt;80&lt;/item&gt;&lt;item&gt;81&lt;/item&gt;&lt;item&gt;82&lt;/item&gt;&lt;item&gt;84&lt;/item&gt;&lt;item&gt;85&lt;/item&gt;&lt;item&gt;91&lt;/item&gt;&lt;item&gt;102&lt;/item&gt;&lt;item&gt;104&lt;/item&gt;&lt;item&gt;112&lt;/item&gt;&lt;item&gt;114&lt;/item&gt;&lt;item&gt;115&lt;/item&gt;&lt;item&gt;116&lt;/item&gt;&lt;item&gt;117&lt;/item&gt;&lt;item&gt;118&lt;/item&gt;&lt;item&gt;154&lt;/item&gt;&lt;item&gt;173&lt;/item&gt;&lt;item&gt;174&lt;/item&gt;&lt;item&gt;175&lt;/item&gt;&lt;item&gt;188&lt;/item&gt;&lt;item&gt;253&lt;/item&gt;&lt;item&gt;291&lt;/item&gt;&lt;item&gt;292&lt;/item&gt;&lt;item&gt;293&lt;/item&gt;&lt;/record-ids&gt;&lt;/item&gt;&lt;/Libraries&gt;"/>
  </w:docVars>
  <w:rsids>
    <w:rsidRoot w:val="00961A8C"/>
    <w:rsid w:val="000011A9"/>
    <w:rsid w:val="00001FF9"/>
    <w:rsid w:val="0000366F"/>
    <w:rsid w:val="000036A8"/>
    <w:rsid w:val="00004339"/>
    <w:rsid w:val="00004B32"/>
    <w:rsid w:val="00004DE0"/>
    <w:rsid w:val="00005E90"/>
    <w:rsid w:val="00006643"/>
    <w:rsid w:val="00007734"/>
    <w:rsid w:val="00010043"/>
    <w:rsid w:val="000103F2"/>
    <w:rsid w:val="00010C12"/>
    <w:rsid w:val="00011122"/>
    <w:rsid w:val="000112B1"/>
    <w:rsid w:val="0001215B"/>
    <w:rsid w:val="00012B7A"/>
    <w:rsid w:val="0001304A"/>
    <w:rsid w:val="00013CD8"/>
    <w:rsid w:val="00015FA7"/>
    <w:rsid w:val="0001616F"/>
    <w:rsid w:val="00016C39"/>
    <w:rsid w:val="00016F7C"/>
    <w:rsid w:val="000173F8"/>
    <w:rsid w:val="00017887"/>
    <w:rsid w:val="00017C0B"/>
    <w:rsid w:val="00020F61"/>
    <w:rsid w:val="0002148F"/>
    <w:rsid w:val="00023085"/>
    <w:rsid w:val="00024322"/>
    <w:rsid w:val="00024DDA"/>
    <w:rsid w:val="00025B9D"/>
    <w:rsid w:val="00025F90"/>
    <w:rsid w:val="00026320"/>
    <w:rsid w:val="000263CC"/>
    <w:rsid w:val="0002658F"/>
    <w:rsid w:val="00026C66"/>
    <w:rsid w:val="000306D2"/>
    <w:rsid w:val="0003099D"/>
    <w:rsid w:val="000310C1"/>
    <w:rsid w:val="00032562"/>
    <w:rsid w:val="00032BED"/>
    <w:rsid w:val="00032F57"/>
    <w:rsid w:val="000354A7"/>
    <w:rsid w:val="00035DE9"/>
    <w:rsid w:val="000363C7"/>
    <w:rsid w:val="00036552"/>
    <w:rsid w:val="00036715"/>
    <w:rsid w:val="00036793"/>
    <w:rsid w:val="00037061"/>
    <w:rsid w:val="00040168"/>
    <w:rsid w:val="00040CE4"/>
    <w:rsid w:val="000436B3"/>
    <w:rsid w:val="00043E6B"/>
    <w:rsid w:val="00044133"/>
    <w:rsid w:val="00044686"/>
    <w:rsid w:val="0004556A"/>
    <w:rsid w:val="00045E2F"/>
    <w:rsid w:val="000461C6"/>
    <w:rsid w:val="00046340"/>
    <w:rsid w:val="0005053F"/>
    <w:rsid w:val="00050756"/>
    <w:rsid w:val="00051CB3"/>
    <w:rsid w:val="00053596"/>
    <w:rsid w:val="00054A41"/>
    <w:rsid w:val="00055567"/>
    <w:rsid w:val="0005567F"/>
    <w:rsid w:val="00055D99"/>
    <w:rsid w:val="00055DA6"/>
    <w:rsid w:val="00056099"/>
    <w:rsid w:val="0005699E"/>
    <w:rsid w:val="00057306"/>
    <w:rsid w:val="00057A9C"/>
    <w:rsid w:val="00057D02"/>
    <w:rsid w:val="00057D35"/>
    <w:rsid w:val="0006332D"/>
    <w:rsid w:val="00063534"/>
    <w:rsid w:val="000640AA"/>
    <w:rsid w:val="00064FC4"/>
    <w:rsid w:val="00065AE2"/>
    <w:rsid w:val="00066D5C"/>
    <w:rsid w:val="00067805"/>
    <w:rsid w:val="000706DB"/>
    <w:rsid w:val="00070F60"/>
    <w:rsid w:val="0007148B"/>
    <w:rsid w:val="00071E37"/>
    <w:rsid w:val="00071F6F"/>
    <w:rsid w:val="00071FEC"/>
    <w:rsid w:val="00073042"/>
    <w:rsid w:val="0007386E"/>
    <w:rsid w:val="00074059"/>
    <w:rsid w:val="000748D8"/>
    <w:rsid w:val="00074FA5"/>
    <w:rsid w:val="000750D9"/>
    <w:rsid w:val="000755EC"/>
    <w:rsid w:val="000759F8"/>
    <w:rsid w:val="00075B18"/>
    <w:rsid w:val="00075C63"/>
    <w:rsid w:val="00075E94"/>
    <w:rsid w:val="0007653E"/>
    <w:rsid w:val="00076AB5"/>
    <w:rsid w:val="00076CBE"/>
    <w:rsid w:val="00077308"/>
    <w:rsid w:val="0007730F"/>
    <w:rsid w:val="00077ADB"/>
    <w:rsid w:val="00077E76"/>
    <w:rsid w:val="000803AE"/>
    <w:rsid w:val="00080702"/>
    <w:rsid w:val="00080A58"/>
    <w:rsid w:val="000814EF"/>
    <w:rsid w:val="000815B4"/>
    <w:rsid w:val="00081987"/>
    <w:rsid w:val="00083B3D"/>
    <w:rsid w:val="00083D02"/>
    <w:rsid w:val="00084EAF"/>
    <w:rsid w:val="0008537F"/>
    <w:rsid w:val="00085E4D"/>
    <w:rsid w:val="00086C7C"/>
    <w:rsid w:val="00086E37"/>
    <w:rsid w:val="00090382"/>
    <w:rsid w:val="0009060A"/>
    <w:rsid w:val="00090CD3"/>
    <w:rsid w:val="0009134A"/>
    <w:rsid w:val="00091507"/>
    <w:rsid w:val="000923C3"/>
    <w:rsid w:val="00092F27"/>
    <w:rsid w:val="000933B6"/>
    <w:rsid w:val="000937C2"/>
    <w:rsid w:val="000946CB"/>
    <w:rsid w:val="00095ED8"/>
    <w:rsid w:val="00096E7F"/>
    <w:rsid w:val="000A0911"/>
    <w:rsid w:val="000A0B5B"/>
    <w:rsid w:val="000A0D17"/>
    <w:rsid w:val="000A28EC"/>
    <w:rsid w:val="000A36A3"/>
    <w:rsid w:val="000A4508"/>
    <w:rsid w:val="000A541D"/>
    <w:rsid w:val="000A57D1"/>
    <w:rsid w:val="000A60B2"/>
    <w:rsid w:val="000A70B8"/>
    <w:rsid w:val="000B1B63"/>
    <w:rsid w:val="000B1CB8"/>
    <w:rsid w:val="000B2A3D"/>
    <w:rsid w:val="000B2C50"/>
    <w:rsid w:val="000B2C7D"/>
    <w:rsid w:val="000B472A"/>
    <w:rsid w:val="000B49E3"/>
    <w:rsid w:val="000B4CF5"/>
    <w:rsid w:val="000B6CA5"/>
    <w:rsid w:val="000B76EF"/>
    <w:rsid w:val="000B7D2C"/>
    <w:rsid w:val="000B7F80"/>
    <w:rsid w:val="000C00A9"/>
    <w:rsid w:val="000C175B"/>
    <w:rsid w:val="000C1B62"/>
    <w:rsid w:val="000C1CDF"/>
    <w:rsid w:val="000C1E6E"/>
    <w:rsid w:val="000C25C9"/>
    <w:rsid w:val="000C3E41"/>
    <w:rsid w:val="000C4DC4"/>
    <w:rsid w:val="000C557C"/>
    <w:rsid w:val="000C55AD"/>
    <w:rsid w:val="000C667B"/>
    <w:rsid w:val="000C682E"/>
    <w:rsid w:val="000C6A2C"/>
    <w:rsid w:val="000C7162"/>
    <w:rsid w:val="000C727B"/>
    <w:rsid w:val="000D0BD6"/>
    <w:rsid w:val="000D0FF4"/>
    <w:rsid w:val="000D16E5"/>
    <w:rsid w:val="000D2580"/>
    <w:rsid w:val="000D263F"/>
    <w:rsid w:val="000D284E"/>
    <w:rsid w:val="000D30DB"/>
    <w:rsid w:val="000D373E"/>
    <w:rsid w:val="000D3C0F"/>
    <w:rsid w:val="000D5006"/>
    <w:rsid w:val="000D5F7B"/>
    <w:rsid w:val="000D6E5B"/>
    <w:rsid w:val="000D7501"/>
    <w:rsid w:val="000E07B2"/>
    <w:rsid w:val="000E09EA"/>
    <w:rsid w:val="000E1032"/>
    <w:rsid w:val="000E1A0C"/>
    <w:rsid w:val="000E3034"/>
    <w:rsid w:val="000E3485"/>
    <w:rsid w:val="000E3BC3"/>
    <w:rsid w:val="000E433A"/>
    <w:rsid w:val="000E46C1"/>
    <w:rsid w:val="000E585B"/>
    <w:rsid w:val="000E604D"/>
    <w:rsid w:val="000E6265"/>
    <w:rsid w:val="000E63AD"/>
    <w:rsid w:val="000E6F9C"/>
    <w:rsid w:val="000E7393"/>
    <w:rsid w:val="000E7491"/>
    <w:rsid w:val="000E77C9"/>
    <w:rsid w:val="000E7DD8"/>
    <w:rsid w:val="000F0511"/>
    <w:rsid w:val="000F0AA0"/>
    <w:rsid w:val="000F1A6B"/>
    <w:rsid w:val="000F20E1"/>
    <w:rsid w:val="000F2BB8"/>
    <w:rsid w:val="000F3170"/>
    <w:rsid w:val="000F32DE"/>
    <w:rsid w:val="000F404F"/>
    <w:rsid w:val="000F4480"/>
    <w:rsid w:val="000F4B4C"/>
    <w:rsid w:val="000F592E"/>
    <w:rsid w:val="000F5E86"/>
    <w:rsid w:val="00100138"/>
    <w:rsid w:val="001010AD"/>
    <w:rsid w:val="00101595"/>
    <w:rsid w:val="0010188D"/>
    <w:rsid w:val="00101DC1"/>
    <w:rsid w:val="00102E98"/>
    <w:rsid w:val="001055FE"/>
    <w:rsid w:val="00105871"/>
    <w:rsid w:val="00105FD4"/>
    <w:rsid w:val="00107FEE"/>
    <w:rsid w:val="00110A2E"/>
    <w:rsid w:val="00112E8B"/>
    <w:rsid w:val="00114612"/>
    <w:rsid w:val="00116F31"/>
    <w:rsid w:val="00117075"/>
    <w:rsid w:val="0011733A"/>
    <w:rsid w:val="00117562"/>
    <w:rsid w:val="00117B1D"/>
    <w:rsid w:val="00117EEA"/>
    <w:rsid w:val="00117FB7"/>
    <w:rsid w:val="00120DB2"/>
    <w:rsid w:val="00122B33"/>
    <w:rsid w:val="001231E5"/>
    <w:rsid w:val="001238ED"/>
    <w:rsid w:val="00123B99"/>
    <w:rsid w:val="001247C8"/>
    <w:rsid w:val="00126004"/>
    <w:rsid w:val="00126821"/>
    <w:rsid w:val="00126B41"/>
    <w:rsid w:val="001270A3"/>
    <w:rsid w:val="00127A0C"/>
    <w:rsid w:val="00127C30"/>
    <w:rsid w:val="0013063A"/>
    <w:rsid w:val="0013169F"/>
    <w:rsid w:val="001332D6"/>
    <w:rsid w:val="0013352D"/>
    <w:rsid w:val="001347A1"/>
    <w:rsid w:val="0013576C"/>
    <w:rsid w:val="00136832"/>
    <w:rsid w:val="00136835"/>
    <w:rsid w:val="00137180"/>
    <w:rsid w:val="00137690"/>
    <w:rsid w:val="00137881"/>
    <w:rsid w:val="00141398"/>
    <w:rsid w:val="00141613"/>
    <w:rsid w:val="00141C5A"/>
    <w:rsid w:val="00141F6C"/>
    <w:rsid w:val="00141F89"/>
    <w:rsid w:val="00143065"/>
    <w:rsid w:val="001436BC"/>
    <w:rsid w:val="00143D5B"/>
    <w:rsid w:val="001454E1"/>
    <w:rsid w:val="00146512"/>
    <w:rsid w:val="00147B20"/>
    <w:rsid w:val="001507D2"/>
    <w:rsid w:val="0015150B"/>
    <w:rsid w:val="001516C6"/>
    <w:rsid w:val="001517B6"/>
    <w:rsid w:val="0015197B"/>
    <w:rsid w:val="00151B69"/>
    <w:rsid w:val="00153E64"/>
    <w:rsid w:val="001548E3"/>
    <w:rsid w:val="0015496C"/>
    <w:rsid w:val="001552E8"/>
    <w:rsid w:val="0015552A"/>
    <w:rsid w:val="00155579"/>
    <w:rsid w:val="00155908"/>
    <w:rsid w:val="00156049"/>
    <w:rsid w:val="0015627A"/>
    <w:rsid w:val="00156FE9"/>
    <w:rsid w:val="00160152"/>
    <w:rsid w:val="00161DF3"/>
    <w:rsid w:val="00161EA9"/>
    <w:rsid w:val="00161F3D"/>
    <w:rsid w:val="00163497"/>
    <w:rsid w:val="001635C1"/>
    <w:rsid w:val="001636B3"/>
    <w:rsid w:val="0016446F"/>
    <w:rsid w:val="00164518"/>
    <w:rsid w:val="00165041"/>
    <w:rsid w:val="00165EC1"/>
    <w:rsid w:val="00166F5B"/>
    <w:rsid w:val="0016739A"/>
    <w:rsid w:val="00167CFB"/>
    <w:rsid w:val="00167EAD"/>
    <w:rsid w:val="00170D9B"/>
    <w:rsid w:val="00171F55"/>
    <w:rsid w:val="00172A21"/>
    <w:rsid w:val="00172ABF"/>
    <w:rsid w:val="00173249"/>
    <w:rsid w:val="001745C9"/>
    <w:rsid w:val="0017592B"/>
    <w:rsid w:val="001765FB"/>
    <w:rsid w:val="00176C8E"/>
    <w:rsid w:val="0017782D"/>
    <w:rsid w:val="00177A48"/>
    <w:rsid w:val="00177CEF"/>
    <w:rsid w:val="00181091"/>
    <w:rsid w:val="001814D4"/>
    <w:rsid w:val="00181B9F"/>
    <w:rsid w:val="00182B0B"/>
    <w:rsid w:val="00183B49"/>
    <w:rsid w:val="00183F80"/>
    <w:rsid w:val="00187016"/>
    <w:rsid w:val="00187C53"/>
    <w:rsid w:val="0019038B"/>
    <w:rsid w:val="00191762"/>
    <w:rsid w:val="00191DCD"/>
    <w:rsid w:val="00191FFD"/>
    <w:rsid w:val="00192514"/>
    <w:rsid w:val="0019294B"/>
    <w:rsid w:val="00192FF0"/>
    <w:rsid w:val="00193824"/>
    <w:rsid w:val="00193C63"/>
    <w:rsid w:val="00193EEC"/>
    <w:rsid w:val="001947B5"/>
    <w:rsid w:val="0019486F"/>
    <w:rsid w:val="00194A36"/>
    <w:rsid w:val="00195414"/>
    <w:rsid w:val="0019624F"/>
    <w:rsid w:val="00196EA0"/>
    <w:rsid w:val="00197C54"/>
    <w:rsid w:val="001A013A"/>
    <w:rsid w:val="001A0186"/>
    <w:rsid w:val="001A01CA"/>
    <w:rsid w:val="001A0CD8"/>
    <w:rsid w:val="001A0DC4"/>
    <w:rsid w:val="001A1870"/>
    <w:rsid w:val="001A299A"/>
    <w:rsid w:val="001A2A4F"/>
    <w:rsid w:val="001A2C65"/>
    <w:rsid w:val="001A348F"/>
    <w:rsid w:val="001A36C5"/>
    <w:rsid w:val="001A3724"/>
    <w:rsid w:val="001A3AC6"/>
    <w:rsid w:val="001A3B8C"/>
    <w:rsid w:val="001A3CF3"/>
    <w:rsid w:val="001A3F55"/>
    <w:rsid w:val="001A49B6"/>
    <w:rsid w:val="001A4CAD"/>
    <w:rsid w:val="001A4F79"/>
    <w:rsid w:val="001A59CC"/>
    <w:rsid w:val="001A603D"/>
    <w:rsid w:val="001A60F0"/>
    <w:rsid w:val="001A6EB0"/>
    <w:rsid w:val="001A7B9B"/>
    <w:rsid w:val="001B08A3"/>
    <w:rsid w:val="001B29A6"/>
    <w:rsid w:val="001B2B93"/>
    <w:rsid w:val="001B2D12"/>
    <w:rsid w:val="001B4707"/>
    <w:rsid w:val="001B495A"/>
    <w:rsid w:val="001B647B"/>
    <w:rsid w:val="001B64DC"/>
    <w:rsid w:val="001B689D"/>
    <w:rsid w:val="001B7553"/>
    <w:rsid w:val="001B7990"/>
    <w:rsid w:val="001B7ECC"/>
    <w:rsid w:val="001C012E"/>
    <w:rsid w:val="001C024A"/>
    <w:rsid w:val="001C084A"/>
    <w:rsid w:val="001C130A"/>
    <w:rsid w:val="001C210E"/>
    <w:rsid w:val="001C326A"/>
    <w:rsid w:val="001C3AF9"/>
    <w:rsid w:val="001C496B"/>
    <w:rsid w:val="001C5066"/>
    <w:rsid w:val="001C5862"/>
    <w:rsid w:val="001C687F"/>
    <w:rsid w:val="001C694B"/>
    <w:rsid w:val="001C6F13"/>
    <w:rsid w:val="001D1572"/>
    <w:rsid w:val="001D15C1"/>
    <w:rsid w:val="001D1AFF"/>
    <w:rsid w:val="001D25E4"/>
    <w:rsid w:val="001D30E2"/>
    <w:rsid w:val="001D38EF"/>
    <w:rsid w:val="001D40C7"/>
    <w:rsid w:val="001D43F9"/>
    <w:rsid w:val="001D47C0"/>
    <w:rsid w:val="001D6635"/>
    <w:rsid w:val="001D7028"/>
    <w:rsid w:val="001D7695"/>
    <w:rsid w:val="001D789F"/>
    <w:rsid w:val="001E03A1"/>
    <w:rsid w:val="001E13B7"/>
    <w:rsid w:val="001E2FC1"/>
    <w:rsid w:val="001E434D"/>
    <w:rsid w:val="001E48C3"/>
    <w:rsid w:val="001E4A61"/>
    <w:rsid w:val="001E53C5"/>
    <w:rsid w:val="001E60C5"/>
    <w:rsid w:val="001E6131"/>
    <w:rsid w:val="001E6CB7"/>
    <w:rsid w:val="001E6DD0"/>
    <w:rsid w:val="001E75D3"/>
    <w:rsid w:val="001E78D5"/>
    <w:rsid w:val="001E7CEB"/>
    <w:rsid w:val="001E7FAB"/>
    <w:rsid w:val="001F0C1F"/>
    <w:rsid w:val="001F11B8"/>
    <w:rsid w:val="001F204D"/>
    <w:rsid w:val="001F217C"/>
    <w:rsid w:val="001F2241"/>
    <w:rsid w:val="001F22E3"/>
    <w:rsid w:val="001F3127"/>
    <w:rsid w:val="001F3788"/>
    <w:rsid w:val="001F3C12"/>
    <w:rsid w:val="001F4AE5"/>
    <w:rsid w:val="001F52C4"/>
    <w:rsid w:val="001F57ED"/>
    <w:rsid w:val="001F63E1"/>
    <w:rsid w:val="001F662D"/>
    <w:rsid w:val="001F7C0B"/>
    <w:rsid w:val="00200478"/>
    <w:rsid w:val="00200BFA"/>
    <w:rsid w:val="00200EDE"/>
    <w:rsid w:val="002015BC"/>
    <w:rsid w:val="00202BDB"/>
    <w:rsid w:val="002037F5"/>
    <w:rsid w:val="00204455"/>
    <w:rsid w:val="00204829"/>
    <w:rsid w:val="00204AE1"/>
    <w:rsid w:val="00205ECC"/>
    <w:rsid w:val="002062F3"/>
    <w:rsid w:val="00207257"/>
    <w:rsid w:val="002112AB"/>
    <w:rsid w:val="002126A1"/>
    <w:rsid w:val="00212806"/>
    <w:rsid w:val="00212AE8"/>
    <w:rsid w:val="00212F90"/>
    <w:rsid w:val="00213A04"/>
    <w:rsid w:val="00213A7D"/>
    <w:rsid w:val="0021456C"/>
    <w:rsid w:val="00214CC0"/>
    <w:rsid w:val="00214E4A"/>
    <w:rsid w:val="0021538E"/>
    <w:rsid w:val="00216471"/>
    <w:rsid w:val="00220471"/>
    <w:rsid w:val="00220860"/>
    <w:rsid w:val="0022157D"/>
    <w:rsid w:val="002223D3"/>
    <w:rsid w:val="00222BBD"/>
    <w:rsid w:val="002260EF"/>
    <w:rsid w:val="00226581"/>
    <w:rsid w:val="00226D4C"/>
    <w:rsid w:val="00226D76"/>
    <w:rsid w:val="00227734"/>
    <w:rsid w:val="002300B4"/>
    <w:rsid w:val="00230349"/>
    <w:rsid w:val="00230536"/>
    <w:rsid w:val="0023290E"/>
    <w:rsid w:val="002331D5"/>
    <w:rsid w:val="00234480"/>
    <w:rsid w:val="00234570"/>
    <w:rsid w:val="00234672"/>
    <w:rsid w:val="00235ADB"/>
    <w:rsid w:val="00235C88"/>
    <w:rsid w:val="00236D94"/>
    <w:rsid w:val="00236E14"/>
    <w:rsid w:val="0024095D"/>
    <w:rsid w:val="00240A33"/>
    <w:rsid w:val="002423D1"/>
    <w:rsid w:val="00242BC3"/>
    <w:rsid w:val="002436BD"/>
    <w:rsid w:val="00243D46"/>
    <w:rsid w:val="002441EB"/>
    <w:rsid w:val="00244565"/>
    <w:rsid w:val="0024585A"/>
    <w:rsid w:val="002476F9"/>
    <w:rsid w:val="0025043B"/>
    <w:rsid w:val="00251374"/>
    <w:rsid w:val="002519A6"/>
    <w:rsid w:val="00251B70"/>
    <w:rsid w:val="00252396"/>
    <w:rsid w:val="002535FE"/>
    <w:rsid w:val="00254012"/>
    <w:rsid w:val="00260EBE"/>
    <w:rsid w:val="00262A34"/>
    <w:rsid w:val="00262F99"/>
    <w:rsid w:val="00263BCA"/>
    <w:rsid w:val="0026490F"/>
    <w:rsid w:val="00265D4B"/>
    <w:rsid w:val="00265DD3"/>
    <w:rsid w:val="00266FA9"/>
    <w:rsid w:val="00267F24"/>
    <w:rsid w:val="0027008C"/>
    <w:rsid w:val="00271574"/>
    <w:rsid w:val="0027188A"/>
    <w:rsid w:val="0027218D"/>
    <w:rsid w:val="00273B3E"/>
    <w:rsid w:val="00273CE0"/>
    <w:rsid w:val="00275C84"/>
    <w:rsid w:val="00276FC8"/>
    <w:rsid w:val="00277724"/>
    <w:rsid w:val="00277D71"/>
    <w:rsid w:val="00281606"/>
    <w:rsid w:val="002818C3"/>
    <w:rsid w:val="00282344"/>
    <w:rsid w:val="002843E5"/>
    <w:rsid w:val="00284A8F"/>
    <w:rsid w:val="00284E69"/>
    <w:rsid w:val="00284F9C"/>
    <w:rsid w:val="00286453"/>
    <w:rsid w:val="00286A3C"/>
    <w:rsid w:val="00286D73"/>
    <w:rsid w:val="002876E4"/>
    <w:rsid w:val="00287C93"/>
    <w:rsid w:val="00287FE3"/>
    <w:rsid w:val="00292672"/>
    <w:rsid w:val="00292744"/>
    <w:rsid w:val="00292D53"/>
    <w:rsid w:val="002931F8"/>
    <w:rsid w:val="00294750"/>
    <w:rsid w:val="00294C00"/>
    <w:rsid w:val="00295686"/>
    <w:rsid w:val="00295F74"/>
    <w:rsid w:val="0029613F"/>
    <w:rsid w:val="002961F7"/>
    <w:rsid w:val="00296308"/>
    <w:rsid w:val="00296571"/>
    <w:rsid w:val="00296829"/>
    <w:rsid w:val="00296928"/>
    <w:rsid w:val="002976AF"/>
    <w:rsid w:val="00297787"/>
    <w:rsid w:val="002A1EA9"/>
    <w:rsid w:val="002A25BD"/>
    <w:rsid w:val="002A34B3"/>
    <w:rsid w:val="002A3C42"/>
    <w:rsid w:val="002A40A5"/>
    <w:rsid w:val="002A41F9"/>
    <w:rsid w:val="002A4891"/>
    <w:rsid w:val="002A537F"/>
    <w:rsid w:val="002A5447"/>
    <w:rsid w:val="002A56E0"/>
    <w:rsid w:val="002A688A"/>
    <w:rsid w:val="002A6AD6"/>
    <w:rsid w:val="002A6FC7"/>
    <w:rsid w:val="002A76A0"/>
    <w:rsid w:val="002A7FFD"/>
    <w:rsid w:val="002B0282"/>
    <w:rsid w:val="002B077C"/>
    <w:rsid w:val="002B0DC5"/>
    <w:rsid w:val="002B3193"/>
    <w:rsid w:val="002B3214"/>
    <w:rsid w:val="002B3ABF"/>
    <w:rsid w:val="002B3BAB"/>
    <w:rsid w:val="002B4187"/>
    <w:rsid w:val="002B4929"/>
    <w:rsid w:val="002B4CD8"/>
    <w:rsid w:val="002B5521"/>
    <w:rsid w:val="002B61EC"/>
    <w:rsid w:val="002B62FF"/>
    <w:rsid w:val="002B686C"/>
    <w:rsid w:val="002B6B8E"/>
    <w:rsid w:val="002B7496"/>
    <w:rsid w:val="002B7D74"/>
    <w:rsid w:val="002C02B7"/>
    <w:rsid w:val="002C0DFF"/>
    <w:rsid w:val="002C10B4"/>
    <w:rsid w:val="002C21CC"/>
    <w:rsid w:val="002C240E"/>
    <w:rsid w:val="002C2530"/>
    <w:rsid w:val="002C2A91"/>
    <w:rsid w:val="002C2F13"/>
    <w:rsid w:val="002C32C8"/>
    <w:rsid w:val="002C470E"/>
    <w:rsid w:val="002C4A37"/>
    <w:rsid w:val="002C4C83"/>
    <w:rsid w:val="002C6591"/>
    <w:rsid w:val="002C7646"/>
    <w:rsid w:val="002C7D94"/>
    <w:rsid w:val="002D0E32"/>
    <w:rsid w:val="002D1273"/>
    <w:rsid w:val="002D1CE5"/>
    <w:rsid w:val="002D3EE7"/>
    <w:rsid w:val="002D4D73"/>
    <w:rsid w:val="002D4D9D"/>
    <w:rsid w:val="002D50A8"/>
    <w:rsid w:val="002D5295"/>
    <w:rsid w:val="002D53BB"/>
    <w:rsid w:val="002D6D04"/>
    <w:rsid w:val="002D7490"/>
    <w:rsid w:val="002E0937"/>
    <w:rsid w:val="002E0EF0"/>
    <w:rsid w:val="002E427B"/>
    <w:rsid w:val="002E4B53"/>
    <w:rsid w:val="002E5964"/>
    <w:rsid w:val="002E5E89"/>
    <w:rsid w:val="002E75AF"/>
    <w:rsid w:val="002E7FA9"/>
    <w:rsid w:val="002F0B46"/>
    <w:rsid w:val="002F1830"/>
    <w:rsid w:val="002F1952"/>
    <w:rsid w:val="002F1A7E"/>
    <w:rsid w:val="002F31EC"/>
    <w:rsid w:val="002F35D4"/>
    <w:rsid w:val="002F4221"/>
    <w:rsid w:val="002F4D43"/>
    <w:rsid w:val="002F58AD"/>
    <w:rsid w:val="002F7713"/>
    <w:rsid w:val="002F7CF2"/>
    <w:rsid w:val="002F7F48"/>
    <w:rsid w:val="003012A3"/>
    <w:rsid w:val="00301633"/>
    <w:rsid w:val="00301C0C"/>
    <w:rsid w:val="00301E62"/>
    <w:rsid w:val="00301FC7"/>
    <w:rsid w:val="00302330"/>
    <w:rsid w:val="003027DF"/>
    <w:rsid w:val="00302C36"/>
    <w:rsid w:val="003047B1"/>
    <w:rsid w:val="00304894"/>
    <w:rsid w:val="00306E7F"/>
    <w:rsid w:val="0030721C"/>
    <w:rsid w:val="003076A2"/>
    <w:rsid w:val="003115EF"/>
    <w:rsid w:val="0031330A"/>
    <w:rsid w:val="0031343F"/>
    <w:rsid w:val="00313902"/>
    <w:rsid w:val="00313ECD"/>
    <w:rsid w:val="0031633F"/>
    <w:rsid w:val="003163CB"/>
    <w:rsid w:val="00316C89"/>
    <w:rsid w:val="0031714A"/>
    <w:rsid w:val="0031720C"/>
    <w:rsid w:val="00317451"/>
    <w:rsid w:val="00317E40"/>
    <w:rsid w:val="00317FF5"/>
    <w:rsid w:val="00320246"/>
    <w:rsid w:val="00320951"/>
    <w:rsid w:val="00320DEF"/>
    <w:rsid w:val="0032112C"/>
    <w:rsid w:val="00322870"/>
    <w:rsid w:val="00323F9F"/>
    <w:rsid w:val="003242ED"/>
    <w:rsid w:val="00326036"/>
    <w:rsid w:val="00326818"/>
    <w:rsid w:val="00326C77"/>
    <w:rsid w:val="00326CEE"/>
    <w:rsid w:val="00327305"/>
    <w:rsid w:val="00331658"/>
    <w:rsid w:val="0033175B"/>
    <w:rsid w:val="00331E4B"/>
    <w:rsid w:val="00331F92"/>
    <w:rsid w:val="00331FC6"/>
    <w:rsid w:val="00332881"/>
    <w:rsid w:val="00333452"/>
    <w:rsid w:val="00334F41"/>
    <w:rsid w:val="00335148"/>
    <w:rsid w:val="003353ED"/>
    <w:rsid w:val="003359F4"/>
    <w:rsid w:val="0033650F"/>
    <w:rsid w:val="003376DC"/>
    <w:rsid w:val="00337982"/>
    <w:rsid w:val="00340078"/>
    <w:rsid w:val="00340729"/>
    <w:rsid w:val="00340B1B"/>
    <w:rsid w:val="0034157A"/>
    <w:rsid w:val="00343029"/>
    <w:rsid w:val="003440E8"/>
    <w:rsid w:val="00344E51"/>
    <w:rsid w:val="00345223"/>
    <w:rsid w:val="0034548B"/>
    <w:rsid w:val="00347399"/>
    <w:rsid w:val="003504A1"/>
    <w:rsid w:val="00350EDF"/>
    <w:rsid w:val="00351471"/>
    <w:rsid w:val="003516BF"/>
    <w:rsid w:val="003528D5"/>
    <w:rsid w:val="00352A8D"/>
    <w:rsid w:val="003533F6"/>
    <w:rsid w:val="00353495"/>
    <w:rsid w:val="00353ED8"/>
    <w:rsid w:val="00353FF8"/>
    <w:rsid w:val="00354392"/>
    <w:rsid w:val="0035456C"/>
    <w:rsid w:val="00355AFD"/>
    <w:rsid w:val="0035611E"/>
    <w:rsid w:val="003561BC"/>
    <w:rsid w:val="00356726"/>
    <w:rsid w:val="00357944"/>
    <w:rsid w:val="00361F67"/>
    <w:rsid w:val="003635CE"/>
    <w:rsid w:val="00364239"/>
    <w:rsid w:val="003647DC"/>
    <w:rsid w:val="00364C0A"/>
    <w:rsid w:val="003658F4"/>
    <w:rsid w:val="00370833"/>
    <w:rsid w:val="003708EF"/>
    <w:rsid w:val="00371608"/>
    <w:rsid w:val="003716FC"/>
    <w:rsid w:val="0037238D"/>
    <w:rsid w:val="003723B0"/>
    <w:rsid w:val="00372666"/>
    <w:rsid w:val="0037288F"/>
    <w:rsid w:val="00372E67"/>
    <w:rsid w:val="00372E99"/>
    <w:rsid w:val="00375520"/>
    <w:rsid w:val="00375696"/>
    <w:rsid w:val="003812B3"/>
    <w:rsid w:val="00381B6B"/>
    <w:rsid w:val="00383650"/>
    <w:rsid w:val="00383B57"/>
    <w:rsid w:val="00384B19"/>
    <w:rsid w:val="003850AB"/>
    <w:rsid w:val="00385D4C"/>
    <w:rsid w:val="00386321"/>
    <w:rsid w:val="00386453"/>
    <w:rsid w:val="00386875"/>
    <w:rsid w:val="00386D80"/>
    <w:rsid w:val="00387668"/>
    <w:rsid w:val="0038796B"/>
    <w:rsid w:val="0039006F"/>
    <w:rsid w:val="003900BB"/>
    <w:rsid w:val="00390283"/>
    <w:rsid w:val="0039278D"/>
    <w:rsid w:val="00392A0A"/>
    <w:rsid w:val="003950DA"/>
    <w:rsid w:val="00395202"/>
    <w:rsid w:val="003969D4"/>
    <w:rsid w:val="003A0267"/>
    <w:rsid w:val="003A0964"/>
    <w:rsid w:val="003A0AEC"/>
    <w:rsid w:val="003A0DE2"/>
    <w:rsid w:val="003A1386"/>
    <w:rsid w:val="003A26C3"/>
    <w:rsid w:val="003A2EBF"/>
    <w:rsid w:val="003A338F"/>
    <w:rsid w:val="003A3D8A"/>
    <w:rsid w:val="003A49AC"/>
    <w:rsid w:val="003A4D1C"/>
    <w:rsid w:val="003A51DD"/>
    <w:rsid w:val="003A5DE5"/>
    <w:rsid w:val="003A6DE5"/>
    <w:rsid w:val="003A7000"/>
    <w:rsid w:val="003B0A46"/>
    <w:rsid w:val="003B1362"/>
    <w:rsid w:val="003B2B9B"/>
    <w:rsid w:val="003B374B"/>
    <w:rsid w:val="003B3BE5"/>
    <w:rsid w:val="003B5C20"/>
    <w:rsid w:val="003B689A"/>
    <w:rsid w:val="003B68AA"/>
    <w:rsid w:val="003B6A36"/>
    <w:rsid w:val="003B6CCA"/>
    <w:rsid w:val="003C057A"/>
    <w:rsid w:val="003C0A99"/>
    <w:rsid w:val="003C11FA"/>
    <w:rsid w:val="003C1B13"/>
    <w:rsid w:val="003C1CB9"/>
    <w:rsid w:val="003C2CA1"/>
    <w:rsid w:val="003C38A8"/>
    <w:rsid w:val="003C3B27"/>
    <w:rsid w:val="003C4152"/>
    <w:rsid w:val="003C5B76"/>
    <w:rsid w:val="003D0AB0"/>
    <w:rsid w:val="003D1286"/>
    <w:rsid w:val="003D1FAB"/>
    <w:rsid w:val="003D21C6"/>
    <w:rsid w:val="003D4528"/>
    <w:rsid w:val="003D4C4D"/>
    <w:rsid w:val="003D5E1E"/>
    <w:rsid w:val="003D694E"/>
    <w:rsid w:val="003D7094"/>
    <w:rsid w:val="003D728D"/>
    <w:rsid w:val="003D74D5"/>
    <w:rsid w:val="003D7D5D"/>
    <w:rsid w:val="003E00F6"/>
    <w:rsid w:val="003E0EFB"/>
    <w:rsid w:val="003E13C3"/>
    <w:rsid w:val="003E1450"/>
    <w:rsid w:val="003E1BAC"/>
    <w:rsid w:val="003E2F24"/>
    <w:rsid w:val="003E36D6"/>
    <w:rsid w:val="003E4704"/>
    <w:rsid w:val="003E48C3"/>
    <w:rsid w:val="003E54B2"/>
    <w:rsid w:val="003E586A"/>
    <w:rsid w:val="003E5A51"/>
    <w:rsid w:val="003E5ED4"/>
    <w:rsid w:val="003E62DA"/>
    <w:rsid w:val="003E640C"/>
    <w:rsid w:val="003E7619"/>
    <w:rsid w:val="003F040F"/>
    <w:rsid w:val="003F11E0"/>
    <w:rsid w:val="003F12FC"/>
    <w:rsid w:val="003F143E"/>
    <w:rsid w:val="003F1726"/>
    <w:rsid w:val="003F2515"/>
    <w:rsid w:val="003F25CD"/>
    <w:rsid w:val="003F2655"/>
    <w:rsid w:val="003F26DB"/>
    <w:rsid w:val="003F31DA"/>
    <w:rsid w:val="003F349B"/>
    <w:rsid w:val="003F34C3"/>
    <w:rsid w:val="003F4590"/>
    <w:rsid w:val="003F490E"/>
    <w:rsid w:val="003F5452"/>
    <w:rsid w:val="003F6319"/>
    <w:rsid w:val="003F632A"/>
    <w:rsid w:val="003F6E1A"/>
    <w:rsid w:val="003F7440"/>
    <w:rsid w:val="00401B7B"/>
    <w:rsid w:val="0040253E"/>
    <w:rsid w:val="00402A4B"/>
    <w:rsid w:val="0040304F"/>
    <w:rsid w:val="0040519C"/>
    <w:rsid w:val="004058AB"/>
    <w:rsid w:val="00405BE4"/>
    <w:rsid w:val="00405D96"/>
    <w:rsid w:val="004060F2"/>
    <w:rsid w:val="004067BD"/>
    <w:rsid w:val="004068C0"/>
    <w:rsid w:val="00406F8E"/>
    <w:rsid w:val="004071C6"/>
    <w:rsid w:val="004074BE"/>
    <w:rsid w:val="00407F4E"/>
    <w:rsid w:val="00411B48"/>
    <w:rsid w:val="0041212E"/>
    <w:rsid w:val="00412596"/>
    <w:rsid w:val="00412B3E"/>
    <w:rsid w:val="0041300E"/>
    <w:rsid w:val="00414CBD"/>
    <w:rsid w:val="00414EE6"/>
    <w:rsid w:val="00414F66"/>
    <w:rsid w:val="00415119"/>
    <w:rsid w:val="00415169"/>
    <w:rsid w:val="00415A10"/>
    <w:rsid w:val="004174DC"/>
    <w:rsid w:val="00417E80"/>
    <w:rsid w:val="0042080C"/>
    <w:rsid w:val="00420C03"/>
    <w:rsid w:val="0042169E"/>
    <w:rsid w:val="00421DC5"/>
    <w:rsid w:val="00422816"/>
    <w:rsid w:val="00423193"/>
    <w:rsid w:val="00423E2B"/>
    <w:rsid w:val="00423F6C"/>
    <w:rsid w:val="00424B3B"/>
    <w:rsid w:val="00425C7F"/>
    <w:rsid w:val="004266D3"/>
    <w:rsid w:val="004271DF"/>
    <w:rsid w:val="00427375"/>
    <w:rsid w:val="00427433"/>
    <w:rsid w:val="0043053E"/>
    <w:rsid w:val="004306DE"/>
    <w:rsid w:val="00431C5A"/>
    <w:rsid w:val="0043315D"/>
    <w:rsid w:val="00435AE1"/>
    <w:rsid w:val="00435E64"/>
    <w:rsid w:val="0043619C"/>
    <w:rsid w:val="00436F39"/>
    <w:rsid w:val="00437728"/>
    <w:rsid w:val="004407FB"/>
    <w:rsid w:val="004408F0"/>
    <w:rsid w:val="00440B94"/>
    <w:rsid w:val="00441204"/>
    <w:rsid w:val="00441487"/>
    <w:rsid w:val="00441CE2"/>
    <w:rsid w:val="004423D0"/>
    <w:rsid w:val="00443011"/>
    <w:rsid w:val="0044317E"/>
    <w:rsid w:val="004435FF"/>
    <w:rsid w:val="0044373C"/>
    <w:rsid w:val="00443FD3"/>
    <w:rsid w:val="0044426B"/>
    <w:rsid w:val="00444367"/>
    <w:rsid w:val="0044446C"/>
    <w:rsid w:val="00445F33"/>
    <w:rsid w:val="00446B4E"/>
    <w:rsid w:val="00455640"/>
    <w:rsid w:val="00456159"/>
    <w:rsid w:val="0045686B"/>
    <w:rsid w:val="00457DB4"/>
    <w:rsid w:val="0046147D"/>
    <w:rsid w:val="00461A32"/>
    <w:rsid w:val="00462601"/>
    <w:rsid w:val="004628E7"/>
    <w:rsid w:val="004631DD"/>
    <w:rsid w:val="00464FE1"/>
    <w:rsid w:val="00465822"/>
    <w:rsid w:val="00466FB8"/>
    <w:rsid w:val="00467BC6"/>
    <w:rsid w:val="00467FBF"/>
    <w:rsid w:val="004718EC"/>
    <w:rsid w:val="004732E2"/>
    <w:rsid w:val="0047330F"/>
    <w:rsid w:val="0047373F"/>
    <w:rsid w:val="004738D5"/>
    <w:rsid w:val="004739DE"/>
    <w:rsid w:val="00474544"/>
    <w:rsid w:val="004745E0"/>
    <w:rsid w:val="0047651E"/>
    <w:rsid w:val="00476FC6"/>
    <w:rsid w:val="004770B9"/>
    <w:rsid w:val="00477FC8"/>
    <w:rsid w:val="00481469"/>
    <w:rsid w:val="00482B64"/>
    <w:rsid w:val="00484257"/>
    <w:rsid w:val="004849BF"/>
    <w:rsid w:val="00486190"/>
    <w:rsid w:val="00490896"/>
    <w:rsid w:val="00490E93"/>
    <w:rsid w:val="00491C65"/>
    <w:rsid w:val="00492A42"/>
    <w:rsid w:val="00493446"/>
    <w:rsid w:val="004942D6"/>
    <w:rsid w:val="00494302"/>
    <w:rsid w:val="00494523"/>
    <w:rsid w:val="0049453A"/>
    <w:rsid w:val="00494C40"/>
    <w:rsid w:val="0049578C"/>
    <w:rsid w:val="00495919"/>
    <w:rsid w:val="00495BDE"/>
    <w:rsid w:val="00496424"/>
    <w:rsid w:val="004964A2"/>
    <w:rsid w:val="00496910"/>
    <w:rsid w:val="004A0049"/>
    <w:rsid w:val="004A0287"/>
    <w:rsid w:val="004A1C67"/>
    <w:rsid w:val="004A223F"/>
    <w:rsid w:val="004A28CD"/>
    <w:rsid w:val="004A28FB"/>
    <w:rsid w:val="004A3020"/>
    <w:rsid w:val="004A331D"/>
    <w:rsid w:val="004A3CF1"/>
    <w:rsid w:val="004A4651"/>
    <w:rsid w:val="004A527B"/>
    <w:rsid w:val="004A5A71"/>
    <w:rsid w:val="004A650A"/>
    <w:rsid w:val="004A66E3"/>
    <w:rsid w:val="004A72B4"/>
    <w:rsid w:val="004A7AE2"/>
    <w:rsid w:val="004A7FB4"/>
    <w:rsid w:val="004B0051"/>
    <w:rsid w:val="004B3341"/>
    <w:rsid w:val="004B36FF"/>
    <w:rsid w:val="004B3FC1"/>
    <w:rsid w:val="004B4F27"/>
    <w:rsid w:val="004B5594"/>
    <w:rsid w:val="004B6079"/>
    <w:rsid w:val="004B6CEB"/>
    <w:rsid w:val="004B7A3E"/>
    <w:rsid w:val="004B7CE7"/>
    <w:rsid w:val="004C050B"/>
    <w:rsid w:val="004C0543"/>
    <w:rsid w:val="004C22C7"/>
    <w:rsid w:val="004C38ED"/>
    <w:rsid w:val="004C622D"/>
    <w:rsid w:val="004C64B4"/>
    <w:rsid w:val="004C674A"/>
    <w:rsid w:val="004C67B0"/>
    <w:rsid w:val="004C67F4"/>
    <w:rsid w:val="004C730F"/>
    <w:rsid w:val="004C795F"/>
    <w:rsid w:val="004D01C0"/>
    <w:rsid w:val="004D02BB"/>
    <w:rsid w:val="004D04AD"/>
    <w:rsid w:val="004D05EE"/>
    <w:rsid w:val="004D0648"/>
    <w:rsid w:val="004D0E7A"/>
    <w:rsid w:val="004D259D"/>
    <w:rsid w:val="004D29E4"/>
    <w:rsid w:val="004D3F73"/>
    <w:rsid w:val="004D556B"/>
    <w:rsid w:val="004D631B"/>
    <w:rsid w:val="004D767F"/>
    <w:rsid w:val="004D7C4F"/>
    <w:rsid w:val="004E00C8"/>
    <w:rsid w:val="004E08E2"/>
    <w:rsid w:val="004E0BF8"/>
    <w:rsid w:val="004E17EA"/>
    <w:rsid w:val="004E19EF"/>
    <w:rsid w:val="004E2157"/>
    <w:rsid w:val="004E22B7"/>
    <w:rsid w:val="004E28B9"/>
    <w:rsid w:val="004E3C43"/>
    <w:rsid w:val="004E5F57"/>
    <w:rsid w:val="004F148A"/>
    <w:rsid w:val="004F1DF8"/>
    <w:rsid w:val="004F3798"/>
    <w:rsid w:val="004F38AC"/>
    <w:rsid w:val="004F68E3"/>
    <w:rsid w:val="00501AF8"/>
    <w:rsid w:val="00503585"/>
    <w:rsid w:val="0050404C"/>
    <w:rsid w:val="00504CAF"/>
    <w:rsid w:val="00504F9E"/>
    <w:rsid w:val="00505927"/>
    <w:rsid w:val="00505EBE"/>
    <w:rsid w:val="00506C0A"/>
    <w:rsid w:val="00506C85"/>
    <w:rsid w:val="00506E11"/>
    <w:rsid w:val="00506EC5"/>
    <w:rsid w:val="00507714"/>
    <w:rsid w:val="00510A7E"/>
    <w:rsid w:val="00511A6C"/>
    <w:rsid w:val="00514754"/>
    <w:rsid w:val="00514BC3"/>
    <w:rsid w:val="00515111"/>
    <w:rsid w:val="005160F4"/>
    <w:rsid w:val="005169D0"/>
    <w:rsid w:val="00516D56"/>
    <w:rsid w:val="005173FC"/>
    <w:rsid w:val="0051783B"/>
    <w:rsid w:val="005207B4"/>
    <w:rsid w:val="005208C1"/>
    <w:rsid w:val="005239CD"/>
    <w:rsid w:val="00524192"/>
    <w:rsid w:val="005244AA"/>
    <w:rsid w:val="00525B69"/>
    <w:rsid w:val="0052773A"/>
    <w:rsid w:val="00531A15"/>
    <w:rsid w:val="00531DE3"/>
    <w:rsid w:val="00532ADE"/>
    <w:rsid w:val="005338BE"/>
    <w:rsid w:val="0053446F"/>
    <w:rsid w:val="00534882"/>
    <w:rsid w:val="00535B74"/>
    <w:rsid w:val="00536563"/>
    <w:rsid w:val="0054041A"/>
    <w:rsid w:val="005423D5"/>
    <w:rsid w:val="00542972"/>
    <w:rsid w:val="00542A96"/>
    <w:rsid w:val="00545107"/>
    <w:rsid w:val="005454AB"/>
    <w:rsid w:val="005456F6"/>
    <w:rsid w:val="00547789"/>
    <w:rsid w:val="0054797A"/>
    <w:rsid w:val="005503E2"/>
    <w:rsid w:val="005507AB"/>
    <w:rsid w:val="00550C69"/>
    <w:rsid w:val="00551334"/>
    <w:rsid w:val="00551B6C"/>
    <w:rsid w:val="00551DA6"/>
    <w:rsid w:val="00552646"/>
    <w:rsid w:val="00552A62"/>
    <w:rsid w:val="005534B3"/>
    <w:rsid w:val="00553B74"/>
    <w:rsid w:val="0055447B"/>
    <w:rsid w:val="0055657E"/>
    <w:rsid w:val="0055729F"/>
    <w:rsid w:val="00557A28"/>
    <w:rsid w:val="00557D97"/>
    <w:rsid w:val="00562349"/>
    <w:rsid w:val="0056281A"/>
    <w:rsid w:val="00563C77"/>
    <w:rsid w:val="0056436B"/>
    <w:rsid w:val="005643CC"/>
    <w:rsid w:val="00564C54"/>
    <w:rsid w:val="005651A8"/>
    <w:rsid w:val="005658AB"/>
    <w:rsid w:val="005667DA"/>
    <w:rsid w:val="00567CF6"/>
    <w:rsid w:val="00570366"/>
    <w:rsid w:val="00571F40"/>
    <w:rsid w:val="00574162"/>
    <w:rsid w:val="005744BD"/>
    <w:rsid w:val="0057455E"/>
    <w:rsid w:val="00574AE7"/>
    <w:rsid w:val="00575444"/>
    <w:rsid w:val="0057597F"/>
    <w:rsid w:val="00576E4E"/>
    <w:rsid w:val="00576E74"/>
    <w:rsid w:val="00576FD8"/>
    <w:rsid w:val="0057751C"/>
    <w:rsid w:val="005802CE"/>
    <w:rsid w:val="00581743"/>
    <w:rsid w:val="005818B5"/>
    <w:rsid w:val="0058205C"/>
    <w:rsid w:val="00582A1F"/>
    <w:rsid w:val="00583BBB"/>
    <w:rsid w:val="00584A85"/>
    <w:rsid w:val="005851A7"/>
    <w:rsid w:val="005854BB"/>
    <w:rsid w:val="00586C25"/>
    <w:rsid w:val="0058745E"/>
    <w:rsid w:val="00590B07"/>
    <w:rsid w:val="00590B9B"/>
    <w:rsid w:val="00590DCA"/>
    <w:rsid w:val="00593952"/>
    <w:rsid w:val="005951F9"/>
    <w:rsid w:val="00595E60"/>
    <w:rsid w:val="005A0323"/>
    <w:rsid w:val="005A0AA9"/>
    <w:rsid w:val="005A0F5F"/>
    <w:rsid w:val="005A1223"/>
    <w:rsid w:val="005A1422"/>
    <w:rsid w:val="005A2619"/>
    <w:rsid w:val="005A421B"/>
    <w:rsid w:val="005A46C6"/>
    <w:rsid w:val="005A61F0"/>
    <w:rsid w:val="005A62A2"/>
    <w:rsid w:val="005A719C"/>
    <w:rsid w:val="005A749E"/>
    <w:rsid w:val="005B02E3"/>
    <w:rsid w:val="005B0DEB"/>
    <w:rsid w:val="005B10CF"/>
    <w:rsid w:val="005B3276"/>
    <w:rsid w:val="005B4A3D"/>
    <w:rsid w:val="005B4B32"/>
    <w:rsid w:val="005B5A0A"/>
    <w:rsid w:val="005B5EEB"/>
    <w:rsid w:val="005B6016"/>
    <w:rsid w:val="005B65C3"/>
    <w:rsid w:val="005B7428"/>
    <w:rsid w:val="005B77BB"/>
    <w:rsid w:val="005B78B2"/>
    <w:rsid w:val="005C140E"/>
    <w:rsid w:val="005C15E5"/>
    <w:rsid w:val="005C2031"/>
    <w:rsid w:val="005C2EFC"/>
    <w:rsid w:val="005C37AE"/>
    <w:rsid w:val="005C4470"/>
    <w:rsid w:val="005C5075"/>
    <w:rsid w:val="005C56D8"/>
    <w:rsid w:val="005C5743"/>
    <w:rsid w:val="005C6AEC"/>
    <w:rsid w:val="005C6DEF"/>
    <w:rsid w:val="005C6F4E"/>
    <w:rsid w:val="005C731A"/>
    <w:rsid w:val="005C7D10"/>
    <w:rsid w:val="005D03DD"/>
    <w:rsid w:val="005D14DD"/>
    <w:rsid w:val="005D1B51"/>
    <w:rsid w:val="005D1B67"/>
    <w:rsid w:val="005D1C6A"/>
    <w:rsid w:val="005D22EE"/>
    <w:rsid w:val="005D23F7"/>
    <w:rsid w:val="005D26A4"/>
    <w:rsid w:val="005D2B5A"/>
    <w:rsid w:val="005D36DD"/>
    <w:rsid w:val="005D3A2D"/>
    <w:rsid w:val="005D3CA6"/>
    <w:rsid w:val="005D3D94"/>
    <w:rsid w:val="005D449B"/>
    <w:rsid w:val="005D4777"/>
    <w:rsid w:val="005D48F9"/>
    <w:rsid w:val="005D4D43"/>
    <w:rsid w:val="005D5072"/>
    <w:rsid w:val="005D5CE8"/>
    <w:rsid w:val="005D7A9C"/>
    <w:rsid w:val="005D7AA1"/>
    <w:rsid w:val="005E0B65"/>
    <w:rsid w:val="005E126B"/>
    <w:rsid w:val="005E1904"/>
    <w:rsid w:val="005E1A20"/>
    <w:rsid w:val="005E1BA8"/>
    <w:rsid w:val="005E211D"/>
    <w:rsid w:val="005E28C1"/>
    <w:rsid w:val="005E4603"/>
    <w:rsid w:val="005E53F2"/>
    <w:rsid w:val="005E5B8A"/>
    <w:rsid w:val="005E6C24"/>
    <w:rsid w:val="005E7C23"/>
    <w:rsid w:val="005E7E14"/>
    <w:rsid w:val="005F1087"/>
    <w:rsid w:val="005F1209"/>
    <w:rsid w:val="005F13E5"/>
    <w:rsid w:val="005F1940"/>
    <w:rsid w:val="005F22F1"/>
    <w:rsid w:val="005F2F9B"/>
    <w:rsid w:val="005F40D2"/>
    <w:rsid w:val="005F41E1"/>
    <w:rsid w:val="005F4204"/>
    <w:rsid w:val="005F43D8"/>
    <w:rsid w:val="005F6490"/>
    <w:rsid w:val="005F6851"/>
    <w:rsid w:val="005F6D32"/>
    <w:rsid w:val="00600BAD"/>
    <w:rsid w:val="00600CE6"/>
    <w:rsid w:val="006013CF"/>
    <w:rsid w:val="006020DA"/>
    <w:rsid w:val="00602D5B"/>
    <w:rsid w:val="0060306A"/>
    <w:rsid w:val="006032AB"/>
    <w:rsid w:val="006038C8"/>
    <w:rsid w:val="006050A8"/>
    <w:rsid w:val="00610B07"/>
    <w:rsid w:val="006116AA"/>
    <w:rsid w:val="0061200A"/>
    <w:rsid w:val="0061317F"/>
    <w:rsid w:val="00613D08"/>
    <w:rsid w:val="00615021"/>
    <w:rsid w:val="006152A3"/>
    <w:rsid w:val="006169C3"/>
    <w:rsid w:val="00617252"/>
    <w:rsid w:val="00617466"/>
    <w:rsid w:val="00617703"/>
    <w:rsid w:val="006200FA"/>
    <w:rsid w:val="00621B3D"/>
    <w:rsid w:val="00622AF8"/>
    <w:rsid w:val="00623984"/>
    <w:rsid w:val="0062543E"/>
    <w:rsid w:val="00626EB5"/>
    <w:rsid w:val="00627658"/>
    <w:rsid w:val="00627C69"/>
    <w:rsid w:val="00630301"/>
    <w:rsid w:val="00630B97"/>
    <w:rsid w:val="0063115E"/>
    <w:rsid w:val="0063164F"/>
    <w:rsid w:val="00631653"/>
    <w:rsid w:val="006317D9"/>
    <w:rsid w:val="00631C75"/>
    <w:rsid w:val="00632A92"/>
    <w:rsid w:val="00632F44"/>
    <w:rsid w:val="00633733"/>
    <w:rsid w:val="00636442"/>
    <w:rsid w:val="00636482"/>
    <w:rsid w:val="00640B33"/>
    <w:rsid w:val="00641F1C"/>
    <w:rsid w:val="00642AB0"/>
    <w:rsid w:val="0064354A"/>
    <w:rsid w:val="0064365A"/>
    <w:rsid w:val="00643915"/>
    <w:rsid w:val="00645E03"/>
    <w:rsid w:val="00645E24"/>
    <w:rsid w:val="00645F86"/>
    <w:rsid w:val="0064645D"/>
    <w:rsid w:val="00646955"/>
    <w:rsid w:val="00646FC2"/>
    <w:rsid w:val="00647B23"/>
    <w:rsid w:val="00650BA5"/>
    <w:rsid w:val="00650ED4"/>
    <w:rsid w:val="006510F3"/>
    <w:rsid w:val="006515E4"/>
    <w:rsid w:val="00651C1C"/>
    <w:rsid w:val="0065256E"/>
    <w:rsid w:val="00652D1D"/>
    <w:rsid w:val="00653013"/>
    <w:rsid w:val="006537BF"/>
    <w:rsid w:val="00653853"/>
    <w:rsid w:val="00653CC8"/>
    <w:rsid w:val="006548B2"/>
    <w:rsid w:val="00655337"/>
    <w:rsid w:val="00655381"/>
    <w:rsid w:val="006554CA"/>
    <w:rsid w:val="00655717"/>
    <w:rsid w:val="00655735"/>
    <w:rsid w:val="00656099"/>
    <w:rsid w:val="006568F2"/>
    <w:rsid w:val="00656DBA"/>
    <w:rsid w:val="00657051"/>
    <w:rsid w:val="006571F6"/>
    <w:rsid w:val="00657C3C"/>
    <w:rsid w:val="00660E46"/>
    <w:rsid w:val="00661098"/>
    <w:rsid w:val="00661264"/>
    <w:rsid w:val="00661376"/>
    <w:rsid w:val="0066221E"/>
    <w:rsid w:val="0066286E"/>
    <w:rsid w:val="00663423"/>
    <w:rsid w:val="006634C5"/>
    <w:rsid w:val="00663D94"/>
    <w:rsid w:val="00664BE8"/>
    <w:rsid w:val="006652CF"/>
    <w:rsid w:val="00665BB7"/>
    <w:rsid w:val="00666C0A"/>
    <w:rsid w:val="0066746B"/>
    <w:rsid w:val="006704D2"/>
    <w:rsid w:val="00670817"/>
    <w:rsid w:val="00670A49"/>
    <w:rsid w:val="00670C65"/>
    <w:rsid w:val="0067264C"/>
    <w:rsid w:val="00672CA6"/>
    <w:rsid w:val="0067342D"/>
    <w:rsid w:val="00673B2B"/>
    <w:rsid w:val="00677585"/>
    <w:rsid w:val="00677814"/>
    <w:rsid w:val="00677C1D"/>
    <w:rsid w:val="006802D1"/>
    <w:rsid w:val="006805B1"/>
    <w:rsid w:val="00680804"/>
    <w:rsid w:val="00680EA7"/>
    <w:rsid w:val="00682353"/>
    <w:rsid w:val="00682B93"/>
    <w:rsid w:val="00682BFF"/>
    <w:rsid w:val="00682F2E"/>
    <w:rsid w:val="0068361C"/>
    <w:rsid w:val="0068399A"/>
    <w:rsid w:val="00683D32"/>
    <w:rsid w:val="00683F51"/>
    <w:rsid w:val="0068475B"/>
    <w:rsid w:val="006848E9"/>
    <w:rsid w:val="00684CCA"/>
    <w:rsid w:val="006855E8"/>
    <w:rsid w:val="00686A4F"/>
    <w:rsid w:val="006877A6"/>
    <w:rsid w:val="00690A50"/>
    <w:rsid w:val="00691835"/>
    <w:rsid w:val="00692FF4"/>
    <w:rsid w:val="006936F8"/>
    <w:rsid w:val="00694053"/>
    <w:rsid w:val="00694D37"/>
    <w:rsid w:val="00695277"/>
    <w:rsid w:val="00695691"/>
    <w:rsid w:val="00695CF6"/>
    <w:rsid w:val="00696100"/>
    <w:rsid w:val="00696519"/>
    <w:rsid w:val="0069709A"/>
    <w:rsid w:val="00697284"/>
    <w:rsid w:val="006974A3"/>
    <w:rsid w:val="0069757B"/>
    <w:rsid w:val="00697906"/>
    <w:rsid w:val="006979AE"/>
    <w:rsid w:val="006A0F27"/>
    <w:rsid w:val="006A145C"/>
    <w:rsid w:val="006A26C0"/>
    <w:rsid w:val="006A4131"/>
    <w:rsid w:val="006A428C"/>
    <w:rsid w:val="006A5738"/>
    <w:rsid w:val="006A5755"/>
    <w:rsid w:val="006A678E"/>
    <w:rsid w:val="006B01AF"/>
    <w:rsid w:val="006B16AC"/>
    <w:rsid w:val="006B24BC"/>
    <w:rsid w:val="006B28E1"/>
    <w:rsid w:val="006B2CD5"/>
    <w:rsid w:val="006B433A"/>
    <w:rsid w:val="006B4FDB"/>
    <w:rsid w:val="006B57D4"/>
    <w:rsid w:val="006B6492"/>
    <w:rsid w:val="006B662A"/>
    <w:rsid w:val="006B678F"/>
    <w:rsid w:val="006B7707"/>
    <w:rsid w:val="006B7A81"/>
    <w:rsid w:val="006C00B0"/>
    <w:rsid w:val="006C08FC"/>
    <w:rsid w:val="006C091C"/>
    <w:rsid w:val="006C0BC9"/>
    <w:rsid w:val="006C0E13"/>
    <w:rsid w:val="006C135A"/>
    <w:rsid w:val="006C20B2"/>
    <w:rsid w:val="006C37A1"/>
    <w:rsid w:val="006C40A5"/>
    <w:rsid w:val="006C4296"/>
    <w:rsid w:val="006C4AC1"/>
    <w:rsid w:val="006C51CD"/>
    <w:rsid w:val="006C5370"/>
    <w:rsid w:val="006C53DA"/>
    <w:rsid w:val="006C599B"/>
    <w:rsid w:val="006C71FE"/>
    <w:rsid w:val="006D107A"/>
    <w:rsid w:val="006D169C"/>
    <w:rsid w:val="006D298D"/>
    <w:rsid w:val="006D37BA"/>
    <w:rsid w:val="006D59B0"/>
    <w:rsid w:val="006D5ACB"/>
    <w:rsid w:val="006D6B1E"/>
    <w:rsid w:val="006E093D"/>
    <w:rsid w:val="006E09A9"/>
    <w:rsid w:val="006E0A94"/>
    <w:rsid w:val="006E119C"/>
    <w:rsid w:val="006E13F3"/>
    <w:rsid w:val="006E1A48"/>
    <w:rsid w:val="006E29EA"/>
    <w:rsid w:val="006E30EB"/>
    <w:rsid w:val="006E34BE"/>
    <w:rsid w:val="006E3615"/>
    <w:rsid w:val="006E38E4"/>
    <w:rsid w:val="006E38E8"/>
    <w:rsid w:val="006F1F60"/>
    <w:rsid w:val="006F3641"/>
    <w:rsid w:val="006F41DF"/>
    <w:rsid w:val="006F471A"/>
    <w:rsid w:val="006F7BED"/>
    <w:rsid w:val="00702619"/>
    <w:rsid w:val="00703823"/>
    <w:rsid w:val="00703B1C"/>
    <w:rsid w:val="00704736"/>
    <w:rsid w:val="007063C4"/>
    <w:rsid w:val="007070C7"/>
    <w:rsid w:val="007072D9"/>
    <w:rsid w:val="00707349"/>
    <w:rsid w:val="00710E80"/>
    <w:rsid w:val="0071127C"/>
    <w:rsid w:val="007113C4"/>
    <w:rsid w:val="00711469"/>
    <w:rsid w:val="00711E2E"/>
    <w:rsid w:val="00712181"/>
    <w:rsid w:val="00713BA3"/>
    <w:rsid w:val="007144A8"/>
    <w:rsid w:val="00714D2F"/>
    <w:rsid w:val="00715B72"/>
    <w:rsid w:val="00715C2E"/>
    <w:rsid w:val="00717D43"/>
    <w:rsid w:val="00717ECF"/>
    <w:rsid w:val="00720B0A"/>
    <w:rsid w:val="0072275A"/>
    <w:rsid w:val="00722972"/>
    <w:rsid w:val="00724C8F"/>
    <w:rsid w:val="00724C9A"/>
    <w:rsid w:val="00724D83"/>
    <w:rsid w:val="0072503A"/>
    <w:rsid w:val="00726138"/>
    <w:rsid w:val="00726903"/>
    <w:rsid w:val="007278A8"/>
    <w:rsid w:val="00727B35"/>
    <w:rsid w:val="0073024A"/>
    <w:rsid w:val="007308E2"/>
    <w:rsid w:val="00730D93"/>
    <w:rsid w:val="00731EA2"/>
    <w:rsid w:val="007322DC"/>
    <w:rsid w:val="007323FE"/>
    <w:rsid w:val="00732CFF"/>
    <w:rsid w:val="00733AA7"/>
    <w:rsid w:val="00736804"/>
    <w:rsid w:val="00737CE1"/>
    <w:rsid w:val="00740532"/>
    <w:rsid w:val="0074057F"/>
    <w:rsid w:val="00740A30"/>
    <w:rsid w:val="007423CB"/>
    <w:rsid w:val="0074259E"/>
    <w:rsid w:val="00743C53"/>
    <w:rsid w:val="00744D95"/>
    <w:rsid w:val="00745E6B"/>
    <w:rsid w:val="007461E1"/>
    <w:rsid w:val="0074633A"/>
    <w:rsid w:val="007476D9"/>
    <w:rsid w:val="00747709"/>
    <w:rsid w:val="00747AF4"/>
    <w:rsid w:val="00751B73"/>
    <w:rsid w:val="0075213C"/>
    <w:rsid w:val="007536BE"/>
    <w:rsid w:val="00754021"/>
    <w:rsid w:val="0075533E"/>
    <w:rsid w:val="00756251"/>
    <w:rsid w:val="0075691B"/>
    <w:rsid w:val="00756962"/>
    <w:rsid w:val="00756EE3"/>
    <w:rsid w:val="007574D0"/>
    <w:rsid w:val="00757689"/>
    <w:rsid w:val="00757A3A"/>
    <w:rsid w:val="0076138C"/>
    <w:rsid w:val="00761514"/>
    <w:rsid w:val="00761602"/>
    <w:rsid w:val="007618FF"/>
    <w:rsid w:val="00761D1B"/>
    <w:rsid w:val="0076465C"/>
    <w:rsid w:val="00764A2F"/>
    <w:rsid w:val="00764E14"/>
    <w:rsid w:val="00764FD7"/>
    <w:rsid w:val="0076516E"/>
    <w:rsid w:val="00765827"/>
    <w:rsid w:val="00766256"/>
    <w:rsid w:val="00766A2C"/>
    <w:rsid w:val="007676C0"/>
    <w:rsid w:val="0077001A"/>
    <w:rsid w:val="00770DA1"/>
    <w:rsid w:val="00771970"/>
    <w:rsid w:val="00771ABD"/>
    <w:rsid w:val="00773C0B"/>
    <w:rsid w:val="00774AD6"/>
    <w:rsid w:val="00774C8E"/>
    <w:rsid w:val="0077546D"/>
    <w:rsid w:val="00781058"/>
    <w:rsid w:val="00782313"/>
    <w:rsid w:val="00783B4F"/>
    <w:rsid w:val="00784496"/>
    <w:rsid w:val="00784B61"/>
    <w:rsid w:val="0078573A"/>
    <w:rsid w:val="00787057"/>
    <w:rsid w:val="00787BEC"/>
    <w:rsid w:val="0079310D"/>
    <w:rsid w:val="00793C16"/>
    <w:rsid w:val="00794684"/>
    <w:rsid w:val="00794B6B"/>
    <w:rsid w:val="00794FF8"/>
    <w:rsid w:val="007A0096"/>
    <w:rsid w:val="007A0F98"/>
    <w:rsid w:val="007A16A0"/>
    <w:rsid w:val="007A1DC3"/>
    <w:rsid w:val="007A33C1"/>
    <w:rsid w:val="007A39DA"/>
    <w:rsid w:val="007A3C3A"/>
    <w:rsid w:val="007A4E01"/>
    <w:rsid w:val="007A6702"/>
    <w:rsid w:val="007A77FF"/>
    <w:rsid w:val="007B0413"/>
    <w:rsid w:val="007B12FB"/>
    <w:rsid w:val="007B168B"/>
    <w:rsid w:val="007B2E23"/>
    <w:rsid w:val="007B46C1"/>
    <w:rsid w:val="007B5FD9"/>
    <w:rsid w:val="007B6A03"/>
    <w:rsid w:val="007B7222"/>
    <w:rsid w:val="007B77DB"/>
    <w:rsid w:val="007C0C61"/>
    <w:rsid w:val="007C1CDF"/>
    <w:rsid w:val="007C2DA6"/>
    <w:rsid w:val="007C3F04"/>
    <w:rsid w:val="007C43EE"/>
    <w:rsid w:val="007C5597"/>
    <w:rsid w:val="007C5709"/>
    <w:rsid w:val="007C5E5C"/>
    <w:rsid w:val="007C65C0"/>
    <w:rsid w:val="007C66AB"/>
    <w:rsid w:val="007C6729"/>
    <w:rsid w:val="007C742A"/>
    <w:rsid w:val="007D050D"/>
    <w:rsid w:val="007D0E2E"/>
    <w:rsid w:val="007D164F"/>
    <w:rsid w:val="007D3D1F"/>
    <w:rsid w:val="007D3E07"/>
    <w:rsid w:val="007D62F3"/>
    <w:rsid w:val="007D77C7"/>
    <w:rsid w:val="007D77CA"/>
    <w:rsid w:val="007D7B5F"/>
    <w:rsid w:val="007E0C7A"/>
    <w:rsid w:val="007E1C87"/>
    <w:rsid w:val="007E24A0"/>
    <w:rsid w:val="007E3723"/>
    <w:rsid w:val="007E3B1D"/>
    <w:rsid w:val="007E470B"/>
    <w:rsid w:val="007E48AC"/>
    <w:rsid w:val="007E509C"/>
    <w:rsid w:val="007E5A48"/>
    <w:rsid w:val="007E64DF"/>
    <w:rsid w:val="007E6519"/>
    <w:rsid w:val="007E7E52"/>
    <w:rsid w:val="007F2632"/>
    <w:rsid w:val="007F4CEE"/>
    <w:rsid w:val="007F58DB"/>
    <w:rsid w:val="007F6821"/>
    <w:rsid w:val="007F7825"/>
    <w:rsid w:val="007F7FE1"/>
    <w:rsid w:val="00800E4E"/>
    <w:rsid w:val="00801354"/>
    <w:rsid w:val="008016F8"/>
    <w:rsid w:val="00801EE7"/>
    <w:rsid w:val="0080209C"/>
    <w:rsid w:val="0080227E"/>
    <w:rsid w:val="0080352E"/>
    <w:rsid w:val="0080384C"/>
    <w:rsid w:val="0080392C"/>
    <w:rsid w:val="00803A49"/>
    <w:rsid w:val="00805C13"/>
    <w:rsid w:val="00806078"/>
    <w:rsid w:val="008062C0"/>
    <w:rsid w:val="00806340"/>
    <w:rsid w:val="0080699E"/>
    <w:rsid w:val="00807341"/>
    <w:rsid w:val="00807620"/>
    <w:rsid w:val="00810059"/>
    <w:rsid w:val="00811253"/>
    <w:rsid w:val="00811E4B"/>
    <w:rsid w:val="008131A4"/>
    <w:rsid w:val="008143BC"/>
    <w:rsid w:val="0081496E"/>
    <w:rsid w:val="00815A96"/>
    <w:rsid w:val="00817041"/>
    <w:rsid w:val="00817C05"/>
    <w:rsid w:val="00817E3C"/>
    <w:rsid w:val="00817E7F"/>
    <w:rsid w:val="0082056F"/>
    <w:rsid w:val="00820E48"/>
    <w:rsid w:val="00820F89"/>
    <w:rsid w:val="00821401"/>
    <w:rsid w:val="00823440"/>
    <w:rsid w:val="008234F9"/>
    <w:rsid w:val="00823507"/>
    <w:rsid w:val="0082387E"/>
    <w:rsid w:val="00824709"/>
    <w:rsid w:val="00825A80"/>
    <w:rsid w:val="00826329"/>
    <w:rsid w:val="00826A9E"/>
    <w:rsid w:val="008276F8"/>
    <w:rsid w:val="00830400"/>
    <w:rsid w:val="008310AE"/>
    <w:rsid w:val="00831144"/>
    <w:rsid w:val="008318B4"/>
    <w:rsid w:val="00832E62"/>
    <w:rsid w:val="008350CD"/>
    <w:rsid w:val="00836683"/>
    <w:rsid w:val="0083673E"/>
    <w:rsid w:val="00836ADE"/>
    <w:rsid w:val="00836CF7"/>
    <w:rsid w:val="00840777"/>
    <w:rsid w:val="008409F2"/>
    <w:rsid w:val="00840D6F"/>
    <w:rsid w:val="00841CA3"/>
    <w:rsid w:val="0084229D"/>
    <w:rsid w:val="00842D5E"/>
    <w:rsid w:val="008436C5"/>
    <w:rsid w:val="0084502C"/>
    <w:rsid w:val="008450D8"/>
    <w:rsid w:val="00846120"/>
    <w:rsid w:val="00846195"/>
    <w:rsid w:val="00846D62"/>
    <w:rsid w:val="008478F5"/>
    <w:rsid w:val="00850198"/>
    <w:rsid w:val="008506D0"/>
    <w:rsid w:val="00850730"/>
    <w:rsid w:val="00850932"/>
    <w:rsid w:val="008509C0"/>
    <w:rsid w:val="00850A46"/>
    <w:rsid w:val="00850F11"/>
    <w:rsid w:val="0085199C"/>
    <w:rsid w:val="00851B2B"/>
    <w:rsid w:val="008522A5"/>
    <w:rsid w:val="00852B52"/>
    <w:rsid w:val="008534B2"/>
    <w:rsid w:val="00854BE9"/>
    <w:rsid w:val="00854DF8"/>
    <w:rsid w:val="008553E4"/>
    <w:rsid w:val="0085576B"/>
    <w:rsid w:val="0085579F"/>
    <w:rsid w:val="008557D7"/>
    <w:rsid w:val="008567A1"/>
    <w:rsid w:val="00860B0F"/>
    <w:rsid w:val="00860EE5"/>
    <w:rsid w:val="008619AA"/>
    <w:rsid w:val="00861D7F"/>
    <w:rsid w:val="00861D9A"/>
    <w:rsid w:val="00861FDC"/>
    <w:rsid w:val="0086525F"/>
    <w:rsid w:val="008660AB"/>
    <w:rsid w:val="008702D0"/>
    <w:rsid w:val="00870BB2"/>
    <w:rsid w:val="00871C7F"/>
    <w:rsid w:val="008745A1"/>
    <w:rsid w:val="00875366"/>
    <w:rsid w:val="00876651"/>
    <w:rsid w:val="00876D83"/>
    <w:rsid w:val="0087721E"/>
    <w:rsid w:val="008772B1"/>
    <w:rsid w:val="008773A6"/>
    <w:rsid w:val="0087776F"/>
    <w:rsid w:val="00880B09"/>
    <w:rsid w:val="008820AC"/>
    <w:rsid w:val="00883B28"/>
    <w:rsid w:val="00884381"/>
    <w:rsid w:val="00884867"/>
    <w:rsid w:val="00884B8E"/>
    <w:rsid w:val="00884BC1"/>
    <w:rsid w:val="00884DB8"/>
    <w:rsid w:val="00885E14"/>
    <w:rsid w:val="0088678C"/>
    <w:rsid w:val="008873D0"/>
    <w:rsid w:val="0089010B"/>
    <w:rsid w:val="00891847"/>
    <w:rsid w:val="00893776"/>
    <w:rsid w:val="00893B87"/>
    <w:rsid w:val="00893FA5"/>
    <w:rsid w:val="008942FA"/>
    <w:rsid w:val="00895EDD"/>
    <w:rsid w:val="00896788"/>
    <w:rsid w:val="0089681A"/>
    <w:rsid w:val="00897365"/>
    <w:rsid w:val="00897F81"/>
    <w:rsid w:val="008A0AD1"/>
    <w:rsid w:val="008A11AE"/>
    <w:rsid w:val="008A19D6"/>
    <w:rsid w:val="008A20E8"/>
    <w:rsid w:val="008A2980"/>
    <w:rsid w:val="008A3212"/>
    <w:rsid w:val="008A3378"/>
    <w:rsid w:val="008A35B7"/>
    <w:rsid w:val="008A4A90"/>
    <w:rsid w:val="008A58FC"/>
    <w:rsid w:val="008A605A"/>
    <w:rsid w:val="008A6908"/>
    <w:rsid w:val="008A6D22"/>
    <w:rsid w:val="008A739C"/>
    <w:rsid w:val="008B0D5A"/>
    <w:rsid w:val="008B15E2"/>
    <w:rsid w:val="008B18EA"/>
    <w:rsid w:val="008B32D4"/>
    <w:rsid w:val="008B4196"/>
    <w:rsid w:val="008B5438"/>
    <w:rsid w:val="008B7799"/>
    <w:rsid w:val="008C0205"/>
    <w:rsid w:val="008C03D2"/>
    <w:rsid w:val="008C1661"/>
    <w:rsid w:val="008C17D1"/>
    <w:rsid w:val="008C24F1"/>
    <w:rsid w:val="008C3245"/>
    <w:rsid w:val="008C33FE"/>
    <w:rsid w:val="008C391C"/>
    <w:rsid w:val="008C3AE3"/>
    <w:rsid w:val="008C43D2"/>
    <w:rsid w:val="008C4CB0"/>
    <w:rsid w:val="008C5059"/>
    <w:rsid w:val="008C594F"/>
    <w:rsid w:val="008C6361"/>
    <w:rsid w:val="008C6738"/>
    <w:rsid w:val="008C6C3D"/>
    <w:rsid w:val="008C6F2F"/>
    <w:rsid w:val="008C6F41"/>
    <w:rsid w:val="008C7329"/>
    <w:rsid w:val="008C7D38"/>
    <w:rsid w:val="008D051D"/>
    <w:rsid w:val="008D1283"/>
    <w:rsid w:val="008D1DC0"/>
    <w:rsid w:val="008D2A90"/>
    <w:rsid w:val="008D417B"/>
    <w:rsid w:val="008D61B2"/>
    <w:rsid w:val="008D727E"/>
    <w:rsid w:val="008D75C7"/>
    <w:rsid w:val="008E0A36"/>
    <w:rsid w:val="008E11EC"/>
    <w:rsid w:val="008E1344"/>
    <w:rsid w:val="008E25B9"/>
    <w:rsid w:val="008E2F95"/>
    <w:rsid w:val="008E3296"/>
    <w:rsid w:val="008E37F4"/>
    <w:rsid w:val="008E3B9B"/>
    <w:rsid w:val="008E4148"/>
    <w:rsid w:val="008E4761"/>
    <w:rsid w:val="008E47A3"/>
    <w:rsid w:val="008E58FE"/>
    <w:rsid w:val="008E5B0E"/>
    <w:rsid w:val="008E6EC2"/>
    <w:rsid w:val="008E7140"/>
    <w:rsid w:val="008F04CB"/>
    <w:rsid w:val="008F121D"/>
    <w:rsid w:val="008F2ECA"/>
    <w:rsid w:val="008F3504"/>
    <w:rsid w:val="008F3516"/>
    <w:rsid w:val="008F3889"/>
    <w:rsid w:val="008F4061"/>
    <w:rsid w:val="008F4277"/>
    <w:rsid w:val="008F4C2E"/>
    <w:rsid w:val="008F51DB"/>
    <w:rsid w:val="008F6704"/>
    <w:rsid w:val="008F72E2"/>
    <w:rsid w:val="008F7640"/>
    <w:rsid w:val="008F7B43"/>
    <w:rsid w:val="0090046E"/>
    <w:rsid w:val="009008F5"/>
    <w:rsid w:val="00900E66"/>
    <w:rsid w:val="00901259"/>
    <w:rsid w:val="009014EF"/>
    <w:rsid w:val="009016A9"/>
    <w:rsid w:val="00901FF8"/>
    <w:rsid w:val="009021F1"/>
    <w:rsid w:val="00902C64"/>
    <w:rsid w:val="0090333C"/>
    <w:rsid w:val="00904703"/>
    <w:rsid w:val="00904904"/>
    <w:rsid w:val="00904FB2"/>
    <w:rsid w:val="009052A0"/>
    <w:rsid w:val="00906255"/>
    <w:rsid w:val="00907228"/>
    <w:rsid w:val="0090793F"/>
    <w:rsid w:val="00910302"/>
    <w:rsid w:val="00910337"/>
    <w:rsid w:val="00912864"/>
    <w:rsid w:val="009128A6"/>
    <w:rsid w:val="00912D91"/>
    <w:rsid w:val="009133C5"/>
    <w:rsid w:val="009148C5"/>
    <w:rsid w:val="009151EB"/>
    <w:rsid w:val="00916111"/>
    <w:rsid w:val="0091645E"/>
    <w:rsid w:val="00916E4F"/>
    <w:rsid w:val="00917EBF"/>
    <w:rsid w:val="00921B2D"/>
    <w:rsid w:val="00922645"/>
    <w:rsid w:val="00923982"/>
    <w:rsid w:val="009252B9"/>
    <w:rsid w:val="00926E0A"/>
    <w:rsid w:val="0092719D"/>
    <w:rsid w:val="0092727B"/>
    <w:rsid w:val="009275BE"/>
    <w:rsid w:val="00927D31"/>
    <w:rsid w:val="00930762"/>
    <w:rsid w:val="009311BD"/>
    <w:rsid w:val="009324BC"/>
    <w:rsid w:val="00932938"/>
    <w:rsid w:val="00932FFC"/>
    <w:rsid w:val="00933861"/>
    <w:rsid w:val="00933A3C"/>
    <w:rsid w:val="00933AA3"/>
    <w:rsid w:val="00936FF5"/>
    <w:rsid w:val="009371A3"/>
    <w:rsid w:val="00937477"/>
    <w:rsid w:val="0093774E"/>
    <w:rsid w:val="00941855"/>
    <w:rsid w:val="00941FD9"/>
    <w:rsid w:val="00941FF8"/>
    <w:rsid w:val="009421D3"/>
    <w:rsid w:val="00942486"/>
    <w:rsid w:val="00942626"/>
    <w:rsid w:val="00943E69"/>
    <w:rsid w:val="00943EE5"/>
    <w:rsid w:val="009455C4"/>
    <w:rsid w:val="00945E46"/>
    <w:rsid w:val="00945EC1"/>
    <w:rsid w:val="00945F15"/>
    <w:rsid w:val="00945F8D"/>
    <w:rsid w:val="0094621D"/>
    <w:rsid w:val="00946550"/>
    <w:rsid w:val="00947166"/>
    <w:rsid w:val="009517CF"/>
    <w:rsid w:val="00952FA3"/>
    <w:rsid w:val="009537E0"/>
    <w:rsid w:val="009542F4"/>
    <w:rsid w:val="00954402"/>
    <w:rsid w:val="00955284"/>
    <w:rsid w:val="009557AD"/>
    <w:rsid w:val="009561DA"/>
    <w:rsid w:val="00956887"/>
    <w:rsid w:val="00957FD7"/>
    <w:rsid w:val="0096043A"/>
    <w:rsid w:val="00960A9A"/>
    <w:rsid w:val="00960B56"/>
    <w:rsid w:val="00960BD8"/>
    <w:rsid w:val="00961A8C"/>
    <w:rsid w:val="009630C9"/>
    <w:rsid w:val="009636DA"/>
    <w:rsid w:val="0096376B"/>
    <w:rsid w:val="0096566E"/>
    <w:rsid w:val="00967246"/>
    <w:rsid w:val="00967FC9"/>
    <w:rsid w:val="009701EB"/>
    <w:rsid w:val="009713A9"/>
    <w:rsid w:val="00972FB9"/>
    <w:rsid w:val="0097344C"/>
    <w:rsid w:val="009735FF"/>
    <w:rsid w:val="00973A2E"/>
    <w:rsid w:val="0097456D"/>
    <w:rsid w:val="00974B1D"/>
    <w:rsid w:val="00974B5B"/>
    <w:rsid w:val="00975225"/>
    <w:rsid w:val="00975E80"/>
    <w:rsid w:val="00977D44"/>
    <w:rsid w:val="00980B8C"/>
    <w:rsid w:val="009814BC"/>
    <w:rsid w:val="00981750"/>
    <w:rsid w:val="009829CC"/>
    <w:rsid w:val="00982E65"/>
    <w:rsid w:val="00985C68"/>
    <w:rsid w:val="009866C2"/>
    <w:rsid w:val="00986A6A"/>
    <w:rsid w:val="00986F24"/>
    <w:rsid w:val="00990F40"/>
    <w:rsid w:val="009927A2"/>
    <w:rsid w:val="009934A0"/>
    <w:rsid w:val="00993819"/>
    <w:rsid w:val="00993AE0"/>
    <w:rsid w:val="0099708D"/>
    <w:rsid w:val="009A01D1"/>
    <w:rsid w:val="009A0276"/>
    <w:rsid w:val="009A2B97"/>
    <w:rsid w:val="009A2C9B"/>
    <w:rsid w:val="009A51FF"/>
    <w:rsid w:val="009A55CF"/>
    <w:rsid w:val="009A5619"/>
    <w:rsid w:val="009A5924"/>
    <w:rsid w:val="009A60B9"/>
    <w:rsid w:val="009A665A"/>
    <w:rsid w:val="009A6CB6"/>
    <w:rsid w:val="009A6F80"/>
    <w:rsid w:val="009A78AD"/>
    <w:rsid w:val="009B098B"/>
    <w:rsid w:val="009B09DB"/>
    <w:rsid w:val="009B0FF7"/>
    <w:rsid w:val="009B1060"/>
    <w:rsid w:val="009B1EB6"/>
    <w:rsid w:val="009B1F32"/>
    <w:rsid w:val="009B250A"/>
    <w:rsid w:val="009B39AB"/>
    <w:rsid w:val="009B3B3F"/>
    <w:rsid w:val="009B4281"/>
    <w:rsid w:val="009B4792"/>
    <w:rsid w:val="009B5514"/>
    <w:rsid w:val="009B7210"/>
    <w:rsid w:val="009B794D"/>
    <w:rsid w:val="009C0589"/>
    <w:rsid w:val="009C07B0"/>
    <w:rsid w:val="009C1658"/>
    <w:rsid w:val="009C1957"/>
    <w:rsid w:val="009C1DDC"/>
    <w:rsid w:val="009C403F"/>
    <w:rsid w:val="009C444D"/>
    <w:rsid w:val="009C46C0"/>
    <w:rsid w:val="009C4D06"/>
    <w:rsid w:val="009C52FF"/>
    <w:rsid w:val="009C5D39"/>
    <w:rsid w:val="009C6C97"/>
    <w:rsid w:val="009C6FDB"/>
    <w:rsid w:val="009C77F1"/>
    <w:rsid w:val="009C7E2F"/>
    <w:rsid w:val="009D039E"/>
    <w:rsid w:val="009D04B5"/>
    <w:rsid w:val="009D05C3"/>
    <w:rsid w:val="009D1682"/>
    <w:rsid w:val="009D1AEA"/>
    <w:rsid w:val="009D1F1C"/>
    <w:rsid w:val="009D22E8"/>
    <w:rsid w:val="009D2B25"/>
    <w:rsid w:val="009D651C"/>
    <w:rsid w:val="009D71BF"/>
    <w:rsid w:val="009D749C"/>
    <w:rsid w:val="009D76C2"/>
    <w:rsid w:val="009E14DC"/>
    <w:rsid w:val="009E167D"/>
    <w:rsid w:val="009E1B59"/>
    <w:rsid w:val="009E273D"/>
    <w:rsid w:val="009E31D3"/>
    <w:rsid w:val="009E466F"/>
    <w:rsid w:val="009E56CB"/>
    <w:rsid w:val="009E6965"/>
    <w:rsid w:val="009E6B6F"/>
    <w:rsid w:val="009E79B2"/>
    <w:rsid w:val="009F0B18"/>
    <w:rsid w:val="009F0F46"/>
    <w:rsid w:val="009F1409"/>
    <w:rsid w:val="009F1448"/>
    <w:rsid w:val="009F2304"/>
    <w:rsid w:val="009F3F84"/>
    <w:rsid w:val="009F4022"/>
    <w:rsid w:val="009F51E5"/>
    <w:rsid w:val="009F5B93"/>
    <w:rsid w:val="009F659E"/>
    <w:rsid w:val="009F662D"/>
    <w:rsid w:val="00A0055F"/>
    <w:rsid w:val="00A007D6"/>
    <w:rsid w:val="00A0082E"/>
    <w:rsid w:val="00A00FD4"/>
    <w:rsid w:val="00A01FF8"/>
    <w:rsid w:val="00A0207D"/>
    <w:rsid w:val="00A02BD2"/>
    <w:rsid w:val="00A02DAC"/>
    <w:rsid w:val="00A04D40"/>
    <w:rsid w:val="00A05243"/>
    <w:rsid w:val="00A05529"/>
    <w:rsid w:val="00A06674"/>
    <w:rsid w:val="00A066F7"/>
    <w:rsid w:val="00A0782F"/>
    <w:rsid w:val="00A07EEF"/>
    <w:rsid w:val="00A10F1A"/>
    <w:rsid w:val="00A12690"/>
    <w:rsid w:val="00A1349F"/>
    <w:rsid w:val="00A139A0"/>
    <w:rsid w:val="00A1419A"/>
    <w:rsid w:val="00A1521C"/>
    <w:rsid w:val="00A16E6D"/>
    <w:rsid w:val="00A17699"/>
    <w:rsid w:val="00A17C48"/>
    <w:rsid w:val="00A20977"/>
    <w:rsid w:val="00A22629"/>
    <w:rsid w:val="00A227CF"/>
    <w:rsid w:val="00A24005"/>
    <w:rsid w:val="00A25F82"/>
    <w:rsid w:val="00A2634D"/>
    <w:rsid w:val="00A26726"/>
    <w:rsid w:val="00A26928"/>
    <w:rsid w:val="00A26FE3"/>
    <w:rsid w:val="00A277C8"/>
    <w:rsid w:val="00A27DCD"/>
    <w:rsid w:val="00A30836"/>
    <w:rsid w:val="00A309E9"/>
    <w:rsid w:val="00A30F0D"/>
    <w:rsid w:val="00A33E58"/>
    <w:rsid w:val="00A3525A"/>
    <w:rsid w:val="00A35886"/>
    <w:rsid w:val="00A368DD"/>
    <w:rsid w:val="00A36E7C"/>
    <w:rsid w:val="00A36FAB"/>
    <w:rsid w:val="00A37E12"/>
    <w:rsid w:val="00A37FD1"/>
    <w:rsid w:val="00A405F7"/>
    <w:rsid w:val="00A414D5"/>
    <w:rsid w:val="00A41A01"/>
    <w:rsid w:val="00A422F0"/>
    <w:rsid w:val="00A4293B"/>
    <w:rsid w:val="00A42955"/>
    <w:rsid w:val="00A42C7E"/>
    <w:rsid w:val="00A431F4"/>
    <w:rsid w:val="00A43203"/>
    <w:rsid w:val="00A44D31"/>
    <w:rsid w:val="00A45E2B"/>
    <w:rsid w:val="00A46E67"/>
    <w:rsid w:val="00A4790B"/>
    <w:rsid w:val="00A47CB6"/>
    <w:rsid w:val="00A502B4"/>
    <w:rsid w:val="00A51C64"/>
    <w:rsid w:val="00A51C68"/>
    <w:rsid w:val="00A52011"/>
    <w:rsid w:val="00A52404"/>
    <w:rsid w:val="00A52B87"/>
    <w:rsid w:val="00A52F7C"/>
    <w:rsid w:val="00A534C3"/>
    <w:rsid w:val="00A53B9F"/>
    <w:rsid w:val="00A54C79"/>
    <w:rsid w:val="00A5588B"/>
    <w:rsid w:val="00A55BC7"/>
    <w:rsid w:val="00A564A1"/>
    <w:rsid w:val="00A5685B"/>
    <w:rsid w:val="00A56943"/>
    <w:rsid w:val="00A57940"/>
    <w:rsid w:val="00A60411"/>
    <w:rsid w:val="00A60B3B"/>
    <w:rsid w:val="00A61FF8"/>
    <w:rsid w:val="00A6284C"/>
    <w:rsid w:val="00A62C80"/>
    <w:rsid w:val="00A633A6"/>
    <w:rsid w:val="00A63D57"/>
    <w:rsid w:val="00A645F5"/>
    <w:rsid w:val="00A66C7B"/>
    <w:rsid w:val="00A70914"/>
    <w:rsid w:val="00A72092"/>
    <w:rsid w:val="00A72AEE"/>
    <w:rsid w:val="00A73513"/>
    <w:rsid w:val="00A756E2"/>
    <w:rsid w:val="00A75E53"/>
    <w:rsid w:val="00A76090"/>
    <w:rsid w:val="00A777C9"/>
    <w:rsid w:val="00A7786D"/>
    <w:rsid w:val="00A80386"/>
    <w:rsid w:val="00A8135D"/>
    <w:rsid w:val="00A83852"/>
    <w:rsid w:val="00A859E1"/>
    <w:rsid w:val="00A867D4"/>
    <w:rsid w:val="00A86B3B"/>
    <w:rsid w:val="00A86E20"/>
    <w:rsid w:val="00A86E6B"/>
    <w:rsid w:val="00A86F68"/>
    <w:rsid w:val="00A8700A"/>
    <w:rsid w:val="00A871E7"/>
    <w:rsid w:val="00A90E06"/>
    <w:rsid w:val="00A9211B"/>
    <w:rsid w:val="00A95B8C"/>
    <w:rsid w:val="00A960A2"/>
    <w:rsid w:val="00A96AD8"/>
    <w:rsid w:val="00AA164E"/>
    <w:rsid w:val="00AA16C3"/>
    <w:rsid w:val="00AA1AC2"/>
    <w:rsid w:val="00AA1BD9"/>
    <w:rsid w:val="00AA2FD6"/>
    <w:rsid w:val="00AA63ED"/>
    <w:rsid w:val="00AA6453"/>
    <w:rsid w:val="00AA7466"/>
    <w:rsid w:val="00AA7EA8"/>
    <w:rsid w:val="00AB17A4"/>
    <w:rsid w:val="00AB223D"/>
    <w:rsid w:val="00AB2379"/>
    <w:rsid w:val="00AB340D"/>
    <w:rsid w:val="00AB3F6E"/>
    <w:rsid w:val="00AB47A7"/>
    <w:rsid w:val="00AB58F5"/>
    <w:rsid w:val="00AB5F89"/>
    <w:rsid w:val="00AB6624"/>
    <w:rsid w:val="00AB7DF8"/>
    <w:rsid w:val="00AC0ABC"/>
    <w:rsid w:val="00AC12C1"/>
    <w:rsid w:val="00AC1E73"/>
    <w:rsid w:val="00AC36AB"/>
    <w:rsid w:val="00AC40A0"/>
    <w:rsid w:val="00AC4394"/>
    <w:rsid w:val="00AC46FC"/>
    <w:rsid w:val="00AC4C4F"/>
    <w:rsid w:val="00AC5001"/>
    <w:rsid w:val="00AC58EF"/>
    <w:rsid w:val="00AC60A8"/>
    <w:rsid w:val="00AC7B6D"/>
    <w:rsid w:val="00AC7D3B"/>
    <w:rsid w:val="00AD083D"/>
    <w:rsid w:val="00AD1F84"/>
    <w:rsid w:val="00AD250F"/>
    <w:rsid w:val="00AD3802"/>
    <w:rsid w:val="00AD3910"/>
    <w:rsid w:val="00AD4291"/>
    <w:rsid w:val="00AD44C9"/>
    <w:rsid w:val="00AD5678"/>
    <w:rsid w:val="00AD6810"/>
    <w:rsid w:val="00AD6B79"/>
    <w:rsid w:val="00AD6DF8"/>
    <w:rsid w:val="00AD7A0E"/>
    <w:rsid w:val="00AD7A8F"/>
    <w:rsid w:val="00AE0791"/>
    <w:rsid w:val="00AE0C9B"/>
    <w:rsid w:val="00AE0F3E"/>
    <w:rsid w:val="00AE191F"/>
    <w:rsid w:val="00AE227A"/>
    <w:rsid w:val="00AE25C3"/>
    <w:rsid w:val="00AE31E6"/>
    <w:rsid w:val="00AE3CFA"/>
    <w:rsid w:val="00AE3EF2"/>
    <w:rsid w:val="00AE4863"/>
    <w:rsid w:val="00AE4FE3"/>
    <w:rsid w:val="00AE544E"/>
    <w:rsid w:val="00AE55E8"/>
    <w:rsid w:val="00AE6321"/>
    <w:rsid w:val="00AE6B38"/>
    <w:rsid w:val="00AE7101"/>
    <w:rsid w:val="00AE7163"/>
    <w:rsid w:val="00AE71A4"/>
    <w:rsid w:val="00AE7411"/>
    <w:rsid w:val="00AF00A0"/>
    <w:rsid w:val="00AF01BA"/>
    <w:rsid w:val="00AF0A62"/>
    <w:rsid w:val="00AF0E06"/>
    <w:rsid w:val="00AF1679"/>
    <w:rsid w:val="00AF2B29"/>
    <w:rsid w:val="00AF2B88"/>
    <w:rsid w:val="00AF3442"/>
    <w:rsid w:val="00AF355A"/>
    <w:rsid w:val="00AF36B7"/>
    <w:rsid w:val="00AF37A8"/>
    <w:rsid w:val="00AF3F06"/>
    <w:rsid w:val="00AF4042"/>
    <w:rsid w:val="00AF41A1"/>
    <w:rsid w:val="00AF5966"/>
    <w:rsid w:val="00AF5C03"/>
    <w:rsid w:val="00AF7322"/>
    <w:rsid w:val="00AF739C"/>
    <w:rsid w:val="00AF7B3B"/>
    <w:rsid w:val="00AF7C56"/>
    <w:rsid w:val="00B00AE7"/>
    <w:rsid w:val="00B020DC"/>
    <w:rsid w:val="00B02BFC"/>
    <w:rsid w:val="00B02C1C"/>
    <w:rsid w:val="00B0352C"/>
    <w:rsid w:val="00B03A88"/>
    <w:rsid w:val="00B049E3"/>
    <w:rsid w:val="00B04CA1"/>
    <w:rsid w:val="00B06E37"/>
    <w:rsid w:val="00B06E7B"/>
    <w:rsid w:val="00B06E93"/>
    <w:rsid w:val="00B07029"/>
    <w:rsid w:val="00B1047C"/>
    <w:rsid w:val="00B1051D"/>
    <w:rsid w:val="00B10F00"/>
    <w:rsid w:val="00B12C4A"/>
    <w:rsid w:val="00B12DEB"/>
    <w:rsid w:val="00B13387"/>
    <w:rsid w:val="00B13455"/>
    <w:rsid w:val="00B13B18"/>
    <w:rsid w:val="00B14811"/>
    <w:rsid w:val="00B1575C"/>
    <w:rsid w:val="00B15774"/>
    <w:rsid w:val="00B157B4"/>
    <w:rsid w:val="00B20118"/>
    <w:rsid w:val="00B207C2"/>
    <w:rsid w:val="00B20A43"/>
    <w:rsid w:val="00B21192"/>
    <w:rsid w:val="00B2121D"/>
    <w:rsid w:val="00B21B03"/>
    <w:rsid w:val="00B21EC6"/>
    <w:rsid w:val="00B2219C"/>
    <w:rsid w:val="00B2259E"/>
    <w:rsid w:val="00B22CB9"/>
    <w:rsid w:val="00B22CC9"/>
    <w:rsid w:val="00B23338"/>
    <w:rsid w:val="00B25429"/>
    <w:rsid w:val="00B27018"/>
    <w:rsid w:val="00B278E8"/>
    <w:rsid w:val="00B27947"/>
    <w:rsid w:val="00B301D9"/>
    <w:rsid w:val="00B30E22"/>
    <w:rsid w:val="00B31911"/>
    <w:rsid w:val="00B32623"/>
    <w:rsid w:val="00B32B8C"/>
    <w:rsid w:val="00B333DB"/>
    <w:rsid w:val="00B33529"/>
    <w:rsid w:val="00B34229"/>
    <w:rsid w:val="00B34621"/>
    <w:rsid w:val="00B34E73"/>
    <w:rsid w:val="00B35232"/>
    <w:rsid w:val="00B356A4"/>
    <w:rsid w:val="00B36DBF"/>
    <w:rsid w:val="00B37087"/>
    <w:rsid w:val="00B40350"/>
    <w:rsid w:val="00B40CDB"/>
    <w:rsid w:val="00B4116C"/>
    <w:rsid w:val="00B413B8"/>
    <w:rsid w:val="00B41B96"/>
    <w:rsid w:val="00B42338"/>
    <w:rsid w:val="00B433EF"/>
    <w:rsid w:val="00B434E8"/>
    <w:rsid w:val="00B43DAB"/>
    <w:rsid w:val="00B44204"/>
    <w:rsid w:val="00B458F4"/>
    <w:rsid w:val="00B462B0"/>
    <w:rsid w:val="00B46305"/>
    <w:rsid w:val="00B46F3B"/>
    <w:rsid w:val="00B47242"/>
    <w:rsid w:val="00B475F9"/>
    <w:rsid w:val="00B51591"/>
    <w:rsid w:val="00B52A07"/>
    <w:rsid w:val="00B52A10"/>
    <w:rsid w:val="00B52A67"/>
    <w:rsid w:val="00B532BE"/>
    <w:rsid w:val="00B53CE7"/>
    <w:rsid w:val="00B54B1D"/>
    <w:rsid w:val="00B56A43"/>
    <w:rsid w:val="00B56B21"/>
    <w:rsid w:val="00B6034B"/>
    <w:rsid w:val="00B609E7"/>
    <w:rsid w:val="00B613BF"/>
    <w:rsid w:val="00B63520"/>
    <w:rsid w:val="00B63CEA"/>
    <w:rsid w:val="00B63E4E"/>
    <w:rsid w:val="00B64B39"/>
    <w:rsid w:val="00B6599E"/>
    <w:rsid w:val="00B65CB3"/>
    <w:rsid w:val="00B66794"/>
    <w:rsid w:val="00B66A0B"/>
    <w:rsid w:val="00B67911"/>
    <w:rsid w:val="00B6792E"/>
    <w:rsid w:val="00B67B2C"/>
    <w:rsid w:val="00B7060E"/>
    <w:rsid w:val="00B715E3"/>
    <w:rsid w:val="00B7181D"/>
    <w:rsid w:val="00B71F62"/>
    <w:rsid w:val="00B7341E"/>
    <w:rsid w:val="00B735D2"/>
    <w:rsid w:val="00B73E41"/>
    <w:rsid w:val="00B744C8"/>
    <w:rsid w:val="00B74595"/>
    <w:rsid w:val="00B74CB7"/>
    <w:rsid w:val="00B75332"/>
    <w:rsid w:val="00B77B57"/>
    <w:rsid w:val="00B80112"/>
    <w:rsid w:val="00B8091C"/>
    <w:rsid w:val="00B80CB8"/>
    <w:rsid w:val="00B815B9"/>
    <w:rsid w:val="00B817D7"/>
    <w:rsid w:val="00B834E0"/>
    <w:rsid w:val="00B84031"/>
    <w:rsid w:val="00B844A9"/>
    <w:rsid w:val="00B84891"/>
    <w:rsid w:val="00B850F9"/>
    <w:rsid w:val="00B8538C"/>
    <w:rsid w:val="00B85C32"/>
    <w:rsid w:val="00B869ED"/>
    <w:rsid w:val="00B86DB8"/>
    <w:rsid w:val="00B8720F"/>
    <w:rsid w:val="00B8722A"/>
    <w:rsid w:val="00B87400"/>
    <w:rsid w:val="00B874A6"/>
    <w:rsid w:val="00B87DEF"/>
    <w:rsid w:val="00B917EF"/>
    <w:rsid w:val="00B91C8C"/>
    <w:rsid w:val="00B91CF3"/>
    <w:rsid w:val="00B91ED8"/>
    <w:rsid w:val="00B92BC3"/>
    <w:rsid w:val="00B95078"/>
    <w:rsid w:val="00B95D5F"/>
    <w:rsid w:val="00B970E2"/>
    <w:rsid w:val="00BA0F8A"/>
    <w:rsid w:val="00BA33AF"/>
    <w:rsid w:val="00BA3AD8"/>
    <w:rsid w:val="00BA41C5"/>
    <w:rsid w:val="00BA45AE"/>
    <w:rsid w:val="00BA5D5C"/>
    <w:rsid w:val="00BA67A3"/>
    <w:rsid w:val="00BB0D02"/>
    <w:rsid w:val="00BB12A0"/>
    <w:rsid w:val="00BB1468"/>
    <w:rsid w:val="00BB28EE"/>
    <w:rsid w:val="00BB4465"/>
    <w:rsid w:val="00BB4DD4"/>
    <w:rsid w:val="00BB4FFF"/>
    <w:rsid w:val="00BB53B8"/>
    <w:rsid w:val="00BB56C0"/>
    <w:rsid w:val="00BB5E37"/>
    <w:rsid w:val="00BB612C"/>
    <w:rsid w:val="00BB65D6"/>
    <w:rsid w:val="00BB7AAC"/>
    <w:rsid w:val="00BC0CEA"/>
    <w:rsid w:val="00BC0F43"/>
    <w:rsid w:val="00BC12E1"/>
    <w:rsid w:val="00BC15AD"/>
    <w:rsid w:val="00BC31E7"/>
    <w:rsid w:val="00BC414D"/>
    <w:rsid w:val="00BC42DD"/>
    <w:rsid w:val="00BC54CA"/>
    <w:rsid w:val="00BD15E6"/>
    <w:rsid w:val="00BD235C"/>
    <w:rsid w:val="00BD2942"/>
    <w:rsid w:val="00BD30F1"/>
    <w:rsid w:val="00BD3CAD"/>
    <w:rsid w:val="00BD5144"/>
    <w:rsid w:val="00BD53D6"/>
    <w:rsid w:val="00BD5B35"/>
    <w:rsid w:val="00BD7164"/>
    <w:rsid w:val="00BD71C5"/>
    <w:rsid w:val="00BD7B03"/>
    <w:rsid w:val="00BD7F47"/>
    <w:rsid w:val="00BE014B"/>
    <w:rsid w:val="00BE0B8D"/>
    <w:rsid w:val="00BE195C"/>
    <w:rsid w:val="00BE1CF8"/>
    <w:rsid w:val="00BE2B60"/>
    <w:rsid w:val="00BE407C"/>
    <w:rsid w:val="00BE4AD9"/>
    <w:rsid w:val="00BE542D"/>
    <w:rsid w:val="00BE5E1D"/>
    <w:rsid w:val="00BE6987"/>
    <w:rsid w:val="00BE710A"/>
    <w:rsid w:val="00BE75A2"/>
    <w:rsid w:val="00BE7AD5"/>
    <w:rsid w:val="00BE7AED"/>
    <w:rsid w:val="00BF0DE5"/>
    <w:rsid w:val="00BF1B60"/>
    <w:rsid w:val="00BF2961"/>
    <w:rsid w:val="00BF446B"/>
    <w:rsid w:val="00BF4770"/>
    <w:rsid w:val="00BF498E"/>
    <w:rsid w:val="00BF4CC3"/>
    <w:rsid w:val="00BF55D1"/>
    <w:rsid w:val="00BF7F50"/>
    <w:rsid w:val="00BF7FCC"/>
    <w:rsid w:val="00C008F3"/>
    <w:rsid w:val="00C01398"/>
    <w:rsid w:val="00C01843"/>
    <w:rsid w:val="00C01937"/>
    <w:rsid w:val="00C0426F"/>
    <w:rsid w:val="00C05064"/>
    <w:rsid w:val="00C050D8"/>
    <w:rsid w:val="00C10077"/>
    <w:rsid w:val="00C1060F"/>
    <w:rsid w:val="00C1094A"/>
    <w:rsid w:val="00C11A14"/>
    <w:rsid w:val="00C11C6E"/>
    <w:rsid w:val="00C12ED6"/>
    <w:rsid w:val="00C1467A"/>
    <w:rsid w:val="00C1555F"/>
    <w:rsid w:val="00C15EF4"/>
    <w:rsid w:val="00C16A7D"/>
    <w:rsid w:val="00C16E57"/>
    <w:rsid w:val="00C17B3A"/>
    <w:rsid w:val="00C2019E"/>
    <w:rsid w:val="00C20E1F"/>
    <w:rsid w:val="00C21B2C"/>
    <w:rsid w:val="00C22619"/>
    <w:rsid w:val="00C22A0A"/>
    <w:rsid w:val="00C24412"/>
    <w:rsid w:val="00C25479"/>
    <w:rsid w:val="00C25E55"/>
    <w:rsid w:val="00C25ED9"/>
    <w:rsid w:val="00C25F68"/>
    <w:rsid w:val="00C261B7"/>
    <w:rsid w:val="00C26B10"/>
    <w:rsid w:val="00C26DC6"/>
    <w:rsid w:val="00C2752B"/>
    <w:rsid w:val="00C27E2E"/>
    <w:rsid w:val="00C32820"/>
    <w:rsid w:val="00C3286A"/>
    <w:rsid w:val="00C33DE2"/>
    <w:rsid w:val="00C36CA4"/>
    <w:rsid w:val="00C37491"/>
    <w:rsid w:val="00C37A42"/>
    <w:rsid w:val="00C37E22"/>
    <w:rsid w:val="00C40AD2"/>
    <w:rsid w:val="00C40C82"/>
    <w:rsid w:val="00C411FD"/>
    <w:rsid w:val="00C41781"/>
    <w:rsid w:val="00C41D28"/>
    <w:rsid w:val="00C43B3D"/>
    <w:rsid w:val="00C44C10"/>
    <w:rsid w:val="00C51CA8"/>
    <w:rsid w:val="00C523B8"/>
    <w:rsid w:val="00C524C7"/>
    <w:rsid w:val="00C52711"/>
    <w:rsid w:val="00C54436"/>
    <w:rsid w:val="00C54A56"/>
    <w:rsid w:val="00C5530E"/>
    <w:rsid w:val="00C5553B"/>
    <w:rsid w:val="00C56A23"/>
    <w:rsid w:val="00C56E7D"/>
    <w:rsid w:val="00C613DF"/>
    <w:rsid w:val="00C62977"/>
    <w:rsid w:val="00C62A2F"/>
    <w:rsid w:val="00C62B57"/>
    <w:rsid w:val="00C62D5F"/>
    <w:rsid w:val="00C6359C"/>
    <w:rsid w:val="00C63D66"/>
    <w:rsid w:val="00C63E72"/>
    <w:rsid w:val="00C6468B"/>
    <w:rsid w:val="00C64C6A"/>
    <w:rsid w:val="00C66706"/>
    <w:rsid w:val="00C673E4"/>
    <w:rsid w:val="00C6757D"/>
    <w:rsid w:val="00C700DC"/>
    <w:rsid w:val="00C70263"/>
    <w:rsid w:val="00C71A9D"/>
    <w:rsid w:val="00C71D8B"/>
    <w:rsid w:val="00C725E0"/>
    <w:rsid w:val="00C734C2"/>
    <w:rsid w:val="00C762EC"/>
    <w:rsid w:val="00C76C8B"/>
    <w:rsid w:val="00C80B1A"/>
    <w:rsid w:val="00C80C62"/>
    <w:rsid w:val="00C80C75"/>
    <w:rsid w:val="00C81267"/>
    <w:rsid w:val="00C81B20"/>
    <w:rsid w:val="00C82D3A"/>
    <w:rsid w:val="00C8302C"/>
    <w:rsid w:val="00C83080"/>
    <w:rsid w:val="00C8429D"/>
    <w:rsid w:val="00C859A5"/>
    <w:rsid w:val="00C85C59"/>
    <w:rsid w:val="00C85D3D"/>
    <w:rsid w:val="00C865A6"/>
    <w:rsid w:val="00C8711F"/>
    <w:rsid w:val="00C8738C"/>
    <w:rsid w:val="00C909F8"/>
    <w:rsid w:val="00C93429"/>
    <w:rsid w:val="00C9355F"/>
    <w:rsid w:val="00C949D5"/>
    <w:rsid w:val="00C95AF9"/>
    <w:rsid w:val="00C971CE"/>
    <w:rsid w:val="00C9769F"/>
    <w:rsid w:val="00C976AE"/>
    <w:rsid w:val="00CA01E7"/>
    <w:rsid w:val="00CA0418"/>
    <w:rsid w:val="00CA1508"/>
    <w:rsid w:val="00CA1906"/>
    <w:rsid w:val="00CA3F75"/>
    <w:rsid w:val="00CA41C4"/>
    <w:rsid w:val="00CA49DA"/>
    <w:rsid w:val="00CA4A51"/>
    <w:rsid w:val="00CA543A"/>
    <w:rsid w:val="00CA55B5"/>
    <w:rsid w:val="00CA6213"/>
    <w:rsid w:val="00CA6372"/>
    <w:rsid w:val="00CB0B19"/>
    <w:rsid w:val="00CB1165"/>
    <w:rsid w:val="00CB129C"/>
    <w:rsid w:val="00CB1FF3"/>
    <w:rsid w:val="00CB20EF"/>
    <w:rsid w:val="00CB369A"/>
    <w:rsid w:val="00CB4C61"/>
    <w:rsid w:val="00CB5ED5"/>
    <w:rsid w:val="00CB6A72"/>
    <w:rsid w:val="00CB73EA"/>
    <w:rsid w:val="00CB7B06"/>
    <w:rsid w:val="00CC00FD"/>
    <w:rsid w:val="00CC04F8"/>
    <w:rsid w:val="00CC0505"/>
    <w:rsid w:val="00CC0B72"/>
    <w:rsid w:val="00CC119C"/>
    <w:rsid w:val="00CC18AA"/>
    <w:rsid w:val="00CC1A5A"/>
    <w:rsid w:val="00CC23BD"/>
    <w:rsid w:val="00CC34A6"/>
    <w:rsid w:val="00CC47B0"/>
    <w:rsid w:val="00CC4940"/>
    <w:rsid w:val="00CC4CB5"/>
    <w:rsid w:val="00CC6933"/>
    <w:rsid w:val="00CD0C0D"/>
    <w:rsid w:val="00CD1441"/>
    <w:rsid w:val="00CD206A"/>
    <w:rsid w:val="00CD276C"/>
    <w:rsid w:val="00CD4303"/>
    <w:rsid w:val="00CD55AD"/>
    <w:rsid w:val="00CD5E3B"/>
    <w:rsid w:val="00CD69DD"/>
    <w:rsid w:val="00CD6E2A"/>
    <w:rsid w:val="00CD73B9"/>
    <w:rsid w:val="00CD7610"/>
    <w:rsid w:val="00CD76B9"/>
    <w:rsid w:val="00CE00DE"/>
    <w:rsid w:val="00CE02C5"/>
    <w:rsid w:val="00CE1544"/>
    <w:rsid w:val="00CE1D71"/>
    <w:rsid w:val="00CE2E3F"/>
    <w:rsid w:val="00CE4566"/>
    <w:rsid w:val="00CE4906"/>
    <w:rsid w:val="00CE4C99"/>
    <w:rsid w:val="00CE64D0"/>
    <w:rsid w:val="00CE6D74"/>
    <w:rsid w:val="00CE7F84"/>
    <w:rsid w:val="00CF037D"/>
    <w:rsid w:val="00CF03B7"/>
    <w:rsid w:val="00CF0472"/>
    <w:rsid w:val="00CF0992"/>
    <w:rsid w:val="00CF0E12"/>
    <w:rsid w:val="00CF102B"/>
    <w:rsid w:val="00CF2E1D"/>
    <w:rsid w:val="00CF2FA8"/>
    <w:rsid w:val="00CF5C08"/>
    <w:rsid w:val="00CF625D"/>
    <w:rsid w:val="00CF63B7"/>
    <w:rsid w:val="00CF71F2"/>
    <w:rsid w:val="00CF7FF7"/>
    <w:rsid w:val="00D011FD"/>
    <w:rsid w:val="00D023E0"/>
    <w:rsid w:val="00D0252E"/>
    <w:rsid w:val="00D029EC"/>
    <w:rsid w:val="00D02CA2"/>
    <w:rsid w:val="00D02EA1"/>
    <w:rsid w:val="00D033C8"/>
    <w:rsid w:val="00D04D8F"/>
    <w:rsid w:val="00D04F0B"/>
    <w:rsid w:val="00D05B14"/>
    <w:rsid w:val="00D06FF8"/>
    <w:rsid w:val="00D07FA3"/>
    <w:rsid w:val="00D10090"/>
    <w:rsid w:val="00D107FA"/>
    <w:rsid w:val="00D10F45"/>
    <w:rsid w:val="00D1178D"/>
    <w:rsid w:val="00D119AD"/>
    <w:rsid w:val="00D12188"/>
    <w:rsid w:val="00D12C27"/>
    <w:rsid w:val="00D13501"/>
    <w:rsid w:val="00D14591"/>
    <w:rsid w:val="00D1480A"/>
    <w:rsid w:val="00D1501B"/>
    <w:rsid w:val="00D15ED6"/>
    <w:rsid w:val="00D17B81"/>
    <w:rsid w:val="00D20FB5"/>
    <w:rsid w:val="00D210AB"/>
    <w:rsid w:val="00D221DC"/>
    <w:rsid w:val="00D2236A"/>
    <w:rsid w:val="00D2393E"/>
    <w:rsid w:val="00D24094"/>
    <w:rsid w:val="00D24FE0"/>
    <w:rsid w:val="00D25128"/>
    <w:rsid w:val="00D2586F"/>
    <w:rsid w:val="00D269FA"/>
    <w:rsid w:val="00D27D71"/>
    <w:rsid w:val="00D3048A"/>
    <w:rsid w:val="00D30CAB"/>
    <w:rsid w:val="00D31D5B"/>
    <w:rsid w:val="00D32E18"/>
    <w:rsid w:val="00D33BD8"/>
    <w:rsid w:val="00D33BE0"/>
    <w:rsid w:val="00D33E64"/>
    <w:rsid w:val="00D343AA"/>
    <w:rsid w:val="00D34997"/>
    <w:rsid w:val="00D353E3"/>
    <w:rsid w:val="00D35B81"/>
    <w:rsid w:val="00D35C06"/>
    <w:rsid w:val="00D3618F"/>
    <w:rsid w:val="00D36436"/>
    <w:rsid w:val="00D365D3"/>
    <w:rsid w:val="00D366B8"/>
    <w:rsid w:val="00D368F1"/>
    <w:rsid w:val="00D36966"/>
    <w:rsid w:val="00D36C2E"/>
    <w:rsid w:val="00D36C86"/>
    <w:rsid w:val="00D370C3"/>
    <w:rsid w:val="00D37147"/>
    <w:rsid w:val="00D37648"/>
    <w:rsid w:val="00D4111A"/>
    <w:rsid w:val="00D4254F"/>
    <w:rsid w:val="00D4277F"/>
    <w:rsid w:val="00D4295B"/>
    <w:rsid w:val="00D4308E"/>
    <w:rsid w:val="00D44A33"/>
    <w:rsid w:val="00D44DB7"/>
    <w:rsid w:val="00D456ED"/>
    <w:rsid w:val="00D47425"/>
    <w:rsid w:val="00D47B6B"/>
    <w:rsid w:val="00D50912"/>
    <w:rsid w:val="00D50D1D"/>
    <w:rsid w:val="00D519D9"/>
    <w:rsid w:val="00D51C78"/>
    <w:rsid w:val="00D51F04"/>
    <w:rsid w:val="00D5325B"/>
    <w:rsid w:val="00D55541"/>
    <w:rsid w:val="00D558A2"/>
    <w:rsid w:val="00D57403"/>
    <w:rsid w:val="00D577D3"/>
    <w:rsid w:val="00D57973"/>
    <w:rsid w:val="00D606F2"/>
    <w:rsid w:val="00D63297"/>
    <w:rsid w:val="00D6512B"/>
    <w:rsid w:val="00D653CA"/>
    <w:rsid w:val="00D65698"/>
    <w:rsid w:val="00D6659B"/>
    <w:rsid w:val="00D6763B"/>
    <w:rsid w:val="00D67DB6"/>
    <w:rsid w:val="00D70B0C"/>
    <w:rsid w:val="00D70E77"/>
    <w:rsid w:val="00D71179"/>
    <w:rsid w:val="00D716C1"/>
    <w:rsid w:val="00D72669"/>
    <w:rsid w:val="00D73A0E"/>
    <w:rsid w:val="00D73C92"/>
    <w:rsid w:val="00D746A0"/>
    <w:rsid w:val="00D74750"/>
    <w:rsid w:val="00D74EC5"/>
    <w:rsid w:val="00D76695"/>
    <w:rsid w:val="00D767A7"/>
    <w:rsid w:val="00D76AB9"/>
    <w:rsid w:val="00D812A0"/>
    <w:rsid w:val="00D8147A"/>
    <w:rsid w:val="00D83230"/>
    <w:rsid w:val="00D83884"/>
    <w:rsid w:val="00D83EE0"/>
    <w:rsid w:val="00D85F11"/>
    <w:rsid w:val="00D86D98"/>
    <w:rsid w:val="00D86FCE"/>
    <w:rsid w:val="00D87F5D"/>
    <w:rsid w:val="00D87F83"/>
    <w:rsid w:val="00D90CBB"/>
    <w:rsid w:val="00D90EC8"/>
    <w:rsid w:val="00D91758"/>
    <w:rsid w:val="00D92179"/>
    <w:rsid w:val="00D925E1"/>
    <w:rsid w:val="00D94BF8"/>
    <w:rsid w:val="00D95181"/>
    <w:rsid w:val="00D95522"/>
    <w:rsid w:val="00D9645D"/>
    <w:rsid w:val="00D96BA3"/>
    <w:rsid w:val="00DA0726"/>
    <w:rsid w:val="00DA2B0A"/>
    <w:rsid w:val="00DA39D0"/>
    <w:rsid w:val="00DA4AC7"/>
    <w:rsid w:val="00DA5049"/>
    <w:rsid w:val="00DA5809"/>
    <w:rsid w:val="00DA6067"/>
    <w:rsid w:val="00DA6B1A"/>
    <w:rsid w:val="00DA6BA3"/>
    <w:rsid w:val="00DA6BAE"/>
    <w:rsid w:val="00DB0820"/>
    <w:rsid w:val="00DB0A7A"/>
    <w:rsid w:val="00DB11C0"/>
    <w:rsid w:val="00DB248E"/>
    <w:rsid w:val="00DB27BD"/>
    <w:rsid w:val="00DB2C45"/>
    <w:rsid w:val="00DB2DCF"/>
    <w:rsid w:val="00DB2F78"/>
    <w:rsid w:val="00DB3763"/>
    <w:rsid w:val="00DB47AD"/>
    <w:rsid w:val="00DB4C58"/>
    <w:rsid w:val="00DB542B"/>
    <w:rsid w:val="00DB5F30"/>
    <w:rsid w:val="00DB64A4"/>
    <w:rsid w:val="00DB7213"/>
    <w:rsid w:val="00DB76CF"/>
    <w:rsid w:val="00DB78C6"/>
    <w:rsid w:val="00DB7AF3"/>
    <w:rsid w:val="00DC00F3"/>
    <w:rsid w:val="00DC04F9"/>
    <w:rsid w:val="00DC0DF6"/>
    <w:rsid w:val="00DC0F8A"/>
    <w:rsid w:val="00DC1705"/>
    <w:rsid w:val="00DC183C"/>
    <w:rsid w:val="00DC1922"/>
    <w:rsid w:val="00DC296F"/>
    <w:rsid w:val="00DC2976"/>
    <w:rsid w:val="00DC2AAA"/>
    <w:rsid w:val="00DC3A67"/>
    <w:rsid w:val="00DC5024"/>
    <w:rsid w:val="00DC6255"/>
    <w:rsid w:val="00DC788B"/>
    <w:rsid w:val="00DC7DAA"/>
    <w:rsid w:val="00DD0263"/>
    <w:rsid w:val="00DD054B"/>
    <w:rsid w:val="00DD0B6B"/>
    <w:rsid w:val="00DD1A00"/>
    <w:rsid w:val="00DD1B38"/>
    <w:rsid w:val="00DD1CE7"/>
    <w:rsid w:val="00DD2296"/>
    <w:rsid w:val="00DD2544"/>
    <w:rsid w:val="00DD273F"/>
    <w:rsid w:val="00DD2C0A"/>
    <w:rsid w:val="00DD2F86"/>
    <w:rsid w:val="00DD4F94"/>
    <w:rsid w:val="00DD750F"/>
    <w:rsid w:val="00DD76FB"/>
    <w:rsid w:val="00DE17A7"/>
    <w:rsid w:val="00DE1C37"/>
    <w:rsid w:val="00DE2DA3"/>
    <w:rsid w:val="00DE39CB"/>
    <w:rsid w:val="00DE45B4"/>
    <w:rsid w:val="00DE4A6E"/>
    <w:rsid w:val="00DE567F"/>
    <w:rsid w:val="00DF04DE"/>
    <w:rsid w:val="00DF0F4E"/>
    <w:rsid w:val="00DF2405"/>
    <w:rsid w:val="00DF2C23"/>
    <w:rsid w:val="00DF3935"/>
    <w:rsid w:val="00DF3F24"/>
    <w:rsid w:val="00DF42C1"/>
    <w:rsid w:val="00DF47B5"/>
    <w:rsid w:val="00DF6691"/>
    <w:rsid w:val="00DF76D2"/>
    <w:rsid w:val="00DF7B2A"/>
    <w:rsid w:val="00E01B35"/>
    <w:rsid w:val="00E02D3B"/>
    <w:rsid w:val="00E038F4"/>
    <w:rsid w:val="00E0578E"/>
    <w:rsid w:val="00E06DAC"/>
    <w:rsid w:val="00E07788"/>
    <w:rsid w:val="00E07997"/>
    <w:rsid w:val="00E101CE"/>
    <w:rsid w:val="00E1221A"/>
    <w:rsid w:val="00E12D0D"/>
    <w:rsid w:val="00E12DE9"/>
    <w:rsid w:val="00E13292"/>
    <w:rsid w:val="00E13A08"/>
    <w:rsid w:val="00E14E55"/>
    <w:rsid w:val="00E153BC"/>
    <w:rsid w:val="00E159B4"/>
    <w:rsid w:val="00E15BF7"/>
    <w:rsid w:val="00E15EF7"/>
    <w:rsid w:val="00E1619E"/>
    <w:rsid w:val="00E16B1E"/>
    <w:rsid w:val="00E1781C"/>
    <w:rsid w:val="00E17F0D"/>
    <w:rsid w:val="00E216C1"/>
    <w:rsid w:val="00E216F8"/>
    <w:rsid w:val="00E22DE0"/>
    <w:rsid w:val="00E2386B"/>
    <w:rsid w:val="00E24E13"/>
    <w:rsid w:val="00E254EA"/>
    <w:rsid w:val="00E262EB"/>
    <w:rsid w:val="00E270BF"/>
    <w:rsid w:val="00E301E8"/>
    <w:rsid w:val="00E305E8"/>
    <w:rsid w:val="00E30C45"/>
    <w:rsid w:val="00E31344"/>
    <w:rsid w:val="00E31FD5"/>
    <w:rsid w:val="00E326DF"/>
    <w:rsid w:val="00E32D3D"/>
    <w:rsid w:val="00E337C9"/>
    <w:rsid w:val="00E34095"/>
    <w:rsid w:val="00E34516"/>
    <w:rsid w:val="00E34980"/>
    <w:rsid w:val="00E349D1"/>
    <w:rsid w:val="00E35455"/>
    <w:rsid w:val="00E35D84"/>
    <w:rsid w:val="00E3625F"/>
    <w:rsid w:val="00E374EA"/>
    <w:rsid w:val="00E374EC"/>
    <w:rsid w:val="00E4227C"/>
    <w:rsid w:val="00E42877"/>
    <w:rsid w:val="00E43189"/>
    <w:rsid w:val="00E4398B"/>
    <w:rsid w:val="00E43DC7"/>
    <w:rsid w:val="00E4419C"/>
    <w:rsid w:val="00E44418"/>
    <w:rsid w:val="00E446AF"/>
    <w:rsid w:val="00E44926"/>
    <w:rsid w:val="00E45847"/>
    <w:rsid w:val="00E505CE"/>
    <w:rsid w:val="00E5132F"/>
    <w:rsid w:val="00E5160A"/>
    <w:rsid w:val="00E51610"/>
    <w:rsid w:val="00E51E35"/>
    <w:rsid w:val="00E51EB2"/>
    <w:rsid w:val="00E53428"/>
    <w:rsid w:val="00E54FFE"/>
    <w:rsid w:val="00E56DA2"/>
    <w:rsid w:val="00E56E61"/>
    <w:rsid w:val="00E57CB6"/>
    <w:rsid w:val="00E601BB"/>
    <w:rsid w:val="00E60C38"/>
    <w:rsid w:val="00E616DD"/>
    <w:rsid w:val="00E61D31"/>
    <w:rsid w:val="00E62AB6"/>
    <w:rsid w:val="00E62E79"/>
    <w:rsid w:val="00E62F18"/>
    <w:rsid w:val="00E62F50"/>
    <w:rsid w:val="00E63242"/>
    <w:rsid w:val="00E6391A"/>
    <w:rsid w:val="00E64914"/>
    <w:rsid w:val="00E65984"/>
    <w:rsid w:val="00E67171"/>
    <w:rsid w:val="00E6788A"/>
    <w:rsid w:val="00E678CF"/>
    <w:rsid w:val="00E67AEB"/>
    <w:rsid w:val="00E702B8"/>
    <w:rsid w:val="00E7067E"/>
    <w:rsid w:val="00E7071F"/>
    <w:rsid w:val="00E70E03"/>
    <w:rsid w:val="00E70E1D"/>
    <w:rsid w:val="00E7137B"/>
    <w:rsid w:val="00E718D4"/>
    <w:rsid w:val="00E72E1A"/>
    <w:rsid w:val="00E74400"/>
    <w:rsid w:val="00E74BBB"/>
    <w:rsid w:val="00E754D0"/>
    <w:rsid w:val="00E76B94"/>
    <w:rsid w:val="00E778F5"/>
    <w:rsid w:val="00E80BC8"/>
    <w:rsid w:val="00E81011"/>
    <w:rsid w:val="00E81A48"/>
    <w:rsid w:val="00E81F26"/>
    <w:rsid w:val="00E81FCA"/>
    <w:rsid w:val="00E82B81"/>
    <w:rsid w:val="00E83C14"/>
    <w:rsid w:val="00E84DDD"/>
    <w:rsid w:val="00E85ADB"/>
    <w:rsid w:val="00E864D5"/>
    <w:rsid w:val="00E86D1F"/>
    <w:rsid w:val="00E876F6"/>
    <w:rsid w:val="00E87D94"/>
    <w:rsid w:val="00E90E43"/>
    <w:rsid w:val="00E919A3"/>
    <w:rsid w:val="00E91C1F"/>
    <w:rsid w:val="00E9376E"/>
    <w:rsid w:val="00E956C5"/>
    <w:rsid w:val="00E965C4"/>
    <w:rsid w:val="00E9736B"/>
    <w:rsid w:val="00EA0D33"/>
    <w:rsid w:val="00EA239E"/>
    <w:rsid w:val="00EA2901"/>
    <w:rsid w:val="00EA2BA6"/>
    <w:rsid w:val="00EA3618"/>
    <w:rsid w:val="00EA44D2"/>
    <w:rsid w:val="00EA4B27"/>
    <w:rsid w:val="00EA6694"/>
    <w:rsid w:val="00EA6A1E"/>
    <w:rsid w:val="00EA7B03"/>
    <w:rsid w:val="00EA7B76"/>
    <w:rsid w:val="00EA7C97"/>
    <w:rsid w:val="00EB03D6"/>
    <w:rsid w:val="00EB0673"/>
    <w:rsid w:val="00EB1981"/>
    <w:rsid w:val="00EB3414"/>
    <w:rsid w:val="00EB508F"/>
    <w:rsid w:val="00EB5350"/>
    <w:rsid w:val="00EB65EB"/>
    <w:rsid w:val="00EB747A"/>
    <w:rsid w:val="00EB7AFD"/>
    <w:rsid w:val="00EC0360"/>
    <w:rsid w:val="00EC1C52"/>
    <w:rsid w:val="00EC251D"/>
    <w:rsid w:val="00EC2B4D"/>
    <w:rsid w:val="00EC2E86"/>
    <w:rsid w:val="00EC361C"/>
    <w:rsid w:val="00EC3767"/>
    <w:rsid w:val="00EC3C4D"/>
    <w:rsid w:val="00EC445C"/>
    <w:rsid w:val="00EC4D18"/>
    <w:rsid w:val="00EC6CEE"/>
    <w:rsid w:val="00EC7D0C"/>
    <w:rsid w:val="00ED0175"/>
    <w:rsid w:val="00ED0EB3"/>
    <w:rsid w:val="00ED1689"/>
    <w:rsid w:val="00ED2BA0"/>
    <w:rsid w:val="00ED353F"/>
    <w:rsid w:val="00ED4ABE"/>
    <w:rsid w:val="00ED4C9C"/>
    <w:rsid w:val="00EE06D2"/>
    <w:rsid w:val="00EE080E"/>
    <w:rsid w:val="00EE1882"/>
    <w:rsid w:val="00EE2731"/>
    <w:rsid w:val="00EE40C1"/>
    <w:rsid w:val="00EE44ED"/>
    <w:rsid w:val="00EE4719"/>
    <w:rsid w:val="00EE5511"/>
    <w:rsid w:val="00EE5DF0"/>
    <w:rsid w:val="00EE6C4F"/>
    <w:rsid w:val="00EE78EB"/>
    <w:rsid w:val="00EF00FD"/>
    <w:rsid w:val="00EF0282"/>
    <w:rsid w:val="00EF112E"/>
    <w:rsid w:val="00EF177A"/>
    <w:rsid w:val="00EF1CF7"/>
    <w:rsid w:val="00EF2170"/>
    <w:rsid w:val="00EF264B"/>
    <w:rsid w:val="00EF3707"/>
    <w:rsid w:val="00EF4189"/>
    <w:rsid w:val="00EF7003"/>
    <w:rsid w:val="00EF72A8"/>
    <w:rsid w:val="00EF788D"/>
    <w:rsid w:val="00F005AE"/>
    <w:rsid w:val="00F01204"/>
    <w:rsid w:val="00F020A3"/>
    <w:rsid w:val="00F03343"/>
    <w:rsid w:val="00F038B5"/>
    <w:rsid w:val="00F039BF"/>
    <w:rsid w:val="00F03D23"/>
    <w:rsid w:val="00F053AD"/>
    <w:rsid w:val="00F05519"/>
    <w:rsid w:val="00F05922"/>
    <w:rsid w:val="00F06B58"/>
    <w:rsid w:val="00F109A1"/>
    <w:rsid w:val="00F10A0D"/>
    <w:rsid w:val="00F11770"/>
    <w:rsid w:val="00F1240A"/>
    <w:rsid w:val="00F125DB"/>
    <w:rsid w:val="00F13E73"/>
    <w:rsid w:val="00F15011"/>
    <w:rsid w:val="00F15274"/>
    <w:rsid w:val="00F1533D"/>
    <w:rsid w:val="00F15373"/>
    <w:rsid w:val="00F15638"/>
    <w:rsid w:val="00F16306"/>
    <w:rsid w:val="00F16B55"/>
    <w:rsid w:val="00F204B0"/>
    <w:rsid w:val="00F213EE"/>
    <w:rsid w:val="00F22645"/>
    <w:rsid w:val="00F22911"/>
    <w:rsid w:val="00F22EC5"/>
    <w:rsid w:val="00F235F6"/>
    <w:rsid w:val="00F2451B"/>
    <w:rsid w:val="00F245E8"/>
    <w:rsid w:val="00F24E62"/>
    <w:rsid w:val="00F256D1"/>
    <w:rsid w:val="00F2671E"/>
    <w:rsid w:val="00F26CE6"/>
    <w:rsid w:val="00F274FC"/>
    <w:rsid w:val="00F27866"/>
    <w:rsid w:val="00F27AD8"/>
    <w:rsid w:val="00F3053F"/>
    <w:rsid w:val="00F3124C"/>
    <w:rsid w:val="00F3182E"/>
    <w:rsid w:val="00F32C66"/>
    <w:rsid w:val="00F340B5"/>
    <w:rsid w:val="00F36C4F"/>
    <w:rsid w:val="00F36C7B"/>
    <w:rsid w:val="00F36D49"/>
    <w:rsid w:val="00F40DB4"/>
    <w:rsid w:val="00F4110A"/>
    <w:rsid w:val="00F41230"/>
    <w:rsid w:val="00F41AF9"/>
    <w:rsid w:val="00F42E52"/>
    <w:rsid w:val="00F43981"/>
    <w:rsid w:val="00F43A07"/>
    <w:rsid w:val="00F4406E"/>
    <w:rsid w:val="00F4431B"/>
    <w:rsid w:val="00F447AE"/>
    <w:rsid w:val="00F44969"/>
    <w:rsid w:val="00F457D7"/>
    <w:rsid w:val="00F45A37"/>
    <w:rsid w:val="00F45DA9"/>
    <w:rsid w:val="00F506D3"/>
    <w:rsid w:val="00F5108D"/>
    <w:rsid w:val="00F51906"/>
    <w:rsid w:val="00F52229"/>
    <w:rsid w:val="00F52C8B"/>
    <w:rsid w:val="00F53605"/>
    <w:rsid w:val="00F5477A"/>
    <w:rsid w:val="00F553B7"/>
    <w:rsid w:val="00F557EA"/>
    <w:rsid w:val="00F56A63"/>
    <w:rsid w:val="00F57AAE"/>
    <w:rsid w:val="00F60AD7"/>
    <w:rsid w:val="00F615CE"/>
    <w:rsid w:val="00F61BC6"/>
    <w:rsid w:val="00F64FF6"/>
    <w:rsid w:val="00F6547A"/>
    <w:rsid w:val="00F668DA"/>
    <w:rsid w:val="00F679B5"/>
    <w:rsid w:val="00F708B4"/>
    <w:rsid w:val="00F708BA"/>
    <w:rsid w:val="00F73290"/>
    <w:rsid w:val="00F7345E"/>
    <w:rsid w:val="00F735B4"/>
    <w:rsid w:val="00F743A2"/>
    <w:rsid w:val="00F74583"/>
    <w:rsid w:val="00F747FA"/>
    <w:rsid w:val="00F75E7E"/>
    <w:rsid w:val="00F77D86"/>
    <w:rsid w:val="00F80F25"/>
    <w:rsid w:val="00F8177D"/>
    <w:rsid w:val="00F82386"/>
    <w:rsid w:val="00F82C19"/>
    <w:rsid w:val="00F838CF"/>
    <w:rsid w:val="00F83C0D"/>
    <w:rsid w:val="00F86411"/>
    <w:rsid w:val="00F86747"/>
    <w:rsid w:val="00F86794"/>
    <w:rsid w:val="00F868EF"/>
    <w:rsid w:val="00F87993"/>
    <w:rsid w:val="00F90046"/>
    <w:rsid w:val="00F90D09"/>
    <w:rsid w:val="00F924FB"/>
    <w:rsid w:val="00F937D1"/>
    <w:rsid w:val="00F93E2C"/>
    <w:rsid w:val="00F93F46"/>
    <w:rsid w:val="00F94146"/>
    <w:rsid w:val="00F943EA"/>
    <w:rsid w:val="00F94E3D"/>
    <w:rsid w:val="00F95BAD"/>
    <w:rsid w:val="00F96CE0"/>
    <w:rsid w:val="00F97CBF"/>
    <w:rsid w:val="00FA1889"/>
    <w:rsid w:val="00FA1CE7"/>
    <w:rsid w:val="00FA1E52"/>
    <w:rsid w:val="00FA21B0"/>
    <w:rsid w:val="00FA30B0"/>
    <w:rsid w:val="00FA3239"/>
    <w:rsid w:val="00FA3DCB"/>
    <w:rsid w:val="00FA462B"/>
    <w:rsid w:val="00FA4B92"/>
    <w:rsid w:val="00FA5A93"/>
    <w:rsid w:val="00FA63A8"/>
    <w:rsid w:val="00FA6A93"/>
    <w:rsid w:val="00FA6F50"/>
    <w:rsid w:val="00FB0162"/>
    <w:rsid w:val="00FB026B"/>
    <w:rsid w:val="00FB0AFF"/>
    <w:rsid w:val="00FB0B24"/>
    <w:rsid w:val="00FB0CAE"/>
    <w:rsid w:val="00FB3198"/>
    <w:rsid w:val="00FB4895"/>
    <w:rsid w:val="00FB4B81"/>
    <w:rsid w:val="00FB5412"/>
    <w:rsid w:val="00FB7D97"/>
    <w:rsid w:val="00FC02C9"/>
    <w:rsid w:val="00FC0824"/>
    <w:rsid w:val="00FC12D0"/>
    <w:rsid w:val="00FC1EA2"/>
    <w:rsid w:val="00FC1F56"/>
    <w:rsid w:val="00FC1FB4"/>
    <w:rsid w:val="00FC2A46"/>
    <w:rsid w:val="00FC30FB"/>
    <w:rsid w:val="00FC3D79"/>
    <w:rsid w:val="00FC401C"/>
    <w:rsid w:val="00FC40F4"/>
    <w:rsid w:val="00FC49A5"/>
    <w:rsid w:val="00FC5D21"/>
    <w:rsid w:val="00FC64F7"/>
    <w:rsid w:val="00FC7365"/>
    <w:rsid w:val="00FC7A9D"/>
    <w:rsid w:val="00FD2638"/>
    <w:rsid w:val="00FD2732"/>
    <w:rsid w:val="00FD5F7B"/>
    <w:rsid w:val="00FD69CC"/>
    <w:rsid w:val="00FE0B38"/>
    <w:rsid w:val="00FE10FE"/>
    <w:rsid w:val="00FE170E"/>
    <w:rsid w:val="00FE2091"/>
    <w:rsid w:val="00FE26AC"/>
    <w:rsid w:val="00FE2E39"/>
    <w:rsid w:val="00FE46D5"/>
    <w:rsid w:val="00FE5029"/>
    <w:rsid w:val="00FE5B2D"/>
    <w:rsid w:val="00FE6179"/>
    <w:rsid w:val="00FE6895"/>
    <w:rsid w:val="00FE6CDD"/>
    <w:rsid w:val="00FE7B7A"/>
    <w:rsid w:val="00FF193B"/>
    <w:rsid w:val="00FF1FEC"/>
    <w:rsid w:val="00FF3BDB"/>
    <w:rsid w:val="00FF3C99"/>
    <w:rsid w:val="00FF415B"/>
    <w:rsid w:val="00FF4D5E"/>
    <w:rsid w:val="00FF5110"/>
    <w:rsid w:val="00FF52F0"/>
    <w:rsid w:val="00FF5A28"/>
    <w:rsid w:val="00FF5D89"/>
    <w:rsid w:val="00FF664A"/>
    <w:rsid w:val="00FF68A4"/>
    <w:rsid w:val="00FF6A57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59E3"/>
  <w15:docId w15:val="{0BC4D35A-966B-41EC-8E25-A9315B30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9A3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8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F0592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1">
    <w:name w:val="Plain Table 21"/>
    <w:basedOn w:val="TableNormal"/>
    <w:uiPriority w:val="42"/>
    <w:rsid w:val="009B3B3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E03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4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1635C1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link w:val="EndNoteBibliographyTitle"/>
    <w:rsid w:val="001635C1"/>
    <w:rPr>
      <w:rFonts w:cs="Calibri"/>
      <w:noProof/>
      <w:sz w:val="22"/>
      <w:szCs w:val="22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1635C1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1635C1"/>
    <w:rPr>
      <w:rFonts w:cs="Calibri"/>
      <w:noProof/>
      <w:sz w:val="22"/>
      <w:szCs w:val="22"/>
      <w:lang w:eastAsia="zh-CN"/>
    </w:rPr>
  </w:style>
  <w:style w:type="character" w:styleId="Hyperlink">
    <w:name w:val="Hyperlink"/>
    <w:uiPriority w:val="99"/>
    <w:unhideWhenUsed/>
    <w:rsid w:val="001635C1"/>
    <w:rPr>
      <w:color w:val="0563C1"/>
      <w:u w:val="single"/>
    </w:rPr>
  </w:style>
  <w:style w:type="character" w:customStyle="1" w:styleId="green">
    <w:name w:val="green"/>
    <w:basedOn w:val="DefaultParagraphFont"/>
    <w:rsid w:val="00C734C2"/>
  </w:style>
  <w:style w:type="character" w:customStyle="1" w:styleId="blue">
    <w:name w:val="blue"/>
    <w:basedOn w:val="DefaultParagraphFont"/>
    <w:rsid w:val="0066286E"/>
  </w:style>
  <w:style w:type="character" w:customStyle="1" w:styleId="white">
    <w:name w:val="white"/>
    <w:basedOn w:val="DefaultParagraphFont"/>
    <w:rsid w:val="0066286E"/>
  </w:style>
  <w:style w:type="character" w:customStyle="1" w:styleId="red">
    <w:name w:val="red"/>
    <w:basedOn w:val="DefaultParagraphFont"/>
    <w:rsid w:val="0066286E"/>
  </w:style>
  <w:style w:type="character" w:styleId="SubtleEmphasis">
    <w:name w:val="Subtle Emphasis"/>
    <w:uiPriority w:val="19"/>
    <w:qFormat/>
    <w:rsid w:val="00972FB9"/>
    <w:rPr>
      <w:i/>
      <w:iCs/>
      <w:color w:val="404040"/>
    </w:rPr>
  </w:style>
  <w:style w:type="character" w:customStyle="1" w:styleId="UnresolvedMention1">
    <w:name w:val="Unresolved Mention1"/>
    <w:uiPriority w:val="99"/>
    <w:semiHidden/>
    <w:unhideWhenUsed/>
    <w:rsid w:val="001231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CA"/>
  </w:style>
  <w:style w:type="paragraph" w:styleId="Footer">
    <w:name w:val="footer"/>
    <w:basedOn w:val="Normal"/>
    <w:link w:val="FooterChar"/>
    <w:uiPriority w:val="99"/>
    <w:unhideWhenUsed/>
    <w:rsid w:val="0068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CA"/>
  </w:style>
  <w:style w:type="character" w:styleId="LineNumber">
    <w:name w:val="line number"/>
    <w:basedOn w:val="DefaultParagraphFont"/>
    <w:uiPriority w:val="99"/>
    <w:semiHidden/>
    <w:unhideWhenUsed/>
    <w:rsid w:val="00581743"/>
  </w:style>
  <w:style w:type="paragraph" w:styleId="BalloonText">
    <w:name w:val="Balloon Text"/>
    <w:basedOn w:val="Normal"/>
    <w:link w:val="BalloonTextChar"/>
    <w:uiPriority w:val="99"/>
    <w:semiHidden/>
    <w:unhideWhenUsed/>
    <w:rsid w:val="002B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87"/>
    <w:rPr>
      <w:rFonts w:ascii="Tahoma" w:hAnsi="Tahoma" w:cs="Tahoma"/>
      <w:sz w:val="16"/>
      <w:szCs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2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sc@fudan.edu.cn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CDA78BE-A133-4FD0-AAF3-A27E4C59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1</Pages>
  <Words>14166</Words>
  <Characters>80750</Characters>
  <Application>Microsoft Office Word</Application>
  <DocSecurity>0</DocSecurity>
  <Lines>672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94727</CharactersWithSpaces>
  <SharedDoc>false</SharedDoc>
  <HLinks>
    <vt:vector size="306" baseType="variant">
      <vt:variant>
        <vt:i4>4325387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4390923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4784139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4587531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4718603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4194315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4521995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4390923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4521995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4194315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4521995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4325387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4390923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4325387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4521995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4390923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4653067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4194315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4390923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4325387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4194315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4521995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4390923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4390923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4521995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4325387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Ahmad</dc:creator>
  <cp:keywords/>
  <dc:description/>
  <cp:lastModifiedBy>Shakeel Ahmad</cp:lastModifiedBy>
  <cp:revision>197</cp:revision>
  <dcterms:created xsi:type="dcterms:W3CDTF">2019-08-28T06:46:00Z</dcterms:created>
  <dcterms:modified xsi:type="dcterms:W3CDTF">2020-03-03T05:55:00Z</dcterms:modified>
</cp:coreProperties>
</file>