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67F24" w14:textId="1E5C42A2" w:rsidR="00AC3D10" w:rsidRDefault="006B3BCF" w:rsidP="004445A8">
      <w:pPr>
        <w:spacing w:after="0" w:line="480" w:lineRule="auto"/>
        <w:jc w:val="center"/>
        <w:rPr>
          <w:rFonts w:ascii="Times New Roman" w:hAnsi="Times New Roman" w:cs="Times New Roman"/>
          <w:b/>
          <w:sz w:val="24"/>
          <w:szCs w:val="24"/>
        </w:rPr>
      </w:pPr>
      <w:bookmarkStart w:id="0" w:name="_Hlk523064553"/>
      <w:r w:rsidRPr="006B3BCF">
        <w:rPr>
          <w:rFonts w:ascii="Times New Roman" w:hAnsi="Times New Roman" w:cs="Times New Roman"/>
          <w:b/>
          <w:sz w:val="24"/>
          <w:szCs w:val="24"/>
        </w:rPr>
        <w:t>Measurement-based assessment of the regional contribution and drivers of reduction in annual and daily fine particulate matter impact metrics in Paris, France (2009-2018)</w:t>
      </w:r>
      <w:bookmarkStart w:id="1" w:name="_GoBack"/>
      <w:bookmarkEnd w:id="1"/>
    </w:p>
    <w:bookmarkEnd w:id="0"/>
    <w:p w14:paraId="42BA96DA" w14:textId="77777777" w:rsidR="00FA07F6" w:rsidRDefault="00FA07F6" w:rsidP="004445A8">
      <w:pPr>
        <w:spacing w:after="0" w:line="480" w:lineRule="auto"/>
        <w:jc w:val="center"/>
        <w:rPr>
          <w:rFonts w:ascii="Times New Roman" w:hAnsi="Times New Roman" w:cs="Times New Roman"/>
          <w:b/>
          <w:sz w:val="24"/>
          <w:szCs w:val="24"/>
        </w:rPr>
      </w:pPr>
    </w:p>
    <w:p w14:paraId="04D295D3" w14:textId="0739C064" w:rsidR="00AC3D10" w:rsidRPr="00EC2443" w:rsidRDefault="00AC3D10" w:rsidP="004445A8">
      <w:pPr>
        <w:spacing w:after="0" w:line="480" w:lineRule="auto"/>
        <w:jc w:val="center"/>
        <w:rPr>
          <w:rFonts w:ascii="Times New Roman" w:hAnsi="Times New Roman" w:cs="Times New Roman"/>
          <w:sz w:val="24"/>
          <w:szCs w:val="24"/>
          <w:vertAlign w:val="superscript"/>
        </w:rPr>
      </w:pPr>
      <w:r>
        <w:rPr>
          <w:rFonts w:ascii="Times New Roman" w:hAnsi="Times New Roman" w:cs="Times New Roman"/>
          <w:sz w:val="24"/>
          <w:szCs w:val="24"/>
        </w:rPr>
        <w:t>Chris</w:t>
      </w:r>
      <w:r w:rsidR="00062621">
        <w:rPr>
          <w:rFonts w:ascii="Times New Roman" w:hAnsi="Times New Roman" w:cs="Times New Roman"/>
          <w:sz w:val="24"/>
          <w:szCs w:val="24"/>
        </w:rPr>
        <w:t>topher S.</w:t>
      </w:r>
      <w:r>
        <w:rPr>
          <w:rFonts w:ascii="Times New Roman" w:hAnsi="Times New Roman" w:cs="Times New Roman"/>
          <w:sz w:val="24"/>
          <w:szCs w:val="24"/>
        </w:rPr>
        <w:t xml:space="preserve"> Malley</w:t>
      </w:r>
      <w:r w:rsidR="00261F5F">
        <w:rPr>
          <w:rFonts w:ascii="Times New Roman" w:hAnsi="Times New Roman" w:cs="Times New Roman"/>
          <w:sz w:val="24"/>
          <w:szCs w:val="24"/>
          <w:vertAlign w:val="superscript"/>
        </w:rPr>
        <w:t>a*</w:t>
      </w:r>
      <w:r>
        <w:rPr>
          <w:rFonts w:ascii="Times New Roman" w:hAnsi="Times New Roman" w:cs="Times New Roman"/>
          <w:sz w:val="24"/>
          <w:szCs w:val="24"/>
        </w:rPr>
        <w:t xml:space="preserve">, Elsa </w:t>
      </w:r>
      <w:r w:rsidR="00D32F30">
        <w:rPr>
          <w:rFonts w:ascii="Times New Roman" w:hAnsi="Times New Roman" w:cs="Times New Roman"/>
          <w:sz w:val="24"/>
          <w:szCs w:val="24"/>
        </w:rPr>
        <w:t xml:space="preserve">N. </w:t>
      </w:r>
      <w:r>
        <w:rPr>
          <w:rFonts w:ascii="Times New Roman" w:hAnsi="Times New Roman" w:cs="Times New Roman"/>
          <w:sz w:val="24"/>
          <w:szCs w:val="24"/>
        </w:rPr>
        <w:t>Lef</w:t>
      </w:r>
      <w:r w:rsidR="001919CC">
        <w:rPr>
          <w:rFonts w:ascii="Times New Roman" w:hAnsi="Times New Roman" w:cs="Times New Roman"/>
          <w:sz w:val="24"/>
          <w:szCs w:val="24"/>
        </w:rPr>
        <w:t>è</w:t>
      </w:r>
      <w:r>
        <w:rPr>
          <w:rFonts w:ascii="Times New Roman" w:hAnsi="Times New Roman" w:cs="Times New Roman"/>
          <w:sz w:val="24"/>
          <w:szCs w:val="24"/>
        </w:rPr>
        <w:t>vre</w:t>
      </w:r>
      <w:r w:rsidR="00261F5F">
        <w:rPr>
          <w:rFonts w:ascii="Times New Roman" w:hAnsi="Times New Roman" w:cs="Times New Roman"/>
          <w:sz w:val="24"/>
          <w:szCs w:val="24"/>
          <w:vertAlign w:val="superscript"/>
        </w:rPr>
        <w:t>b</w:t>
      </w:r>
    </w:p>
    <w:p w14:paraId="5F8FA9A9" w14:textId="7D2A7D38" w:rsidR="00BA2ECD" w:rsidRDefault="00BA2ECD" w:rsidP="004445A8">
      <w:pPr>
        <w:spacing w:after="0" w:line="480" w:lineRule="auto"/>
        <w:rPr>
          <w:rFonts w:ascii="Times New Roman" w:hAnsi="Times New Roman" w:cs="Times New Roman"/>
          <w:sz w:val="24"/>
          <w:szCs w:val="24"/>
        </w:rPr>
      </w:pPr>
    </w:p>
    <w:p w14:paraId="6212CA3F" w14:textId="0A8DED6B" w:rsidR="00062621" w:rsidRDefault="00261F5F" w:rsidP="004445A8">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a</w:t>
      </w:r>
      <w:r w:rsidR="00062621">
        <w:rPr>
          <w:rFonts w:ascii="Times New Roman" w:hAnsi="Times New Roman" w:cs="Times New Roman"/>
          <w:sz w:val="24"/>
          <w:szCs w:val="24"/>
        </w:rPr>
        <w:t xml:space="preserve">Stockholm Environment Institute, </w:t>
      </w:r>
      <w:r w:rsidR="00AF52A1">
        <w:rPr>
          <w:rFonts w:ascii="Times New Roman" w:hAnsi="Times New Roman" w:cs="Times New Roman"/>
          <w:sz w:val="24"/>
          <w:szCs w:val="24"/>
        </w:rPr>
        <w:t>Department of Environment and Geography</w:t>
      </w:r>
      <w:r w:rsidR="00062621">
        <w:rPr>
          <w:rFonts w:ascii="Times New Roman" w:hAnsi="Times New Roman" w:cs="Times New Roman"/>
          <w:sz w:val="24"/>
          <w:szCs w:val="24"/>
        </w:rPr>
        <w:t>, University of York, UK</w:t>
      </w:r>
    </w:p>
    <w:p w14:paraId="6B0BEE40" w14:textId="05D5DEE5" w:rsidR="00062621" w:rsidRPr="00062621" w:rsidRDefault="00261F5F" w:rsidP="004445A8">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b</w:t>
      </w:r>
      <w:r w:rsidR="00062621" w:rsidRPr="00EC2443">
        <w:rPr>
          <w:rFonts w:ascii="Times New Roman" w:hAnsi="Times New Roman" w:cs="Times New Roman"/>
          <w:sz w:val="24"/>
          <w:szCs w:val="24"/>
        </w:rPr>
        <w:t>Climate and Clean Air Coalition</w:t>
      </w:r>
      <w:r w:rsidR="005D4FDD">
        <w:rPr>
          <w:rFonts w:ascii="Times New Roman" w:hAnsi="Times New Roman" w:cs="Times New Roman"/>
          <w:sz w:val="24"/>
          <w:szCs w:val="24"/>
        </w:rPr>
        <w:t xml:space="preserve"> Secretariat</w:t>
      </w:r>
      <w:r w:rsidR="00062621" w:rsidRPr="00EC2443">
        <w:rPr>
          <w:rFonts w:ascii="Times New Roman" w:hAnsi="Times New Roman" w:cs="Times New Roman"/>
          <w:sz w:val="24"/>
          <w:szCs w:val="24"/>
        </w:rPr>
        <w:t xml:space="preserve">, </w:t>
      </w:r>
      <w:r w:rsidR="005D4FDD">
        <w:rPr>
          <w:rFonts w:ascii="Times New Roman" w:hAnsi="Times New Roman" w:cs="Times New Roman"/>
          <w:sz w:val="24"/>
          <w:szCs w:val="24"/>
        </w:rPr>
        <w:t>UN</w:t>
      </w:r>
      <w:r w:rsidR="00062621" w:rsidRPr="00EC2443">
        <w:rPr>
          <w:rFonts w:ascii="Times New Roman" w:hAnsi="Times New Roman" w:cs="Times New Roman"/>
          <w:sz w:val="24"/>
          <w:szCs w:val="24"/>
        </w:rPr>
        <w:t xml:space="preserve"> Environment, Paris, France</w:t>
      </w:r>
    </w:p>
    <w:p w14:paraId="1DCA76BA" w14:textId="6F704F2F" w:rsidR="00AC3D10" w:rsidRDefault="00AC3D10" w:rsidP="004445A8">
      <w:pPr>
        <w:spacing w:after="0" w:line="480" w:lineRule="auto"/>
        <w:rPr>
          <w:rFonts w:ascii="Times New Roman" w:hAnsi="Times New Roman" w:cs="Times New Roman"/>
          <w:b/>
          <w:sz w:val="24"/>
          <w:szCs w:val="24"/>
        </w:rPr>
      </w:pPr>
    </w:p>
    <w:p w14:paraId="429AB6B5" w14:textId="425EA048" w:rsidR="00261F5F" w:rsidRDefault="00261F5F" w:rsidP="004445A8">
      <w:pPr>
        <w:spacing w:after="0" w:line="480" w:lineRule="auto"/>
        <w:rPr>
          <w:rFonts w:ascii="Times New Roman" w:hAnsi="Times New Roman" w:cs="Times New Roman"/>
          <w:sz w:val="24"/>
          <w:szCs w:val="24"/>
        </w:rPr>
      </w:pPr>
      <w:r w:rsidRPr="00FB2B97">
        <w:rPr>
          <w:rFonts w:ascii="Times New Roman" w:hAnsi="Times New Roman" w:cs="Times New Roman"/>
          <w:sz w:val="24"/>
          <w:szCs w:val="24"/>
        </w:rPr>
        <w:t>Corresponding author</w:t>
      </w:r>
      <w:r w:rsidR="00FB2B97">
        <w:rPr>
          <w:rFonts w:ascii="Times New Roman" w:hAnsi="Times New Roman" w:cs="Times New Roman"/>
          <w:sz w:val="24"/>
          <w:szCs w:val="24"/>
        </w:rPr>
        <w:t>:</w:t>
      </w:r>
    </w:p>
    <w:p w14:paraId="4337BC34" w14:textId="098529D3" w:rsidR="00FB2B97" w:rsidRDefault="00FB2B97"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Tel: +44 7578 725402</w:t>
      </w:r>
    </w:p>
    <w:p w14:paraId="54A22DC3" w14:textId="01BE62B9" w:rsidR="00FB2B97" w:rsidRPr="00FB2B97" w:rsidRDefault="00FB2B97"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2B3A59">
          <w:rPr>
            <w:rStyle w:val="Hyperlink"/>
            <w:rFonts w:ascii="Times New Roman" w:hAnsi="Times New Roman" w:cs="Times New Roman"/>
            <w:sz w:val="24"/>
            <w:szCs w:val="24"/>
          </w:rPr>
          <w:t>chris.malley@york.ac.uk</w:t>
        </w:r>
      </w:hyperlink>
      <w:r>
        <w:rPr>
          <w:rFonts w:ascii="Times New Roman" w:hAnsi="Times New Roman" w:cs="Times New Roman"/>
          <w:sz w:val="24"/>
          <w:szCs w:val="24"/>
        </w:rPr>
        <w:t xml:space="preserve"> (C.S.</w:t>
      </w:r>
      <w:r w:rsidR="00B36254">
        <w:rPr>
          <w:rFonts w:ascii="Times New Roman" w:hAnsi="Times New Roman" w:cs="Times New Roman"/>
          <w:sz w:val="24"/>
          <w:szCs w:val="24"/>
        </w:rPr>
        <w:t xml:space="preserve"> </w:t>
      </w:r>
      <w:r>
        <w:rPr>
          <w:rFonts w:ascii="Times New Roman" w:hAnsi="Times New Roman" w:cs="Times New Roman"/>
          <w:sz w:val="24"/>
          <w:szCs w:val="24"/>
        </w:rPr>
        <w:t>Malley)</w:t>
      </w:r>
    </w:p>
    <w:p w14:paraId="643EE934" w14:textId="58CCA9EB" w:rsidR="00261F5F" w:rsidRDefault="00261F5F" w:rsidP="004445A8">
      <w:pPr>
        <w:spacing w:after="0" w:line="480" w:lineRule="auto"/>
        <w:rPr>
          <w:rFonts w:ascii="Times New Roman" w:hAnsi="Times New Roman" w:cs="Times New Roman"/>
          <w:b/>
          <w:sz w:val="24"/>
          <w:szCs w:val="24"/>
        </w:rPr>
      </w:pPr>
    </w:p>
    <w:p w14:paraId="3E9F7D2E" w14:textId="2ECA4936" w:rsidR="004445A8" w:rsidRDefault="004445A8" w:rsidP="004445A8">
      <w:pPr>
        <w:spacing w:after="0" w:line="480" w:lineRule="auto"/>
        <w:rPr>
          <w:rFonts w:ascii="Times New Roman" w:hAnsi="Times New Roman" w:cs="Times New Roman"/>
          <w:b/>
          <w:sz w:val="24"/>
          <w:szCs w:val="24"/>
        </w:rPr>
      </w:pPr>
    </w:p>
    <w:p w14:paraId="21676E71" w14:textId="2D16FCDA" w:rsidR="004445A8" w:rsidRDefault="004445A8" w:rsidP="004445A8">
      <w:pPr>
        <w:spacing w:after="0" w:line="480" w:lineRule="auto"/>
        <w:rPr>
          <w:rFonts w:ascii="Times New Roman" w:hAnsi="Times New Roman" w:cs="Times New Roman"/>
          <w:b/>
          <w:sz w:val="24"/>
          <w:szCs w:val="24"/>
        </w:rPr>
      </w:pPr>
    </w:p>
    <w:p w14:paraId="65EF01D2" w14:textId="1D162D62" w:rsidR="004445A8" w:rsidRDefault="004445A8" w:rsidP="004445A8">
      <w:pPr>
        <w:spacing w:after="0" w:line="480" w:lineRule="auto"/>
        <w:rPr>
          <w:rFonts w:ascii="Times New Roman" w:hAnsi="Times New Roman" w:cs="Times New Roman"/>
          <w:b/>
          <w:sz w:val="24"/>
          <w:szCs w:val="24"/>
        </w:rPr>
      </w:pPr>
    </w:p>
    <w:p w14:paraId="76D7B901" w14:textId="386A1702" w:rsidR="004445A8" w:rsidRDefault="004445A8" w:rsidP="004445A8">
      <w:pPr>
        <w:spacing w:after="0" w:line="480" w:lineRule="auto"/>
        <w:rPr>
          <w:rFonts w:ascii="Times New Roman" w:hAnsi="Times New Roman" w:cs="Times New Roman"/>
          <w:b/>
          <w:sz w:val="24"/>
          <w:szCs w:val="24"/>
        </w:rPr>
      </w:pPr>
    </w:p>
    <w:p w14:paraId="59018443" w14:textId="1AEA62F2" w:rsidR="004445A8" w:rsidRDefault="004445A8" w:rsidP="004445A8">
      <w:pPr>
        <w:spacing w:after="0" w:line="480" w:lineRule="auto"/>
        <w:rPr>
          <w:rFonts w:ascii="Times New Roman" w:hAnsi="Times New Roman" w:cs="Times New Roman"/>
          <w:b/>
          <w:sz w:val="24"/>
          <w:szCs w:val="24"/>
        </w:rPr>
      </w:pPr>
    </w:p>
    <w:p w14:paraId="2CE29ECE" w14:textId="3DD2D2B1" w:rsidR="004445A8" w:rsidRDefault="004445A8" w:rsidP="004445A8">
      <w:pPr>
        <w:spacing w:after="0" w:line="480" w:lineRule="auto"/>
        <w:rPr>
          <w:rFonts w:ascii="Times New Roman" w:hAnsi="Times New Roman" w:cs="Times New Roman"/>
          <w:b/>
          <w:sz w:val="24"/>
          <w:szCs w:val="24"/>
        </w:rPr>
      </w:pPr>
    </w:p>
    <w:p w14:paraId="5BE9AFE8" w14:textId="77777777" w:rsidR="00B36254" w:rsidRDefault="00B36254" w:rsidP="004445A8">
      <w:pPr>
        <w:spacing w:after="0" w:line="480" w:lineRule="auto"/>
        <w:rPr>
          <w:rFonts w:ascii="Times New Roman" w:hAnsi="Times New Roman" w:cs="Times New Roman"/>
          <w:b/>
          <w:sz w:val="24"/>
          <w:szCs w:val="24"/>
        </w:rPr>
      </w:pPr>
    </w:p>
    <w:p w14:paraId="193F889B" w14:textId="0042F013" w:rsidR="004445A8" w:rsidRDefault="004445A8" w:rsidP="004445A8">
      <w:pPr>
        <w:spacing w:after="0" w:line="480" w:lineRule="auto"/>
        <w:rPr>
          <w:rFonts w:ascii="Times New Roman" w:hAnsi="Times New Roman" w:cs="Times New Roman"/>
          <w:b/>
          <w:sz w:val="24"/>
          <w:szCs w:val="24"/>
        </w:rPr>
      </w:pPr>
    </w:p>
    <w:p w14:paraId="2300CB11" w14:textId="61B58CCC" w:rsidR="004445A8" w:rsidRDefault="004445A8" w:rsidP="004445A8">
      <w:pPr>
        <w:spacing w:after="0" w:line="480" w:lineRule="auto"/>
        <w:rPr>
          <w:rFonts w:ascii="Times New Roman" w:hAnsi="Times New Roman" w:cs="Times New Roman"/>
          <w:b/>
          <w:sz w:val="24"/>
          <w:szCs w:val="24"/>
        </w:rPr>
      </w:pPr>
    </w:p>
    <w:p w14:paraId="268C0A9A" w14:textId="69B10D39" w:rsidR="004445A8" w:rsidRDefault="004445A8" w:rsidP="004445A8">
      <w:pPr>
        <w:spacing w:after="0" w:line="480" w:lineRule="auto"/>
        <w:rPr>
          <w:rFonts w:ascii="Times New Roman" w:hAnsi="Times New Roman" w:cs="Times New Roman"/>
          <w:b/>
          <w:sz w:val="24"/>
          <w:szCs w:val="24"/>
        </w:rPr>
      </w:pPr>
    </w:p>
    <w:p w14:paraId="1BB8FEBD" w14:textId="5FB657A1" w:rsidR="00FB2B97" w:rsidRDefault="00FB2B97"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Highlights</w:t>
      </w:r>
    </w:p>
    <w:p w14:paraId="714CB17F" w14:textId="7F433972" w:rsidR="00FB2B97" w:rsidRDefault="00FB2B97" w:rsidP="004445A8">
      <w:pPr>
        <w:spacing w:after="0" w:line="480" w:lineRule="auto"/>
        <w:rPr>
          <w:rFonts w:ascii="Times New Roman" w:hAnsi="Times New Roman" w:cs="Times New Roman"/>
          <w:b/>
          <w:sz w:val="24"/>
          <w:szCs w:val="24"/>
        </w:rPr>
      </w:pPr>
    </w:p>
    <w:p w14:paraId="50FFC66B" w14:textId="4D96787F" w:rsidR="00FB2B97" w:rsidRPr="00FB2B97" w:rsidRDefault="00FB2B97" w:rsidP="004445A8">
      <w:pPr>
        <w:pStyle w:val="ListParagraph"/>
        <w:numPr>
          <w:ilvl w:val="0"/>
          <w:numId w:val="8"/>
        </w:numPr>
        <w:spacing w:after="0" w:line="480" w:lineRule="auto"/>
        <w:rPr>
          <w:rFonts w:ascii="Times New Roman" w:hAnsi="Times New Roman" w:cs="Times New Roman"/>
          <w:b/>
          <w:sz w:val="24"/>
          <w:szCs w:val="24"/>
        </w:rPr>
      </w:pPr>
      <w:r>
        <w:rPr>
          <w:rFonts w:ascii="Times New Roman" w:hAnsi="Times New Roman" w:cs="Times New Roman"/>
          <w:sz w:val="24"/>
          <w:szCs w:val="24"/>
        </w:rPr>
        <w:t>Changes in fine particulate matter measured in Paris assessed between 2009 and 201</w:t>
      </w:r>
      <w:r w:rsidR="00C16807">
        <w:rPr>
          <w:rFonts w:ascii="Times New Roman" w:hAnsi="Times New Roman" w:cs="Times New Roman"/>
          <w:sz w:val="24"/>
          <w:szCs w:val="24"/>
        </w:rPr>
        <w:t>8</w:t>
      </w:r>
    </w:p>
    <w:p w14:paraId="1C9FCA6B" w14:textId="3A1766EF" w:rsidR="00FB2B97" w:rsidRPr="00FB2B97" w:rsidRDefault="00C16807" w:rsidP="004445A8">
      <w:pPr>
        <w:pStyle w:val="ListParagraph"/>
        <w:numPr>
          <w:ilvl w:val="0"/>
          <w:numId w:val="8"/>
        </w:numPr>
        <w:spacing w:after="0" w:line="480" w:lineRule="auto"/>
        <w:rPr>
          <w:rFonts w:ascii="Times New Roman" w:hAnsi="Times New Roman" w:cs="Times New Roman"/>
          <w:b/>
          <w:sz w:val="24"/>
          <w:szCs w:val="24"/>
        </w:rPr>
      </w:pPr>
      <w:r>
        <w:rPr>
          <w:rFonts w:ascii="Times New Roman" w:hAnsi="Times New Roman" w:cs="Times New Roman"/>
          <w:sz w:val="24"/>
          <w:szCs w:val="24"/>
        </w:rPr>
        <w:t>C</w:t>
      </w:r>
      <w:r w:rsidR="00FB2B97">
        <w:rPr>
          <w:rFonts w:ascii="Times New Roman" w:hAnsi="Times New Roman" w:cs="Times New Roman"/>
          <w:sz w:val="24"/>
          <w:szCs w:val="24"/>
        </w:rPr>
        <w:t>hanges in annual and 24h PM</w:t>
      </w:r>
      <w:r w:rsidR="00FB2B97">
        <w:rPr>
          <w:rFonts w:ascii="Times New Roman" w:hAnsi="Times New Roman" w:cs="Times New Roman"/>
          <w:sz w:val="24"/>
          <w:szCs w:val="24"/>
          <w:vertAlign w:val="subscript"/>
        </w:rPr>
        <w:t>2.5</w:t>
      </w:r>
      <w:r w:rsidR="00FB2B97">
        <w:rPr>
          <w:rFonts w:ascii="Times New Roman" w:hAnsi="Times New Roman" w:cs="Times New Roman"/>
          <w:sz w:val="24"/>
          <w:szCs w:val="24"/>
        </w:rPr>
        <w:t xml:space="preserve"> metrics</w:t>
      </w:r>
      <w:r>
        <w:rPr>
          <w:rFonts w:ascii="Times New Roman" w:hAnsi="Times New Roman" w:cs="Times New Roman"/>
          <w:sz w:val="24"/>
          <w:szCs w:val="24"/>
        </w:rPr>
        <w:t xml:space="preserve"> linked</w:t>
      </w:r>
      <w:r w:rsidR="00FB2B97">
        <w:rPr>
          <w:rFonts w:ascii="Times New Roman" w:hAnsi="Times New Roman" w:cs="Times New Roman"/>
          <w:sz w:val="24"/>
          <w:szCs w:val="24"/>
        </w:rPr>
        <w:t xml:space="preserve"> to changes in hourly PM</w:t>
      </w:r>
      <w:r w:rsidR="00FB2B97">
        <w:rPr>
          <w:rFonts w:ascii="Times New Roman" w:hAnsi="Times New Roman" w:cs="Times New Roman"/>
          <w:sz w:val="24"/>
          <w:szCs w:val="24"/>
          <w:vertAlign w:val="subscript"/>
        </w:rPr>
        <w:t>2.5</w:t>
      </w:r>
      <w:r w:rsidR="00FB2B97">
        <w:rPr>
          <w:rFonts w:ascii="Times New Roman" w:hAnsi="Times New Roman" w:cs="Times New Roman"/>
          <w:sz w:val="24"/>
          <w:szCs w:val="24"/>
        </w:rPr>
        <w:t xml:space="preserve"> </w:t>
      </w:r>
    </w:p>
    <w:p w14:paraId="209BC97F" w14:textId="13487C91" w:rsidR="00FB2B97" w:rsidRPr="00FB2B97" w:rsidRDefault="00FB2B97" w:rsidP="004445A8">
      <w:pPr>
        <w:pStyle w:val="ListParagraph"/>
        <w:numPr>
          <w:ilvl w:val="0"/>
          <w:numId w:val="8"/>
        </w:numPr>
        <w:spacing w:after="0" w:line="480" w:lineRule="auto"/>
        <w:rPr>
          <w:rFonts w:ascii="Times New Roman" w:hAnsi="Times New Roman" w:cs="Times New Roman"/>
          <w:b/>
          <w:sz w:val="24"/>
          <w:szCs w:val="24"/>
        </w:rPr>
      </w:pPr>
      <w:r>
        <w:rPr>
          <w:rFonts w:ascii="Times New Roman" w:hAnsi="Times New Roman" w:cs="Times New Roman"/>
          <w:sz w:val="24"/>
          <w:szCs w:val="24"/>
        </w:rPr>
        <w:t>Reduction in annual and 24h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driven by local emission reductions</w:t>
      </w:r>
    </w:p>
    <w:p w14:paraId="5EDF7A13" w14:textId="02B30588" w:rsidR="00FB2B97" w:rsidRPr="00FB2B97" w:rsidRDefault="00C16807" w:rsidP="004445A8">
      <w:pPr>
        <w:pStyle w:val="ListParagraph"/>
        <w:numPr>
          <w:ilvl w:val="0"/>
          <w:numId w:val="8"/>
        </w:numPr>
        <w:spacing w:after="0" w:line="480" w:lineRule="auto"/>
        <w:rPr>
          <w:rFonts w:ascii="Times New Roman" w:hAnsi="Times New Roman" w:cs="Times New Roman"/>
          <w:b/>
          <w:sz w:val="24"/>
          <w:szCs w:val="24"/>
        </w:rPr>
      </w:pPr>
      <w:r>
        <w:rPr>
          <w:rFonts w:ascii="Times New Roman" w:hAnsi="Times New Roman" w:cs="Times New Roman"/>
          <w:sz w:val="24"/>
          <w:szCs w:val="24"/>
        </w:rPr>
        <w:t>Large regional contribution to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at urban background and traffic sites calculated </w:t>
      </w:r>
    </w:p>
    <w:p w14:paraId="37AD779F" w14:textId="4654C90F" w:rsidR="00FB2B97" w:rsidRDefault="00FB2B97" w:rsidP="004445A8">
      <w:pPr>
        <w:spacing w:after="0" w:line="480" w:lineRule="auto"/>
        <w:rPr>
          <w:rFonts w:ascii="Times New Roman" w:hAnsi="Times New Roman" w:cs="Times New Roman"/>
          <w:b/>
          <w:sz w:val="24"/>
          <w:szCs w:val="24"/>
        </w:rPr>
      </w:pPr>
    </w:p>
    <w:p w14:paraId="3DB22243" w14:textId="7EC38BA8" w:rsidR="004445A8" w:rsidRDefault="004445A8" w:rsidP="004445A8">
      <w:pPr>
        <w:spacing w:after="0" w:line="480" w:lineRule="auto"/>
        <w:rPr>
          <w:rFonts w:ascii="Times New Roman" w:hAnsi="Times New Roman" w:cs="Times New Roman"/>
          <w:b/>
          <w:sz w:val="24"/>
          <w:szCs w:val="24"/>
        </w:rPr>
      </w:pPr>
    </w:p>
    <w:p w14:paraId="2ED1A03F" w14:textId="010D38AB" w:rsidR="004445A8" w:rsidRDefault="004445A8" w:rsidP="004445A8">
      <w:pPr>
        <w:spacing w:after="0" w:line="480" w:lineRule="auto"/>
        <w:rPr>
          <w:rFonts w:ascii="Times New Roman" w:hAnsi="Times New Roman" w:cs="Times New Roman"/>
          <w:b/>
          <w:sz w:val="24"/>
          <w:szCs w:val="24"/>
        </w:rPr>
      </w:pPr>
    </w:p>
    <w:p w14:paraId="7343B94E" w14:textId="214411B4" w:rsidR="004445A8" w:rsidRDefault="004445A8" w:rsidP="004445A8">
      <w:pPr>
        <w:spacing w:after="0" w:line="480" w:lineRule="auto"/>
        <w:rPr>
          <w:rFonts w:ascii="Times New Roman" w:hAnsi="Times New Roman" w:cs="Times New Roman"/>
          <w:b/>
          <w:sz w:val="24"/>
          <w:szCs w:val="24"/>
        </w:rPr>
      </w:pPr>
    </w:p>
    <w:p w14:paraId="4B67FB5C" w14:textId="02404120" w:rsidR="004445A8" w:rsidRDefault="004445A8" w:rsidP="004445A8">
      <w:pPr>
        <w:spacing w:after="0" w:line="480" w:lineRule="auto"/>
        <w:rPr>
          <w:rFonts w:ascii="Times New Roman" w:hAnsi="Times New Roman" w:cs="Times New Roman"/>
          <w:b/>
          <w:sz w:val="24"/>
          <w:szCs w:val="24"/>
        </w:rPr>
      </w:pPr>
    </w:p>
    <w:p w14:paraId="760F12CF" w14:textId="20D724EA" w:rsidR="004445A8" w:rsidRDefault="004445A8" w:rsidP="004445A8">
      <w:pPr>
        <w:spacing w:after="0" w:line="480" w:lineRule="auto"/>
        <w:rPr>
          <w:rFonts w:ascii="Times New Roman" w:hAnsi="Times New Roman" w:cs="Times New Roman"/>
          <w:b/>
          <w:sz w:val="24"/>
          <w:szCs w:val="24"/>
        </w:rPr>
      </w:pPr>
    </w:p>
    <w:p w14:paraId="78AFF6D4" w14:textId="0643451D" w:rsidR="004445A8" w:rsidRDefault="004445A8" w:rsidP="004445A8">
      <w:pPr>
        <w:spacing w:after="0" w:line="480" w:lineRule="auto"/>
        <w:rPr>
          <w:rFonts w:ascii="Times New Roman" w:hAnsi="Times New Roman" w:cs="Times New Roman"/>
          <w:b/>
          <w:sz w:val="24"/>
          <w:szCs w:val="24"/>
        </w:rPr>
      </w:pPr>
    </w:p>
    <w:p w14:paraId="5DBF28C6" w14:textId="63397B8B" w:rsidR="004445A8" w:rsidRDefault="004445A8" w:rsidP="004445A8">
      <w:pPr>
        <w:spacing w:after="0" w:line="480" w:lineRule="auto"/>
        <w:rPr>
          <w:rFonts w:ascii="Times New Roman" w:hAnsi="Times New Roman" w:cs="Times New Roman"/>
          <w:b/>
          <w:sz w:val="24"/>
          <w:szCs w:val="24"/>
        </w:rPr>
      </w:pPr>
    </w:p>
    <w:p w14:paraId="2F4580A1" w14:textId="383DB8AA" w:rsidR="004445A8" w:rsidRDefault="004445A8" w:rsidP="004445A8">
      <w:pPr>
        <w:spacing w:after="0" w:line="480" w:lineRule="auto"/>
        <w:rPr>
          <w:rFonts w:ascii="Times New Roman" w:hAnsi="Times New Roman" w:cs="Times New Roman"/>
          <w:b/>
          <w:sz w:val="24"/>
          <w:szCs w:val="24"/>
        </w:rPr>
      </w:pPr>
    </w:p>
    <w:p w14:paraId="32E22215" w14:textId="0D6AF676" w:rsidR="004445A8" w:rsidRDefault="004445A8" w:rsidP="004445A8">
      <w:pPr>
        <w:spacing w:after="0" w:line="480" w:lineRule="auto"/>
        <w:rPr>
          <w:rFonts w:ascii="Times New Roman" w:hAnsi="Times New Roman" w:cs="Times New Roman"/>
          <w:b/>
          <w:sz w:val="24"/>
          <w:szCs w:val="24"/>
        </w:rPr>
      </w:pPr>
    </w:p>
    <w:p w14:paraId="5B7DBBD9" w14:textId="63245C3B" w:rsidR="004445A8" w:rsidRDefault="004445A8" w:rsidP="004445A8">
      <w:pPr>
        <w:spacing w:after="0" w:line="480" w:lineRule="auto"/>
        <w:rPr>
          <w:rFonts w:ascii="Times New Roman" w:hAnsi="Times New Roman" w:cs="Times New Roman"/>
          <w:b/>
          <w:sz w:val="24"/>
          <w:szCs w:val="24"/>
        </w:rPr>
      </w:pPr>
    </w:p>
    <w:p w14:paraId="04F33C39" w14:textId="74F57DE6" w:rsidR="004445A8" w:rsidRDefault="004445A8" w:rsidP="004445A8">
      <w:pPr>
        <w:spacing w:after="0" w:line="480" w:lineRule="auto"/>
        <w:rPr>
          <w:rFonts w:ascii="Times New Roman" w:hAnsi="Times New Roman" w:cs="Times New Roman"/>
          <w:b/>
          <w:sz w:val="24"/>
          <w:szCs w:val="24"/>
        </w:rPr>
      </w:pPr>
    </w:p>
    <w:p w14:paraId="08EBDD8A" w14:textId="1E196AB8" w:rsidR="004445A8" w:rsidRDefault="004445A8" w:rsidP="004445A8">
      <w:pPr>
        <w:spacing w:after="0" w:line="480" w:lineRule="auto"/>
        <w:rPr>
          <w:rFonts w:ascii="Times New Roman" w:hAnsi="Times New Roman" w:cs="Times New Roman"/>
          <w:b/>
          <w:sz w:val="24"/>
          <w:szCs w:val="24"/>
        </w:rPr>
      </w:pPr>
    </w:p>
    <w:p w14:paraId="501FE0E5" w14:textId="4F0D5207" w:rsidR="004445A8" w:rsidRDefault="004445A8" w:rsidP="004445A8">
      <w:pPr>
        <w:spacing w:after="0" w:line="480" w:lineRule="auto"/>
        <w:rPr>
          <w:rFonts w:ascii="Times New Roman" w:hAnsi="Times New Roman" w:cs="Times New Roman"/>
          <w:b/>
          <w:sz w:val="24"/>
          <w:szCs w:val="24"/>
        </w:rPr>
      </w:pPr>
    </w:p>
    <w:p w14:paraId="4D10AB23" w14:textId="67AE9F19" w:rsidR="00B36254" w:rsidRDefault="00B36254" w:rsidP="004445A8">
      <w:pPr>
        <w:spacing w:after="0" w:line="480" w:lineRule="auto"/>
        <w:rPr>
          <w:rFonts w:ascii="Times New Roman" w:hAnsi="Times New Roman" w:cs="Times New Roman"/>
          <w:b/>
          <w:sz w:val="24"/>
          <w:szCs w:val="24"/>
        </w:rPr>
      </w:pPr>
    </w:p>
    <w:p w14:paraId="311A79BE" w14:textId="77777777" w:rsidR="00B36254" w:rsidRDefault="00B36254" w:rsidP="004445A8">
      <w:pPr>
        <w:spacing w:after="0" w:line="480" w:lineRule="auto"/>
        <w:rPr>
          <w:rFonts w:ascii="Times New Roman" w:hAnsi="Times New Roman" w:cs="Times New Roman"/>
          <w:b/>
          <w:sz w:val="24"/>
          <w:szCs w:val="24"/>
        </w:rPr>
      </w:pPr>
    </w:p>
    <w:p w14:paraId="44395C58" w14:textId="77777777" w:rsidR="004445A8" w:rsidRDefault="004445A8" w:rsidP="004445A8">
      <w:pPr>
        <w:spacing w:after="0" w:line="480" w:lineRule="auto"/>
        <w:rPr>
          <w:rFonts w:ascii="Times New Roman" w:hAnsi="Times New Roman" w:cs="Times New Roman"/>
          <w:b/>
          <w:sz w:val="24"/>
          <w:szCs w:val="24"/>
        </w:rPr>
      </w:pPr>
    </w:p>
    <w:p w14:paraId="7B398473" w14:textId="77777777" w:rsidR="00B718A4" w:rsidRPr="00465B92" w:rsidRDefault="0055605C" w:rsidP="004445A8">
      <w:pPr>
        <w:spacing w:after="0" w:line="480" w:lineRule="auto"/>
        <w:rPr>
          <w:rFonts w:ascii="Times New Roman" w:hAnsi="Times New Roman" w:cs="Times New Roman"/>
          <w:b/>
          <w:sz w:val="24"/>
          <w:szCs w:val="24"/>
        </w:rPr>
      </w:pPr>
      <w:r w:rsidRPr="00465B92">
        <w:rPr>
          <w:rFonts w:ascii="Times New Roman" w:hAnsi="Times New Roman" w:cs="Times New Roman"/>
          <w:b/>
          <w:sz w:val="24"/>
          <w:szCs w:val="24"/>
        </w:rPr>
        <w:lastRenderedPageBreak/>
        <w:t>Abstract</w:t>
      </w:r>
    </w:p>
    <w:p w14:paraId="0DA214EA" w14:textId="77777777" w:rsidR="00FF07C0" w:rsidRPr="00465B92" w:rsidRDefault="00FF07C0" w:rsidP="004445A8">
      <w:pPr>
        <w:spacing w:after="0" w:line="480" w:lineRule="auto"/>
        <w:rPr>
          <w:rFonts w:ascii="Times New Roman" w:hAnsi="Times New Roman" w:cs="Times New Roman"/>
          <w:b/>
          <w:sz w:val="24"/>
          <w:szCs w:val="24"/>
        </w:rPr>
      </w:pPr>
    </w:p>
    <w:p w14:paraId="4135BBF5" w14:textId="2E0CA55E" w:rsidR="00153520" w:rsidRDefault="00FF07C0" w:rsidP="00711EE1">
      <w:pPr>
        <w:spacing w:after="0" w:line="480" w:lineRule="auto"/>
        <w:rPr>
          <w:rFonts w:ascii="Times New Roman" w:hAnsi="Times New Roman" w:cs="Times New Roman"/>
          <w:sz w:val="24"/>
          <w:szCs w:val="24"/>
        </w:rPr>
      </w:pPr>
      <w:r>
        <w:rPr>
          <w:rFonts w:ascii="Times New Roman" w:hAnsi="Times New Roman" w:cs="Times New Roman"/>
          <w:sz w:val="24"/>
          <w:szCs w:val="24"/>
        </w:rPr>
        <w:t>H</w:t>
      </w:r>
      <w:r w:rsidR="00FC3FB6">
        <w:rPr>
          <w:rFonts w:ascii="Times New Roman" w:hAnsi="Times New Roman" w:cs="Times New Roman"/>
          <w:sz w:val="24"/>
          <w:szCs w:val="24"/>
        </w:rPr>
        <w:t>ealth effects from long- and short-term exposure to fine particulate matter (PM</w:t>
      </w:r>
      <w:r w:rsidR="00FC3FB6">
        <w:rPr>
          <w:rFonts w:ascii="Times New Roman" w:hAnsi="Times New Roman" w:cs="Times New Roman"/>
          <w:sz w:val="24"/>
          <w:szCs w:val="24"/>
          <w:vertAlign w:val="subscript"/>
        </w:rPr>
        <w:t>2.5</w:t>
      </w:r>
      <w:r w:rsidR="00FC3FB6">
        <w:rPr>
          <w:rFonts w:ascii="Times New Roman" w:hAnsi="Times New Roman" w:cs="Times New Roman"/>
          <w:sz w:val="24"/>
          <w:szCs w:val="24"/>
        </w:rPr>
        <w:t>)</w:t>
      </w:r>
      <w:r w:rsidR="005D4FDD">
        <w:rPr>
          <w:rFonts w:ascii="Times New Roman" w:hAnsi="Times New Roman" w:cs="Times New Roman"/>
          <w:sz w:val="24"/>
          <w:szCs w:val="24"/>
        </w:rPr>
        <w:t xml:space="preserve"> ha</w:t>
      </w:r>
      <w:r w:rsidR="00FC3FB6">
        <w:rPr>
          <w:rFonts w:ascii="Times New Roman" w:hAnsi="Times New Roman" w:cs="Times New Roman"/>
          <w:sz w:val="24"/>
          <w:szCs w:val="24"/>
        </w:rPr>
        <w:t>ve</w:t>
      </w:r>
      <w:r w:rsidR="005D4FDD">
        <w:rPr>
          <w:rFonts w:ascii="Times New Roman" w:hAnsi="Times New Roman" w:cs="Times New Roman"/>
          <w:sz w:val="24"/>
          <w:szCs w:val="24"/>
        </w:rPr>
        <w:t xml:space="preserve"> resulted in</w:t>
      </w:r>
      <w:r w:rsidR="00A63300">
        <w:rPr>
          <w:rFonts w:ascii="Times New Roman" w:hAnsi="Times New Roman" w:cs="Times New Roman"/>
          <w:sz w:val="24"/>
          <w:szCs w:val="24"/>
        </w:rPr>
        <w:t xml:space="preserve"> an </w:t>
      </w:r>
      <w:r w:rsidR="005D4FDD">
        <w:rPr>
          <w:rFonts w:ascii="Times New Roman" w:hAnsi="Times New Roman" w:cs="Times New Roman"/>
          <w:sz w:val="24"/>
          <w:szCs w:val="24"/>
        </w:rPr>
        <w:t>annual average PM</w:t>
      </w:r>
      <w:r w:rsidR="005D4FDD" w:rsidRPr="00DA38B9">
        <w:rPr>
          <w:rFonts w:ascii="Times New Roman" w:hAnsi="Times New Roman" w:cs="Times New Roman"/>
          <w:sz w:val="24"/>
          <w:szCs w:val="24"/>
          <w:vertAlign w:val="subscript"/>
        </w:rPr>
        <w:t>2.5</w:t>
      </w:r>
      <w:r w:rsidR="005D4FDD">
        <w:rPr>
          <w:rFonts w:ascii="Times New Roman" w:hAnsi="Times New Roman" w:cs="Times New Roman"/>
          <w:sz w:val="24"/>
          <w:szCs w:val="24"/>
        </w:rPr>
        <w:t xml:space="preserve"> standard across Europe</w:t>
      </w:r>
      <w:r w:rsidR="005D4FDD" w:rsidRPr="00C43E1E">
        <w:rPr>
          <w:rFonts w:ascii="Times New Roman" w:hAnsi="Times New Roman" w:cs="Times New Roman"/>
          <w:sz w:val="24"/>
          <w:szCs w:val="24"/>
        </w:rPr>
        <w:t xml:space="preserve"> and World Health Organisation guidelines </w:t>
      </w:r>
      <w:r w:rsidR="00BF43D9">
        <w:rPr>
          <w:rFonts w:ascii="Times New Roman" w:hAnsi="Times New Roman" w:cs="Times New Roman"/>
          <w:sz w:val="24"/>
          <w:szCs w:val="24"/>
        </w:rPr>
        <w:t xml:space="preserve">for annual (10 </w:t>
      </w:r>
      <w:r w:rsidR="00EB12F3">
        <w:rPr>
          <w:rFonts w:ascii="Calibri" w:hAnsi="Calibri" w:cs="Times New Roman"/>
          <w:sz w:val="24"/>
          <w:szCs w:val="24"/>
        </w:rPr>
        <w:t>µ</w:t>
      </w:r>
      <w:r w:rsidR="00BF43D9" w:rsidRPr="00856AC0">
        <w:rPr>
          <w:rFonts w:ascii="Times New Roman" w:hAnsi="Times New Roman" w:cs="Times New Roman"/>
          <w:sz w:val="24"/>
          <w:szCs w:val="24"/>
        </w:rPr>
        <w:t>g</w:t>
      </w:r>
      <w:r w:rsidR="00BF43D9">
        <w:rPr>
          <w:rFonts w:ascii="Times New Roman" w:hAnsi="Times New Roman" w:cs="Times New Roman"/>
          <w:sz w:val="24"/>
          <w:szCs w:val="24"/>
        </w:rPr>
        <w:t xml:space="preserve"> </w:t>
      </w:r>
      <w:r w:rsidR="00BF43D9" w:rsidRPr="00856AC0">
        <w:rPr>
          <w:rFonts w:ascii="Times New Roman" w:hAnsi="Times New Roman" w:cs="Times New Roman"/>
          <w:sz w:val="24"/>
          <w:szCs w:val="24"/>
        </w:rPr>
        <w:t>m</w:t>
      </w:r>
      <w:r w:rsidR="00BF43D9">
        <w:rPr>
          <w:rFonts w:ascii="Times New Roman" w:hAnsi="Times New Roman" w:cs="Times New Roman"/>
          <w:sz w:val="24"/>
          <w:szCs w:val="24"/>
          <w:vertAlign w:val="superscript"/>
        </w:rPr>
        <w:t>-3</w:t>
      </w:r>
      <w:r w:rsidR="00E763DC">
        <w:rPr>
          <w:rFonts w:ascii="Times New Roman" w:hAnsi="Times New Roman" w:cs="Times New Roman"/>
          <w:sz w:val="24"/>
          <w:szCs w:val="24"/>
        </w:rPr>
        <w:t>) and 24h</w:t>
      </w:r>
      <w:r w:rsidR="00BF43D9">
        <w:rPr>
          <w:rFonts w:ascii="Times New Roman" w:hAnsi="Times New Roman" w:cs="Times New Roman"/>
          <w:sz w:val="24"/>
          <w:szCs w:val="24"/>
        </w:rPr>
        <w:t xml:space="preserve"> </w:t>
      </w:r>
      <w:r w:rsidR="00A63300">
        <w:rPr>
          <w:rFonts w:ascii="Times New Roman" w:hAnsi="Times New Roman" w:cs="Times New Roman"/>
          <w:sz w:val="24"/>
          <w:szCs w:val="24"/>
        </w:rPr>
        <w:t>PM</w:t>
      </w:r>
      <w:r w:rsidR="00A63300">
        <w:rPr>
          <w:rFonts w:ascii="Times New Roman" w:hAnsi="Times New Roman" w:cs="Times New Roman"/>
          <w:sz w:val="24"/>
          <w:szCs w:val="24"/>
          <w:vertAlign w:val="subscript"/>
        </w:rPr>
        <w:t>2.5</w:t>
      </w:r>
      <w:r w:rsidR="00BF43D9">
        <w:rPr>
          <w:rFonts w:ascii="Times New Roman" w:hAnsi="Times New Roman" w:cs="Times New Roman"/>
          <w:sz w:val="24"/>
          <w:szCs w:val="24"/>
        </w:rPr>
        <w:t xml:space="preserve"> concentrations (25 </w:t>
      </w:r>
      <w:r w:rsidR="00EB12F3">
        <w:rPr>
          <w:rFonts w:ascii="Calibri" w:hAnsi="Calibri" w:cs="Times New Roman"/>
          <w:sz w:val="24"/>
          <w:szCs w:val="24"/>
        </w:rPr>
        <w:t>µ</w:t>
      </w:r>
      <w:r w:rsidR="00BF43D9" w:rsidRPr="00856AC0">
        <w:rPr>
          <w:rFonts w:ascii="Times New Roman" w:hAnsi="Times New Roman" w:cs="Times New Roman"/>
          <w:sz w:val="24"/>
          <w:szCs w:val="24"/>
        </w:rPr>
        <w:t>g</w:t>
      </w:r>
      <w:r w:rsidR="00BF43D9">
        <w:rPr>
          <w:rFonts w:ascii="Times New Roman" w:hAnsi="Times New Roman" w:cs="Times New Roman"/>
          <w:sz w:val="24"/>
          <w:szCs w:val="24"/>
        </w:rPr>
        <w:t xml:space="preserve"> </w:t>
      </w:r>
      <w:r w:rsidR="00BF43D9" w:rsidRPr="00856AC0">
        <w:rPr>
          <w:rFonts w:ascii="Times New Roman" w:hAnsi="Times New Roman" w:cs="Times New Roman"/>
          <w:sz w:val="24"/>
          <w:szCs w:val="24"/>
        </w:rPr>
        <w:t>m</w:t>
      </w:r>
      <w:r w:rsidR="00BF43D9">
        <w:rPr>
          <w:rFonts w:ascii="Times New Roman" w:hAnsi="Times New Roman" w:cs="Times New Roman"/>
          <w:sz w:val="24"/>
          <w:szCs w:val="24"/>
          <w:vertAlign w:val="superscript"/>
        </w:rPr>
        <w:t>-3</w:t>
      </w:r>
      <w:r w:rsidR="00BF43D9">
        <w:rPr>
          <w:rFonts w:ascii="Times New Roman" w:hAnsi="Times New Roman" w:cs="Times New Roman"/>
          <w:sz w:val="24"/>
          <w:szCs w:val="24"/>
        </w:rPr>
        <w:t>)</w:t>
      </w:r>
      <w:r w:rsidR="005D4FDD" w:rsidRPr="00C43E1E">
        <w:rPr>
          <w:rFonts w:ascii="Times New Roman" w:hAnsi="Times New Roman" w:cs="Times New Roman"/>
          <w:sz w:val="24"/>
          <w:szCs w:val="24"/>
        </w:rPr>
        <w:t>.</w:t>
      </w:r>
      <w:r w:rsidR="005D4FDD" w:rsidDel="00D27DBB">
        <w:rPr>
          <w:rFonts w:ascii="Times New Roman" w:hAnsi="Times New Roman" w:cs="Times New Roman"/>
          <w:sz w:val="24"/>
          <w:szCs w:val="24"/>
        </w:rPr>
        <w:t xml:space="preserve"> </w:t>
      </w:r>
      <w:r w:rsidR="000A66DA">
        <w:rPr>
          <w:rFonts w:ascii="Times New Roman" w:hAnsi="Times New Roman" w:cs="Times New Roman"/>
          <w:sz w:val="24"/>
          <w:szCs w:val="24"/>
        </w:rPr>
        <w:t>D</w:t>
      </w:r>
      <w:r w:rsidR="00907DBD">
        <w:rPr>
          <w:rFonts w:ascii="Times New Roman" w:hAnsi="Times New Roman" w:cs="Times New Roman"/>
          <w:sz w:val="24"/>
          <w:szCs w:val="24"/>
        </w:rPr>
        <w:t>evelop</w:t>
      </w:r>
      <w:r w:rsidR="00A63300">
        <w:rPr>
          <w:rFonts w:ascii="Times New Roman" w:hAnsi="Times New Roman" w:cs="Times New Roman"/>
          <w:sz w:val="24"/>
          <w:szCs w:val="24"/>
        </w:rPr>
        <w:t>ing</w:t>
      </w:r>
      <w:r w:rsidR="00907DBD">
        <w:rPr>
          <w:rFonts w:ascii="Times New Roman" w:hAnsi="Times New Roman" w:cs="Times New Roman"/>
          <w:sz w:val="24"/>
          <w:szCs w:val="24"/>
        </w:rPr>
        <w:t xml:space="preserve"> strategies to reduce </w:t>
      </w:r>
      <w:r w:rsidR="00556ACD">
        <w:rPr>
          <w:rFonts w:ascii="Times New Roman" w:hAnsi="Times New Roman" w:cs="Times New Roman"/>
          <w:sz w:val="24"/>
          <w:szCs w:val="24"/>
        </w:rPr>
        <w:t xml:space="preserve">both </w:t>
      </w:r>
      <w:r w:rsidR="00907DBD">
        <w:rPr>
          <w:rFonts w:ascii="Times New Roman" w:hAnsi="Times New Roman" w:cs="Times New Roman"/>
          <w:sz w:val="24"/>
          <w:szCs w:val="24"/>
        </w:rPr>
        <w:t xml:space="preserve">annual and </w:t>
      </w:r>
      <w:r w:rsidR="00D0576B">
        <w:rPr>
          <w:rFonts w:ascii="Times New Roman" w:hAnsi="Times New Roman" w:cs="Times New Roman"/>
          <w:sz w:val="24"/>
          <w:szCs w:val="24"/>
        </w:rPr>
        <w:t>24h</w:t>
      </w:r>
      <w:r w:rsidR="00907DBD">
        <w:rPr>
          <w:rFonts w:ascii="Times New Roman" w:hAnsi="Times New Roman" w:cs="Times New Roman"/>
          <w:sz w:val="24"/>
          <w:szCs w:val="24"/>
        </w:rPr>
        <w:t xml:space="preserve"> average PM</w:t>
      </w:r>
      <w:r w:rsidR="00907DBD">
        <w:rPr>
          <w:rFonts w:ascii="Times New Roman" w:hAnsi="Times New Roman" w:cs="Times New Roman"/>
          <w:sz w:val="24"/>
          <w:szCs w:val="24"/>
          <w:vertAlign w:val="subscript"/>
        </w:rPr>
        <w:t>2.5</w:t>
      </w:r>
      <w:r w:rsidR="00E73773">
        <w:rPr>
          <w:rFonts w:ascii="Times New Roman" w:hAnsi="Times New Roman" w:cs="Times New Roman"/>
          <w:sz w:val="24"/>
          <w:szCs w:val="24"/>
        </w:rPr>
        <w:t xml:space="preserve"> requires</w:t>
      </w:r>
      <w:r w:rsidR="00071910">
        <w:rPr>
          <w:rFonts w:ascii="Times New Roman" w:hAnsi="Times New Roman" w:cs="Times New Roman"/>
          <w:sz w:val="24"/>
          <w:szCs w:val="24"/>
        </w:rPr>
        <w:t xml:space="preserve"> that the conditions that produce </w:t>
      </w:r>
      <w:r w:rsidR="003B1553">
        <w:rPr>
          <w:rFonts w:ascii="Times New Roman" w:hAnsi="Times New Roman" w:cs="Times New Roman"/>
          <w:sz w:val="24"/>
          <w:szCs w:val="24"/>
        </w:rPr>
        <w:t>the magnitude of these metrics</w:t>
      </w:r>
      <w:r w:rsidR="000723BE">
        <w:rPr>
          <w:rFonts w:ascii="Times New Roman" w:hAnsi="Times New Roman" w:cs="Times New Roman"/>
          <w:sz w:val="24"/>
          <w:szCs w:val="24"/>
        </w:rPr>
        <w:t xml:space="preserve"> are</w:t>
      </w:r>
      <w:r w:rsidR="00071910">
        <w:rPr>
          <w:rFonts w:ascii="Times New Roman" w:hAnsi="Times New Roman" w:cs="Times New Roman"/>
          <w:sz w:val="24"/>
          <w:szCs w:val="24"/>
        </w:rPr>
        <w:t xml:space="preserve"> understood</w:t>
      </w:r>
      <w:r w:rsidR="00556ACD">
        <w:rPr>
          <w:rFonts w:ascii="Times New Roman" w:hAnsi="Times New Roman" w:cs="Times New Roman"/>
          <w:sz w:val="24"/>
          <w:szCs w:val="24"/>
        </w:rPr>
        <w:t xml:space="preserve">. </w:t>
      </w:r>
      <w:r w:rsidR="00523728">
        <w:rPr>
          <w:rFonts w:ascii="Times New Roman" w:hAnsi="Times New Roman" w:cs="Times New Roman"/>
          <w:sz w:val="24"/>
          <w:szCs w:val="24"/>
        </w:rPr>
        <w:t>This paper presents</w:t>
      </w:r>
      <w:r w:rsidR="00E73773">
        <w:rPr>
          <w:rFonts w:ascii="Times New Roman" w:hAnsi="Times New Roman" w:cs="Times New Roman"/>
          <w:sz w:val="24"/>
          <w:szCs w:val="24"/>
        </w:rPr>
        <w:t xml:space="preserve"> </w:t>
      </w:r>
      <w:r w:rsidR="009B1637">
        <w:rPr>
          <w:rFonts w:ascii="Times New Roman" w:hAnsi="Times New Roman" w:cs="Times New Roman"/>
          <w:sz w:val="24"/>
          <w:szCs w:val="24"/>
        </w:rPr>
        <w:t xml:space="preserve">a standard </w:t>
      </w:r>
      <w:r w:rsidR="00B36254">
        <w:rPr>
          <w:rFonts w:ascii="Times New Roman" w:hAnsi="Times New Roman" w:cs="Times New Roman"/>
          <w:sz w:val="24"/>
          <w:szCs w:val="24"/>
        </w:rPr>
        <w:t xml:space="preserve">and replicable </w:t>
      </w:r>
      <w:r w:rsidR="009B1637">
        <w:rPr>
          <w:rFonts w:ascii="Times New Roman" w:hAnsi="Times New Roman" w:cs="Times New Roman"/>
          <w:sz w:val="24"/>
          <w:szCs w:val="24"/>
        </w:rPr>
        <w:t xml:space="preserve">set of statistics </w:t>
      </w:r>
      <w:r w:rsidR="00AA1F75">
        <w:rPr>
          <w:rFonts w:ascii="Times New Roman" w:hAnsi="Times New Roman" w:cs="Times New Roman"/>
          <w:sz w:val="24"/>
          <w:szCs w:val="24"/>
        </w:rPr>
        <w:t>that</w:t>
      </w:r>
      <w:r w:rsidR="00330C46">
        <w:rPr>
          <w:rFonts w:ascii="Times New Roman" w:hAnsi="Times New Roman" w:cs="Times New Roman"/>
          <w:sz w:val="24"/>
          <w:szCs w:val="24"/>
        </w:rPr>
        <w:t xml:space="preserve"> </w:t>
      </w:r>
      <w:r w:rsidR="00AA1F75">
        <w:rPr>
          <w:rFonts w:ascii="Times New Roman" w:hAnsi="Times New Roman" w:cs="Times New Roman"/>
          <w:sz w:val="24"/>
          <w:szCs w:val="24"/>
        </w:rPr>
        <w:t>link</w:t>
      </w:r>
      <w:r w:rsidR="008E669F">
        <w:rPr>
          <w:rFonts w:ascii="Times New Roman" w:hAnsi="Times New Roman" w:cs="Times New Roman"/>
          <w:sz w:val="24"/>
          <w:szCs w:val="24"/>
        </w:rPr>
        <w:t xml:space="preserve"> </w:t>
      </w:r>
      <w:r w:rsidR="00AA1F75">
        <w:rPr>
          <w:rFonts w:ascii="Times New Roman" w:hAnsi="Times New Roman" w:cs="Times New Roman"/>
          <w:sz w:val="24"/>
          <w:szCs w:val="24"/>
        </w:rPr>
        <w:t xml:space="preserve">the magnitude of annual and daily </w:t>
      </w:r>
      <w:r w:rsidR="00330C46">
        <w:rPr>
          <w:rFonts w:ascii="Times New Roman" w:hAnsi="Times New Roman" w:cs="Times New Roman"/>
          <w:sz w:val="24"/>
          <w:szCs w:val="24"/>
        </w:rPr>
        <w:t>PM</w:t>
      </w:r>
      <w:r w:rsidR="00330C46">
        <w:rPr>
          <w:rFonts w:ascii="Times New Roman" w:hAnsi="Times New Roman" w:cs="Times New Roman"/>
          <w:sz w:val="24"/>
          <w:szCs w:val="24"/>
          <w:vertAlign w:val="subscript"/>
        </w:rPr>
        <w:t>2.5</w:t>
      </w:r>
      <w:r w:rsidR="00AA1F75">
        <w:rPr>
          <w:rFonts w:ascii="Times New Roman" w:hAnsi="Times New Roman" w:cs="Times New Roman"/>
          <w:sz w:val="24"/>
          <w:szCs w:val="24"/>
        </w:rPr>
        <w:t xml:space="preserve"> metrics to variation in</w:t>
      </w:r>
      <w:r w:rsidR="0032763F">
        <w:rPr>
          <w:rFonts w:ascii="Times New Roman" w:hAnsi="Times New Roman" w:cs="Times New Roman"/>
          <w:sz w:val="24"/>
          <w:szCs w:val="24"/>
        </w:rPr>
        <w:t xml:space="preserve"> i)</w:t>
      </w:r>
      <w:r w:rsidR="00AA1F75">
        <w:rPr>
          <w:rFonts w:ascii="Times New Roman" w:hAnsi="Times New Roman" w:cs="Times New Roman"/>
          <w:sz w:val="24"/>
          <w:szCs w:val="24"/>
        </w:rPr>
        <w:t xml:space="preserve"> hourly PM</w:t>
      </w:r>
      <w:r w:rsidR="00AA1F75">
        <w:rPr>
          <w:rFonts w:ascii="Times New Roman" w:hAnsi="Times New Roman" w:cs="Times New Roman"/>
          <w:sz w:val="24"/>
          <w:szCs w:val="24"/>
          <w:vertAlign w:val="subscript"/>
        </w:rPr>
        <w:t>2.5</w:t>
      </w:r>
      <w:r w:rsidR="00AA1F75">
        <w:rPr>
          <w:rFonts w:ascii="Times New Roman" w:hAnsi="Times New Roman" w:cs="Times New Roman"/>
          <w:sz w:val="24"/>
          <w:szCs w:val="24"/>
        </w:rPr>
        <w:t xml:space="preserve"> concentrations, </w:t>
      </w:r>
      <w:r w:rsidR="0032763F">
        <w:rPr>
          <w:rFonts w:ascii="Times New Roman" w:hAnsi="Times New Roman" w:cs="Times New Roman"/>
          <w:sz w:val="24"/>
          <w:szCs w:val="24"/>
        </w:rPr>
        <w:t>ii)</w:t>
      </w:r>
      <w:r w:rsidR="00AA1F75">
        <w:rPr>
          <w:rFonts w:ascii="Times New Roman" w:hAnsi="Times New Roman" w:cs="Times New Roman"/>
          <w:sz w:val="24"/>
          <w:szCs w:val="24"/>
        </w:rPr>
        <w:t xml:space="preserve"> geographic regions traversed by air mass back trajectories, and </w:t>
      </w:r>
      <w:r w:rsidR="0032763F">
        <w:rPr>
          <w:rFonts w:ascii="Times New Roman" w:hAnsi="Times New Roman" w:cs="Times New Roman"/>
          <w:sz w:val="24"/>
          <w:szCs w:val="24"/>
        </w:rPr>
        <w:t>iii)</w:t>
      </w:r>
      <w:r w:rsidR="00AA1F75">
        <w:rPr>
          <w:rFonts w:ascii="Times New Roman" w:hAnsi="Times New Roman" w:cs="Times New Roman"/>
          <w:sz w:val="24"/>
          <w:szCs w:val="24"/>
        </w:rPr>
        <w:t xml:space="preserve"> the ‘urban increment’ and ‘regional contribution’ to urban PM</w:t>
      </w:r>
      <w:r w:rsidR="00AA1F75">
        <w:rPr>
          <w:rFonts w:ascii="Times New Roman" w:hAnsi="Times New Roman" w:cs="Times New Roman"/>
          <w:sz w:val="24"/>
          <w:szCs w:val="24"/>
          <w:vertAlign w:val="subscript"/>
        </w:rPr>
        <w:t>2.5</w:t>
      </w:r>
      <w:r w:rsidR="00AA1F75">
        <w:rPr>
          <w:rFonts w:ascii="Times New Roman" w:hAnsi="Times New Roman" w:cs="Times New Roman"/>
          <w:sz w:val="24"/>
          <w:szCs w:val="24"/>
        </w:rPr>
        <w:t xml:space="preserve"> concentrations</w:t>
      </w:r>
      <w:r w:rsidR="00523728">
        <w:rPr>
          <w:rFonts w:ascii="Times New Roman" w:hAnsi="Times New Roman" w:cs="Times New Roman"/>
          <w:sz w:val="24"/>
          <w:szCs w:val="24"/>
        </w:rPr>
        <w:t>. These statistics</w:t>
      </w:r>
      <w:r w:rsidR="00817863">
        <w:rPr>
          <w:rFonts w:ascii="Times New Roman" w:hAnsi="Times New Roman" w:cs="Times New Roman"/>
          <w:sz w:val="24"/>
          <w:szCs w:val="24"/>
        </w:rPr>
        <w:t xml:space="preserve"> are calculated </w:t>
      </w:r>
      <w:r w:rsidR="00711EE1">
        <w:rPr>
          <w:rFonts w:ascii="Times New Roman" w:hAnsi="Times New Roman" w:cs="Times New Roman"/>
          <w:sz w:val="24"/>
          <w:szCs w:val="24"/>
        </w:rPr>
        <w:t xml:space="preserve">between 2009 and 2018 </w:t>
      </w:r>
      <w:r w:rsidR="00817863">
        <w:rPr>
          <w:rFonts w:ascii="Times New Roman" w:hAnsi="Times New Roman" w:cs="Times New Roman"/>
          <w:sz w:val="24"/>
          <w:szCs w:val="24"/>
        </w:rPr>
        <w:t xml:space="preserve">at monitoring sites across Paris and the </w:t>
      </w:r>
      <w:bookmarkStart w:id="2" w:name="_Hlk3926928"/>
      <w:r w:rsidR="00817863">
        <w:rPr>
          <w:rFonts w:ascii="Times New Roman" w:hAnsi="Times New Roman" w:cs="Times New Roman"/>
          <w:sz w:val="24"/>
          <w:szCs w:val="24"/>
        </w:rPr>
        <w:t>Île-de-France region</w:t>
      </w:r>
      <w:bookmarkEnd w:id="2"/>
      <w:r w:rsidR="00711EE1">
        <w:rPr>
          <w:rFonts w:ascii="Times New Roman" w:hAnsi="Times New Roman" w:cs="Times New Roman"/>
          <w:sz w:val="24"/>
          <w:szCs w:val="24"/>
        </w:rPr>
        <w:t>, France, where there is a national objective to achieve the WHO annual PM</w:t>
      </w:r>
      <w:r w:rsidR="00711EE1">
        <w:rPr>
          <w:rFonts w:ascii="Times New Roman" w:hAnsi="Times New Roman" w:cs="Times New Roman"/>
          <w:sz w:val="24"/>
          <w:szCs w:val="24"/>
          <w:vertAlign w:val="subscript"/>
        </w:rPr>
        <w:t>2.5</w:t>
      </w:r>
      <w:r w:rsidR="00711EE1">
        <w:rPr>
          <w:rFonts w:ascii="Times New Roman" w:hAnsi="Times New Roman" w:cs="Times New Roman"/>
          <w:sz w:val="24"/>
          <w:szCs w:val="24"/>
        </w:rPr>
        <w:t xml:space="preserve"> guideline, and where short-term PM</w:t>
      </w:r>
      <w:r w:rsidR="00711EE1">
        <w:rPr>
          <w:rFonts w:ascii="Times New Roman" w:hAnsi="Times New Roman" w:cs="Times New Roman"/>
          <w:sz w:val="24"/>
          <w:szCs w:val="24"/>
          <w:vertAlign w:val="subscript"/>
        </w:rPr>
        <w:t>2.5</w:t>
      </w:r>
      <w:r w:rsidR="00711EE1">
        <w:rPr>
          <w:rFonts w:ascii="Times New Roman" w:hAnsi="Times New Roman" w:cs="Times New Roman"/>
          <w:sz w:val="24"/>
          <w:szCs w:val="24"/>
        </w:rPr>
        <w:t xml:space="preserve"> episodes still occur</w:t>
      </w:r>
      <w:r w:rsidR="00B36254">
        <w:rPr>
          <w:rFonts w:ascii="Times New Roman" w:hAnsi="Times New Roman" w:cs="Times New Roman"/>
          <w:sz w:val="24"/>
          <w:szCs w:val="24"/>
        </w:rPr>
        <w:t>. The aim is</w:t>
      </w:r>
      <w:r w:rsidR="00711EE1">
        <w:rPr>
          <w:rFonts w:ascii="Times New Roman" w:hAnsi="Times New Roman" w:cs="Times New Roman"/>
          <w:sz w:val="24"/>
          <w:szCs w:val="24"/>
        </w:rPr>
        <w:t xml:space="preserve"> </w:t>
      </w:r>
      <w:r w:rsidR="00FC71EC">
        <w:rPr>
          <w:rFonts w:ascii="Times New Roman" w:hAnsi="Times New Roman" w:cs="Times New Roman"/>
          <w:sz w:val="24"/>
          <w:szCs w:val="24"/>
        </w:rPr>
        <w:t>to</w:t>
      </w:r>
      <w:r w:rsidR="00AA1F75">
        <w:rPr>
          <w:rFonts w:ascii="Times New Roman" w:hAnsi="Times New Roman" w:cs="Times New Roman"/>
          <w:sz w:val="24"/>
          <w:szCs w:val="24"/>
        </w:rPr>
        <w:t xml:space="preserve"> </w:t>
      </w:r>
      <w:r w:rsidR="00FC71EC">
        <w:rPr>
          <w:rFonts w:ascii="Times New Roman" w:hAnsi="Times New Roman" w:cs="Times New Roman"/>
          <w:sz w:val="24"/>
          <w:szCs w:val="24"/>
        </w:rPr>
        <w:t>investigate</w:t>
      </w:r>
      <w:r w:rsidR="00E73773">
        <w:rPr>
          <w:rFonts w:ascii="Times New Roman" w:hAnsi="Times New Roman" w:cs="Times New Roman"/>
          <w:sz w:val="24"/>
          <w:szCs w:val="24"/>
        </w:rPr>
        <w:t xml:space="preserve"> </w:t>
      </w:r>
      <w:r w:rsidR="00FC71EC">
        <w:rPr>
          <w:rFonts w:ascii="Times New Roman" w:hAnsi="Times New Roman" w:cs="Times New Roman"/>
          <w:sz w:val="24"/>
          <w:szCs w:val="24"/>
        </w:rPr>
        <w:t>changes</w:t>
      </w:r>
      <w:r w:rsidR="005930A3">
        <w:rPr>
          <w:rFonts w:ascii="Times New Roman" w:hAnsi="Times New Roman" w:cs="Times New Roman"/>
          <w:sz w:val="24"/>
          <w:szCs w:val="24"/>
        </w:rPr>
        <w:t xml:space="preserve"> in the conditions </w:t>
      </w:r>
      <w:r w:rsidR="0068044C">
        <w:rPr>
          <w:rFonts w:ascii="Times New Roman" w:hAnsi="Times New Roman" w:cs="Times New Roman"/>
          <w:sz w:val="24"/>
          <w:szCs w:val="24"/>
        </w:rPr>
        <w:t>producing</w:t>
      </w:r>
      <w:r w:rsidR="005930A3">
        <w:rPr>
          <w:rFonts w:ascii="Times New Roman" w:hAnsi="Times New Roman" w:cs="Times New Roman"/>
          <w:sz w:val="24"/>
          <w:szCs w:val="24"/>
        </w:rPr>
        <w:t xml:space="preserve"> annual </w:t>
      </w:r>
      <w:r w:rsidR="00AA1F75">
        <w:rPr>
          <w:rFonts w:ascii="Times New Roman" w:hAnsi="Times New Roman" w:cs="Times New Roman"/>
          <w:sz w:val="24"/>
          <w:szCs w:val="24"/>
        </w:rPr>
        <w:t>average</w:t>
      </w:r>
      <w:r w:rsidR="00E73773">
        <w:rPr>
          <w:rFonts w:ascii="Times New Roman" w:hAnsi="Times New Roman" w:cs="Times New Roman"/>
          <w:sz w:val="24"/>
          <w:szCs w:val="24"/>
        </w:rPr>
        <w:t>,</w:t>
      </w:r>
      <w:r w:rsidR="00AA1F75">
        <w:rPr>
          <w:rFonts w:ascii="Times New Roman" w:hAnsi="Times New Roman" w:cs="Times New Roman"/>
          <w:sz w:val="24"/>
          <w:szCs w:val="24"/>
        </w:rPr>
        <w:t xml:space="preserve"> and </w:t>
      </w:r>
      <w:r w:rsidR="008E669F">
        <w:rPr>
          <w:rFonts w:ascii="Times New Roman" w:hAnsi="Times New Roman" w:cs="Times New Roman"/>
          <w:sz w:val="24"/>
          <w:szCs w:val="24"/>
        </w:rPr>
        <w:t xml:space="preserve">24h </w:t>
      </w:r>
      <w:r w:rsidR="00FC71EC">
        <w:rPr>
          <w:rFonts w:ascii="Times New Roman" w:hAnsi="Times New Roman" w:cs="Times New Roman"/>
          <w:sz w:val="24"/>
          <w:szCs w:val="24"/>
        </w:rPr>
        <w:t>PM</w:t>
      </w:r>
      <w:r w:rsidR="00FC71EC">
        <w:rPr>
          <w:rFonts w:ascii="Times New Roman" w:hAnsi="Times New Roman" w:cs="Times New Roman"/>
          <w:sz w:val="24"/>
          <w:szCs w:val="24"/>
          <w:vertAlign w:val="subscript"/>
        </w:rPr>
        <w:t>2.5</w:t>
      </w:r>
      <w:r w:rsidR="00FC71EC">
        <w:rPr>
          <w:rFonts w:ascii="Times New Roman" w:hAnsi="Times New Roman" w:cs="Times New Roman"/>
          <w:sz w:val="24"/>
          <w:szCs w:val="24"/>
        </w:rPr>
        <w:t xml:space="preserve"> concentrations</w:t>
      </w:r>
      <w:r w:rsidR="00AA1F75">
        <w:rPr>
          <w:rFonts w:ascii="Times New Roman" w:hAnsi="Times New Roman" w:cs="Times New Roman"/>
          <w:sz w:val="24"/>
          <w:szCs w:val="24"/>
        </w:rPr>
        <w:t xml:space="preserve"> exceeding 25 </w:t>
      </w:r>
      <w:r w:rsidR="00AA1F75">
        <w:rPr>
          <w:rFonts w:ascii="Calibri" w:hAnsi="Calibri" w:cs="Times New Roman"/>
          <w:sz w:val="24"/>
          <w:szCs w:val="24"/>
        </w:rPr>
        <w:t>µ</w:t>
      </w:r>
      <w:r w:rsidR="00AA1F75">
        <w:rPr>
          <w:rFonts w:ascii="Times New Roman" w:hAnsi="Times New Roman" w:cs="Times New Roman"/>
          <w:sz w:val="24"/>
          <w:szCs w:val="24"/>
        </w:rPr>
        <w:t>g m</w:t>
      </w:r>
      <w:r w:rsidR="00AA1F75" w:rsidRPr="00EC2443">
        <w:rPr>
          <w:rFonts w:ascii="Times New Roman" w:hAnsi="Times New Roman" w:cs="Times New Roman"/>
          <w:sz w:val="24"/>
          <w:szCs w:val="24"/>
          <w:vertAlign w:val="superscript"/>
        </w:rPr>
        <w:t>-3</w:t>
      </w:r>
      <w:r w:rsidR="005930A3">
        <w:rPr>
          <w:rFonts w:ascii="Times New Roman" w:hAnsi="Times New Roman" w:cs="Times New Roman"/>
          <w:sz w:val="24"/>
          <w:szCs w:val="24"/>
        </w:rPr>
        <w:t>,</w:t>
      </w:r>
      <w:r w:rsidR="00FC71EC">
        <w:rPr>
          <w:rFonts w:ascii="Times New Roman" w:hAnsi="Times New Roman" w:cs="Times New Roman"/>
          <w:sz w:val="24"/>
          <w:szCs w:val="24"/>
        </w:rPr>
        <w:t xml:space="preserve"> and </w:t>
      </w:r>
      <w:r w:rsidR="0068044C">
        <w:rPr>
          <w:rFonts w:ascii="Times New Roman" w:hAnsi="Times New Roman" w:cs="Times New Roman"/>
          <w:sz w:val="24"/>
          <w:szCs w:val="24"/>
        </w:rPr>
        <w:t>how</w:t>
      </w:r>
      <w:r w:rsidR="00817863">
        <w:rPr>
          <w:rFonts w:ascii="Times New Roman" w:hAnsi="Times New Roman" w:cs="Times New Roman"/>
          <w:sz w:val="24"/>
          <w:szCs w:val="24"/>
        </w:rPr>
        <w:t xml:space="preserve"> these </w:t>
      </w:r>
      <w:r w:rsidR="00711EE1">
        <w:rPr>
          <w:rFonts w:ascii="Times New Roman" w:hAnsi="Times New Roman" w:cs="Times New Roman"/>
          <w:sz w:val="24"/>
          <w:szCs w:val="24"/>
        </w:rPr>
        <w:t xml:space="preserve">long- and short-term </w:t>
      </w:r>
      <w:r w:rsidR="00817863">
        <w:rPr>
          <w:rFonts w:ascii="Times New Roman" w:hAnsi="Times New Roman" w:cs="Times New Roman"/>
          <w:sz w:val="24"/>
          <w:szCs w:val="24"/>
        </w:rPr>
        <w:t>metrics</w:t>
      </w:r>
      <w:r w:rsidR="00AA1F75">
        <w:rPr>
          <w:rFonts w:ascii="Times New Roman" w:hAnsi="Times New Roman" w:cs="Times New Roman"/>
          <w:sz w:val="24"/>
          <w:szCs w:val="24"/>
        </w:rPr>
        <w:t xml:space="preserve"> could be reduced further. </w:t>
      </w:r>
      <w:r w:rsidR="00711EE1">
        <w:rPr>
          <w:rFonts w:ascii="Times New Roman" w:hAnsi="Times New Roman" w:cs="Times New Roman"/>
          <w:sz w:val="24"/>
          <w:szCs w:val="24"/>
        </w:rPr>
        <w:t>T</w:t>
      </w:r>
      <w:r w:rsidR="005C6341">
        <w:rPr>
          <w:rFonts w:ascii="Times New Roman" w:hAnsi="Times New Roman" w:cs="Times New Roman"/>
          <w:sz w:val="24"/>
          <w:szCs w:val="24"/>
        </w:rPr>
        <w:t>he statistics</w:t>
      </w:r>
      <w:r w:rsidR="000F0A78">
        <w:rPr>
          <w:rFonts w:ascii="Times New Roman" w:hAnsi="Times New Roman" w:cs="Times New Roman"/>
          <w:sz w:val="24"/>
          <w:szCs w:val="24"/>
        </w:rPr>
        <w:t xml:space="preserve"> indicate </w:t>
      </w:r>
      <w:r w:rsidR="005C6341">
        <w:rPr>
          <w:rFonts w:ascii="Times New Roman" w:hAnsi="Times New Roman" w:cs="Times New Roman"/>
          <w:sz w:val="24"/>
          <w:szCs w:val="24"/>
        </w:rPr>
        <w:t xml:space="preserve">that </w:t>
      </w:r>
      <w:r w:rsidR="00882EF8">
        <w:rPr>
          <w:rFonts w:ascii="Times New Roman" w:hAnsi="Times New Roman" w:cs="Times New Roman"/>
          <w:sz w:val="24"/>
          <w:szCs w:val="24"/>
        </w:rPr>
        <w:t>reduction</w:t>
      </w:r>
      <w:r w:rsidR="005C6341">
        <w:rPr>
          <w:rFonts w:ascii="Times New Roman" w:hAnsi="Times New Roman" w:cs="Times New Roman"/>
          <w:sz w:val="24"/>
          <w:szCs w:val="24"/>
        </w:rPr>
        <w:t>s</w:t>
      </w:r>
      <w:r w:rsidR="00882EF8">
        <w:rPr>
          <w:rFonts w:ascii="Times New Roman" w:hAnsi="Times New Roman" w:cs="Times New Roman"/>
          <w:sz w:val="24"/>
          <w:szCs w:val="24"/>
        </w:rPr>
        <w:t xml:space="preserve"> </w:t>
      </w:r>
      <w:r w:rsidR="00AE2051">
        <w:rPr>
          <w:rFonts w:ascii="Times New Roman" w:hAnsi="Times New Roman" w:cs="Times New Roman"/>
          <w:sz w:val="24"/>
          <w:szCs w:val="24"/>
        </w:rPr>
        <w:t>between 2009 and 201</w:t>
      </w:r>
      <w:r w:rsidR="00711EE1">
        <w:rPr>
          <w:rFonts w:ascii="Times New Roman" w:hAnsi="Times New Roman" w:cs="Times New Roman"/>
          <w:sz w:val="24"/>
          <w:szCs w:val="24"/>
        </w:rPr>
        <w:t>8</w:t>
      </w:r>
      <w:r w:rsidR="00AE2051">
        <w:rPr>
          <w:rFonts w:ascii="Times New Roman" w:hAnsi="Times New Roman" w:cs="Times New Roman"/>
          <w:sz w:val="24"/>
          <w:szCs w:val="24"/>
        </w:rPr>
        <w:t xml:space="preserve"> </w:t>
      </w:r>
      <w:r w:rsidR="00882EF8">
        <w:rPr>
          <w:rFonts w:ascii="Times New Roman" w:hAnsi="Times New Roman" w:cs="Times New Roman"/>
          <w:sz w:val="24"/>
          <w:szCs w:val="24"/>
        </w:rPr>
        <w:t>in both annual PM</w:t>
      </w:r>
      <w:r w:rsidR="00882EF8">
        <w:rPr>
          <w:rFonts w:ascii="Times New Roman" w:hAnsi="Times New Roman" w:cs="Times New Roman"/>
          <w:sz w:val="24"/>
          <w:szCs w:val="24"/>
          <w:vertAlign w:val="subscript"/>
        </w:rPr>
        <w:t>2.5</w:t>
      </w:r>
      <w:r w:rsidR="00882EF8">
        <w:rPr>
          <w:rFonts w:ascii="Times New Roman" w:hAnsi="Times New Roman" w:cs="Times New Roman"/>
          <w:sz w:val="24"/>
          <w:szCs w:val="24"/>
        </w:rPr>
        <w:t xml:space="preserve"> concentrations </w:t>
      </w:r>
      <w:r w:rsidR="00AE2051">
        <w:rPr>
          <w:rFonts w:ascii="Times New Roman" w:hAnsi="Times New Roman" w:cs="Times New Roman"/>
          <w:sz w:val="24"/>
          <w:szCs w:val="24"/>
        </w:rPr>
        <w:t>(PM</w:t>
      </w:r>
      <w:r w:rsidR="00AE2051">
        <w:rPr>
          <w:rFonts w:ascii="Times New Roman" w:hAnsi="Times New Roman" w:cs="Times New Roman"/>
          <w:sz w:val="24"/>
          <w:szCs w:val="24"/>
          <w:vertAlign w:val="subscript"/>
        </w:rPr>
        <w:t>2.5AA</w:t>
      </w:r>
      <w:r w:rsidR="00C548D4">
        <w:rPr>
          <w:rFonts w:ascii="Times New Roman" w:hAnsi="Times New Roman" w:cs="Times New Roman"/>
          <w:sz w:val="24"/>
          <w:szCs w:val="24"/>
        </w:rPr>
        <w:t xml:space="preserve">, </w:t>
      </w:r>
      <w:r w:rsidR="00B36254">
        <w:rPr>
          <w:rFonts w:ascii="Times New Roman" w:hAnsi="Times New Roman" w:cs="Times New Roman"/>
          <w:sz w:val="24"/>
          <w:szCs w:val="24"/>
        </w:rPr>
        <w:t>-</w:t>
      </w:r>
      <w:r w:rsidR="00DF6880">
        <w:rPr>
          <w:rFonts w:ascii="Times New Roman" w:hAnsi="Times New Roman" w:cs="Times New Roman"/>
          <w:sz w:val="24"/>
          <w:szCs w:val="24"/>
        </w:rPr>
        <w:t xml:space="preserve">0.79 </w:t>
      </w:r>
      <w:r w:rsidR="00DF6880">
        <w:rPr>
          <w:rFonts w:ascii="Calibri" w:hAnsi="Calibri" w:cs="Times New Roman"/>
          <w:sz w:val="24"/>
          <w:szCs w:val="24"/>
        </w:rPr>
        <w:t>µ</w:t>
      </w:r>
      <w:r w:rsidR="00DF6880">
        <w:rPr>
          <w:rFonts w:ascii="Times New Roman" w:hAnsi="Times New Roman" w:cs="Times New Roman"/>
          <w:sz w:val="24"/>
          <w:szCs w:val="24"/>
        </w:rPr>
        <w:t>g m</w:t>
      </w:r>
      <w:r w:rsidR="005226C4">
        <w:rPr>
          <w:rFonts w:ascii="Times New Roman" w:hAnsi="Times New Roman" w:cs="Times New Roman"/>
          <w:sz w:val="24"/>
          <w:szCs w:val="24"/>
          <w:vertAlign w:val="superscript"/>
        </w:rPr>
        <w:t xml:space="preserve">-3 </w:t>
      </w:r>
      <w:r w:rsidR="005226C4">
        <w:rPr>
          <w:rFonts w:ascii="Times New Roman" w:hAnsi="Times New Roman" w:cs="Times New Roman"/>
          <w:sz w:val="24"/>
          <w:szCs w:val="24"/>
        </w:rPr>
        <w:t>y</w:t>
      </w:r>
      <w:r w:rsidR="005226C4">
        <w:rPr>
          <w:rFonts w:ascii="Times New Roman" w:hAnsi="Times New Roman" w:cs="Times New Roman"/>
          <w:sz w:val="24"/>
          <w:szCs w:val="24"/>
          <w:vertAlign w:val="superscript"/>
        </w:rPr>
        <w:t>-1</w:t>
      </w:r>
      <w:r w:rsidR="00DF6880">
        <w:rPr>
          <w:rFonts w:ascii="Times New Roman" w:hAnsi="Times New Roman" w:cs="Times New Roman"/>
          <w:sz w:val="24"/>
          <w:szCs w:val="24"/>
        </w:rPr>
        <w:t xml:space="preserve"> </w:t>
      </w:r>
      <w:r w:rsidR="005226C4">
        <w:rPr>
          <w:rFonts w:ascii="Times New Roman" w:hAnsi="Times New Roman" w:cs="Times New Roman"/>
          <w:sz w:val="24"/>
          <w:szCs w:val="24"/>
        </w:rPr>
        <w:t>average</w:t>
      </w:r>
      <w:r w:rsidR="00B36254">
        <w:rPr>
          <w:rFonts w:ascii="Times New Roman" w:hAnsi="Times New Roman" w:cs="Times New Roman"/>
          <w:sz w:val="24"/>
          <w:szCs w:val="24"/>
        </w:rPr>
        <w:t>d</w:t>
      </w:r>
      <w:r w:rsidR="005226C4">
        <w:rPr>
          <w:rFonts w:ascii="Times New Roman" w:hAnsi="Times New Roman" w:cs="Times New Roman"/>
          <w:sz w:val="24"/>
          <w:szCs w:val="24"/>
        </w:rPr>
        <w:t xml:space="preserve"> </w:t>
      </w:r>
      <w:r w:rsidR="00C548D4">
        <w:rPr>
          <w:rFonts w:ascii="Times New Roman" w:hAnsi="Times New Roman" w:cs="Times New Roman"/>
          <w:sz w:val="24"/>
          <w:szCs w:val="24"/>
        </w:rPr>
        <w:t>across 3 urban background sites</w:t>
      </w:r>
      <w:r w:rsidR="00DF7943">
        <w:rPr>
          <w:rFonts w:ascii="Times New Roman" w:hAnsi="Times New Roman" w:cs="Times New Roman"/>
          <w:sz w:val="24"/>
          <w:szCs w:val="24"/>
        </w:rPr>
        <w:t xml:space="preserve"> (33% average</w:t>
      </w:r>
      <w:r w:rsidR="009C46A8">
        <w:rPr>
          <w:rFonts w:ascii="Times New Roman" w:hAnsi="Times New Roman" w:cs="Times New Roman"/>
          <w:sz w:val="24"/>
          <w:szCs w:val="24"/>
        </w:rPr>
        <w:t xml:space="preserve"> 2009-2018</w:t>
      </w:r>
      <w:r w:rsidR="00DF7943">
        <w:rPr>
          <w:rFonts w:ascii="Times New Roman" w:hAnsi="Times New Roman" w:cs="Times New Roman"/>
          <w:sz w:val="24"/>
          <w:szCs w:val="24"/>
        </w:rPr>
        <w:t xml:space="preserve"> reduction)</w:t>
      </w:r>
      <w:r w:rsidR="00AE2051">
        <w:rPr>
          <w:rFonts w:ascii="Times New Roman" w:hAnsi="Times New Roman" w:cs="Times New Roman"/>
          <w:sz w:val="24"/>
          <w:szCs w:val="24"/>
        </w:rPr>
        <w:t>) and</w:t>
      </w:r>
      <w:r w:rsidR="00882EF8">
        <w:rPr>
          <w:rFonts w:ascii="Times New Roman" w:hAnsi="Times New Roman" w:cs="Times New Roman"/>
          <w:sz w:val="24"/>
          <w:szCs w:val="24"/>
        </w:rPr>
        <w:t xml:space="preserve"> the number of days with 24h PM</w:t>
      </w:r>
      <w:r w:rsidR="00882EF8">
        <w:rPr>
          <w:rFonts w:ascii="Times New Roman" w:hAnsi="Times New Roman" w:cs="Times New Roman"/>
          <w:sz w:val="24"/>
          <w:szCs w:val="24"/>
          <w:vertAlign w:val="subscript"/>
        </w:rPr>
        <w:t>2.5</w:t>
      </w:r>
      <w:r w:rsidR="00882EF8">
        <w:rPr>
          <w:rFonts w:ascii="Times New Roman" w:hAnsi="Times New Roman" w:cs="Times New Roman"/>
          <w:sz w:val="24"/>
          <w:szCs w:val="24"/>
        </w:rPr>
        <w:t xml:space="preserve"> concentrations above 25 </w:t>
      </w:r>
      <w:r w:rsidR="00882EF8">
        <w:rPr>
          <w:rFonts w:ascii="Calibri" w:hAnsi="Calibri" w:cs="Times New Roman"/>
          <w:sz w:val="24"/>
          <w:szCs w:val="24"/>
        </w:rPr>
        <w:t>µ</w:t>
      </w:r>
      <w:r w:rsidR="00882EF8">
        <w:rPr>
          <w:rFonts w:ascii="Times New Roman" w:hAnsi="Times New Roman" w:cs="Times New Roman"/>
          <w:sz w:val="24"/>
          <w:szCs w:val="24"/>
        </w:rPr>
        <w:t>g m</w:t>
      </w:r>
      <w:r w:rsidR="00882EF8">
        <w:rPr>
          <w:rFonts w:ascii="Times New Roman" w:hAnsi="Times New Roman" w:cs="Times New Roman"/>
          <w:sz w:val="24"/>
          <w:szCs w:val="24"/>
          <w:vertAlign w:val="superscript"/>
        </w:rPr>
        <w:t>-3</w:t>
      </w:r>
      <w:r w:rsidR="00AE2051">
        <w:rPr>
          <w:rFonts w:ascii="Times New Roman" w:hAnsi="Times New Roman" w:cs="Times New Roman"/>
          <w:sz w:val="24"/>
          <w:szCs w:val="24"/>
        </w:rPr>
        <w:t xml:space="preserve"> (D24h25</w:t>
      </w:r>
      <w:r w:rsidR="00C548D4">
        <w:rPr>
          <w:rFonts w:ascii="Times New Roman" w:hAnsi="Times New Roman" w:cs="Times New Roman"/>
          <w:sz w:val="24"/>
          <w:szCs w:val="24"/>
        </w:rPr>
        <w:t xml:space="preserve">, </w:t>
      </w:r>
      <w:r w:rsidR="00B36254">
        <w:rPr>
          <w:rFonts w:ascii="Times New Roman" w:hAnsi="Times New Roman" w:cs="Times New Roman"/>
          <w:sz w:val="24"/>
          <w:szCs w:val="24"/>
        </w:rPr>
        <w:t>-</w:t>
      </w:r>
      <w:r w:rsidR="005226C4">
        <w:rPr>
          <w:rFonts w:ascii="Times New Roman" w:hAnsi="Times New Roman" w:cs="Times New Roman"/>
          <w:sz w:val="24"/>
          <w:szCs w:val="24"/>
        </w:rPr>
        <w:t>6 days y</w:t>
      </w:r>
      <w:r w:rsidR="005226C4">
        <w:rPr>
          <w:rFonts w:ascii="Times New Roman" w:hAnsi="Times New Roman" w:cs="Times New Roman"/>
          <w:sz w:val="24"/>
          <w:szCs w:val="24"/>
          <w:vertAlign w:val="superscript"/>
        </w:rPr>
        <w:t>-1</w:t>
      </w:r>
      <w:r w:rsidR="009C46A8">
        <w:rPr>
          <w:rFonts w:ascii="Times New Roman" w:hAnsi="Times New Roman" w:cs="Times New Roman"/>
          <w:sz w:val="24"/>
          <w:szCs w:val="24"/>
        </w:rPr>
        <w:t xml:space="preserve"> (62% average 2009-2018 reduction)</w:t>
      </w:r>
      <w:r w:rsidR="00B36254">
        <w:rPr>
          <w:rFonts w:ascii="Times New Roman" w:hAnsi="Times New Roman" w:cs="Times New Roman"/>
          <w:sz w:val="24"/>
          <w:szCs w:val="24"/>
        </w:rPr>
        <w:t>)</w:t>
      </w:r>
      <w:r w:rsidR="00504B09">
        <w:rPr>
          <w:rFonts w:ascii="Times New Roman" w:hAnsi="Times New Roman" w:cs="Times New Roman"/>
          <w:sz w:val="24"/>
          <w:szCs w:val="24"/>
        </w:rPr>
        <w:t xml:space="preserve">, </w:t>
      </w:r>
      <w:r w:rsidR="005C6341">
        <w:rPr>
          <w:rFonts w:ascii="Times New Roman" w:hAnsi="Times New Roman" w:cs="Times New Roman"/>
          <w:sz w:val="24"/>
          <w:szCs w:val="24"/>
        </w:rPr>
        <w:t>we</w:t>
      </w:r>
      <w:r w:rsidR="00C0507E">
        <w:rPr>
          <w:rFonts w:ascii="Times New Roman" w:hAnsi="Times New Roman" w:cs="Times New Roman"/>
          <w:sz w:val="24"/>
          <w:szCs w:val="24"/>
        </w:rPr>
        <w:t>re driven by reductions in local emissions</w:t>
      </w:r>
      <w:r w:rsidR="00711EE1">
        <w:rPr>
          <w:rFonts w:ascii="Times New Roman" w:hAnsi="Times New Roman" w:cs="Times New Roman"/>
          <w:sz w:val="24"/>
          <w:szCs w:val="24"/>
        </w:rPr>
        <w:t xml:space="preserve"> in Paris and the Île-de-France region</w:t>
      </w:r>
      <w:r w:rsidR="00C0507E">
        <w:rPr>
          <w:rFonts w:ascii="Times New Roman" w:hAnsi="Times New Roman" w:cs="Times New Roman"/>
          <w:sz w:val="24"/>
          <w:szCs w:val="24"/>
        </w:rPr>
        <w:t xml:space="preserve">. For example, </w:t>
      </w:r>
      <w:r w:rsidR="003747D3">
        <w:rPr>
          <w:rFonts w:ascii="Times New Roman" w:hAnsi="Times New Roman" w:cs="Times New Roman"/>
          <w:sz w:val="24"/>
          <w:szCs w:val="24"/>
        </w:rPr>
        <w:t>reduction in PM</w:t>
      </w:r>
      <w:r w:rsidR="003747D3">
        <w:rPr>
          <w:rFonts w:ascii="Times New Roman" w:hAnsi="Times New Roman" w:cs="Times New Roman"/>
          <w:sz w:val="24"/>
          <w:szCs w:val="24"/>
          <w:vertAlign w:val="subscript"/>
        </w:rPr>
        <w:t>2.5AA</w:t>
      </w:r>
      <w:r w:rsidR="003747D3">
        <w:rPr>
          <w:rFonts w:ascii="Times New Roman" w:hAnsi="Times New Roman" w:cs="Times New Roman"/>
          <w:sz w:val="24"/>
          <w:szCs w:val="24"/>
        </w:rPr>
        <w:t xml:space="preserve"> and D24h25 were greater at urban traffic sites</w:t>
      </w:r>
      <w:r w:rsidR="000F0A78">
        <w:rPr>
          <w:rFonts w:ascii="Times New Roman" w:hAnsi="Times New Roman" w:cs="Times New Roman"/>
          <w:sz w:val="24"/>
          <w:szCs w:val="24"/>
        </w:rPr>
        <w:t>, and between 2009 and 201</w:t>
      </w:r>
      <w:r w:rsidR="00711EE1">
        <w:rPr>
          <w:rFonts w:ascii="Times New Roman" w:hAnsi="Times New Roman" w:cs="Times New Roman"/>
          <w:sz w:val="24"/>
          <w:szCs w:val="24"/>
        </w:rPr>
        <w:t>8</w:t>
      </w:r>
      <w:r w:rsidR="000F0A78">
        <w:rPr>
          <w:rFonts w:ascii="Times New Roman" w:hAnsi="Times New Roman" w:cs="Times New Roman"/>
          <w:sz w:val="24"/>
          <w:szCs w:val="24"/>
        </w:rPr>
        <w:t xml:space="preserve"> the highest hourly PM</w:t>
      </w:r>
      <w:r w:rsidR="000F0A78">
        <w:rPr>
          <w:rFonts w:ascii="Times New Roman" w:hAnsi="Times New Roman" w:cs="Times New Roman"/>
          <w:sz w:val="24"/>
          <w:szCs w:val="24"/>
          <w:vertAlign w:val="subscript"/>
        </w:rPr>
        <w:t>2.5</w:t>
      </w:r>
      <w:r w:rsidR="000F0A78">
        <w:rPr>
          <w:rFonts w:ascii="Times New Roman" w:hAnsi="Times New Roman" w:cs="Times New Roman"/>
          <w:sz w:val="24"/>
          <w:szCs w:val="24"/>
        </w:rPr>
        <w:t xml:space="preserve"> concentrations occurred less frequently during rush hour periods, while the lowest hourly PM</w:t>
      </w:r>
      <w:r w:rsidR="000F0A78">
        <w:rPr>
          <w:rFonts w:ascii="Times New Roman" w:hAnsi="Times New Roman" w:cs="Times New Roman"/>
          <w:sz w:val="24"/>
          <w:szCs w:val="24"/>
          <w:vertAlign w:val="subscript"/>
        </w:rPr>
        <w:t>2.5</w:t>
      </w:r>
      <w:r w:rsidR="000F0A78">
        <w:rPr>
          <w:rFonts w:ascii="Times New Roman" w:hAnsi="Times New Roman" w:cs="Times New Roman"/>
          <w:sz w:val="24"/>
          <w:szCs w:val="24"/>
        </w:rPr>
        <w:t xml:space="preserve"> concentrations occurred more </w:t>
      </w:r>
      <w:r w:rsidR="006323CB">
        <w:rPr>
          <w:rFonts w:ascii="Times New Roman" w:hAnsi="Times New Roman" w:cs="Times New Roman"/>
          <w:sz w:val="24"/>
          <w:szCs w:val="24"/>
        </w:rPr>
        <w:t xml:space="preserve">frequently </w:t>
      </w:r>
      <w:r w:rsidR="000F0A78">
        <w:rPr>
          <w:rFonts w:ascii="Times New Roman" w:hAnsi="Times New Roman" w:cs="Times New Roman"/>
          <w:sz w:val="24"/>
          <w:szCs w:val="24"/>
        </w:rPr>
        <w:t>during the day</w:t>
      </w:r>
      <w:r w:rsidR="0093460B">
        <w:rPr>
          <w:rFonts w:ascii="Times New Roman" w:hAnsi="Times New Roman" w:cs="Times New Roman"/>
          <w:sz w:val="24"/>
          <w:szCs w:val="24"/>
        </w:rPr>
        <w:t xml:space="preserve">. </w:t>
      </w:r>
      <w:r w:rsidR="00240328" w:rsidRPr="00012303">
        <w:rPr>
          <w:rFonts w:ascii="Times New Roman" w:hAnsi="Times New Roman" w:cs="Times New Roman"/>
          <w:sz w:val="24"/>
          <w:szCs w:val="24"/>
        </w:rPr>
        <w:t>In addition, when relatively moderate and high hourly</w:t>
      </w:r>
      <w:r w:rsidR="00240328">
        <w:rPr>
          <w:rFonts w:ascii="Times New Roman" w:hAnsi="Times New Roman" w:cs="Times New Roman"/>
          <w:sz w:val="24"/>
          <w:szCs w:val="24"/>
        </w:rPr>
        <w:t xml:space="preserve"> PM</w:t>
      </w:r>
      <w:r w:rsidR="00240328">
        <w:rPr>
          <w:rFonts w:ascii="Times New Roman" w:hAnsi="Times New Roman" w:cs="Times New Roman"/>
          <w:sz w:val="24"/>
          <w:szCs w:val="24"/>
          <w:vertAlign w:val="subscript"/>
        </w:rPr>
        <w:t>2.5</w:t>
      </w:r>
      <w:r w:rsidR="00240328">
        <w:rPr>
          <w:rFonts w:ascii="Times New Roman" w:hAnsi="Times New Roman" w:cs="Times New Roman"/>
          <w:sz w:val="24"/>
          <w:szCs w:val="24"/>
        </w:rPr>
        <w:t xml:space="preserve"> concentrations </w:t>
      </w:r>
      <w:r w:rsidR="003747D3">
        <w:rPr>
          <w:rFonts w:ascii="Times New Roman" w:hAnsi="Times New Roman" w:cs="Times New Roman"/>
          <w:sz w:val="24"/>
          <w:szCs w:val="24"/>
        </w:rPr>
        <w:t>were measured</w:t>
      </w:r>
      <w:r w:rsidR="00240328">
        <w:rPr>
          <w:rFonts w:ascii="Times New Roman" w:hAnsi="Times New Roman" w:cs="Times New Roman"/>
          <w:sz w:val="24"/>
          <w:szCs w:val="24"/>
        </w:rPr>
        <w:t xml:space="preserve">, </w:t>
      </w:r>
      <w:r>
        <w:rPr>
          <w:rFonts w:ascii="Times New Roman" w:hAnsi="Times New Roman" w:cs="Times New Roman"/>
          <w:sz w:val="24"/>
          <w:szCs w:val="24"/>
        </w:rPr>
        <w:t xml:space="preserve">air </w:t>
      </w:r>
      <w:r>
        <w:rPr>
          <w:rFonts w:ascii="Times New Roman" w:hAnsi="Times New Roman" w:cs="Times New Roman"/>
          <w:sz w:val="24"/>
          <w:szCs w:val="24"/>
        </w:rPr>
        <w:lastRenderedPageBreak/>
        <w:t>mass back trajectories spent more time</w:t>
      </w:r>
      <w:r w:rsidR="00240328">
        <w:rPr>
          <w:rFonts w:ascii="Times New Roman" w:hAnsi="Times New Roman" w:cs="Times New Roman"/>
          <w:sz w:val="24"/>
          <w:szCs w:val="24"/>
        </w:rPr>
        <w:t xml:space="preserve"> (during the 4 preceding days) over European geographic regions, compared to the ocean</w:t>
      </w:r>
      <w:r>
        <w:rPr>
          <w:rFonts w:ascii="Times New Roman" w:hAnsi="Times New Roman" w:cs="Times New Roman"/>
          <w:sz w:val="24"/>
          <w:szCs w:val="24"/>
        </w:rPr>
        <w:t xml:space="preserve"> indicating an increased relative</w:t>
      </w:r>
      <w:r w:rsidR="003747D3">
        <w:rPr>
          <w:rFonts w:ascii="Times New Roman" w:hAnsi="Times New Roman" w:cs="Times New Roman"/>
          <w:sz w:val="24"/>
          <w:szCs w:val="24"/>
        </w:rPr>
        <w:t xml:space="preserve"> contribution from regional transport to these hourly PM</w:t>
      </w:r>
      <w:r w:rsidR="003747D3">
        <w:rPr>
          <w:rFonts w:ascii="Times New Roman" w:hAnsi="Times New Roman" w:cs="Times New Roman"/>
          <w:sz w:val="24"/>
          <w:szCs w:val="24"/>
          <w:vertAlign w:val="subscript"/>
        </w:rPr>
        <w:t>2.5</w:t>
      </w:r>
      <w:r w:rsidR="003747D3">
        <w:rPr>
          <w:rFonts w:ascii="Times New Roman" w:hAnsi="Times New Roman" w:cs="Times New Roman"/>
          <w:sz w:val="24"/>
          <w:szCs w:val="24"/>
        </w:rPr>
        <w:t xml:space="preserve"> concentrations</w:t>
      </w:r>
      <w:r w:rsidR="00240328">
        <w:rPr>
          <w:rFonts w:ascii="Times New Roman" w:hAnsi="Times New Roman" w:cs="Times New Roman"/>
          <w:sz w:val="24"/>
          <w:szCs w:val="24"/>
        </w:rPr>
        <w:t>.</w:t>
      </w:r>
      <w:r w:rsidR="004778C9">
        <w:rPr>
          <w:rFonts w:ascii="Times New Roman" w:hAnsi="Times New Roman" w:cs="Times New Roman"/>
          <w:sz w:val="24"/>
          <w:szCs w:val="24"/>
        </w:rPr>
        <w:t xml:space="preserve"> </w:t>
      </w:r>
      <w:r w:rsidR="00635902">
        <w:rPr>
          <w:rFonts w:ascii="Times New Roman" w:hAnsi="Times New Roman" w:cs="Times New Roman"/>
          <w:sz w:val="24"/>
          <w:szCs w:val="24"/>
        </w:rPr>
        <w:t>Consequently</w:t>
      </w:r>
      <w:r w:rsidR="003747D3">
        <w:rPr>
          <w:rFonts w:ascii="Times New Roman" w:hAnsi="Times New Roman" w:cs="Times New Roman"/>
          <w:sz w:val="24"/>
          <w:szCs w:val="24"/>
        </w:rPr>
        <w:t>,</w:t>
      </w:r>
      <w:r w:rsidR="00292373">
        <w:rPr>
          <w:rFonts w:ascii="Times New Roman" w:hAnsi="Times New Roman" w:cs="Times New Roman"/>
          <w:sz w:val="24"/>
          <w:szCs w:val="24"/>
        </w:rPr>
        <w:t xml:space="preserve"> there is now a greater difference in the contribution of </w:t>
      </w:r>
      <w:r w:rsidR="007352B3">
        <w:rPr>
          <w:rFonts w:ascii="Times New Roman" w:hAnsi="Times New Roman" w:cs="Times New Roman"/>
          <w:sz w:val="24"/>
          <w:szCs w:val="24"/>
        </w:rPr>
        <w:t xml:space="preserve">different </w:t>
      </w:r>
      <w:r w:rsidR="00292373">
        <w:rPr>
          <w:rFonts w:ascii="Times New Roman" w:hAnsi="Times New Roman" w:cs="Times New Roman"/>
          <w:sz w:val="24"/>
          <w:szCs w:val="24"/>
        </w:rPr>
        <w:t>hourly PM</w:t>
      </w:r>
      <w:r w:rsidR="00292373">
        <w:rPr>
          <w:rFonts w:ascii="Times New Roman" w:hAnsi="Times New Roman" w:cs="Times New Roman"/>
          <w:sz w:val="24"/>
          <w:szCs w:val="24"/>
          <w:vertAlign w:val="subscript"/>
        </w:rPr>
        <w:t>2.5</w:t>
      </w:r>
      <w:r w:rsidR="00292373">
        <w:rPr>
          <w:rFonts w:ascii="Times New Roman" w:hAnsi="Times New Roman" w:cs="Times New Roman"/>
          <w:sz w:val="24"/>
          <w:szCs w:val="24"/>
        </w:rPr>
        <w:t xml:space="preserve"> concentrations to annual and 24h PM</w:t>
      </w:r>
      <w:r w:rsidR="00292373">
        <w:rPr>
          <w:rFonts w:ascii="Times New Roman" w:hAnsi="Times New Roman" w:cs="Times New Roman"/>
          <w:sz w:val="24"/>
          <w:szCs w:val="24"/>
          <w:vertAlign w:val="subscript"/>
        </w:rPr>
        <w:t>2.5</w:t>
      </w:r>
      <w:r w:rsidR="00292373">
        <w:rPr>
          <w:rFonts w:ascii="Times New Roman" w:hAnsi="Times New Roman" w:cs="Times New Roman"/>
          <w:sz w:val="24"/>
          <w:szCs w:val="24"/>
        </w:rPr>
        <w:t xml:space="preserve"> compared </w:t>
      </w:r>
      <w:r w:rsidR="002301CF">
        <w:rPr>
          <w:rFonts w:ascii="Times New Roman" w:hAnsi="Times New Roman" w:cs="Times New Roman"/>
          <w:sz w:val="24"/>
          <w:szCs w:val="24"/>
        </w:rPr>
        <w:t>with</w:t>
      </w:r>
      <w:r w:rsidR="00292373">
        <w:rPr>
          <w:rFonts w:ascii="Times New Roman" w:hAnsi="Times New Roman" w:cs="Times New Roman"/>
          <w:sz w:val="24"/>
          <w:szCs w:val="24"/>
        </w:rPr>
        <w:t xml:space="preserve"> 2009</w:t>
      </w:r>
      <w:r>
        <w:rPr>
          <w:rFonts w:ascii="Times New Roman" w:hAnsi="Times New Roman" w:cs="Times New Roman"/>
          <w:sz w:val="24"/>
          <w:szCs w:val="24"/>
        </w:rPr>
        <w:t xml:space="preserve">, </w:t>
      </w:r>
      <w:r w:rsidR="00292373">
        <w:rPr>
          <w:rFonts w:ascii="Times New Roman" w:hAnsi="Times New Roman" w:cs="Times New Roman"/>
          <w:sz w:val="24"/>
          <w:szCs w:val="24"/>
        </w:rPr>
        <w:t xml:space="preserve">with </w:t>
      </w:r>
      <w:r w:rsidR="002301CF">
        <w:rPr>
          <w:rFonts w:ascii="Times New Roman" w:hAnsi="Times New Roman" w:cs="Times New Roman"/>
          <w:sz w:val="24"/>
          <w:szCs w:val="24"/>
        </w:rPr>
        <w:t>relatively high hourly PM</w:t>
      </w:r>
      <w:r w:rsidR="002301CF">
        <w:rPr>
          <w:rFonts w:ascii="Times New Roman" w:hAnsi="Times New Roman" w:cs="Times New Roman"/>
          <w:sz w:val="24"/>
          <w:szCs w:val="24"/>
          <w:vertAlign w:val="subscript"/>
        </w:rPr>
        <w:t>2.5</w:t>
      </w:r>
      <w:r w:rsidR="002301CF">
        <w:rPr>
          <w:rFonts w:ascii="Times New Roman" w:hAnsi="Times New Roman" w:cs="Times New Roman"/>
          <w:sz w:val="24"/>
          <w:szCs w:val="24"/>
        </w:rPr>
        <w:t xml:space="preserve"> concentrations having a </w:t>
      </w:r>
      <w:r w:rsidR="00D0576B">
        <w:rPr>
          <w:rFonts w:ascii="Times New Roman" w:hAnsi="Times New Roman" w:cs="Times New Roman"/>
          <w:sz w:val="24"/>
          <w:szCs w:val="24"/>
        </w:rPr>
        <w:t xml:space="preserve">larger contribution to </w:t>
      </w:r>
      <w:r w:rsidR="002301CF">
        <w:rPr>
          <w:rFonts w:ascii="Times New Roman" w:hAnsi="Times New Roman" w:cs="Times New Roman"/>
          <w:sz w:val="24"/>
          <w:szCs w:val="24"/>
        </w:rPr>
        <w:t>D24h25</w:t>
      </w:r>
      <w:r w:rsidR="00D0576B">
        <w:rPr>
          <w:rFonts w:ascii="Times New Roman" w:hAnsi="Times New Roman" w:cs="Times New Roman"/>
          <w:sz w:val="24"/>
          <w:szCs w:val="24"/>
        </w:rPr>
        <w:t>, and moderate hourly PM</w:t>
      </w:r>
      <w:r w:rsidR="00D0576B">
        <w:rPr>
          <w:rFonts w:ascii="Times New Roman" w:hAnsi="Times New Roman" w:cs="Times New Roman"/>
          <w:sz w:val="24"/>
          <w:szCs w:val="24"/>
          <w:vertAlign w:val="subscript"/>
        </w:rPr>
        <w:t>2.5</w:t>
      </w:r>
      <w:r w:rsidR="00D0576B">
        <w:rPr>
          <w:rFonts w:ascii="Times New Roman" w:hAnsi="Times New Roman" w:cs="Times New Roman"/>
          <w:sz w:val="24"/>
          <w:szCs w:val="24"/>
        </w:rPr>
        <w:t xml:space="preserve"> concentrations having a larger contribution to PM</w:t>
      </w:r>
      <w:r w:rsidR="00D0576B">
        <w:rPr>
          <w:rFonts w:ascii="Times New Roman" w:hAnsi="Times New Roman" w:cs="Times New Roman"/>
          <w:sz w:val="24"/>
          <w:szCs w:val="24"/>
          <w:vertAlign w:val="subscript"/>
        </w:rPr>
        <w:t>2.5AA</w:t>
      </w:r>
      <w:r w:rsidR="00292373">
        <w:rPr>
          <w:rFonts w:ascii="Times New Roman" w:hAnsi="Times New Roman" w:cs="Times New Roman"/>
          <w:sz w:val="24"/>
          <w:szCs w:val="24"/>
        </w:rPr>
        <w:t xml:space="preserve">. </w:t>
      </w:r>
      <w:bookmarkStart w:id="3" w:name="_Hlk528263252"/>
      <w:r>
        <w:rPr>
          <w:rFonts w:ascii="Times New Roman" w:hAnsi="Times New Roman" w:cs="Times New Roman"/>
          <w:sz w:val="24"/>
          <w:szCs w:val="24"/>
        </w:rPr>
        <w:t>S</w:t>
      </w:r>
      <w:r w:rsidR="00292373">
        <w:rPr>
          <w:rFonts w:ascii="Times New Roman" w:hAnsi="Times New Roman" w:cs="Times New Roman"/>
          <w:sz w:val="24"/>
          <w:szCs w:val="24"/>
        </w:rPr>
        <w:t>trategies to reduce PM</w:t>
      </w:r>
      <w:r w:rsidR="00292373">
        <w:rPr>
          <w:rFonts w:ascii="Times New Roman" w:hAnsi="Times New Roman" w:cs="Times New Roman"/>
          <w:sz w:val="24"/>
          <w:szCs w:val="24"/>
          <w:vertAlign w:val="subscript"/>
        </w:rPr>
        <w:t>2.5</w:t>
      </w:r>
      <w:r w:rsidR="00292373">
        <w:rPr>
          <w:rFonts w:ascii="Times New Roman" w:hAnsi="Times New Roman" w:cs="Times New Roman"/>
          <w:sz w:val="24"/>
          <w:szCs w:val="24"/>
        </w:rPr>
        <w:t xml:space="preserve"> concentrations in Paris should consider how mitigation </w:t>
      </w:r>
      <w:r w:rsidR="002301CF">
        <w:rPr>
          <w:rFonts w:ascii="Times New Roman" w:hAnsi="Times New Roman" w:cs="Times New Roman"/>
          <w:sz w:val="24"/>
          <w:szCs w:val="24"/>
        </w:rPr>
        <w:t>measures</w:t>
      </w:r>
      <w:r w:rsidR="00292373">
        <w:rPr>
          <w:rFonts w:ascii="Times New Roman" w:hAnsi="Times New Roman" w:cs="Times New Roman"/>
          <w:sz w:val="24"/>
          <w:szCs w:val="24"/>
        </w:rPr>
        <w:t xml:space="preserve"> will affect different ranges of hourly PM</w:t>
      </w:r>
      <w:r w:rsidR="00292373">
        <w:rPr>
          <w:rFonts w:ascii="Times New Roman" w:hAnsi="Times New Roman" w:cs="Times New Roman"/>
          <w:sz w:val="24"/>
          <w:szCs w:val="24"/>
          <w:vertAlign w:val="subscript"/>
        </w:rPr>
        <w:t>2.5</w:t>
      </w:r>
      <w:r w:rsidR="00292373">
        <w:rPr>
          <w:rFonts w:ascii="Times New Roman" w:hAnsi="Times New Roman" w:cs="Times New Roman"/>
          <w:sz w:val="24"/>
          <w:szCs w:val="24"/>
        </w:rPr>
        <w:t xml:space="preserve"> concentrations to understand the (potentially differing) effect on long- and short-term PM</w:t>
      </w:r>
      <w:r w:rsidR="00292373">
        <w:rPr>
          <w:rFonts w:ascii="Times New Roman" w:hAnsi="Times New Roman" w:cs="Times New Roman"/>
          <w:sz w:val="24"/>
          <w:szCs w:val="24"/>
          <w:vertAlign w:val="subscript"/>
        </w:rPr>
        <w:t>2.5</w:t>
      </w:r>
      <w:r w:rsidR="00292373">
        <w:rPr>
          <w:rFonts w:ascii="Times New Roman" w:hAnsi="Times New Roman" w:cs="Times New Roman"/>
          <w:sz w:val="24"/>
          <w:szCs w:val="24"/>
        </w:rPr>
        <w:t xml:space="preserve"> impact metrics.</w:t>
      </w:r>
      <w:r w:rsidR="0093460B">
        <w:rPr>
          <w:rFonts w:ascii="Times New Roman" w:hAnsi="Times New Roman" w:cs="Times New Roman"/>
          <w:sz w:val="24"/>
          <w:szCs w:val="24"/>
        </w:rPr>
        <w:t xml:space="preserve"> </w:t>
      </w:r>
      <w:bookmarkStart w:id="4" w:name="_Hlk4000904"/>
      <w:bookmarkEnd w:id="3"/>
      <w:r w:rsidR="00220205">
        <w:rPr>
          <w:rFonts w:ascii="Times New Roman" w:hAnsi="Times New Roman" w:cs="Times New Roman"/>
          <w:sz w:val="24"/>
          <w:szCs w:val="24"/>
        </w:rPr>
        <w:t>Comparison of hourly PM</w:t>
      </w:r>
      <w:r w:rsidR="00220205">
        <w:rPr>
          <w:rFonts w:ascii="Times New Roman" w:hAnsi="Times New Roman" w:cs="Times New Roman"/>
          <w:sz w:val="24"/>
          <w:szCs w:val="24"/>
          <w:vertAlign w:val="subscript"/>
        </w:rPr>
        <w:t>2.5</w:t>
      </w:r>
      <w:r w:rsidR="00220205">
        <w:rPr>
          <w:rFonts w:ascii="Times New Roman" w:hAnsi="Times New Roman" w:cs="Times New Roman"/>
          <w:sz w:val="24"/>
          <w:szCs w:val="24"/>
        </w:rPr>
        <w:t xml:space="preserve"> concentrations at urban sites and upwind rural sites showed </w:t>
      </w:r>
      <w:r w:rsidR="00233152">
        <w:rPr>
          <w:rFonts w:ascii="Times New Roman" w:hAnsi="Times New Roman" w:cs="Times New Roman"/>
          <w:sz w:val="24"/>
          <w:szCs w:val="24"/>
        </w:rPr>
        <w:t>regional contributions to PM</w:t>
      </w:r>
      <w:r w:rsidR="00233152">
        <w:rPr>
          <w:rFonts w:ascii="Times New Roman" w:hAnsi="Times New Roman" w:cs="Times New Roman"/>
          <w:sz w:val="24"/>
          <w:szCs w:val="24"/>
          <w:vertAlign w:val="subscript"/>
        </w:rPr>
        <w:t>2.5AA</w:t>
      </w:r>
      <w:r w:rsidR="00233152">
        <w:rPr>
          <w:rFonts w:ascii="Times New Roman" w:hAnsi="Times New Roman" w:cs="Times New Roman"/>
          <w:sz w:val="24"/>
          <w:szCs w:val="24"/>
        </w:rPr>
        <w:t xml:space="preserve"> of approximately 50% and 70% at urban traffic and urban background sites,</w:t>
      </w:r>
      <w:r w:rsidR="00240328">
        <w:rPr>
          <w:rFonts w:ascii="Times New Roman" w:hAnsi="Times New Roman" w:cs="Times New Roman"/>
          <w:sz w:val="24"/>
          <w:szCs w:val="24"/>
        </w:rPr>
        <w:t xml:space="preserve"> respectively</w:t>
      </w:r>
      <w:r w:rsidR="00C35293">
        <w:rPr>
          <w:rFonts w:ascii="Times New Roman" w:hAnsi="Times New Roman" w:cs="Times New Roman"/>
          <w:sz w:val="24"/>
          <w:szCs w:val="24"/>
        </w:rPr>
        <w:t>. The</w:t>
      </w:r>
      <w:r w:rsidR="00A2323D">
        <w:rPr>
          <w:rFonts w:ascii="Times New Roman" w:hAnsi="Times New Roman" w:cs="Times New Roman"/>
          <w:sz w:val="24"/>
          <w:szCs w:val="24"/>
        </w:rPr>
        <w:t xml:space="preserve"> largest regional contributions </w:t>
      </w:r>
      <w:r w:rsidR="00C35293">
        <w:rPr>
          <w:rFonts w:ascii="Times New Roman" w:hAnsi="Times New Roman" w:cs="Times New Roman"/>
          <w:sz w:val="24"/>
          <w:szCs w:val="24"/>
        </w:rPr>
        <w:t xml:space="preserve">were also </w:t>
      </w:r>
      <w:r w:rsidR="00A2323D">
        <w:rPr>
          <w:rFonts w:ascii="Times New Roman" w:hAnsi="Times New Roman" w:cs="Times New Roman"/>
          <w:sz w:val="24"/>
          <w:szCs w:val="24"/>
        </w:rPr>
        <w:t>estimated for the highest hourly PM</w:t>
      </w:r>
      <w:r w:rsidR="00A2323D">
        <w:rPr>
          <w:rFonts w:ascii="Times New Roman" w:hAnsi="Times New Roman" w:cs="Times New Roman"/>
          <w:sz w:val="24"/>
          <w:szCs w:val="24"/>
          <w:vertAlign w:val="subscript"/>
        </w:rPr>
        <w:t>2.5</w:t>
      </w:r>
      <w:r w:rsidR="00A2323D">
        <w:rPr>
          <w:rFonts w:ascii="Times New Roman" w:hAnsi="Times New Roman" w:cs="Times New Roman"/>
          <w:sz w:val="24"/>
          <w:szCs w:val="24"/>
        </w:rPr>
        <w:t xml:space="preserve"> concentrations, compared to moderate hourly PM</w:t>
      </w:r>
      <w:r w:rsidR="00A2323D">
        <w:rPr>
          <w:rFonts w:ascii="Times New Roman" w:hAnsi="Times New Roman" w:cs="Times New Roman"/>
          <w:sz w:val="24"/>
          <w:szCs w:val="24"/>
          <w:vertAlign w:val="subscript"/>
        </w:rPr>
        <w:t>2.5</w:t>
      </w:r>
      <w:r w:rsidR="00A2323D">
        <w:rPr>
          <w:rFonts w:ascii="Times New Roman" w:hAnsi="Times New Roman" w:cs="Times New Roman"/>
          <w:sz w:val="24"/>
          <w:szCs w:val="24"/>
        </w:rPr>
        <w:t xml:space="preserve"> concentrations</w:t>
      </w:r>
      <w:r w:rsidR="00233152">
        <w:rPr>
          <w:rFonts w:ascii="Times New Roman" w:hAnsi="Times New Roman" w:cs="Times New Roman"/>
          <w:sz w:val="24"/>
          <w:szCs w:val="24"/>
        </w:rPr>
        <w:t xml:space="preserve">. </w:t>
      </w:r>
      <w:r>
        <w:rPr>
          <w:rFonts w:ascii="Times New Roman" w:hAnsi="Times New Roman" w:cs="Times New Roman"/>
          <w:sz w:val="24"/>
          <w:szCs w:val="24"/>
        </w:rPr>
        <w:t>R</w:t>
      </w:r>
      <w:r w:rsidR="008357DF">
        <w:rPr>
          <w:rFonts w:ascii="Times New Roman" w:hAnsi="Times New Roman" w:cs="Times New Roman"/>
          <w:sz w:val="24"/>
          <w:szCs w:val="24"/>
        </w:rPr>
        <w:t xml:space="preserve">egional emission reductions could </w:t>
      </w:r>
      <w:r>
        <w:rPr>
          <w:rFonts w:ascii="Times New Roman" w:hAnsi="Times New Roman" w:cs="Times New Roman"/>
          <w:sz w:val="24"/>
          <w:szCs w:val="24"/>
        </w:rPr>
        <w:t xml:space="preserve">therefore </w:t>
      </w:r>
      <w:r w:rsidR="008357DF">
        <w:rPr>
          <w:rFonts w:ascii="Times New Roman" w:hAnsi="Times New Roman" w:cs="Times New Roman"/>
          <w:sz w:val="24"/>
          <w:szCs w:val="24"/>
        </w:rPr>
        <w:t>make a substantial contribution to achieving the WHO air quality guidelines in Paris.</w:t>
      </w:r>
      <w:r w:rsidR="00152335">
        <w:rPr>
          <w:rFonts w:ascii="Times New Roman" w:hAnsi="Times New Roman" w:cs="Times New Roman"/>
          <w:sz w:val="24"/>
          <w:szCs w:val="24"/>
        </w:rPr>
        <w:t xml:space="preserve"> </w:t>
      </w:r>
      <w:bookmarkEnd w:id="4"/>
    </w:p>
    <w:p w14:paraId="6A8EB43F" w14:textId="17EAE38D" w:rsidR="00BB58DE" w:rsidRDefault="00BB58DE" w:rsidP="004445A8">
      <w:pPr>
        <w:spacing w:after="0" w:line="480" w:lineRule="auto"/>
        <w:rPr>
          <w:rFonts w:ascii="Times New Roman" w:hAnsi="Times New Roman" w:cs="Times New Roman"/>
          <w:b/>
          <w:sz w:val="24"/>
          <w:szCs w:val="24"/>
        </w:rPr>
      </w:pPr>
    </w:p>
    <w:p w14:paraId="257B0ABB" w14:textId="4F97C21F" w:rsidR="00181F85" w:rsidRPr="00247020" w:rsidRDefault="00181F85" w:rsidP="00181F85">
      <w:pPr>
        <w:spacing w:after="0" w:line="480" w:lineRule="auto"/>
        <w:rPr>
          <w:rFonts w:ascii="Times New Roman" w:hAnsi="Times New Roman" w:cs="Times New Roman"/>
          <w:sz w:val="24"/>
          <w:szCs w:val="24"/>
        </w:rPr>
      </w:pPr>
      <w:r w:rsidRPr="00247020">
        <w:rPr>
          <w:rFonts w:ascii="Times New Roman" w:hAnsi="Times New Roman" w:cs="Times New Roman"/>
          <w:sz w:val="24"/>
          <w:szCs w:val="24"/>
        </w:rPr>
        <w:t xml:space="preserve">Keywords: </w:t>
      </w:r>
      <w:r w:rsidR="000B345E" w:rsidRPr="000B345E">
        <w:rPr>
          <w:rFonts w:ascii="Times New Roman" w:hAnsi="Times New Roman" w:cs="Times New Roman"/>
          <w:sz w:val="24"/>
          <w:szCs w:val="24"/>
        </w:rPr>
        <w:t>fine particulate matter; air pollution; air quality monitoring; chemical climatology; Paris; trends</w:t>
      </w:r>
    </w:p>
    <w:p w14:paraId="29285272" w14:textId="1CB36C31" w:rsidR="004445A8" w:rsidRDefault="004445A8" w:rsidP="004445A8">
      <w:pPr>
        <w:spacing w:after="0" w:line="480" w:lineRule="auto"/>
        <w:rPr>
          <w:rFonts w:ascii="Times New Roman" w:hAnsi="Times New Roman" w:cs="Times New Roman"/>
          <w:b/>
          <w:sz w:val="24"/>
          <w:szCs w:val="24"/>
        </w:rPr>
      </w:pPr>
    </w:p>
    <w:p w14:paraId="2A4A4C26" w14:textId="2A02D887" w:rsidR="004445A8" w:rsidRDefault="004445A8" w:rsidP="004445A8">
      <w:pPr>
        <w:spacing w:after="0" w:line="480" w:lineRule="auto"/>
        <w:rPr>
          <w:rFonts w:ascii="Times New Roman" w:hAnsi="Times New Roman" w:cs="Times New Roman"/>
          <w:b/>
          <w:sz w:val="24"/>
          <w:szCs w:val="24"/>
        </w:rPr>
      </w:pPr>
    </w:p>
    <w:p w14:paraId="4A397009" w14:textId="1A765428" w:rsidR="004445A8" w:rsidRDefault="004445A8" w:rsidP="004445A8">
      <w:pPr>
        <w:spacing w:after="0" w:line="480" w:lineRule="auto"/>
        <w:rPr>
          <w:rFonts w:ascii="Times New Roman" w:hAnsi="Times New Roman" w:cs="Times New Roman"/>
          <w:b/>
          <w:sz w:val="24"/>
          <w:szCs w:val="24"/>
        </w:rPr>
      </w:pPr>
    </w:p>
    <w:p w14:paraId="5ACB5D61" w14:textId="77777777" w:rsidR="0055605C" w:rsidRPr="00465B92" w:rsidRDefault="0055605C" w:rsidP="004445A8">
      <w:pPr>
        <w:spacing w:after="0" w:line="480" w:lineRule="auto"/>
        <w:rPr>
          <w:rFonts w:ascii="Times New Roman" w:hAnsi="Times New Roman" w:cs="Times New Roman"/>
          <w:b/>
          <w:sz w:val="24"/>
          <w:szCs w:val="24"/>
        </w:rPr>
      </w:pPr>
      <w:r w:rsidRPr="00465B92">
        <w:rPr>
          <w:rFonts w:ascii="Times New Roman" w:hAnsi="Times New Roman" w:cs="Times New Roman"/>
          <w:b/>
          <w:sz w:val="24"/>
          <w:szCs w:val="24"/>
        </w:rPr>
        <w:t>1. Introduction</w:t>
      </w:r>
    </w:p>
    <w:p w14:paraId="46CA3AC3" w14:textId="77777777" w:rsidR="0055605C" w:rsidRDefault="0055605C" w:rsidP="004445A8">
      <w:pPr>
        <w:spacing w:after="0" w:line="480" w:lineRule="auto"/>
        <w:rPr>
          <w:rFonts w:ascii="Times New Roman" w:hAnsi="Times New Roman" w:cs="Times New Roman"/>
          <w:sz w:val="24"/>
          <w:szCs w:val="24"/>
        </w:rPr>
      </w:pPr>
    </w:p>
    <w:p w14:paraId="2B35E73F" w14:textId="222364CC" w:rsidR="002B1CA5" w:rsidRDefault="0055605C"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Exposure to particulate matter with aerodynamic diameter less than 2.5 </w:t>
      </w:r>
      <w:r>
        <w:rPr>
          <w:rFonts w:ascii="Calibri" w:hAnsi="Calibri" w:cs="Times New Roman"/>
          <w:sz w:val="24"/>
          <w:szCs w:val="24"/>
        </w:rPr>
        <w:t>µ</w:t>
      </w:r>
      <w:r>
        <w:rPr>
          <w:rFonts w:ascii="Times New Roman" w:hAnsi="Times New Roman" w:cs="Times New Roman"/>
          <w:sz w:val="24"/>
          <w:szCs w:val="24"/>
        </w:rPr>
        <w:t>m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w:t>
      </w:r>
      <w:r w:rsidR="00B654E3">
        <w:rPr>
          <w:rFonts w:ascii="Times New Roman" w:hAnsi="Times New Roman" w:cs="Times New Roman"/>
          <w:sz w:val="24"/>
          <w:szCs w:val="24"/>
        </w:rPr>
        <w:t>is</w:t>
      </w:r>
      <w:r>
        <w:rPr>
          <w:rFonts w:ascii="Times New Roman" w:hAnsi="Times New Roman" w:cs="Times New Roman"/>
          <w:sz w:val="24"/>
          <w:szCs w:val="24"/>
        </w:rPr>
        <w:t xml:space="preserve"> associated with negative human health effects</w:t>
      </w:r>
      <w:r w:rsidR="00A312F3">
        <w:rPr>
          <w:rFonts w:ascii="Times New Roman" w:hAnsi="Times New Roman" w:cs="Times New Roman"/>
          <w:sz w:val="24"/>
          <w:szCs w:val="24"/>
        </w:rPr>
        <w:t xml:space="preserve"> from both </w:t>
      </w:r>
      <w:r>
        <w:rPr>
          <w:rFonts w:ascii="Times New Roman" w:hAnsi="Times New Roman" w:cs="Times New Roman"/>
          <w:sz w:val="24"/>
          <w:szCs w:val="24"/>
        </w:rPr>
        <w:t>short- and long-term exposure</w:t>
      </w:r>
      <w:r w:rsidR="00B654E3">
        <w:rPr>
          <w:rFonts w:ascii="Times New Roman" w:hAnsi="Times New Roman" w:cs="Times New Roman"/>
          <w:sz w:val="24"/>
          <w:szCs w:val="24"/>
        </w:rPr>
        <w:t>, with risk</w:t>
      </w:r>
      <w:r>
        <w:rPr>
          <w:rFonts w:ascii="Times New Roman" w:hAnsi="Times New Roman" w:cs="Times New Roman"/>
          <w:sz w:val="24"/>
          <w:szCs w:val="24"/>
        </w:rPr>
        <w:t xml:space="preserve"> estimates</w:t>
      </w:r>
      <w:r w:rsidR="001E06B0">
        <w:rPr>
          <w:rFonts w:ascii="Times New Roman" w:hAnsi="Times New Roman" w:cs="Times New Roman"/>
          <w:sz w:val="24"/>
          <w:szCs w:val="24"/>
        </w:rPr>
        <w:t xml:space="preserve"> </w:t>
      </w:r>
      <w:r w:rsidR="00E54133">
        <w:rPr>
          <w:rFonts w:ascii="Times New Roman" w:hAnsi="Times New Roman" w:cs="Times New Roman"/>
          <w:sz w:val="24"/>
          <w:szCs w:val="24"/>
        </w:rPr>
        <w:t xml:space="preserve">generally </w:t>
      </w:r>
      <w:r>
        <w:rPr>
          <w:rFonts w:ascii="Times New Roman" w:hAnsi="Times New Roman" w:cs="Times New Roman"/>
          <w:sz w:val="24"/>
          <w:szCs w:val="24"/>
        </w:rPr>
        <w:t>higher f</w:t>
      </w:r>
      <w:r w:rsidR="00E54133">
        <w:rPr>
          <w:rFonts w:ascii="Times New Roman" w:hAnsi="Times New Roman" w:cs="Times New Roman"/>
          <w:sz w:val="24"/>
          <w:szCs w:val="24"/>
        </w:rPr>
        <w:t>or</w:t>
      </w:r>
      <w:r>
        <w:rPr>
          <w:rFonts w:ascii="Times New Roman" w:hAnsi="Times New Roman" w:cs="Times New Roman"/>
          <w:sz w:val="24"/>
          <w:szCs w:val="24"/>
        </w:rPr>
        <w:t xml:space="preserve"> long-term exposure</w:t>
      </w:r>
      <w:r w:rsidR="00407583">
        <w:rPr>
          <w:rFonts w:ascii="Times New Roman" w:hAnsi="Times New Roman" w:cs="Times New Roman"/>
          <w:sz w:val="24"/>
          <w:szCs w:val="24"/>
        </w:rPr>
        <w:t xml:space="preserve"> </w:t>
      </w:r>
      <w:r w:rsidR="00407583">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{"citationItems":[{"id":"ITEM-1","itemData":{"author":[{"dropping-particle":"","family":"REVIHAAP","given":"","non-dropping-particle":"","parse-names":false,"suffix":""}],"id":"ITEM-1","issued":{"date-parts":[["2013"]]},"title":"Review of evidence on health aspects of air pollution – REVIHAAP Project technical report. World Health Organization (WHO) Regional Office for Europe. Bonn. Available: http://www.euro.who.int/__data/assets/pdf_file/0004/193108/REVIHAAP-Final-technical-rep","type":"report"},"uris":["http://www.mendeley.com/documents/?uuid=677838aa-e716-4340-9ee3-302e92657717"]}],"mendeley":{"formattedCitation":"(REVIHAAP, 2013)","plainTextFormattedCitation":"(REVIHAAP, 2013)","previouslyFormattedCitation":"(REVIHAAP, 2013)"},"properties":{"noteIndex":0},"schema":"https://github.com/citation-style-language/schema/raw/master/csl-citation.json"}</w:instrText>
      </w:r>
      <w:r w:rsidR="00407583">
        <w:rPr>
          <w:rFonts w:ascii="Times New Roman" w:hAnsi="Times New Roman" w:cs="Times New Roman"/>
          <w:sz w:val="24"/>
          <w:szCs w:val="24"/>
        </w:rPr>
        <w:fldChar w:fldCharType="separate"/>
      </w:r>
      <w:r w:rsidR="00407583" w:rsidRPr="00407583">
        <w:rPr>
          <w:rFonts w:ascii="Times New Roman" w:hAnsi="Times New Roman" w:cs="Times New Roman"/>
          <w:noProof/>
          <w:sz w:val="24"/>
          <w:szCs w:val="24"/>
        </w:rPr>
        <w:t>(REVIHAAP, 2013)</w:t>
      </w:r>
      <w:r w:rsidR="00407583">
        <w:rPr>
          <w:rFonts w:ascii="Times New Roman" w:hAnsi="Times New Roman" w:cs="Times New Roman"/>
          <w:sz w:val="24"/>
          <w:szCs w:val="24"/>
        </w:rPr>
        <w:fldChar w:fldCharType="end"/>
      </w:r>
      <w:r w:rsidR="0031360D">
        <w:rPr>
          <w:rFonts w:ascii="Times New Roman" w:hAnsi="Times New Roman" w:cs="Times New Roman"/>
          <w:sz w:val="24"/>
          <w:szCs w:val="24"/>
        </w:rPr>
        <w:t xml:space="preserve">. </w:t>
      </w:r>
      <w:r>
        <w:rPr>
          <w:rFonts w:ascii="Times New Roman" w:hAnsi="Times New Roman" w:cs="Times New Roman"/>
          <w:sz w:val="24"/>
          <w:szCs w:val="24"/>
        </w:rPr>
        <w:t>In response, many countries and regions have established air quality standards and target values for the protection of human health. In the European Union</w:t>
      </w:r>
      <w:r w:rsidR="0031360D">
        <w:rPr>
          <w:rFonts w:ascii="Times New Roman" w:hAnsi="Times New Roman" w:cs="Times New Roman"/>
          <w:sz w:val="24"/>
          <w:szCs w:val="24"/>
        </w:rPr>
        <w:t xml:space="preserve"> (EU)</w:t>
      </w:r>
      <w:r>
        <w:rPr>
          <w:rFonts w:ascii="Times New Roman" w:hAnsi="Times New Roman" w:cs="Times New Roman"/>
          <w:sz w:val="24"/>
          <w:szCs w:val="24"/>
        </w:rPr>
        <w:t>, the PM</w:t>
      </w:r>
      <w:r>
        <w:rPr>
          <w:rFonts w:ascii="Times New Roman" w:hAnsi="Times New Roman" w:cs="Times New Roman"/>
          <w:sz w:val="24"/>
          <w:szCs w:val="24"/>
          <w:vertAlign w:val="subscript"/>
        </w:rPr>
        <w:t>2.5</w:t>
      </w:r>
      <w:r w:rsidR="0031360D">
        <w:rPr>
          <w:rFonts w:ascii="Times New Roman" w:hAnsi="Times New Roman" w:cs="Times New Roman"/>
          <w:sz w:val="24"/>
          <w:szCs w:val="24"/>
        </w:rPr>
        <w:t xml:space="preserve"> </w:t>
      </w:r>
      <w:r>
        <w:rPr>
          <w:rFonts w:ascii="Times New Roman" w:hAnsi="Times New Roman" w:cs="Times New Roman"/>
          <w:sz w:val="24"/>
          <w:szCs w:val="24"/>
        </w:rPr>
        <w:t xml:space="preserve">limit value has been set at 25 </w:t>
      </w:r>
      <w:r>
        <w:rPr>
          <w:rFonts w:ascii="Calibri" w:hAnsi="Calibri" w:cs="Times New Roman"/>
          <w:sz w:val="24"/>
          <w:szCs w:val="24"/>
        </w:rPr>
        <w:t>µ</w:t>
      </w:r>
      <w:r>
        <w:rPr>
          <w:rFonts w:ascii="Times New Roman" w:hAnsi="Times New Roman" w:cs="Times New Roman"/>
          <w:sz w:val="24"/>
          <w:szCs w:val="24"/>
        </w:rPr>
        <w:t>g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as an annual average concentration</w:t>
      </w:r>
      <w:r w:rsidR="00DC623D">
        <w:rPr>
          <w:rFonts w:ascii="Times New Roman" w:hAnsi="Times New Roman" w:cs="Times New Roman"/>
          <w:sz w:val="24"/>
          <w:szCs w:val="24"/>
        </w:rPr>
        <w:t xml:space="preserve">. </w:t>
      </w:r>
      <w:bookmarkStart w:id="5" w:name="_Hlk4010119"/>
      <w:r w:rsidR="00DC623D">
        <w:rPr>
          <w:rFonts w:ascii="Times New Roman" w:hAnsi="Times New Roman" w:cs="Times New Roman"/>
          <w:sz w:val="24"/>
          <w:szCs w:val="24"/>
        </w:rPr>
        <w:t xml:space="preserve">In addition, there are also </w:t>
      </w:r>
      <w:r w:rsidR="00D779A5">
        <w:rPr>
          <w:rFonts w:ascii="Times New Roman" w:hAnsi="Times New Roman" w:cs="Times New Roman"/>
          <w:sz w:val="24"/>
          <w:szCs w:val="24"/>
        </w:rPr>
        <w:t xml:space="preserve">further objectives </w:t>
      </w:r>
      <w:r w:rsidR="00DC623D">
        <w:rPr>
          <w:rFonts w:ascii="Times New Roman" w:hAnsi="Times New Roman" w:cs="Times New Roman"/>
          <w:sz w:val="24"/>
          <w:szCs w:val="24"/>
        </w:rPr>
        <w:t>that are designed to target the exposure to PM</w:t>
      </w:r>
      <w:r w:rsidR="00DC623D">
        <w:rPr>
          <w:rFonts w:ascii="Times New Roman" w:hAnsi="Times New Roman" w:cs="Times New Roman"/>
          <w:sz w:val="24"/>
          <w:szCs w:val="24"/>
          <w:vertAlign w:val="subscript"/>
        </w:rPr>
        <w:t>2.5</w:t>
      </w:r>
      <w:r w:rsidR="00DC623D">
        <w:rPr>
          <w:rFonts w:ascii="Times New Roman" w:hAnsi="Times New Roman" w:cs="Times New Roman"/>
          <w:sz w:val="24"/>
          <w:szCs w:val="24"/>
        </w:rPr>
        <w:t xml:space="preserve"> of the general population, and defined as</w:t>
      </w:r>
      <w:r w:rsidR="00111E11">
        <w:rPr>
          <w:rFonts w:ascii="Times New Roman" w:hAnsi="Times New Roman" w:cs="Times New Roman"/>
          <w:sz w:val="24"/>
          <w:szCs w:val="24"/>
        </w:rPr>
        <w:t xml:space="preserve"> an ‘exposure concentration obligation’ (</w:t>
      </w:r>
      <w:r w:rsidR="00D779A5">
        <w:rPr>
          <w:rFonts w:ascii="Times New Roman" w:hAnsi="Times New Roman" w:cs="Times New Roman"/>
          <w:sz w:val="24"/>
          <w:szCs w:val="24"/>
        </w:rPr>
        <w:t xml:space="preserve">20 </w:t>
      </w:r>
      <w:r w:rsidR="00D779A5">
        <w:rPr>
          <w:rFonts w:ascii="Calibri" w:hAnsi="Calibri" w:cs="Times New Roman"/>
          <w:sz w:val="24"/>
          <w:szCs w:val="24"/>
        </w:rPr>
        <w:t>µ</w:t>
      </w:r>
      <w:r w:rsidR="00D779A5">
        <w:rPr>
          <w:rFonts w:ascii="Times New Roman" w:hAnsi="Times New Roman" w:cs="Times New Roman"/>
          <w:sz w:val="24"/>
          <w:szCs w:val="24"/>
        </w:rPr>
        <w:t>g m</w:t>
      </w:r>
      <w:r w:rsidR="00D779A5">
        <w:rPr>
          <w:rFonts w:ascii="Times New Roman" w:hAnsi="Times New Roman" w:cs="Times New Roman"/>
          <w:sz w:val="24"/>
          <w:szCs w:val="24"/>
          <w:vertAlign w:val="superscript"/>
        </w:rPr>
        <w:t>-3</w:t>
      </w:r>
      <w:r w:rsidR="00111E11">
        <w:rPr>
          <w:rFonts w:ascii="Times New Roman" w:hAnsi="Times New Roman" w:cs="Times New Roman"/>
          <w:sz w:val="24"/>
          <w:szCs w:val="24"/>
        </w:rPr>
        <w:t>), and a ‘national exposure reduction target) (to achieve at least (</w:t>
      </w:r>
      <w:r w:rsidR="00D779A5">
        <w:rPr>
          <w:rFonts w:ascii="Times New Roman" w:hAnsi="Times New Roman" w:cs="Times New Roman"/>
          <w:sz w:val="24"/>
          <w:szCs w:val="24"/>
        </w:rPr>
        <w:t xml:space="preserve">18 </w:t>
      </w:r>
      <w:r w:rsidR="00D779A5">
        <w:rPr>
          <w:rFonts w:ascii="Calibri" w:hAnsi="Calibri" w:cs="Times New Roman"/>
          <w:sz w:val="24"/>
          <w:szCs w:val="24"/>
        </w:rPr>
        <w:t>µ</w:t>
      </w:r>
      <w:r w:rsidR="00D779A5">
        <w:rPr>
          <w:rFonts w:ascii="Times New Roman" w:hAnsi="Times New Roman" w:cs="Times New Roman"/>
          <w:sz w:val="24"/>
          <w:szCs w:val="24"/>
        </w:rPr>
        <w:t>g m</w:t>
      </w:r>
      <w:r w:rsidR="00D779A5">
        <w:rPr>
          <w:rFonts w:ascii="Times New Roman" w:hAnsi="Times New Roman" w:cs="Times New Roman"/>
          <w:sz w:val="24"/>
          <w:szCs w:val="24"/>
          <w:vertAlign w:val="superscript"/>
        </w:rPr>
        <w:t>-3</w:t>
      </w:r>
      <w:r w:rsidR="00111E11">
        <w:rPr>
          <w:rFonts w:ascii="Times New Roman" w:hAnsi="Times New Roman" w:cs="Times New Roman"/>
          <w:sz w:val="24"/>
          <w:szCs w:val="24"/>
        </w:rPr>
        <w:t>)</w:t>
      </w:r>
      <w:r w:rsidR="00D779A5">
        <w:rPr>
          <w:rFonts w:ascii="Times New Roman" w:hAnsi="Times New Roman" w:cs="Times New Roman"/>
          <w:sz w:val="24"/>
          <w:szCs w:val="24"/>
        </w:rPr>
        <w:t xml:space="preserve"> </w:t>
      </w:r>
      <w:r w:rsidR="00111E11">
        <w:rPr>
          <w:rFonts w:ascii="Times New Roman" w:hAnsi="Times New Roman" w:cs="Times New Roman"/>
          <w:sz w:val="24"/>
          <w:szCs w:val="24"/>
        </w:rPr>
        <w:t xml:space="preserve">for </w:t>
      </w:r>
      <w:r w:rsidR="00D779A5">
        <w:rPr>
          <w:rFonts w:ascii="Times New Roman" w:hAnsi="Times New Roman" w:cs="Times New Roman"/>
          <w:sz w:val="24"/>
          <w:szCs w:val="24"/>
        </w:rPr>
        <w:t>annual average PM</w:t>
      </w:r>
      <w:r w:rsidR="00D779A5">
        <w:rPr>
          <w:rFonts w:ascii="Times New Roman" w:hAnsi="Times New Roman" w:cs="Times New Roman"/>
          <w:sz w:val="24"/>
          <w:szCs w:val="24"/>
          <w:vertAlign w:val="subscript"/>
        </w:rPr>
        <w:t>2.5</w:t>
      </w:r>
      <w:r w:rsidR="008740A6">
        <w:rPr>
          <w:rFonts w:ascii="Times New Roman" w:hAnsi="Times New Roman" w:cs="Times New Roman"/>
          <w:sz w:val="24"/>
          <w:szCs w:val="24"/>
        </w:rPr>
        <w:t xml:space="preserve"> concentrations based on an</w:t>
      </w:r>
      <w:r w:rsidR="00D779A5">
        <w:rPr>
          <w:rFonts w:ascii="Times New Roman" w:hAnsi="Times New Roman" w:cs="Times New Roman"/>
          <w:sz w:val="24"/>
          <w:szCs w:val="24"/>
        </w:rPr>
        <w:t xml:space="preserve"> ‘average exposure indicator’ value</w:t>
      </w:r>
      <w:r w:rsidR="00ED45D5">
        <w:rPr>
          <w:rFonts w:ascii="Times New Roman" w:hAnsi="Times New Roman" w:cs="Times New Roman"/>
          <w:sz w:val="24"/>
          <w:szCs w:val="24"/>
        </w:rPr>
        <w:t xml:space="preserve"> calculated across each EU Member State</w:t>
      </w:r>
      <w:r w:rsidR="0099572F">
        <w:rPr>
          <w:rFonts w:ascii="Times New Roman" w:hAnsi="Times New Roman" w:cs="Times New Roman"/>
          <w:sz w:val="24"/>
          <w:szCs w:val="24"/>
        </w:rPr>
        <w:t xml:space="preserve"> </w:t>
      </w:r>
      <w:r w:rsidR="0099572F">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{"citationItems":[{"id":"ITEM-1","itemData":{"author":[{"dropping-particle":"","family":"European Council Directive 2008/50/EC","given":"","non-dropping-particle":"","parse-names":false,"suffix":""}],"id":"ITEM-1","issued":{"date-parts":[["2008"]]},"title":"On ambient air quality and cleaner air for Europe. 21st May 2008, L 152/1","type":"article-journal"},"uris":["http://www.mendeley.com/documents/?uuid=2712cfe1-17b9-45f0-84cb-b08cfb05518f"]}],"mendeley":{"formattedCitation":"(European Council Directive 2008/50/EC, 2008)","plainTextFormattedCitation":"(European Council Directive 2008/50/EC, 2008)","previouslyFormattedCitation":"(European Council Directive 2008/50/EC, 2008)"},"properties":{"noteIndex":0},"schema":"https://github.com/citation-style-language/schema/raw/master/csl-citation.json"}</w:instrText>
      </w:r>
      <w:r w:rsidR="0099572F">
        <w:rPr>
          <w:rFonts w:ascii="Times New Roman" w:hAnsi="Times New Roman" w:cs="Times New Roman"/>
          <w:sz w:val="24"/>
          <w:szCs w:val="24"/>
        </w:rPr>
        <w:fldChar w:fldCharType="separate"/>
      </w:r>
      <w:r w:rsidR="0099572F" w:rsidRPr="0099572F">
        <w:rPr>
          <w:rFonts w:ascii="Times New Roman" w:hAnsi="Times New Roman" w:cs="Times New Roman"/>
          <w:noProof/>
          <w:sz w:val="24"/>
          <w:szCs w:val="24"/>
        </w:rPr>
        <w:t>(European Council Directive 2008/50/EC, 2008)</w:t>
      </w:r>
      <w:r w:rsidR="0099572F">
        <w:rPr>
          <w:rFonts w:ascii="Times New Roman" w:hAnsi="Times New Roman" w:cs="Times New Roman"/>
          <w:sz w:val="24"/>
          <w:szCs w:val="24"/>
        </w:rPr>
        <w:fldChar w:fldCharType="end"/>
      </w:r>
      <w:bookmarkEnd w:id="5"/>
      <w:r>
        <w:rPr>
          <w:rFonts w:ascii="Times New Roman" w:hAnsi="Times New Roman" w:cs="Times New Roman"/>
          <w:sz w:val="24"/>
          <w:szCs w:val="24"/>
        </w:rPr>
        <w:t>.</w:t>
      </w:r>
      <w:r w:rsidR="001E06B0">
        <w:rPr>
          <w:rFonts w:ascii="Times New Roman" w:hAnsi="Times New Roman" w:cs="Times New Roman"/>
          <w:sz w:val="24"/>
          <w:szCs w:val="24"/>
        </w:rPr>
        <w:t xml:space="preserve"> </w:t>
      </w:r>
      <w:r w:rsidR="0031360D">
        <w:rPr>
          <w:rFonts w:ascii="Times New Roman" w:hAnsi="Times New Roman" w:cs="Times New Roman"/>
          <w:sz w:val="24"/>
          <w:szCs w:val="24"/>
        </w:rPr>
        <w:t>The W</w:t>
      </w:r>
      <w:r w:rsidR="00E54133">
        <w:rPr>
          <w:rFonts w:ascii="Times New Roman" w:hAnsi="Times New Roman" w:cs="Times New Roman"/>
          <w:sz w:val="24"/>
          <w:szCs w:val="24"/>
        </w:rPr>
        <w:t xml:space="preserve">orld </w:t>
      </w:r>
      <w:r w:rsidR="0031360D">
        <w:rPr>
          <w:rFonts w:ascii="Times New Roman" w:hAnsi="Times New Roman" w:cs="Times New Roman"/>
          <w:sz w:val="24"/>
          <w:szCs w:val="24"/>
        </w:rPr>
        <w:t>H</w:t>
      </w:r>
      <w:r w:rsidR="00E54133">
        <w:rPr>
          <w:rFonts w:ascii="Times New Roman" w:hAnsi="Times New Roman" w:cs="Times New Roman"/>
          <w:sz w:val="24"/>
          <w:szCs w:val="24"/>
        </w:rPr>
        <w:t xml:space="preserve">ealth </w:t>
      </w:r>
      <w:r w:rsidR="0031360D">
        <w:rPr>
          <w:rFonts w:ascii="Times New Roman" w:hAnsi="Times New Roman" w:cs="Times New Roman"/>
          <w:sz w:val="24"/>
          <w:szCs w:val="24"/>
        </w:rPr>
        <w:t>O</w:t>
      </w:r>
      <w:r w:rsidR="00E54133">
        <w:rPr>
          <w:rFonts w:ascii="Times New Roman" w:hAnsi="Times New Roman" w:cs="Times New Roman"/>
          <w:sz w:val="24"/>
          <w:szCs w:val="24"/>
        </w:rPr>
        <w:t>rganisation</w:t>
      </w:r>
      <w:r w:rsidR="0031360D">
        <w:rPr>
          <w:rFonts w:ascii="Times New Roman" w:hAnsi="Times New Roman" w:cs="Times New Roman"/>
          <w:sz w:val="24"/>
          <w:szCs w:val="24"/>
        </w:rPr>
        <w:t xml:space="preserve"> has a lower guideline value for annual average PM</w:t>
      </w:r>
      <w:r w:rsidR="0031360D" w:rsidRPr="00EC2443">
        <w:rPr>
          <w:rFonts w:ascii="Times New Roman" w:hAnsi="Times New Roman" w:cs="Times New Roman"/>
          <w:sz w:val="24"/>
          <w:szCs w:val="24"/>
          <w:vertAlign w:val="subscript"/>
        </w:rPr>
        <w:t>2.5</w:t>
      </w:r>
      <w:r w:rsidR="0031360D">
        <w:rPr>
          <w:rFonts w:ascii="Times New Roman" w:hAnsi="Times New Roman" w:cs="Times New Roman"/>
          <w:sz w:val="24"/>
          <w:szCs w:val="24"/>
        </w:rPr>
        <w:t xml:space="preserve"> concentrations of 10 </w:t>
      </w:r>
      <w:r w:rsidR="0031360D" w:rsidRPr="00B77E75">
        <w:rPr>
          <w:rFonts w:ascii="Times New Roman" w:hAnsi="Times New Roman" w:cs="Times New Roman"/>
          <w:sz w:val="24"/>
          <w:szCs w:val="24"/>
        </w:rPr>
        <w:t>µ</w:t>
      </w:r>
      <w:r w:rsidR="0031360D">
        <w:rPr>
          <w:rFonts w:ascii="Times New Roman" w:hAnsi="Times New Roman" w:cs="Times New Roman"/>
          <w:sz w:val="24"/>
          <w:szCs w:val="24"/>
        </w:rPr>
        <w:t>g m</w:t>
      </w:r>
      <w:r w:rsidR="0031360D" w:rsidRPr="00EC2443">
        <w:rPr>
          <w:rFonts w:ascii="Times New Roman" w:hAnsi="Times New Roman" w:cs="Times New Roman"/>
          <w:sz w:val="24"/>
          <w:szCs w:val="24"/>
          <w:vertAlign w:val="superscript"/>
        </w:rPr>
        <w:t>-3</w:t>
      </w:r>
      <w:r w:rsidR="00407583">
        <w:rPr>
          <w:rFonts w:ascii="Times New Roman" w:hAnsi="Times New Roman" w:cs="Times New Roman"/>
          <w:sz w:val="24"/>
          <w:szCs w:val="24"/>
        </w:rPr>
        <w:t xml:space="preserve">, and a short-term exposure guideline value of 25 </w:t>
      </w:r>
      <w:r w:rsidR="00407583" w:rsidRPr="00B77E75">
        <w:rPr>
          <w:rFonts w:ascii="Times New Roman" w:hAnsi="Times New Roman" w:cs="Times New Roman"/>
          <w:sz w:val="24"/>
          <w:szCs w:val="24"/>
        </w:rPr>
        <w:t>µ</w:t>
      </w:r>
      <w:r w:rsidR="00407583">
        <w:rPr>
          <w:rFonts w:ascii="Times New Roman" w:hAnsi="Times New Roman" w:cs="Times New Roman"/>
          <w:sz w:val="24"/>
          <w:szCs w:val="24"/>
        </w:rPr>
        <w:t>g m</w:t>
      </w:r>
      <w:r w:rsidR="00407583" w:rsidRPr="006C2931">
        <w:rPr>
          <w:rFonts w:ascii="Times New Roman" w:hAnsi="Times New Roman" w:cs="Times New Roman"/>
          <w:sz w:val="24"/>
          <w:szCs w:val="24"/>
          <w:vertAlign w:val="superscript"/>
        </w:rPr>
        <w:t>-3</w:t>
      </w:r>
      <w:r w:rsidR="00407583">
        <w:rPr>
          <w:rFonts w:ascii="Times New Roman" w:hAnsi="Times New Roman" w:cs="Times New Roman"/>
          <w:sz w:val="24"/>
          <w:szCs w:val="24"/>
        </w:rPr>
        <w:t xml:space="preserve"> as a 24h average concentrations</w:t>
      </w:r>
      <w:r w:rsidR="0099572F">
        <w:rPr>
          <w:rFonts w:ascii="Times New Roman" w:hAnsi="Times New Roman" w:cs="Times New Roman"/>
          <w:sz w:val="24"/>
          <w:szCs w:val="24"/>
        </w:rPr>
        <w:t xml:space="preserve"> </w:t>
      </w:r>
      <w:r w:rsidR="0099572F">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{"citationItems":[{"id":"ITEM-1","itemData":{"author":[{"dropping-particle":"","family":"WHO","given":"","non-dropping-particle":"","parse-names":false,"suffix":""}],"id":"ITEM-1","issued":{"date-parts":[["2006"]]},"title":"Air quality guidelines: Global update 2005. Particulate matter, ozone, nitrogen dioxide and sulfur dioxide. World health organization regional office for europe. Available: Http://apps.Who.Int/iris/bitstream/10665/69477/1/who_sde_phe_oeh_06.02_eng.Pdf [ac","type":"article-journal"},"uris":["http://www.mendeley.com/documents/?uuid=d1cfa88e-69c6-4cd5-8403-ad56c7256489"]}],"mendeley":{"formattedCitation":"(WHO, 2006)","plainTextFormattedCitation":"(WHO, 2006)","previouslyFormattedCitation":"(WHO, 2006)"},"properties":{"noteIndex":0},"schema":"https://github.com/citation-style-language/schema/raw/master/csl-citation.json"}</w:instrText>
      </w:r>
      <w:r w:rsidR="0099572F">
        <w:rPr>
          <w:rFonts w:ascii="Times New Roman" w:hAnsi="Times New Roman" w:cs="Times New Roman"/>
          <w:sz w:val="24"/>
          <w:szCs w:val="24"/>
        </w:rPr>
        <w:fldChar w:fldCharType="separate"/>
      </w:r>
      <w:r w:rsidR="0099572F" w:rsidRPr="0099572F">
        <w:rPr>
          <w:rFonts w:ascii="Times New Roman" w:hAnsi="Times New Roman" w:cs="Times New Roman"/>
          <w:noProof/>
          <w:sz w:val="24"/>
          <w:szCs w:val="24"/>
        </w:rPr>
        <w:t>(WHO, 2006)</w:t>
      </w:r>
      <w:r w:rsidR="0099572F">
        <w:rPr>
          <w:rFonts w:ascii="Times New Roman" w:hAnsi="Times New Roman" w:cs="Times New Roman"/>
          <w:sz w:val="24"/>
          <w:szCs w:val="24"/>
        </w:rPr>
        <w:fldChar w:fldCharType="end"/>
      </w:r>
      <w:r w:rsidR="0031360D">
        <w:rPr>
          <w:rFonts w:ascii="Times New Roman" w:hAnsi="Times New Roman" w:cs="Times New Roman"/>
          <w:sz w:val="24"/>
          <w:szCs w:val="24"/>
        </w:rPr>
        <w:t xml:space="preserve">. </w:t>
      </w:r>
    </w:p>
    <w:p w14:paraId="31DDFC3E" w14:textId="4A7E32D3" w:rsidR="007F53C6" w:rsidRDefault="007F53C6" w:rsidP="004445A8">
      <w:pPr>
        <w:spacing w:after="0" w:line="480" w:lineRule="auto"/>
        <w:rPr>
          <w:rFonts w:ascii="Times New Roman" w:hAnsi="Times New Roman" w:cs="Times New Roman"/>
          <w:sz w:val="24"/>
          <w:szCs w:val="24"/>
        </w:rPr>
      </w:pPr>
    </w:p>
    <w:p w14:paraId="2EC3A7FA" w14:textId="49EA1063" w:rsidR="00C55EE0" w:rsidRDefault="00077B2F"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To assess compliance with air quality standards across cities, countries and regions, </w:t>
      </w:r>
      <w:r w:rsidR="0066741A">
        <w:rPr>
          <w:rFonts w:ascii="Times New Roman" w:hAnsi="Times New Roman" w:cs="Times New Roman"/>
          <w:sz w:val="24"/>
          <w:szCs w:val="24"/>
        </w:rPr>
        <w:t xml:space="preserve">air quality monitoring </w:t>
      </w:r>
      <w:r w:rsidR="00E54133">
        <w:rPr>
          <w:rFonts w:ascii="Times New Roman" w:hAnsi="Times New Roman" w:cs="Times New Roman"/>
          <w:sz w:val="24"/>
          <w:szCs w:val="24"/>
        </w:rPr>
        <w:t>networks</w:t>
      </w:r>
      <w:r w:rsidR="0066741A">
        <w:rPr>
          <w:rFonts w:ascii="Times New Roman" w:hAnsi="Times New Roman" w:cs="Times New Roman"/>
          <w:sz w:val="24"/>
          <w:szCs w:val="24"/>
        </w:rPr>
        <w:t xml:space="preserve"> are</w:t>
      </w:r>
      <w:r w:rsidR="00D75BA1">
        <w:rPr>
          <w:rFonts w:ascii="Times New Roman" w:hAnsi="Times New Roman" w:cs="Times New Roman"/>
          <w:sz w:val="24"/>
          <w:szCs w:val="24"/>
        </w:rPr>
        <w:t xml:space="preserve"> commonly</w:t>
      </w:r>
      <w:r w:rsidR="0066741A">
        <w:rPr>
          <w:rFonts w:ascii="Times New Roman" w:hAnsi="Times New Roman" w:cs="Times New Roman"/>
          <w:sz w:val="24"/>
          <w:szCs w:val="24"/>
        </w:rPr>
        <w:t xml:space="preserve"> used</w:t>
      </w:r>
      <w:r w:rsidR="0099572F">
        <w:rPr>
          <w:rFonts w:ascii="Times New Roman" w:hAnsi="Times New Roman" w:cs="Times New Roman"/>
          <w:sz w:val="24"/>
          <w:szCs w:val="24"/>
        </w:rPr>
        <w:t xml:space="preserve"> </w:t>
      </w:r>
      <w:r w:rsidR="0099572F">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{"citationItems":[{"id":"ITEM-1","itemData":{"author":[{"dropping-particle":"","family":"Guerreiro","given":"Christine B B","non-dropping-particle":"","parse-names":false,"suffix":""},{"dropping-particle":"","family":"Foltescu","given":"Valentin","non-dropping-particle":"","parse-names":false,"suffix":""},{"dropping-particle":"","family":"Leeuw","given":"Frank","non-dropping-particle":"de","parse-names":false,"suffix":""}],"container-title":"Atmos. Environ.","id":"ITEM-1","issued":{"date-parts":[["2014"]]},"page":"376-384","title":"Air quality status and trends in Europe","type":"article-journal","volume":"98"},"uris":["http://www.mendeley.com/documents/?uuid=ca71eba7-d847-4c5b-bf51-ef5fb37f263c"]}],"mendeley":{"formattedCitation":"(Guerreiro et al., 2014)","plainTextFormattedCitation":"(Guerreiro et al., 2014)","previouslyFormattedCitation":"(Guerreiro et al., 2014)"},"properties":{"noteIndex":0},"schema":"https://github.com/citation-style-language/schema/raw/master/csl-citation.json"}</w:instrText>
      </w:r>
      <w:r w:rsidR="0099572F">
        <w:rPr>
          <w:rFonts w:ascii="Times New Roman" w:hAnsi="Times New Roman" w:cs="Times New Roman"/>
          <w:sz w:val="24"/>
          <w:szCs w:val="24"/>
        </w:rPr>
        <w:fldChar w:fldCharType="separate"/>
      </w:r>
      <w:r w:rsidR="0099572F" w:rsidRPr="0099572F">
        <w:rPr>
          <w:rFonts w:ascii="Times New Roman" w:hAnsi="Times New Roman" w:cs="Times New Roman"/>
          <w:noProof/>
          <w:sz w:val="24"/>
          <w:szCs w:val="24"/>
        </w:rPr>
        <w:t>(Guerreiro et al., 2014)</w:t>
      </w:r>
      <w:r w:rsidR="0099572F">
        <w:rPr>
          <w:rFonts w:ascii="Times New Roman" w:hAnsi="Times New Roman" w:cs="Times New Roman"/>
          <w:sz w:val="24"/>
          <w:szCs w:val="24"/>
        </w:rPr>
        <w:fldChar w:fldCharType="end"/>
      </w:r>
      <w:r w:rsidR="00D75BA1">
        <w:rPr>
          <w:rFonts w:ascii="Times New Roman" w:hAnsi="Times New Roman" w:cs="Times New Roman"/>
          <w:sz w:val="24"/>
          <w:szCs w:val="24"/>
        </w:rPr>
        <w:t xml:space="preserve">. The calculation of a regulatory/impact metric, </w:t>
      </w:r>
      <w:r w:rsidR="00E61808">
        <w:rPr>
          <w:rFonts w:ascii="Times New Roman" w:hAnsi="Times New Roman" w:cs="Times New Roman"/>
          <w:sz w:val="24"/>
          <w:szCs w:val="24"/>
        </w:rPr>
        <w:t>e.g. annual or 24h</w:t>
      </w:r>
      <w:r w:rsidR="00E54133">
        <w:rPr>
          <w:rFonts w:ascii="Times New Roman" w:hAnsi="Times New Roman" w:cs="Times New Roman"/>
          <w:sz w:val="24"/>
          <w:szCs w:val="24"/>
        </w:rPr>
        <w:t xml:space="preserve"> average PM</w:t>
      </w:r>
      <w:r w:rsidR="00E54133">
        <w:rPr>
          <w:rFonts w:ascii="Times New Roman" w:hAnsi="Times New Roman" w:cs="Times New Roman"/>
          <w:sz w:val="24"/>
          <w:szCs w:val="24"/>
          <w:vertAlign w:val="subscript"/>
        </w:rPr>
        <w:t>2.5</w:t>
      </w:r>
      <w:r w:rsidR="00E54133">
        <w:rPr>
          <w:rFonts w:ascii="Times New Roman" w:hAnsi="Times New Roman" w:cs="Times New Roman"/>
          <w:sz w:val="24"/>
          <w:szCs w:val="24"/>
        </w:rPr>
        <w:t xml:space="preserve"> concentrations, </w:t>
      </w:r>
      <w:r w:rsidR="00D75BA1">
        <w:rPr>
          <w:rFonts w:ascii="Times New Roman" w:hAnsi="Times New Roman" w:cs="Times New Roman"/>
          <w:sz w:val="24"/>
          <w:szCs w:val="24"/>
        </w:rPr>
        <w:t>across these monitoring sites provides a common method for a</w:t>
      </w:r>
      <w:r w:rsidR="00C42A02">
        <w:rPr>
          <w:rFonts w:ascii="Times New Roman" w:hAnsi="Times New Roman" w:cs="Times New Roman"/>
          <w:sz w:val="24"/>
          <w:szCs w:val="24"/>
        </w:rPr>
        <w:t>ssessment of the severity of</w:t>
      </w:r>
      <w:r w:rsidR="00D75BA1">
        <w:rPr>
          <w:rFonts w:ascii="Times New Roman" w:hAnsi="Times New Roman" w:cs="Times New Roman"/>
          <w:sz w:val="24"/>
          <w:szCs w:val="24"/>
        </w:rPr>
        <w:t xml:space="preserve"> PM</w:t>
      </w:r>
      <w:r w:rsidR="00D75BA1">
        <w:rPr>
          <w:rFonts w:ascii="Times New Roman" w:hAnsi="Times New Roman" w:cs="Times New Roman"/>
          <w:sz w:val="24"/>
          <w:szCs w:val="24"/>
          <w:vertAlign w:val="subscript"/>
        </w:rPr>
        <w:t>2.5</w:t>
      </w:r>
      <w:r w:rsidR="00C42A02">
        <w:rPr>
          <w:rFonts w:ascii="Times New Roman" w:hAnsi="Times New Roman" w:cs="Times New Roman"/>
          <w:sz w:val="24"/>
          <w:szCs w:val="24"/>
        </w:rPr>
        <w:t xml:space="preserve"> </w:t>
      </w:r>
      <w:r w:rsidR="00F804E5">
        <w:rPr>
          <w:rFonts w:ascii="Times New Roman" w:hAnsi="Times New Roman" w:cs="Times New Roman"/>
          <w:sz w:val="24"/>
          <w:szCs w:val="24"/>
        </w:rPr>
        <w:t>concentrations</w:t>
      </w:r>
      <w:r w:rsidR="00D75BA1">
        <w:rPr>
          <w:rFonts w:ascii="Times New Roman" w:hAnsi="Times New Roman" w:cs="Times New Roman"/>
          <w:sz w:val="24"/>
          <w:szCs w:val="24"/>
        </w:rPr>
        <w:t xml:space="preserve"> within and between different regions</w:t>
      </w:r>
      <w:r w:rsidR="00A84853">
        <w:rPr>
          <w:rFonts w:ascii="Times New Roman" w:hAnsi="Times New Roman" w:cs="Times New Roman"/>
          <w:sz w:val="24"/>
          <w:szCs w:val="24"/>
        </w:rPr>
        <w:t xml:space="preserve"> </w:t>
      </w:r>
      <w:r w:rsidR="00A84853">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{"citationItems":[{"id":"ITEM-1","itemData":{"author":[{"dropping-particle":"","family":"EEA","given":"","non-dropping-particle":"","parse-names":false,"suffix":""}],"id":"ITEM-1","issued":{"date-parts":[["2016"]]},"title":"Air Quality in Europe - 2016 report. European Environment Agency Report No. 28/2016. Available at: http://www.eea.europa.eu/publications/air-quality-in-europe-2016","type":"article-journal"},"uris":["http://www.mendeley.com/documents/?uuid=e82eae00-f7bf-41a3-8afa-f626471ab2a2"]}],"mendeley":{"formattedCitation":"(EEA, 2016)","plainTextFormattedCitation":"(EEA, 2016)","previouslyFormattedCitation":"(EEA, 2016)"},"properties":{"noteIndex":0},"schema":"https://github.com/citation-style-language/schema/raw/master/csl-citation.json"}</w:instrText>
      </w:r>
      <w:r w:rsidR="00A84853">
        <w:rPr>
          <w:rFonts w:ascii="Times New Roman" w:hAnsi="Times New Roman" w:cs="Times New Roman"/>
          <w:sz w:val="24"/>
          <w:szCs w:val="24"/>
        </w:rPr>
        <w:fldChar w:fldCharType="separate"/>
      </w:r>
      <w:r w:rsidR="00A84853" w:rsidRPr="00A84853">
        <w:rPr>
          <w:rFonts w:ascii="Times New Roman" w:hAnsi="Times New Roman" w:cs="Times New Roman"/>
          <w:noProof/>
          <w:sz w:val="24"/>
          <w:szCs w:val="24"/>
        </w:rPr>
        <w:t>(EEA, 2016)</w:t>
      </w:r>
      <w:r w:rsidR="00A84853">
        <w:rPr>
          <w:rFonts w:ascii="Times New Roman" w:hAnsi="Times New Roman" w:cs="Times New Roman"/>
          <w:sz w:val="24"/>
          <w:szCs w:val="24"/>
        </w:rPr>
        <w:fldChar w:fldCharType="end"/>
      </w:r>
      <w:r w:rsidR="00D75BA1">
        <w:rPr>
          <w:rFonts w:ascii="Times New Roman" w:hAnsi="Times New Roman" w:cs="Times New Roman"/>
          <w:sz w:val="24"/>
          <w:szCs w:val="24"/>
        </w:rPr>
        <w:t>. However, the annual</w:t>
      </w:r>
      <w:r w:rsidR="007C06F0">
        <w:rPr>
          <w:rFonts w:ascii="Times New Roman" w:hAnsi="Times New Roman" w:cs="Times New Roman"/>
          <w:sz w:val="24"/>
          <w:szCs w:val="24"/>
        </w:rPr>
        <w:t xml:space="preserve"> or daily average</w:t>
      </w:r>
      <w:r w:rsidR="00D75BA1">
        <w:rPr>
          <w:rFonts w:ascii="Times New Roman" w:hAnsi="Times New Roman" w:cs="Times New Roman"/>
          <w:sz w:val="24"/>
          <w:szCs w:val="24"/>
        </w:rPr>
        <w:t xml:space="preserve"> PM</w:t>
      </w:r>
      <w:r w:rsidR="00D75BA1">
        <w:rPr>
          <w:rFonts w:ascii="Times New Roman" w:hAnsi="Times New Roman" w:cs="Times New Roman"/>
          <w:sz w:val="24"/>
          <w:szCs w:val="24"/>
          <w:vertAlign w:val="subscript"/>
        </w:rPr>
        <w:t>2.5</w:t>
      </w:r>
      <w:r w:rsidR="00D75BA1">
        <w:rPr>
          <w:rFonts w:ascii="Times New Roman" w:hAnsi="Times New Roman" w:cs="Times New Roman"/>
          <w:sz w:val="24"/>
          <w:szCs w:val="24"/>
        </w:rPr>
        <w:t xml:space="preserve"> concentration</w:t>
      </w:r>
      <w:r w:rsidR="007C06F0">
        <w:rPr>
          <w:rFonts w:ascii="Times New Roman" w:hAnsi="Times New Roman" w:cs="Times New Roman"/>
          <w:sz w:val="24"/>
          <w:szCs w:val="24"/>
        </w:rPr>
        <w:t>(s)</w:t>
      </w:r>
      <w:r w:rsidR="00D75BA1">
        <w:rPr>
          <w:rFonts w:ascii="Times New Roman" w:hAnsi="Times New Roman" w:cs="Times New Roman"/>
          <w:sz w:val="24"/>
          <w:szCs w:val="24"/>
        </w:rPr>
        <w:t xml:space="preserve"> (as well as other air pollution impact metrics) is derived from the pattern of shorter-term</w:t>
      </w:r>
      <w:r w:rsidR="00D87874">
        <w:rPr>
          <w:rFonts w:ascii="Times New Roman" w:hAnsi="Times New Roman" w:cs="Times New Roman"/>
          <w:sz w:val="24"/>
          <w:szCs w:val="24"/>
        </w:rPr>
        <w:t xml:space="preserve">, </w:t>
      </w:r>
      <w:r w:rsidR="00D75BA1">
        <w:rPr>
          <w:rFonts w:ascii="Times New Roman" w:hAnsi="Times New Roman" w:cs="Times New Roman"/>
          <w:sz w:val="24"/>
          <w:szCs w:val="24"/>
        </w:rPr>
        <w:t>e.g. hourly</w:t>
      </w:r>
      <w:r w:rsidR="00D87874">
        <w:rPr>
          <w:rFonts w:ascii="Times New Roman" w:hAnsi="Times New Roman" w:cs="Times New Roman"/>
          <w:sz w:val="24"/>
          <w:szCs w:val="24"/>
        </w:rPr>
        <w:t>,</w:t>
      </w:r>
      <w:r w:rsidR="00D75BA1">
        <w:rPr>
          <w:rFonts w:ascii="Times New Roman" w:hAnsi="Times New Roman" w:cs="Times New Roman"/>
          <w:sz w:val="24"/>
          <w:szCs w:val="24"/>
        </w:rPr>
        <w:t xml:space="preserve"> variation in PM</w:t>
      </w:r>
      <w:r w:rsidR="00D75BA1">
        <w:rPr>
          <w:rFonts w:ascii="Times New Roman" w:hAnsi="Times New Roman" w:cs="Times New Roman"/>
          <w:sz w:val="24"/>
          <w:szCs w:val="24"/>
          <w:vertAlign w:val="subscript"/>
        </w:rPr>
        <w:t>2.5</w:t>
      </w:r>
      <w:r w:rsidR="00D75BA1">
        <w:rPr>
          <w:rFonts w:ascii="Times New Roman" w:hAnsi="Times New Roman" w:cs="Times New Roman"/>
          <w:sz w:val="24"/>
          <w:szCs w:val="24"/>
        </w:rPr>
        <w:t xml:space="preserve"> concentrations across the year. </w:t>
      </w:r>
      <w:r w:rsidR="0023774B">
        <w:rPr>
          <w:rFonts w:ascii="Times New Roman" w:hAnsi="Times New Roman" w:cs="Times New Roman"/>
          <w:sz w:val="24"/>
          <w:szCs w:val="24"/>
        </w:rPr>
        <w:t>Variation in hourly PM</w:t>
      </w:r>
      <w:r w:rsidR="0023774B">
        <w:rPr>
          <w:rFonts w:ascii="Times New Roman" w:hAnsi="Times New Roman" w:cs="Times New Roman"/>
          <w:sz w:val="24"/>
          <w:szCs w:val="24"/>
          <w:vertAlign w:val="subscript"/>
        </w:rPr>
        <w:t>2.5</w:t>
      </w:r>
      <w:r w:rsidR="0023774B">
        <w:rPr>
          <w:rFonts w:ascii="Times New Roman" w:hAnsi="Times New Roman" w:cs="Times New Roman"/>
          <w:sz w:val="24"/>
          <w:szCs w:val="24"/>
        </w:rPr>
        <w:t xml:space="preserve"> concentrations are determined by multiple </w:t>
      </w:r>
      <w:r w:rsidR="002D3D97">
        <w:rPr>
          <w:rFonts w:ascii="Times New Roman" w:hAnsi="Times New Roman" w:cs="Times New Roman"/>
          <w:sz w:val="24"/>
          <w:szCs w:val="24"/>
        </w:rPr>
        <w:t>drivers</w:t>
      </w:r>
      <w:r w:rsidR="0023774B">
        <w:rPr>
          <w:rFonts w:ascii="Times New Roman" w:hAnsi="Times New Roman" w:cs="Times New Roman"/>
          <w:sz w:val="24"/>
          <w:szCs w:val="24"/>
        </w:rPr>
        <w:t xml:space="preserve">, </w:t>
      </w:r>
      <w:r w:rsidR="002D3D97">
        <w:rPr>
          <w:rFonts w:ascii="Times New Roman" w:hAnsi="Times New Roman" w:cs="Times New Roman"/>
          <w:sz w:val="24"/>
          <w:szCs w:val="24"/>
        </w:rPr>
        <w:t>such as</w:t>
      </w:r>
      <w:r w:rsidR="0023774B">
        <w:rPr>
          <w:rFonts w:ascii="Times New Roman" w:hAnsi="Times New Roman" w:cs="Times New Roman"/>
          <w:sz w:val="24"/>
          <w:szCs w:val="24"/>
        </w:rPr>
        <w:t xml:space="preserve"> i) variation </w:t>
      </w:r>
      <w:r w:rsidR="002D3D97">
        <w:rPr>
          <w:rFonts w:ascii="Times New Roman" w:hAnsi="Times New Roman" w:cs="Times New Roman"/>
          <w:sz w:val="24"/>
          <w:szCs w:val="24"/>
        </w:rPr>
        <w:t xml:space="preserve">in the proximity and strength of local and regional </w:t>
      </w:r>
      <w:r w:rsidR="0023774B">
        <w:rPr>
          <w:rFonts w:ascii="Times New Roman" w:hAnsi="Times New Roman" w:cs="Times New Roman"/>
          <w:sz w:val="24"/>
          <w:szCs w:val="24"/>
        </w:rPr>
        <w:t>emission</w:t>
      </w:r>
      <w:r w:rsidR="002D3D97">
        <w:rPr>
          <w:rFonts w:ascii="Times New Roman" w:hAnsi="Times New Roman" w:cs="Times New Roman"/>
          <w:sz w:val="24"/>
          <w:szCs w:val="24"/>
        </w:rPr>
        <w:t xml:space="preserve"> sources</w:t>
      </w:r>
      <w:r w:rsidR="0023774B">
        <w:rPr>
          <w:rFonts w:ascii="Times New Roman" w:hAnsi="Times New Roman" w:cs="Times New Roman"/>
          <w:sz w:val="24"/>
          <w:szCs w:val="24"/>
        </w:rPr>
        <w:t xml:space="preserve"> of primary PM</w:t>
      </w:r>
      <w:r w:rsidR="0023774B">
        <w:rPr>
          <w:rFonts w:ascii="Times New Roman" w:hAnsi="Times New Roman" w:cs="Times New Roman"/>
          <w:sz w:val="24"/>
          <w:szCs w:val="24"/>
          <w:vertAlign w:val="subscript"/>
        </w:rPr>
        <w:t>2.5</w:t>
      </w:r>
      <w:r w:rsidR="0023774B">
        <w:rPr>
          <w:rFonts w:ascii="Times New Roman" w:hAnsi="Times New Roman" w:cs="Times New Roman"/>
          <w:sz w:val="24"/>
          <w:szCs w:val="24"/>
        </w:rPr>
        <w:t xml:space="preserve"> and secondary </w:t>
      </w:r>
      <w:r w:rsidR="0023774B">
        <w:rPr>
          <w:rFonts w:ascii="Times New Roman" w:hAnsi="Times New Roman" w:cs="Times New Roman"/>
          <w:sz w:val="24"/>
          <w:szCs w:val="24"/>
        </w:rPr>
        <w:lastRenderedPageBreak/>
        <w:t>PM</w:t>
      </w:r>
      <w:r w:rsidR="0023774B">
        <w:rPr>
          <w:rFonts w:ascii="Times New Roman" w:hAnsi="Times New Roman" w:cs="Times New Roman"/>
          <w:sz w:val="24"/>
          <w:szCs w:val="24"/>
          <w:vertAlign w:val="subscript"/>
        </w:rPr>
        <w:t>2.5</w:t>
      </w:r>
      <w:r w:rsidR="0023774B">
        <w:rPr>
          <w:rFonts w:ascii="Times New Roman" w:hAnsi="Times New Roman" w:cs="Times New Roman"/>
          <w:sz w:val="24"/>
          <w:szCs w:val="24"/>
        </w:rPr>
        <w:t xml:space="preserve"> precursors</w:t>
      </w:r>
      <w:r w:rsidR="00A84853">
        <w:rPr>
          <w:rFonts w:ascii="Times New Roman" w:hAnsi="Times New Roman" w:cs="Times New Roman"/>
          <w:sz w:val="24"/>
          <w:szCs w:val="24"/>
        </w:rPr>
        <w:t xml:space="preserve"> </w:t>
      </w:r>
      <w:r w:rsidR="00A84853">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{"citationItems":[{"id":"ITEM-1","itemData":{"abstract":"1. Particulate matter (PM) is the term used to describe condensed phase (solid or liquid) particles suspended in the atmosphere. Their potential for causing health problems is directly linked to the size of the particles. A growing body of research has pointed towards the smaller particles, in particular PM less than 2.5 µm in diameter (PM2.5), as a metric more closely associated with adverse health effects than other metrics such as PM10 (particles with a diameter less than 10 µm). 2. The EU’s Air Quality Directive, the Directive on Ambient Air Quality and Cleaner Air for Europe (2008/50/EC), defines standards by which air pollution can be assessed and establishes specific air quality objectives. To achieve these objectives there are a number of other legislative instruments which aim to reduce air pollution by controlling emission sources. In the Directive a new approach for PM2.5 was introduced in recognition of the lack of evidence to indicate that there is a concentration of particulate matter below which health effects do not occur. This new approach aims to achieve a reduction in the overall exposure of the population to PM2.5 based on the concept that greater public health benefits could be obtained from a general reduction in exposure than from a policy aimed at reducing exposure in hot spots only. The focus of legislation for PM2.5 is on limiting long-term exposure through the use of annual standards, coupled to a reduction of PM2.5 background concentration in urban areas across the UK over the period 2010-2020. The National Emission Ceilings Directive (2001/81/EC) and the recent revision of the UNECE Convention on Long Range Transboundary Air Pollution’s Gothenburg Protocol both aim to reduce transboundary transport of a number of air pollutants which affect the concentrations of background PM2.5 by setting limits on their emission from member states. 3. This report, prepared by the Air Quality Expert Group (AQEG) for Defra and the Devolved Administrations gives an overview of the evidence base for PM2.5 in the UK. The report challenges the robustness of the evidence for making future policy decisions in respect of PM2.5 in the UK context. There is an analysis of the evidence concerning key relevant aspects including PM2.5 measurement and the composition and current concentrations of PM2.5 across the UK, as well as source emissions and receptor modelling for PM2.5. Finally, AQEG evaluates the methods for modelling PM2.5 and what can be said a…","author":[{"dropping-particle":"","family":"Air Quality Expert Group","given":"","non-dropping-particle":"","parse-names":false,"suffix":""}],"container-title":"http://uk-air.defra.gov.uk/assets/documents/reports/cat11/1212141150_AQEG_Fine_Particulate_Matter_in_the_UK.pdf","id":"ITEM-1","issued":{"date-parts":[["2012"]]},"number-of-pages":"203","title":"Fine Particulate Matter (PM2.5) in the United Kingdom","type":"report"},"uris":["http://www.mendeley.com/documents/?uuid=906c4961-9bda-444e-8017-36293340e36a"]},{"id":"ITEM-2","itemData":{"ISSN":"0021-8502","author":[{"dropping-particle":"","family":"Viana","given":"M","non-dropping-particle":"","parse-names":false,"suffix":""},{"dropping-particle":"","family":"Kuhlbusch","given":"T A J","non-dropping-particle":"","parse-names":false,"suffix":""},{"dropping-particle":"","family":"Querol","given":"X","non-dropping-particle":"","parse-names":false,"suffix":""},{"dropping-particle":"","family":"Alastuey","given":"A","non-dropping-particle":"","parse-names":false,"suffix":""},{"dropping-particle":"","family":"Harrison","given":"R M","non-dropping-particle":"","parse-names":false,"suffix":""},{"dropping-particle":"","family":"Hopke","given":"P K","non-dropping-particle":"","parse-names":false,"suffix":""},{"dropping-particle":"","family":"Winiwarter","given":"W","non-dropping-particle":"","parse-names":false,"suffix":""},{"dropping-particle":"","family":"Vallius","given":"A","non-dropping-particle":"","parse-names":false,"suffix":""},{"dropping-particle":"","family":"Szidat","given":"S","non-dropping-particle":"","parse-names":false,"suffix":""},{"dropping-particle":"","family":"Prevot","given":"A S H","non-dropping-particle":"","parse-names":false,"suffix":""},{"dropping-particle":"","family":"Hueglin","given":"C","non-dropping-particle":"","parse-names":false,"suffix":""},{"dropping-particle":"","family":"Bloemen","given":"H","non-dropping-particle":"","parse-names":false,"suffix":""},{"dropping-particle":"","family":"Wahlin","given":"P","non-dropping-particle":"","parse-names":false,"suffix":""},{"dropping-particle":"","family":"Vecchi","given":"R","non-dropping-particle":"","parse-names":false,"suffix":""},{"dropping-particle":"","family":"Miranda","given":"A I","non-dropping-particle":"","parse-names":false,"suffix":""},{"dropping-particle":"","family":"Kasper-Giebl","given":"A","non-dropping-particle":"","parse-names":false,"suffix":""},{"dropping-particle":"","family":"Maenhaut","given":"W","non-dropping-particle":"","parse-names":false,"suffix":""},{"dropping-particle":"","family":"Hitzenberger","given":"R","non-dropping-particle":"","parse-names":false,"suffix":""}],"container-title":"J. Aerosol Sci.","id":"ITEM-2","issue":"10","issued":{"date-parts":[["2008"]]},"page":"827-849","title":"Source apportionment of particulate matter in Europe: A review of methods and results","type":"article-journal","volume":"39"},"uris":["http://www.mendeley.com/documents/?uuid=e31fd8e6-4ff4-4535-878d-8e76753880c8"]},{"id":"ITEM-3","itemData":{"DOI":"doi: 10.5194/acp-14-8435-2014","ISSN":"1680-7316","author":[{"dropping-particle":"","family":"Vieno","given":"M","non-dropping-particle":"","parse-names":false,"suffix":""},{"dropping-particle":"","family":"Heal","given":"M R","non-dropping-particle":"","parse-names":false,"suffix":""},{"dropping-particle":"","family":"Hallsworth","given":"S","non-dropping-particle":"","parse-names":false,"suffix":""},{"dropping-particle":"","family":"Famulari","given":"D","non-dropping-particle":"","parse-names":false,"suffix":""},{"dropping-particle":"","family":"Doherty","given":"R M","non-dropping-particle":"","parse-names":false,"suffix":""},{"dropping-particle":"","family":"Dore","given":"A J","non-dropping-particle":"","parse-names":false,"suffix":""},{"dropping-particle":"","family":"Tang","given":"Y S","non-dropping-particle":"","parse-names":false,"suffix":""},{"dropping-particle":"","family":"Braban","given":"C F","non-dropping-particle":"","parse-names":false,"suffix":""},{"dropping-particle":"","family":"Leaver","given":"D","non-dropping-particle":"","parse-names":false,"suffix":""},{"dropping-particle":"","family":"Sutton","given":"M A","non-dropping-particle":"","parse-names":false,"suffix":""},{"dropping-particle":"","family":"Reis","given":"S","non-dropping-particle":"","parse-names":false,"suffix":""}],"container-title":"Atmos. Chem. Phys.","id":"ITEM-3","issue":"16","issued":{"date-parts":[["2014"]]},"page":"8435-8447","title":"The role of long-range transport and domestic emissions in determining atmospheric secondary inorganic particle concentrations across the UK","type":"article-journal","volume":"14"},"uris":["http://www.mendeley.com/documents/?uuid=a64814f1-ab32-4b1d-9c4c-6206e0c4312e"]}],"mendeley":{"formattedCitation":"(Air Quality Expert Group, 2012; Viana et al., 2008; Vieno et al., 2014)","plainTextFormattedCitation":"(Air Quality Expert Group, 2012; Viana et al., 2008; Vieno et al., 2014)","previouslyFormattedCitation":"(Air Quality Expert Group, 2012; Viana et al., 2008; Vieno et al., 2014)"},"properties":{"noteIndex":0},"schema":"https://github.com/citation-style-language/schema/raw/master/csl-citation.json"}</w:instrText>
      </w:r>
      <w:r w:rsidR="00A84853">
        <w:rPr>
          <w:rFonts w:ascii="Times New Roman" w:hAnsi="Times New Roman" w:cs="Times New Roman"/>
          <w:sz w:val="24"/>
          <w:szCs w:val="24"/>
        </w:rPr>
        <w:fldChar w:fldCharType="separate"/>
      </w:r>
      <w:r w:rsidR="00A84853" w:rsidRPr="00A84853">
        <w:rPr>
          <w:rFonts w:ascii="Times New Roman" w:hAnsi="Times New Roman" w:cs="Times New Roman"/>
          <w:noProof/>
          <w:sz w:val="24"/>
          <w:szCs w:val="24"/>
        </w:rPr>
        <w:t>(Air Quality Expert Group, 2012; Viana et al., 2008; Vieno et al., 2014)</w:t>
      </w:r>
      <w:r w:rsidR="00A84853">
        <w:rPr>
          <w:rFonts w:ascii="Times New Roman" w:hAnsi="Times New Roman" w:cs="Times New Roman"/>
          <w:sz w:val="24"/>
          <w:szCs w:val="24"/>
        </w:rPr>
        <w:fldChar w:fldCharType="end"/>
      </w:r>
      <w:r w:rsidR="0023774B">
        <w:rPr>
          <w:rFonts w:ascii="Times New Roman" w:hAnsi="Times New Roman" w:cs="Times New Roman"/>
          <w:sz w:val="24"/>
          <w:szCs w:val="24"/>
        </w:rPr>
        <w:t>, ii) atmospheric chemistry (e.g. formation of secondary organic and inorganic PM</w:t>
      </w:r>
      <w:r w:rsidR="0023774B">
        <w:rPr>
          <w:rFonts w:ascii="Times New Roman" w:hAnsi="Times New Roman" w:cs="Times New Roman"/>
          <w:sz w:val="24"/>
          <w:szCs w:val="24"/>
          <w:vertAlign w:val="subscript"/>
        </w:rPr>
        <w:t>2.5</w:t>
      </w:r>
      <w:r w:rsidR="0023774B">
        <w:rPr>
          <w:rFonts w:ascii="Times New Roman" w:hAnsi="Times New Roman" w:cs="Times New Roman"/>
          <w:sz w:val="24"/>
          <w:szCs w:val="24"/>
        </w:rPr>
        <w:t xml:space="preserve">) </w:t>
      </w:r>
      <w:r w:rsidR="00A84853">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{"citationItems":[{"id":"ITEM-1","itemData":{"DOI":"doi: 10.1016/j.atmosenv.2009.12.011","ISSN":"1352-2310","author":[{"dropping-particle":"","family":"Putaud","given":"J P","non-dropping-particle":"","parse-names":false,"suffix":""},{"dropping-particle":"","family":"Dingenen","given":"R","non-dropping-particle":"Van","parse-names":false,"suffix":""},{"dropping-particle":"","family":"Alastuey","given":"A","non-dropping-particle":"","parse-names":false,"suffix":""},{"dropping-particle":"","family":"Bauer","given":"H","non-dropping-particle":"","parse-names":false,"suffix":""},{"dropping-particle":"","family":"Birmili","given":"W","non-dropping-particle":"","parse-names":false,"suffix":""},{"dropping-particle":"","family":"Cyrys","given":"J","non-dropping-particle":"","parse-names":false,"suffix":""},{"dropping-particle":"","family":"Flentje","given":"H","non-dropping-particle":"","parse-names":false,"suffix":""},{"dropping-particle":"","family":"Fuzzi","given":"S","non-dropping-particle":"","parse-names":false,"suffix":""},{"dropping-particle":"","family":"Gehrig","given":"R","non-dropping-particle":"","parse-names":false,"suffix":""},{"dropping-particle":"","family":"Hansson","given":"H C","non-dropping-particle":"","parse-names":false,"suffix":""},{"dropping-particle":"","family":"Harrison","given":"R M","non-dropping-particle":"","parse-names":false,"suffix":""},{"dropping-particle":"","family":"Herrmann","given":"H","non-dropping-particle":"","parse-names":false,"suffix":""},{"dropping-particle":"","family":"Hitzenberger","given":"R","non-dropping-particle":"","parse-names":false,"suffix":""},{"dropping-particle":"","family":"Hueglin","given":"C","non-dropping-particle":"","parse-names":false,"suffix":""},{"dropping-particle":"","family":"Jones","given":"A M","non-dropping-particle":"","parse-names":false,"suffix":""},{"dropping-particle":"","family":"Kasper-Giebl","given":"A","non-dropping-particle":"","parse-names":false,"suffix":""},{"dropping-particle":"","family":"Kiss","given":"G","non-dropping-particle":"","parse-names":false,"suffix":""},{"dropping-particle":"","family":"Kousa","given":"A","non-dropping-particle":"","parse-names":false,"suffix":""},{"dropping-particle":"","family":"Kuhlbusch","given":"T A J","non-dropping-particle":"","parse-names":false,"suffix":""},{"dropping-particle":"","family":"Loeschau","given":"G","non-dropping-particle":"","parse-names":false,"suffix":""},{"dropping-particle":"","family":"Maenhaut","given":"W","non-dropping-particle":"","parse-names":false,"suffix":""},{"dropping-particle":"","family":"Molnar","given":"A","non-dropping-particle":"","parse-names":false,"suffix":""},{"dropping-particle":"","family":"Moreno","given":"T","non-dropping-particle":"","parse-names":false,"suffix":""},{"dropping-particle":"","family":"Pekkanen","given":"J","non-dropping-particle":"","parse-names":false,"suffix":""},{"dropping-particle":"","family":"Perrino","given":"C","non-dropping-particle":"","parse-names":false,"suffix":""},{"dropping-particle":"","family":"Pitz","given":"M","non-dropping-particle":"","parse-names":false,"suffix":""},{"dropping-particle":"","family":"Puxbaum","given":"H","non-dropping-particle":"","parse-names":false,"suffix":""},{"dropping-particle":"","family":"Querol","given":"X","non-dropping-particle":"","parse-names":false,"suffix":""},{"dropping-particle":"","family":"Rodriguez","given":"S","non-dropping-particle":"","parse-names":false,"suffix":""},{"dropping-particle":"","family":"Salma","given":"I","non-dropping-particle":"","parse-names":false,"suffix":""},{"dropping-particle":"","family":"Schwarz","given":"J","non-dropping-particle":"","parse-names":false,"suffix":""},{"dropping-particle":"","family":"Smolik","given":"J","non-dropping-particle":"","parse-names":false,"suffix":""},{"dropping-particle":"","family":"Schneider","given":"J","non-dropping-particle":"","parse-names":false,"suffix":""},{"dropping-particle":"","family":"Spindler","given":"G","non-dropping-particle":"","parse-names":false,"suffix":""},{"dropping-particle":"","family":"Brink","given":"H","non-dropping-particle":"ten","parse-names":false,"suffix":""},{"dropping-particle":"","family":"Tursic","given":"J","non-dropping-particle":"","parse-names":false,"suffix":""},{"dropping-particle":"","family":"Viana","given":"M","non-dropping-particle":"","parse-names":false,"suffix":""},{"dropping-particle":"","family":"Wiedensohler","given":"A","non-dropping-particle":"","parse-names":false,"suffix":""},{"dropping-particle":"","family":"Raes","given":"F","non-dropping-particle":"","parse-names":false,"suffix":""}],"container-title":"Atmos. Environ.","id":"ITEM-1","issue":"10","issued":{"date-parts":[["2010"]]},"page":"1308-1320","title":"A European aerosol phenomenology-3: Physical and chemical characteristics of particulate matter from 60 rural, urban, and kerbside sites across Europe","type":"article-journal","volume":"44"},"uris":["http://www.mendeley.com/documents/?uuid=a743ec73-36a7-4ed8-b8a1-ea8b7f29f3d7"]}],"mendeley":{"formattedCitation":"(Putaud et al., 2010)","plainTextFormattedCitation":"(Putaud et al., 2010)","previouslyFormattedCitation":"(Putaud et al., 2010)"},"properties":{"noteIndex":0},"schema":"https://github.com/citation-style-language/schema/raw/master/csl-citation.json"}</w:instrText>
      </w:r>
      <w:r w:rsidR="00A84853">
        <w:rPr>
          <w:rFonts w:ascii="Times New Roman" w:hAnsi="Times New Roman" w:cs="Times New Roman"/>
          <w:sz w:val="24"/>
          <w:szCs w:val="24"/>
        </w:rPr>
        <w:fldChar w:fldCharType="separate"/>
      </w:r>
      <w:r w:rsidR="00A84853" w:rsidRPr="00A84853">
        <w:rPr>
          <w:rFonts w:ascii="Times New Roman" w:hAnsi="Times New Roman" w:cs="Times New Roman"/>
          <w:noProof/>
          <w:sz w:val="24"/>
          <w:szCs w:val="24"/>
        </w:rPr>
        <w:t>(Putaud et al., 2010)</w:t>
      </w:r>
      <w:r w:rsidR="00A84853">
        <w:rPr>
          <w:rFonts w:ascii="Times New Roman" w:hAnsi="Times New Roman" w:cs="Times New Roman"/>
          <w:sz w:val="24"/>
          <w:szCs w:val="24"/>
        </w:rPr>
        <w:fldChar w:fldCharType="end"/>
      </w:r>
      <w:r w:rsidR="00A84853">
        <w:rPr>
          <w:rFonts w:ascii="Times New Roman" w:hAnsi="Times New Roman" w:cs="Times New Roman"/>
          <w:sz w:val="24"/>
          <w:szCs w:val="24"/>
        </w:rPr>
        <w:t xml:space="preserve"> </w:t>
      </w:r>
      <w:r w:rsidR="0023774B">
        <w:rPr>
          <w:rFonts w:ascii="Times New Roman" w:hAnsi="Times New Roman" w:cs="Times New Roman"/>
          <w:sz w:val="24"/>
          <w:szCs w:val="24"/>
        </w:rPr>
        <w:t>and iii) variation in meteorological conditions affecting dispersion of emissions from their source, and long-range transport of emissions from source to receptor</w:t>
      </w:r>
      <w:r w:rsidR="00A84853">
        <w:rPr>
          <w:rFonts w:ascii="Times New Roman" w:hAnsi="Times New Roman" w:cs="Times New Roman"/>
          <w:sz w:val="24"/>
          <w:szCs w:val="24"/>
        </w:rPr>
        <w:t xml:space="preserve"> </w:t>
      </w:r>
      <w:r w:rsidR="00A84853">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{"citationItems":[{"id":"ITEM-1","itemData":{"DOI":"10.5194/acp-15-8217-2015","ISBN":"1680-7316","ISSN":"16807324","abstract":"&lt;p&gt;The literature on atmospheric particulate matter (PM), or atmospheric aerosol, has increased enormously over the last 2 decades and amounts now to some 1500–2000 papers per year in the refereed literature. This is in part due to the enormous advances in measurement technologies, which have allowed for an increasingly accurate understanding of the chemical composition and of the physical properties of atmospheric particles and of their processes in the atmosphere. The growing scientific interest in atmospheric aerosol particles is due to their high importance for environmental policy. In fact, particulate matter constitutes one of the most challenging problems both for air quality and for climate change policies. In this context, this paper reviews the most recent results within the atmospheric aerosol sciences and the policy needs, which have driven much of the increase in monitoring and mechanistic research over the last 2 decades. &lt;br&gt;&lt;br&gt; The synthesis reveals many new processes and developments in the science underpinning climate–aerosol interactions and effects of PM on human health and the environment. However, while airborne particulate matter is responsible for globally important influences on premature human mortality, we still do not know the relative importance of the different chemical components of PM for these effects. Likewise, the magnitude of the overall effects of PM on climate remains highly uncertain. Despite the uncertainty there are many things that could be done to mitigate local and global problems of atmospheric PM. Recent analyses have shown that reducing black carbon (BC) emissions, using known control measures, would reduce global warming and delay the time when anthropogenic effects on global temperature would exceed 2 °C. Likewise, cost-effective control measures on ammonia, an important agricultural precursor gas for secondary inorganic aerosols (SIA), would reduce regional eutrophication and PM concentrations in large areas of Europe, China and the USA. Thus, there is much that could be done to reduce the effects of atmospheric PM on the climate and the health of the environment and the human population. &lt;br&gt;&lt;br&gt; A prioritized list of actions to mitigate the full range of effects of PM is currently undeliverable due to shortcomings in the knowledge of aerosol science; among the shortcomings, the roles of PM in global climate and the relative roles of different PM precursor sources and their response to climate and land…","author":[{"dropping-particle":"","family":"Fuzzi","given":"S.","non-dropping-particle":"","parse-names":false,"suffix":""},{"dropping-particle":"","family":"Baltensperger","given":"U.","non-dropping-particle":"","parse-names":false,"suffix":""},{"dropping-particle":"","family":"Carslaw","given":"K.","non-dropping-particle":"","parse-names":false,"suffix":""},{"dropping-particle":"","family":"Decesari","given":"S.","non-dropping-particle":"","parse-names":false,"suffix":""},{"dropping-particle":"","family":"Denier Van Der Gon","given":"H.","non-dropping-particle":"","parse-names":false,"suffix":""},{"dropping-particle":"","family":"Facchini","given":"M. C.","non-dropping-particle":"","parse-names":false,"suffix":""},{"dropping-particle":"","family":"Fowler","given":"D.","non-dropping-particle":"","parse-names":false,"suffix":""},{"dropping-particle":"","family":"Koren","given":"I.","non-dropping-particle":"","parse-names":false,"suffix":""},{"dropping-particle":"","family":"Langford","given":"B.","non-dropping-particle":"","parse-names":false,"suffix":""},{"dropping-particle":"","family":"Lohmann","given":"U.","non-dropping-particle":"","parse-names":false,"suffix":""},{"dropping-particle":"","family":"Nemitz","given":"E.","non-dropping-particle":"","parse-names":false,"suffix":""},{"dropping-particle":"","family":"Pandis","given":"S.","non-dropping-particle":"","parse-names":false,"suffix":""},{"dropping-particle":"","family":"Riipinen","given":"I.","non-dropping-particle":"","parse-names":false,"suffix":""},{"dropping-particle":"","family":"Rudich","given":"Y.","non-dropping-particle":"","parse-names":false,"suffix":""},{"dropping-particle":"","family":"Schaap","given":"M.","non-dropping-particle":"","parse-names":false,"suffix":""},{"dropping-particle":"","family":"Slowik","given":"J. G.","non-dropping-particle":"","parse-names":false,"suffix":""},{"dropping-particle":"V.","family":"Spracklen","given":"D.","non-dropping-particle":"","parse-names":false,"suffix":""},{"dropping-particle":"","family":"Vignati","given":"E.","non-dropping-particle":"","parse-names":false,"suffix":""},{"dropping-particle":"","family":"Wild","given":"M.","non-dropping-particle":"","parse-names":false,"suffix":""},{"dropping-particle":"","family":"Williams","given":"M.","non-dropping-particle":"","parse-names":false,"suffix":""},{"dropping-particle":"","family":"Gilardoni","given":"S.","non-dropping-particle":"","parse-names":false,"suffix":""}],"container-title":"Atmospheric Chemistry and Physics","id":"ITEM-1","issue":"14","issued":{"date-parts":[["2015"]]},"page":"8217-8299","title":"Particulate matter, air quality and climate: Lessons learned and future needs","type":"article","volume":"15"},"uris":["http://www.mendeley.com/documents/?uuid=d78ab1d2-5836-41f5-90f2-326dccf0b72b"]},{"id":"ITEM-2","itemData":{"ISSN":"1352-2310","author":[{"dropping-particle":"","family":"Monks","given":"P S","non-dropping-particle":"","parse-names":false,"suffix":""},{"dropping-particle":"","family":"Granier","given":"C","non-dropping-particle":"","parse-names":false,"suffix":""},{"dropping-particle":"","family":"Fuzzi","given":"S","non-dropping-particle":"","parse-names":false,"suffix":""},{"dropping-particle":"","family":"Stohl","given":"A","non-dropping-particle":"","parse-names":false,"suffix":""},{"dropping-particle":"","family":"Williams","given":"M L","non-dropping-particle":"","parse-names":false,"suffix":""},{"dropping-particle":"","family":"Akimoto","given":"H","non-dropping-particle":"","parse-names":false,"suffix":""},{"dropping-particle":"","family":"Amann","given":"M","non-dropping-particle":"","parse-names":false,"suffix":""},{"dropping-particle":"","family":"Baklanov","given":"A","non-dropping-particle":"","parse-names":false,"suffix":""},{"dropping-particle":"","family":"Baltensperger","given":"U","non-dropping-particle":"","parse-names":false,"suffix":""},{"dropping-particle":"","family":"Bey","given":"I","non-dropping-particle":"","parse-names":false,"suffix":""},{"dropping-particle":"","family":"Blake","given":"N","non-dropping-particle":"","parse-names":false,"suffix":""},{"dropping-particle":"","family":"Blake","given":"R S","non-dropping-particle":"","parse-names":false,"suffix":""},{"dropping-particle":"","family":"Carslaw","given":"K","non-dropping-particle":"","parse-names":false,"suffix":""},{"dropping-particle":"","family":"Cooper","given":"O R","non-dropping-particle":"","parse-names":false,"suffix":""},{"dropping-particle":"","family":"Dentener","given":"F","non-dropping-particle":"","parse-names":false,"suffix":""},{"dropping-particle":"","family":"Fowler","given":"D","non-dropping-particle":"","parse-names":false,"suffix":""},{"dropping-particle":"","family":"Fragkou","given":"E","non-dropping-particle":"","parse-names":false,"suffix":""},{"dropping-particle":"","family":"Frost","given":"G J","non-dropping-particle":"","parse-names":false,"suffix":""},{"dropping-particle":"","family":"Generoso","given":"S","non-dropping-particle":"","parse-names":false,"suffix":""},{"dropping-particle":"","family":"Ginoux","given":"P","non-dropping-particle":"","parse-names":false,"suffix":""},{"dropping-particle":"","family":"Grewe","given":"V","non-dropping-particle":"","parse-names":false,"suffix":""},{"dropping-particle":"","family":"Guenther","given":"A","non-dropping-particle":"","parse-names":false,"suffix":""},{"dropping-particle":"","family":"Hansson","given":"H C","non-dropping-particle":"","parse-names":false,"suffix":""},{"dropping-particle":"","family":"Henne","given":"S","non-dropping-particle":"","parse-names":false,"suffix":""},{"dropping-particle":"","family":"Hjorth","given":"J","non-dropping-particle":"","parse-names":false,"suffix":""},{"dropping-particle":"","family":"Hofzumahaus","given":"A","non-dropping-particle":"","parse-names":false,"suffix":""},{"dropping-particle":"","family":"Huntrieser","given":"H","non-dropping-particle":"","parse-names":false,"suffix":""},{"dropping-particle":"","family":"Isaksen","given":"I S A","non-dropping-particle":"","parse-names":false,"suffix":""},{"dropping-particle":"","family":"Jenkin","given":"M E","non-dropping-particle":"","parse-names":false,"suffix":""},{"dropping-particle":"","family":"Kaiser","given":"J","non-dropping-particle":"","parse-names":false,"suffix":""},{"dropping-particle":"","family":"Kanakidou","given":"M","non-dropping-particle":"","parse-names":false,"suffix":""},{"dropping-particle":"","family":"Klimont","given":"Z","non-dropping-particle":"","parse-names":false,"suffix":""},{"dropping-particle":"","family":"Kulmala","given":"M","non-dropping-particle":"","parse-names":false,"suffix":""},{"dropping-particle":"","family":"Laj","given":"P","non-dropping-particle":"","parse-names":false,"suffix":""},{"dropping-particle":"","family":"Lawrence","given":"M G","non-dropping-particle":"","parse-names":false,"suffix":""},{"dropping-particle":"","family":"Lee","given":"J D","non-dropping-particle":"","parse-names":false,"suffix":""},{"dropping-particle":"","family":"Liousse","given":"C","non-dropping-particle":"","parse-names":false,"suffix":""},{"dropping-particle":"","family":"Maione","given":"M","non-dropping-particle":"","parse-names":false,"suffix":""},{"dropping-particle":"","family":"McFiggans","given":"G","non-dropping-particle":"","parse-names":false,"suffix":""},{"dropping-particle":"","family":"Metzger","given":"A","non-dropping-particle":"","parse-names":false,"suffix":""},{"dropping-particle":"","family":"Mieville","given":"A","non-dropping-particle":"","parse-names":false,"suffix":""},{"dropping-particle":"","family":"Moussiopoulos","given":"N","non-dropping-particle":"","parse-names":false,"suffix":""},{"dropping-particle":"","family":"Orlando","given":"J J","non-dropping-particle":"","parse-names":false,"suffix":""},{"dropping-particle":"","family":"O'Dowd","given":"C D","non-dropping-particle":"","parse-names":false,"suffix":""},{"dropping-particle":"","family":"Palmer","given":"P I","non-dropping-particle":"","parse-names":false,"suffix":""},{"dropping-particle":"","family":"Parrish","given":"D D","non-dropping-particle":"","parse-names":false,"suffix":""},{"dropping-particle":"","family":"Petzold","given":"A","non-dropping-particle":"","parse-names":false,"suffix":""},{"dropping-particle":"","family":"Platt","given":"U","non-dropping-particle":"","parse-names":false,"suffix":""},{"dropping-particle":"","family":"Poeschl","given":"U","non-dropping-particle":"","parse-names":false,"suffix":""},{"dropping-particle":"","family":"Prevot","given":"A S H","non-dropping-particle":"","parse-names":false,"suffix":""},{"dropping-particle":"","family":"Reeves","given":"C E","non-dropping-particle":"","parse-names":false,"suffix":""},{"dropping-particle":"","family":"Reimann","given":"S","non-dropping-particle":"","parse-names":false,"suffix":""},{"dropping-particle":"","family":"Rudich","given":"Y","non-dropping-particle":"","parse-names":false,"suffix":""},{"dropping-particle":"","family":"Sellegri","given":"K","non-dropping-particle":"","parse-names":false,"suffix":""},{"dropping-particle":"","family":"Steinbrecher","given":"R","non-dropping-particle":"","parse-names":false,"suffix":""},{"dropping-particle":"","family":"Simpson","given":"D","non-dropping-particle":"","parse-names":false,"suffix":""},{"dropping-particle":"","family":"Brink","given":"H","non-dropping-particle":"ten","parse-names":false,"suffix":""},{"dropping-particle":"","family":"Theloke","given":"J","non-dropping-particle":"","parse-names":false,"suffix":""},{"dropping-particle":"","family":"Werf","given":"G R","non-dropping-particle":"van der","parse-names":false,"suffix":""},{"dropping-particle":"","family":"Vautard","given":"R","non-dropping-particle":"","parse-names":false,"suffix":""},{"dropping-particle":"","family":"Vestreng","given":"V","non-dropping-particle":"","parse-names":false,"suffix":""},{"dropping-particle":"","family":"Vlachokostas","given":"Ch","non-dropping-particle":"","parse-names":false,"suffix":""},{"dropping-particle":"","family":"Glasow","given":"R","non-dropping-particle":"von","parse-names":false,"suffix":""}],"container-title":"Atmos. Environ.","id":"ITEM-2","issue":"33","issued":{"date-parts":[["2009"]]},"page":"5268–5350","title":"Atmospheric composition change - global and regional air quality","type":"article-journal","volume":"43"},"uris":["http://www.mendeley.com/documents/?uuid=aabd2119-3395-4aea-a5d4-127c9e18a1a5"]}],"mendeley":{"formattedCitation":"(Fuzzi et al., 2015; Monks et al., 2009)","plainTextFormattedCitation":"(Fuzzi et al., 2015; Monks et al., 2009)","previouslyFormattedCitation":"(Fuzzi et al., 2015; Monks et al., 2009)"},"properties":{"noteIndex":0},"schema":"https://github.com/citation-style-language/schema/raw/master/csl-citation.json"}</w:instrText>
      </w:r>
      <w:r w:rsidR="00A84853">
        <w:rPr>
          <w:rFonts w:ascii="Times New Roman" w:hAnsi="Times New Roman" w:cs="Times New Roman"/>
          <w:sz w:val="24"/>
          <w:szCs w:val="24"/>
        </w:rPr>
        <w:fldChar w:fldCharType="separate"/>
      </w:r>
      <w:r w:rsidR="00A84853" w:rsidRPr="00A84853">
        <w:rPr>
          <w:rFonts w:ascii="Times New Roman" w:hAnsi="Times New Roman" w:cs="Times New Roman"/>
          <w:noProof/>
          <w:sz w:val="24"/>
          <w:szCs w:val="24"/>
        </w:rPr>
        <w:t>(Fuzzi et al., 2015; Monks et al., 2009)</w:t>
      </w:r>
      <w:r w:rsidR="00A84853">
        <w:rPr>
          <w:rFonts w:ascii="Times New Roman" w:hAnsi="Times New Roman" w:cs="Times New Roman"/>
          <w:sz w:val="24"/>
          <w:szCs w:val="24"/>
        </w:rPr>
        <w:fldChar w:fldCharType="end"/>
      </w:r>
      <w:r w:rsidR="0023774B">
        <w:rPr>
          <w:rFonts w:ascii="Times New Roman" w:hAnsi="Times New Roman" w:cs="Times New Roman"/>
          <w:sz w:val="24"/>
          <w:szCs w:val="24"/>
        </w:rPr>
        <w:t>.</w:t>
      </w:r>
      <w:r w:rsidR="00160C06">
        <w:rPr>
          <w:rFonts w:ascii="Times New Roman" w:hAnsi="Times New Roman" w:cs="Times New Roman"/>
          <w:sz w:val="24"/>
          <w:szCs w:val="24"/>
        </w:rPr>
        <w:t xml:space="preserve"> </w:t>
      </w:r>
      <w:r w:rsidR="0026605B">
        <w:rPr>
          <w:rFonts w:ascii="Times New Roman" w:hAnsi="Times New Roman" w:cs="Times New Roman"/>
          <w:sz w:val="24"/>
          <w:szCs w:val="24"/>
        </w:rPr>
        <w:t xml:space="preserve">The combination of these drivers at different locations can drive substantial </w:t>
      </w:r>
      <w:r w:rsidR="00C42A02">
        <w:rPr>
          <w:rFonts w:ascii="Times New Roman" w:hAnsi="Times New Roman" w:cs="Times New Roman"/>
          <w:sz w:val="24"/>
          <w:szCs w:val="24"/>
        </w:rPr>
        <w:t xml:space="preserve">short-term </w:t>
      </w:r>
      <w:r w:rsidR="0026605B">
        <w:rPr>
          <w:rFonts w:ascii="Times New Roman" w:hAnsi="Times New Roman" w:cs="Times New Roman"/>
          <w:sz w:val="24"/>
          <w:szCs w:val="24"/>
        </w:rPr>
        <w:t>variation in PM</w:t>
      </w:r>
      <w:r w:rsidR="0026605B">
        <w:rPr>
          <w:rFonts w:ascii="Times New Roman" w:hAnsi="Times New Roman" w:cs="Times New Roman"/>
          <w:sz w:val="24"/>
          <w:szCs w:val="24"/>
          <w:vertAlign w:val="subscript"/>
        </w:rPr>
        <w:t>2.5</w:t>
      </w:r>
      <w:r w:rsidR="0026605B">
        <w:rPr>
          <w:rFonts w:ascii="Times New Roman" w:hAnsi="Times New Roman" w:cs="Times New Roman"/>
          <w:sz w:val="24"/>
          <w:szCs w:val="24"/>
        </w:rPr>
        <w:t xml:space="preserve"> concentrations that </w:t>
      </w:r>
      <w:r w:rsidR="00C42A02">
        <w:rPr>
          <w:rFonts w:ascii="Times New Roman" w:hAnsi="Times New Roman" w:cs="Times New Roman"/>
          <w:sz w:val="24"/>
          <w:szCs w:val="24"/>
        </w:rPr>
        <w:t xml:space="preserve">then </w:t>
      </w:r>
      <w:r w:rsidR="0026605B">
        <w:rPr>
          <w:rFonts w:ascii="Times New Roman" w:hAnsi="Times New Roman" w:cs="Times New Roman"/>
          <w:sz w:val="24"/>
          <w:szCs w:val="24"/>
        </w:rPr>
        <w:t xml:space="preserve">determine the </w:t>
      </w:r>
      <w:r w:rsidR="00C42A02">
        <w:rPr>
          <w:rFonts w:ascii="Times New Roman" w:hAnsi="Times New Roman" w:cs="Times New Roman"/>
          <w:sz w:val="24"/>
          <w:szCs w:val="24"/>
        </w:rPr>
        <w:t xml:space="preserve">magnitude of </w:t>
      </w:r>
      <w:r w:rsidR="00E54133">
        <w:rPr>
          <w:rFonts w:ascii="Times New Roman" w:hAnsi="Times New Roman" w:cs="Times New Roman"/>
          <w:sz w:val="24"/>
          <w:szCs w:val="24"/>
        </w:rPr>
        <w:t>an annual or daily PM</w:t>
      </w:r>
      <w:r w:rsidR="00E54133">
        <w:rPr>
          <w:rFonts w:ascii="Times New Roman" w:hAnsi="Times New Roman" w:cs="Times New Roman"/>
          <w:sz w:val="24"/>
          <w:szCs w:val="24"/>
          <w:vertAlign w:val="subscript"/>
        </w:rPr>
        <w:t>2.5</w:t>
      </w:r>
      <w:r w:rsidR="00E54133">
        <w:rPr>
          <w:rFonts w:ascii="Times New Roman" w:hAnsi="Times New Roman" w:cs="Times New Roman"/>
          <w:sz w:val="24"/>
          <w:szCs w:val="24"/>
        </w:rPr>
        <w:t xml:space="preserve"> impact metric</w:t>
      </w:r>
      <w:r w:rsidR="0026605B">
        <w:rPr>
          <w:rFonts w:ascii="Times New Roman" w:hAnsi="Times New Roman" w:cs="Times New Roman"/>
          <w:sz w:val="24"/>
          <w:szCs w:val="24"/>
        </w:rPr>
        <w:t xml:space="preserve">. </w:t>
      </w:r>
      <w:r w:rsidR="007C1ED1">
        <w:rPr>
          <w:rFonts w:ascii="Times New Roman" w:hAnsi="Times New Roman" w:cs="Times New Roman"/>
          <w:sz w:val="24"/>
          <w:szCs w:val="24"/>
        </w:rPr>
        <w:t>Different mitigation strategies</w:t>
      </w:r>
      <w:r w:rsidR="00790A92">
        <w:rPr>
          <w:rFonts w:ascii="Times New Roman" w:hAnsi="Times New Roman" w:cs="Times New Roman"/>
          <w:sz w:val="24"/>
          <w:szCs w:val="24"/>
        </w:rPr>
        <w:t xml:space="preserve">, implemented locally or </w:t>
      </w:r>
      <w:r w:rsidR="00FB71E5">
        <w:rPr>
          <w:rFonts w:ascii="Times New Roman" w:hAnsi="Times New Roman" w:cs="Times New Roman"/>
          <w:sz w:val="24"/>
          <w:szCs w:val="24"/>
        </w:rPr>
        <w:t>regionally</w:t>
      </w:r>
      <w:r w:rsidR="00790A92">
        <w:rPr>
          <w:rFonts w:ascii="Times New Roman" w:hAnsi="Times New Roman" w:cs="Times New Roman"/>
          <w:sz w:val="24"/>
          <w:szCs w:val="24"/>
        </w:rPr>
        <w:t>,</w:t>
      </w:r>
      <w:r w:rsidR="007C1ED1">
        <w:rPr>
          <w:rFonts w:ascii="Times New Roman" w:hAnsi="Times New Roman" w:cs="Times New Roman"/>
          <w:sz w:val="24"/>
          <w:szCs w:val="24"/>
        </w:rPr>
        <w:t xml:space="preserve"> may be more effective at reducing</w:t>
      </w:r>
      <w:r w:rsidR="00790A92">
        <w:rPr>
          <w:rFonts w:ascii="Times New Roman" w:hAnsi="Times New Roman" w:cs="Times New Roman"/>
          <w:sz w:val="24"/>
          <w:szCs w:val="24"/>
        </w:rPr>
        <w:t xml:space="preserve"> different ranges of</w:t>
      </w:r>
      <w:r w:rsidR="007C1ED1">
        <w:rPr>
          <w:rFonts w:ascii="Times New Roman" w:hAnsi="Times New Roman" w:cs="Times New Roman"/>
          <w:sz w:val="24"/>
          <w:szCs w:val="24"/>
        </w:rPr>
        <w:t xml:space="preserve"> hourly PM</w:t>
      </w:r>
      <w:r w:rsidR="007C1ED1">
        <w:rPr>
          <w:rFonts w:ascii="Times New Roman" w:hAnsi="Times New Roman" w:cs="Times New Roman"/>
          <w:sz w:val="24"/>
          <w:szCs w:val="24"/>
          <w:vertAlign w:val="subscript"/>
        </w:rPr>
        <w:t>2.5</w:t>
      </w:r>
      <w:r w:rsidR="007C1ED1">
        <w:rPr>
          <w:rFonts w:ascii="Times New Roman" w:hAnsi="Times New Roman" w:cs="Times New Roman"/>
          <w:sz w:val="24"/>
          <w:szCs w:val="24"/>
        </w:rPr>
        <w:t xml:space="preserve"> concentrations</w:t>
      </w:r>
      <w:r w:rsidR="00790A92">
        <w:rPr>
          <w:rFonts w:ascii="Times New Roman" w:hAnsi="Times New Roman" w:cs="Times New Roman"/>
          <w:sz w:val="24"/>
          <w:szCs w:val="24"/>
        </w:rPr>
        <w:t>, or that occur</w:t>
      </w:r>
      <w:r w:rsidR="007C1ED1">
        <w:rPr>
          <w:rFonts w:ascii="Times New Roman" w:hAnsi="Times New Roman" w:cs="Times New Roman"/>
          <w:sz w:val="24"/>
          <w:szCs w:val="24"/>
        </w:rPr>
        <w:t xml:space="preserve"> during different times of the year or day. Therefore, t</w:t>
      </w:r>
      <w:r w:rsidR="002B1CA5">
        <w:rPr>
          <w:rFonts w:ascii="Times New Roman" w:hAnsi="Times New Roman" w:cs="Times New Roman"/>
          <w:sz w:val="24"/>
          <w:szCs w:val="24"/>
        </w:rPr>
        <w:t>o assess the likely effectiveness of different mitigation actions to</w:t>
      </w:r>
      <w:r w:rsidR="007C1ED1">
        <w:rPr>
          <w:rFonts w:ascii="Times New Roman" w:hAnsi="Times New Roman" w:cs="Times New Roman"/>
          <w:sz w:val="24"/>
          <w:szCs w:val="24"/>
        </w:rPr>
        <w:t xml:space="preserve"> simultaneously</w:t>
      </w:r>
      <w:r w:rsidR="002B1CA5">
        <w:rPr>
          <w:rFonts w:ascii="Times New Roman" w:hAnsi="Times New Roman" w:cs="Times New Roman"/>
          <w:sz w:val="24"/>
          <w:szCs w:val="24"/>
        </w:rPr>
        <w:t xml:space="preserve"> reduce annual</w:t>
      </w:r>
      <w:r w:rsidR="007C1ED1">
        <w:rPr>
          <w:rFonts w:ascii="Times New Roman" w:hAnsi="Times New Roman" w:cs="Times New Roman"/>
          <w:sz w:val="24"/>
          <w:szCs w:val="24"/>
        </w:rPr>
        <w:t xml:space="preserve"> and daily</w:t>
      </w:r>
      <w:r w:rsidR="002B1CA5">
        <w:rPr>
          <w:rFonts w:ascii="Times New Roman" w:hAnsi="Times New Roman" w:cs="Times New Roman"/>
          <w:sz w:val="24"/>
          <w:szCs w:val="24"/>
        </w:rPr>
        <w:t xml:space="preserve"> PM</w:t>
      </w:r>
      <w:r w:rsidR="002B1CA5">
        <w:rPr>
          <w:rFonts w:ascii="Times New Roman" w:hAnsi="Times New Roman" w:cs="Times New Roman"/>
          <w:sz w:val="24"/>
          <w:szCs w:val="24"/>
          <w:vertAlign w:val="subscript"/>
        </w:rPr>
        <w:t>2.5</w:t>
      </w:r>
      <w:r w:rsidR="002B1CA5">
        <w:rPr>
          <w:rFonts w:ascii="Times New Roman" w:hAnsi="Times New Roman" w:cs="Times New Roman"/>
          <w:sz w:val="24"/>
          <w:szCs w:val="24"/>
        </w:rPr>
        <w:t xml:space="preserve"> in a location, it is </w:t>
      </w:r>
      <w:r w:rsidR="007C1ED1">
        <w:rPr>
          <w:rFonts w:ascii="Times New Roman" w:hAnsi="Times New Roman" w:cs="Times New Roman"/>
          <w:sz w:val="24"/>
          <w:szCs w:val="24"/>
        </w:rPr>
        <w:t xml:space="preserve">important </w:t>
      </w:r>
      <w:r w:rsidR="002B1CA5">
        <w:rPr>
          <w:rFonts w:ascii="Times New Roman" w:hAnsi="Times New Roman" w:cs="Times New Roman"/>
          <w:sz w:val="24"/>
          <w:szCs w:val="24"/>
        </w:rPr>
        <w:t>to understand the</w:t>
      </w:r>
      <w:r w:rsidR="007C1ED1">
        <w:rPr>
          <w:rFonts w:ascii="Times New Roman" w:hAnsi="Times New Roman" w:cs="Times New Roman"/>
          <w:sz w:val="24"/>
          <w:szCs w:val="24"/>
        </w:rPr>
        <w:t xml:space="preserve"> similarities and differences in the</w:t>
      </w:r>
      <w:r w:rsidR="002B1CA5">
        <w:rPr>
          <w:rFonts w:ascii="Times New Roman" w:hAnsi="Times New Roman" w:cs="Times New Roman"/>
          <w:sz w:val="24"/>
          <w:szCs w:val="24"/>
        </w:rPr>
        <w:t xml:space="preserve"> variation </w:t>
      </w:r>
      <w:r w:rsidR="007C1ED1">
        <w:rPr>
          <w:rFonts w:ascii="Times New Roman" w:hAnsi="Times New Roman" w:cs="Times New Roman"/>
          <w:sz w:val="24"/>
          <w:szCs w:val="24"/>
        </w:rPr>
        <w:t>of</w:t>
      </w:r>
      <w:r w:rsidR="002B1CA5">
        <w:rPr>
          <w:rFonts w:ascii="Times New Roman" w:hAnsi="Times New Roman" w:cs="Times New Roman"/>
          <w:sz w:val="24"/>
          <w:szCs w:val="24"/>
        </w:rPr>
        <w:t xml:space="preserve"> hourly PM</w:t>
      </w:r>
      <w:r w:rsidR="002B1CA5">
        <w:rPr>
          <w:rFonts w:ascii="Times New Roman" w:hAnsi="Times New Roman" w:cs="Times New Roman"/>
          <w:sz w:val="24"/>
          <w:szCs w:val="24"/>
          <w:vertAlign w:val="subscript"/>
        </w:rPr>
        <w:t>2.5</w:t>
      </w:r>
      <w:r w:rsidR="002B1CA5">
        <w:rPr>
          <w:rFonts w:ascii="Times New Roman" w:hAnsi="Times New Roman" w:cs="Times New Roman"/>
          <w:sz w:val="24"/>
          <w:szCs w:val="24"/>
        </w:rPr>
        <w:t xml:space="preserve"> concentrations that determines the annual</w:t>
      </w:r>
      <w:r w:rsidR="007C1ED1">
        <w:rPr>
          <w:rFonts w:ascii="Times New Roman" w:hAnsi="Times New Roman" w:cs="Times New Roman"/>
          <w:sz w:val="24"/>
          <w:szCs w:val="24"/>
        </w:rPr>
        <w:t xml:space="preserve"> average and daily PM</w:t>
      </w:r>
      <w:r w:rsidR="007C1ED1">
        <w:rPr>
          <w:rFonts w:ascii="Times New Roman" w:hAnsi="Times New Roman" w:cs="Times New Roman"/>
          <w:sz w:val="24"/>
          <w:szCs w:val="24"/>
          <w:vertAlign w:val="subscript"/>
        </w:rPr>
        <w:t>2.5</w:t>
      </w:r>
      <w:r w:rsidR="007C1ED1">
        <w:rPr>
          <w:rFonts w:ascii="Times New Roman" w:hAnsi="Times New Roman" w:cs="Times New Roman"/>
          <w:sz w:val="24"/>
          <w:szCs w:val="24"/>
        </w:rPr>
        <w:t xml:space="preserve"> concentrations.</w:t>
      </w:r>
      <w:r w:rsidR="00152335">
        <w:rPr>
          <w:rFonts w:ascii="Times New Roman" w:hAnsi="Times New Roman" w:cs="Times New Roman"/>
          <w:sz w:val="24"/>
          <w:szCs w:val="24"/>
        </w:rPr>
        <w:t xml:space="preserve"> </w:t>
      </w:r>
    </w:p>
    <w:p w14:paraId="41E50EFA" w14:textId="77777777" w:rsidR="003479F7" w:rsidRDefault="003479F7" w:rsidP="004445A8">
      <w:pPr>
        <w:spacing w:after="0" w:line="480" w:lineRule="auto"/>
        <w:rPr>
          <w:rFonts w:ascii="Times New Roman" w:hAnsi="Times New Roman" w:cs="Times New Roman"/>
          <w:sz w:val="24"/>
          <w:szCs w:val="24"/>
        </w:rPr>
      </w:pPr>
    </w:p>
    <w:p w14:paraId="06ABE05B" w14:textId="38A0D80D" w:rsidR="0026605B" w:rsidRDefault="00DA450A"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T</w:t>
      </w:r>
      <w:r w:rsidR="0026605B">
        <w:rPr>
          <w:rFonts w:ascii="Times New Roman" w:hAnsi="Times New Roman" w:cs="Times New Roman"/>
          <w:sz w:val="24"/>
          <w:szCs w:val="24"/>
        </w:rPr>
        <w:t>here is a clearly defined</w:t>
      </w:r>
      <w:r w:rsidR="00C42A02">
        <w:rPr>
          <w:rFonts w:ascii="Times New Roman" w:hAnsi="Times New Roman" w:cs="Times New Roman"/>
          <w:sz w:val="24"/>
          <w:szCs w:val="24"/>
        </w:rPr>
        <w:t>, and consistently applied,</w:t>
      </w:r>
      <w:r w:rsidR="0026605B">
        <w:rPr>
          <w:rFonts w:ascii="Times New Roman" w:hAnsi="Times New Roman" w:cs="Times New Roman"/>
          <w:sz w:val="24"/>
          <w:szCs w:val="24"/>
        </w:rPr>
        <w:t xml:space="preserve"> method for the interpretation of monitoring site data to quantify the magnitude of an impact metric,</w:t>
      </w:r>
      <w:r w:rsidR="00C42A02">
        <w:rPr>
          <w:rFonts w:ascii="Times New Roman" w:hAnsi="Times New Roman" w:cs="Times New Roman"/>
          <w:sz w:val="24"/>
          <w:szCs w:val="24"/>
        </w:rPr>
        <w:t xml:space="preserve"> outlined in EU legislation</w:t>
      </w:r>
      <w:r w:rsidR="00886564">
        <w:rPr>
          <w:rFonts w:ascii="Times New Roman" w:hAnsi="Times New Roman" w:cs="Times New Roman"/>
          <w:sz w:val="24"/>
          <w:szCs w:val="24"/>
        </w:rPr>
        <w:t xml:space="preserve"> </w:t>
      </w:r>
      <w:r w:rsidR="00886564">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author":[{"dropping-particle":"","family":"Leeuw","given":"F","non-dropping-particle":"de","parse-names":false,"suffix":""},{"dropping-particle":"","family":"Ruyssenaars","given":"P","non-dropping-particle":"","parse-names":false,"suffix":""}],"id":"ITEM-1","issued":{"date-parts":[["2011"]]},"title":"Evaluation of current limit and target values as set in the EU Air Quality Directive. ETC/ACM Technical Paper 2011/3. Available at: http://acm.eionet.europa.eu/docs/ETCACM_TP_2011_3_evaluation_AQ_LT_TV.pdf","type":"article-journal"},"uris":["http://www.mendeley.com/documents/?uuid=02984ee7-689e-46d7-b8c5-c57618e3a034"]},{"id":"ITEM-2","itemData":{"author":[{"dropping-particle":"","family":"European Council Directive 2008/50/EC","given":"","non-dropping-particle":"","parse-names":false,"suffix":""}],"id":"ITEM-2","issued":{"date-parts":[["2008"]]},"title":"On ambient air quality and cleaner air for Europe. 21st May 2008, L 152/1","type":"article-journal"},"uris":["http://www.mendeley.com/documents/?uuid=2712cfe1-17b9-45f0-84cb-b08cfb05518f"]}],"mendeley":{"formattedCitation":"(de Leeuw and Ruyssenaars, 2011; European Council Directive 2008/50/EC, 2008)","plainTextFormattedCitation":"(de Leeuw and Ruyssenaars, 2011; European Council Directive 2008/50/EC, 2008)","previouslyFormattedCitation":"(de Leeuw and Ruyssenaars, 2011; European Council Directive 2008/50/EC, 2008)"},"properties":{"noteIndex":0},"schema":"https://github.com/citation-style-language/schema/raw/master/csl-citation.json"}</w:instrText>
      </w:r>
      <w:r w:rsidR="00886564">
        <w:rPr>
          <w:rFonts w:ascii="Times New Roman" w:hAnsi="Times New Roman" w:cs="Times New Roman"/>
          <w:sz w:val="24"/>
          <w:szCs w:val="24"/>
        </w:rPr>
        <w:fldChar w:fldCharType="separate"/>
      </w:r>
      <w:r w:rsidR="00886564" w:rsidRPr="00886564">
        <w:rPr>
          <w:rFonts w:ascii="Times New Roman" w:hAnsi="Times New Roman" w:cs="Times New Roman"/>
          <w:noProof/>
          <w:sz w:val="24"/>
          <w:szCs w:val="24"/>
        </w:rPr>
        <w:t>(de Leeuw and Ruyssenaars, 2011; European Council Directive 2008/50/EC, 2008)</w:t>
      </w:r>
      <w:r w:rsidR="00886564">
        <w:rPr>
          <w:rFonts w:ascii="Times New Roman" w:hAnsi="Times New Roman" w:cs="Times New Roman"/>
          <w:sz w:val="24"/>
          <w:szCs w:val="24"/>
        </w:rPr>
        <w:fldChar w:fldCharType="end"/>
      </w:r>
      <w:r>
        <w:rPr>
          <w:rFonts w:ascii="Times New Roman" w:hAnsi="Times New Roman" w:cs="Times New Roman"/>
          <w:sz w:val="24"/>
          <w:szCs w:val="24"/>
        </w:rPr>
        <w:t>. However,</w:t>
      </w:r>
      <w:r w:rsidR="0026605B">
        <w:rPr>
          <w:rFonts w:ascii="Times New Roman" w:hAnsi="Times New Roman" w:cs="Times New Roman"/>
          <w:sz w:val="24"/>
          <w:szCs w:val="24"/>
        </w:rPr>
        <w:t xml:space="preserve"> there is not an analogo</w:t>
      </w:r>
      <w:r w:rsidR="002B1CA5">
        <w:rPr>
          <w:rFonts w:ascii="Times New Roman" w:hAnsi="Times New Roman" w:cs="Times New Roman"/>
          <w:sz w:val="24"/>
          <w:szCs w:val="24"/>
        </w:rPr>
        <w:t xml:space="preserve">us methodology for the </w:t>
      </w:r>
      <w:r w:rsidR="00C65999">
        <w:rPr>
          <w:rFonts w:ascii="Times New Roman" w:hAnsi="Times New Roman" w:cs="Times New Roman"/>
          <w:sz w:val="24"/>
          <w:szCs w:val="24"/>
        </w:rPr>
        <w:t>analysis</w:t>
      </w:r>
      <w:r w:rsidR="002B1CA5">
        <w:rPr>
          <w:rFonts w:ascii="Times New Roman" w:hAnsi="Times New Roman" w:cs="Times New Roman"/>
          <w:sz w:val="24"/>
          <w:szCs w:val="24"/>
        </w:rPr>
        <w:t xml:space="preserve"> </w:t>
      </w:r>
      <w:r w:rsidR="00C65999">
        <w:rPr>
          <w:rFonts w:ascii="Times New Roman" w:hAnsi="Times New Roman" w:cs="Times New Roman"/>
          <w:sz w:val="24"/>
          <w:szCs w:val="24"/>
        </w:rPr>
        <w:t xml:space="preserve">of monitoring data to </w:t>
      </w:r>
      <w:r w:rsidR="00C42A02">
        <w:rPr>
          <w:rFonts w:ascii="Times New Roman" w:hAnsi="Times New Roman" w:cs="Times New Roman"/>
          <w:sz w:val="24"/>
          <w:szCs w:val="24"/>
        </w:rPr>
        <w:t>assess</w:t>
      </w:r>
      <w:r w:rsidR="00C65999">
        <w:rPr>
          <w:rFonts w:ascii="Times New Roman" w:hAnsi="Times New Roman" w:cs="Times New Roman"/>
          <w:sz w:val="24"/>
          <w:szCs w:val="24"/>
        </w:rPr>
        <w:t xml:space="preserve"> how </w:t>
      </w:r>
      <w:r w:rsidR="00C42A02">
        <w:rPr>
          <w:rFonts w:ascii="Times New Roman" w:hAnsi="Times New Roman" w:cs="Times New Roman"/>
          <w:sz w:val="24"/>
          <w:szCs w:val="24"/>
        </w:rPr>
        <w:t>variation in hourly PM</w:t>
      </w:r>
      <w:r w:rsidR="00C42A02">
        <w:rPr>
          <w:rFonts w:ascii="Times New Roman" w:hAnsi="Times New Roman" w:cs="Times New Roman"/>
          <w:sz w:val="24"/>
          <w:szCs w:val="24"/>
          <w:vertAlign w:val="subscript"/>
        </w:rPr>
        <w:t>2.5</w:t>
      </w:r>
      <w:r w:rsidR="00C42A02">
        <w:rPr>
          <w:rFonts w:ascii="Times New Roman" w:hAnsi="Times New Roman" w:cs="Times New Roman"/>
          <w:sz w:val="24"/>
          <w:szCs w:val="24"/>
        </w:rPr>
        <w:t xml:space="preserve"> concentrations determines </w:t>
      </w:r>
      <w:r w:rsidR="00C65999">
        <w:rPr>
          <w:rFonts w:ascii="Times New Roman" w:hAnsi="Times New Roman" w:cs="Times New Roman"/>
          <w:sz w:val="24"/>
          <w:szCs w:val="24"/>
        </w:rPr>
        <w:t>the</w:t>
      </w:r>
      <w:r w:rsidR="007C06F0">
        <w:rPr>
          <w:rFonts w:ascii="Times New Roman" w:hAnsi="Times New Roman" w:cs="Times New Roman"/>
          <w:sz w:val="24"/>
          <w:szCs w:val="24"/>
        </w:rPr>
        <w:t xml:space="preserve"> </w:t>
      </w:r>
      <w:r w:rsidR="00F34EA1">
        <w:rPr>
          <w:rFonts w:ascii="Times New Roman" w:hAnsi="Times New Roman" w:cs="Times New Roman"/>
          <w:sz w:val="24"/>
          <w:szCs w:val="24"/>
        </w:rPr>
        <w:t xml:space="preserve">magnitude of a </w:t>
      </w:r>
      <w:r w:rsidR="007C06F0">
        <w:rPr>
          <w:rFonts w:ascii="Times New Roman" w:hAnsi="Times New Roman" w:cs="Times New Roman"/>
          <w:sz w:val="24"/>
          <w:szCs w:val="24"/>
        </w:rPr>
        <w:t xml:space="preserve">regulatory or </w:t>
      </w:r>
      <w:r w:rsidR="00F34EA1">
        <w:rPr>
          <w:rFonts w:ascii="Times New Roman" w:hAnsi="Times New Roman" w:cs="Times New Roman"/>
          <w:sz w:val="24"/>
          <w:szCs w:val="24"/>
        </w:rPr>
        <w:t>impact metric</w:t>
      </w:r>
      <w:r w:rsidR="007C06F0">
        <w:rPr>
          <w:rFonts w:ascii="Times New Roman" w:hAnsi="Times New Roman" w:cs="Times New Roman"/>
          <w:sz w:val="24"/>
          <w:szCs w:val="24"/>
        </w:rPr>
        <w:t xml:space="preserve"> such as</w:t>
      </w:r>
      <w:r w:rsidR="00C65999">
        <w:rPr>
          <w:rFonts w:ascii="Times New Roman" w:hAnsi="Times New Roman" w:cs="Times New Roman"/>
          <w:sz w:val="24"/>
          <w:szCs w:val="24"/>
        </w:rPr>
        <w:t xml:space="preserve"> annual </w:t>
      </w:r>
      <w:r w:rsidR="007C06F0">
        <w:rPr>
          <w:rFonts w:ascii="Times New Roman" w:hAnsi="Times New Roman" w:cs="Times New Roman"/>
          <w:sz w:val="24"/>
          <w:szCs w:val="24"/>
        </w:rPr>
        <w:t xml:space="preserve">or daily </w:t>
      </w:r>
      <w:r w:rsidR="00C65999">
        <w:rPr>
          <w:rFonts w:ascii="Times New Roman" w:hAnsi="Times New Roman" w:cs="Times New Roman"/>
          <w:sz w:val="24"/>
          <w:szCs w:val="24"/>
        </w:rPr>
        <w:t>average PM</w:t>
      </w:r>
      <w:r w:rsidR="00C65999">
        <w:rPr>
          <w:rFonts w:ascii="Times New Roman" w:hAnsi="Times New Roman" w:cs="Times New Roman"/>
          <w:sz w:val="24"/>
          <w:szCs w:val="24"/>
          <w:vertAlign w:val="subscript"/>
        </w:rPr>
        <w:t>2.5</w:t>
      </w:r>
      <w:r w:rsidR="00C65999">
        <w:rPr>
          <w:rFonts w:ascii="Times New Roman" w:hAnsi="Times New Roman" w:cs="Times New Roman"/>
          <w:sz w:val="24"/>
          <w:szCs w:val="24"/>
        </w:rPr>
        <w:t xml:space="preserve"> </w:t>
      </w:r>
      <w:r w:rsidR="00C42A02">
        <w:rPr>
          <w:rFonts w:ascii="Times New Roman" w:hAnsi="Times New Roman" w:cs="Times New Roman"/>
          <w:sz w:val="24"/>
          <w:szCs w:val="24"/>
        </w:rPr>
        <w:t>concentration</w:t>
      </w:r>
      <w:r w:rsidR="00C46CD8">
        <w:rPr>
          <w:rFonts w:ascii="Times New Roman" w:hAnsi="Times New Roman" w:cs="Times New Roman"/>
          <w:sz w:val="24"/>
          <w:szCs w:val="24"/>
        </w:rPr>
        <w:t>s</w:t>
      </w:r>
      <w:r w:rsidR="00C65999">
        <w:rPr>
          <w:rFonts w:ascii="Times New Roman" w:hAnsi="Times New Roman" w:cs="Times New Roman"/>
          <w:sz w:val="24"/>
          <w:szCs w:val="24"/>
        </w:rPr>
        <w:t xml:space="preserve">. </w:t>
      </w:r>
      <w:r w:rsidR="00906ED2">
        <w:rPr>
          <w:rFonts w:ascii="Times New Roman" w:hAnsi="Times New Roman" w:cs="Times New Roman"/>
          <w:sz w:val="24"/>
          <w:szCs w:val="24"/>
        </w:rPr>
        <w:t>The aim of this work is to present a standard set of statistics that can be relatively easily calculated from a time series of hourly PM</w:t>
      </w:r>
      <w:r w:rsidR="00906ED2">
        <w:rPr>
          <w:rFonts w:ascii="Times New Roman" w:hAnsi="Times New Roman" w:cs="Times New Roman"/>
          <w:sz w:val="24"/>
          <w:szCs w:val="24"/>
          <w:vertAlign w:val="subscript"/>
        </w:rPr>
        <w:t>2.5</w:t>
      </w:r>
      <w:r w:rsidR="00906ED2">
        <w:rPr>
          <w:rFonts w:ascii="Times New Roman" w:hAnsi="Times New Roman" w:cs="Times New Roman"/>
          <w:sz w:val="24"/>
          <w:szCs w:val="24"/>
        </w:rPr>
        <w:t xml:space="preserve"> concentrations across a monitoring network that investigates the nature of this variation. Specifically, the goal is to link the magnitude of </w:t>
      </w:r>
      <w:r w:rsidR="008E5588">
        <w:rPr>
          <w:rFonts w:ascii="Times New Roman" w:hAnsi="Times New Roman" w:cs="Times New Roman"/>
          <w:sz w:val="24"/>
          <w:szCs w:val="24"/>
        </w:rPr>
        <w:t>both</w:t>
      </w:r>
      <w:r w:rsidR="00906ED2">
        <w:rPr>
          <w:rFonts w:ascii="Times New Roman" w:hAnsi="Times New Roman" w:cs="Times New Roman"/>
          <w:sz w:val="24"/>
          <w:szCs w:val="24"/>
        </w:rPr>
        <w:t xml:space="preserve"> annual </w:t>
      </w:r>
      <w:r w:rsidR="008E5588">
        <w:rPr>
          <w:rFonts w:ascii="Times New Roman" w:hAnsi="Times New Roman" w:cs="Times New Roman"/>
          <w:sz w:val="24"/>
          <w:szCs w:val="24"/>
        </w:rPr>
        <w:t xml:space="preserve">and daily </w:t>
      </w:r>
      <w:r w:rsidR="00906ED2">
        <w:rPr>
          <w:rFonts w:ascii="Times New Roman" w:hAnsi="Times New Roman" w:cs="Times New Roman"/>
          <w:sz w:val="24"/>
          <w:szCs w:val="24"/>
        </w:rPr>
        <w:t>average PM</w:t>
      </w:r>
      <w:r w:rsidR="00906ED2">
        <w:rPr>
          <w:rFonts w:ascii="Times New Roman" w:hAnsi="Times New Roman" w:cs="Times New Roman"/>
          <w:sz w:val="24"/>
          <w:szCs w:val="24"/>
          <w:vertAlign w:val="subscript"/>
        </w:rPr>
        <w:t>2.5</w:t>
      </w:r>
      <w:r w:rsidR="00906ED2">
        <w:rPr>
          <w:rFonts w:ascii="Times New Roman" w:hAnsi="Times New Roman" w:cs="Times New Roman"/>
          <w:sz w:val="24"/>
          <w:szCs w:val="24"/>
        </w:rPr>
        <w:t xml:space="preserve"> concentration</w:t>
      </w:r>
      <w:r w:rsidR="008E5588">
        <w:rPr>
          <w:rFonts w:ascii="Times New Roman" w:hAnsi="Times New Roman" w:cs="Times New Roman"/>
          <w:sz w:val="24"/>
          <w:szCs w:val="24"/>
        </w:rPr>
        <w:t>s</w:t>
      </w:r>
      <w:r w:rsidR="00906ED2">
        <w:rPr>
          <w:rFonts w:ascii="Times New Roman" w:hAnsi="Times New Roman" w:cs="Times New Roman"/>
          <w:sz w:val="24"/>
          <w:szCs w:val="24"/>
        </w:rPr>
        <w:t xml:space="preserve"> in a location, through variation</w:t>
      </w:r>
      <w:r w:rsidR="003A0991">
        <w:rPr>
          <w:rFonts w:ascii="Times New Roman" w:hAnsi="Times New Roman" w:cs="Times New Roman"/>
          <w:sz w:val="24"/>
          <w:szCs w:val="24"/>
        </w:rPr>
        <w:t xml:space="preserve">s </w:t>
      </w:r>
      <w:r w:rsidR="00906ED2">
        <w:rPr>
          <w:rFonts w:ascii="Times New Roman" w:hAnsi="Times New Roman" w:cs="Times New Roman"/>
          <w:sz w:val="24"/>
          <w:szCs w:val="24"/>
        </w:rPr>
        <w:t>in hourly PM</w:t>
      </w:r>
      <w:r w:rsidR="00906ED2">
        <w:rPr>
          <w:rFonts w:ascii="Times New Roman" w:hAnsi="Times New Roman" w:cs="Times New Roman"/>
          <w:sz w:val="24"/>
          <w:szCs w:val="24"/>
          <w:vertAlign w:val="subscript"/>
        </w:rPr>
        <w:t>2.5</w:t>
      </w:r>
      <w:r w:rsidR="00906ED2">
        <w:rPr>
          <w:rFonts w:ascii="Times New Roman" w:hAnsi="Times New Roman" w:cs="Times New Roman"/>
          <w:sz w:val="24"/>
          <w:szCs w:val="24"/>
        </w:rPr>
        <w:t xml:space="preserve"> concentrations to identify the drivers of this variation. </w:t>
      </w:r>
      <w:bookmarkStart w:id="6" w:name="_Hlk4010434"/>
      <w:r w:rsidR="00906ED2">
        <w:rPr>
          <w:rFonts w:ascii="Times New Roman" w:hAnsi="Times New Roman" w:cs="Times New Roman"/>
          <w:sz w:val="24"/>
          <w:szCs w:val="24"/>
        </w:rPr>
        <w:t xml:space="preserve">This </w:t>
      </w:r>
      <w:r w:rsidR="00906ED2">
        <w:rPr>
          <w:rFonts w:ascii="Times New Roman" w:hAnsi="Times New Roman" w:cs="Times New Roman"/>
          <w:sz w:val="24"/>
          <w:szCs w:val="24"/>
        </w:rPr>
        <w:lastRenderedPageBreak/>
        <w:t>methodology has been previously described as a ‘chemical climatology’ framework</w:t>
      </w:r>
      <w:r w:rsidR="00111E11">
        <w:rPr>
          <w:rFonts w:ascii="Times New Roman" w:hAnsi="Times New Roman" w:cs="Times New Roman"/>
          <w:sz w:val="24"/>
          <w:szCs w:val="24"/>
        </w:rPr>
        <w:t xml:space="preserve"> that defines a standard set of statistics to link the magnitude of a specific impact metric (e.g. annual or daily PM</w:t>
      </w:r>
      <w:r w:rsidR="00111E11">
        <w:rPr>
          <w:rFonts w:ascii="Times New Roman" w:hAnsi="Times New Roman" w:cs="Times New Roman"/>
          <w:sz w:val="24"/>
          <w:szCs w:val="24"/>
          <w:vertAlign w:val="subscript"/>
        </w:rPr>
        <w:t>2.5</w:t>
      </w:r>
      <w:r w:rsidR="00111E11">
        <w:rPr>
          <w:rFonts w:ascii="Times New Roman" w:hAnsi="Times New Roman" w:cs="Times New Roman"/>
          <w:sz w:val="24"/>
          <w:szCs w:val="24"/>
        </w:rPr>
        <w:t xml:space="preserve"> concentrations), through the variation in atmospheric composition that gives rise to it, to its causal drivers</w:t>
      </w:r>
      <w:r w:rsidR="0099507E">
        <w:rPr>
          <w:rFonts w:ascii="Times New Roman" w:hAnsi="Times New Roman" w:cs="Times New Roman"/>
          <w:sz w:val="24"/>
          <w:szCs w:val="24"/>
        </w:rPr>
        <w:t xml:space="preserve"> (see Section 2.2 for further explanation)</w:t>
      </w:r>
      <w:r w:rsidR="008E5588">
        <w:rPr>
          <w:rFonts w:ascii="Times New Roman" w:hAnsi="Times New Roman" w:cs="Times New Roman"/>
          <w:sz w:val="24"/>
          <w:szCs w:val="24"/>
        </w:rPr>
        <w:t xml:space="preserve"> </w:t>
      </w:r>
      <w:r w:rsidR="0099572F">
        <w:rPr>
          <w:rFonts w:ascii="Times New Roman" w:hAnsi="Times New Roman" w:cs="Times New Roman"/>
          <w:sz w:val="24"/>
          <w:szCs w:val="24"/>
        </w:rPr>
        <w:fldChar w:fldCharType="begin" w:fldLock="1"/>
      </w:r>
      <w:r w:rsidR="004B5F57">
        <w:rPr>
          <w:rFonts w:ascii="Times New Roman" w:hAnsi="Times New Roman" w:cs="Times New Roman"/>
          <w:sz w:val="24"/>
          <w:szCs w:val="24"/>
        </w:rPr>
        <w:instrText>ADDIN CSL_CITATION {"citationItems":[{"id":"ITEM-1","itemData":{"DOI":"10.1016/j.atmosenv.2014.01.027","ISSN":"18732844 13522310","author":[{"dropping-particle":"","family":"Malley","given":"C.S.","non-dropping-particle":"","parse-names":false,"suffix":""},{"dropping-particle":"","family":"Braban","given":"C.F.","non-dropping-particle":"","parse-names":false,"suffix":""},{"dropping-particle":"","family":"Heal","given":"M.R.","non-dropping-particle":"","parse-names":false,"suffix":""}],"container-title":"Atmospheric Environment","id":"ITEM-1","issued":{"date-parts":[["2014"]]},"title":"New Directions: Chemical climatology and assessment of atmospheric composition impacts","type":"article-journal","volume":"87"},"uris":["http://www.mendeley.com/documents/?uuid=f08aecdf-e08d-337f-8f54-73e8939c1078"]},{"id":"ITEM-2","itemData":{"author":[{"dropping-particle":"","family":"Malley","given":"C.S.","non-dropping-particle":"","parse-names":false,"suffix":""},{"dropping-particle":"","family":"Heal","given":"M.R.","non-dropping-particle":"","parse-names":false,"suffix":""},{"dropping-particle":"","family":"Braban","given":"C.F.","non-dropping-particle":"","parse-names":false,"suffix":""},{"dropping-particle":"","family":"Kentisbeer","given":"J.","non-dropping-particle":"","parse-names":false,"suffix":""},{"dropping-particle":"","family":"Leeson","given":"S.R.","non-dropping-particle":"","parse-names":false,"suffix":""},{"dropping-particle":"","family":"Lingard","given":"J.J.N.","non-dropping-particle":"","parse-names":false,"suffix":""},{"dropping-particle":"","family":"Ritchie","given":"S.","non-dropping-particle":"","parse-names":false,"suffix":""},{"dropping-particle":"","family":"Maggs","given":"R.","non-dropping-particle":"","parse-names":false,"suffix":""},{"dropping-particle":"","family":"Beccaceci","given":"S.","non-dropping-particle":"","parse-names":false,"suffix":""},{"dropping-particle":"","family":"Quincey","given":"P.","non-dropping-particle":"","parse-names":false,"suffix":""},{"dropping-particle":"","family":"Brown","given":"R.J.C.","non-dropping-particle":"","parse-names":false,"suffix":""},{"dropping-particle":"","family":"Twigg","given":"M.M.","non-dropping-particle":"","parse-names":false,"suffix":""}],"container-title":"Environment International","id":"ITEM-2","issued":{"date-parts":[["2016"]]},"page":"98-111","title":"The contributions to long-term health-relevant particulate matter at the UK EMEP supersites between 2010 and 2013: Quantifying the mitigation challenge","type":"article-journal","volume":"95"},"uris":["http://www.mendeley.com/documents/?uuid=fffb67b6-7e58-41ac-ab7d-3fca300d1176"]},{"id":"ITEM-3","itemData":{"DOI":"10.3390/atmos7120160","ISSN":"20734433","abstract":"© 2016 by the authors. Ground-based monitoring networks for evaluating atmospheric composition relevant to impacts on human health and the environment now exist worldwide (according to the United Nations Environment Programme, 48% of countries have an air quality monitoring system). Of course, this has not always been the case. Here, we analyse for the first time the key developments in network coordination and standardisation over the last 150 years that underpin the current implementations of city-scale to global monitoring networks for atmospheric composition. Examples include improvements in respect of site type and site representativeness, measurement methods, quality assurance, and data archiving. From the 1950s, these developments have progressed through two distinct types of network: those designed for the protection of human health, and those designed to increase scientific understanding of atmospheric composition and its interaction with the terrestrial environment. The step changes in network coordination and standardisation have increased confidence in the comparability of measurements made at different sites. Acknowledged limitations in the current state of monitoring networks include a sole focus on compliance monitoring. In the context of the unprecedented volumes of atmospheric composition data now being collected, we suggest the next developments in network standardisation should include more integrated analyses of monitor and other relevant data within \"chemical climatology\" frameworks that seek to more directly link the impacts, state and drivers of atmospheric composition. These approaches would also enhance the role of monitoring networks in the development and evaluation of air pollution mitigation strategies.","author":[{"dropping-particle":"","family":"Malley","given":"C.S.","non-dropping-particle":"","parse-names":false,"suffix":""},{"dropping-particle":"","family":"Heal","given":"M.R.","non-dropping-particle":"","parse-names":false,"suffix":""},{"dropping-particle":"","family":"Braban","given":"C.F.","non-dropping-particle":"","parse-names":false,"suffix":""}],"container-title":"Atmosphere","id":"ITEM-3","issue":"12","issued":{"date-parts":[["2016"]]},"title":"Insights from a chronology of the development of atmospheric composition monitoring networks since the 1800s","type":"article-journal","volume":"7"},"uris":["http://www.mendeley.com/documents/?uuid=40b4eee1-a5bb-3475-8347-7ad596dbb3f8"]}],"mendeley":{"formattedCitation":"(Malley et al., 2016b, 2016a, 2014)","plainTextFormattedCitation":"(Malley et al., 2016b, 2016a, 2014)","previouslyFormattedCitation":"(Malley et al., 2016b, 2016a, 2014)"},"properties":{"noteIndex":0},"schema":"https://github.com/citation-style-language/schema/raw/master/csl-citation.json"}</w:instrText>
      </w:r>
      <w:r w:rsidR="0099572F">
        <w:rPr>
          <w:rFonts w:ascii="Times New Roman" w:hAnsi="Times New Roman" w:cs="Times New Roman"/>
          <w:sz w:val="24"/>
          <w:szCs w:val="24"/>
        </w:rPr>
        <w:fldChar w:fldCharType="separate"/>
      </w:r>
      <w:r w:rsidR="00F77DEC" w:rsidRPr="00F77DEC">
        <w:rPr>
          <w:rFonts w:ascii="Times New Roman" w:hAnsi="Times New Roman" w:cs="Times New Roman"/>
          <w:noProof/>
          <w:sz w:val="24"/>
          <w:szCs w:val="24"/>
        </w:rPr>
        <w:t>(Malley et al., 2016b, 2016a, 2014)</w:t>
      </w:r>
      <w:r w:rsidR="0099572F">
        <w:rPr>
          <w:rFonts w:ascii="Times New Roman" w:hAnsi="Times New Roman" w:cs="Times New Roman"/>
          <w:sz w:val="24"/>
          <w:szCs w:val="24"/>
        </w:rPr>
        <w:fldChar w:fldCharType="end"/>
      </w:r>
      <w:r w:rsidR="00906ED2">
        <w:rPr>
          <w:rFonts w:ascii="Times New Roman" w:hAnsi="Times New Roman" w:cs="Times New Roman"/>
          <w:sz w:val="24"/>
          <w:szCs w:val="24"/>
        </w:rPr>
        <w:t>.</w:t>
      </w:r>
      <w:bookmarkEnd w:id="6"/>
      <w:r w:rsidR="00906ED2">
        <w:rPr>
          <w:rFonts w:ascii="Times New Roman" w:hAnsi="Times New Roman" w:cs="Times New Roman"/>
          <w:sz w:val="24"/>
          <w:szCs w:val="24"/>
        </w:rPr>
        <w:t xml:space="preserve"> </w:t>
      </w:r>
    </w:p>
    <w:p w14:paraId="71E0B9FD" w14:textId="244F63C0" w:rsidR="00883F9B" w:rsidRDefault="00883F9B" w:rsidP="004445A8">
      <w:pPr>
        <w:spacing w:after="0" w:line="480" w:lineRule="auto"/>
        <w:rPr>
          <w:rFonts w:ascii="Times New Roman" w:hAnsi="Times New Roman" w:cs="Times New Roman"/>
          <w:sz w:val="24"/>
          <w:szCs w:val="24"/>
        </w:rPr>
      </w:pPr>
    </w:p>
    <w:p w14:paraId="5F38F067" w14:textId="7DE20C47" w:rsidR="001B1940" w:rsidRDefault="00A213D0" w:rsidP="004445A8">
      <w:pPr>
        <w:spacing w:after="0" w:line="480" w:lineRule="auto"/>
        <w:rPr>
          <w:rFonts w:ascii="Times New Roman" w:hAnsi="Times New Roman" w:cs="Times New Roman"/>
          <w:sz w:val="24"/>
          <w:szCs w:val="24"/>
        </w:rPr>
      </w:pPr>
      <w:bookmarkStart w:id="7" w:name="_Hlk4010622"/>
      <w:r>
        <w:rPr>
          <w:rFonts w:ascii="Times New Roman" w:hAnsi="Times New Roman" w:cs="Times New Roman"/>
          <w:sz w:val="24"/>
          <w:szCs w:val="24"/>
        </w:rPr>
        <w:t>The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monitoring network covering Paris</w:t>
      </w:r>
      <w:r w:rsidR="00C04F3E">
        <w:rPr>
          <w:rFonts w:ascii="Times New Roman" w:hAnsi="Times New Roman" w:cs="Times New Roman"/>
          <w:sz w:val="24"/>
          <w:szCs w:val="24"/>
        </w:rPr>
        <w:t xml:space="preserve"> and the Île-de-France region (the region of France that includes Paris),</w:t>
      </w:r>
      <w:r>
        <w:rPr>
          <w:rFonts w:ascii="Times New Roman" w:hAnsi="Times New Roman" w:cs="Times New Roman"/>
          <w:sz w:val="24"/>
          <w:szCs w:val="24"/>
        </w:rPr>
        <w:t xml:space="preserve"> France</w:t>
      </w:r>
      <w:r w:rsidR="000723BE">
        <w:rPr>
          <w:rFonts w:ascii="Times New Roman" w:hAnsi="Times New Roman" w:cs="Times New Roman"/>
          <w:sz w:val="24"/>
          <w:szCs w:val="24"/>
        </w:rPr>
        <w:t>,</w:t>
      </w:r>
      <w:r>
        <w:rPr>
          <w:rFonts w:ascii="Times New Roman" w:hAnsi="Times New Roman" w:cs="Times New Roman"/>
          <w:sz w:val="24"/>
          <w:szCs w:val="24"/>
        </w:rPr>
        <w:t xml:space="preserve"> was chosen as a case study to</w:t>
      </w:r>
      <w:r w:rsidR="00883F9B">
        <w:rPr>
          <w:rFonts w:ascii="Times New Roman" w:hAnsi="Times New Roman" w:cs="Times New Roman"/>
          <w:sz w:val="24"/>
          <w:szCs w:val="24"/>
        </w:rPr>
        <w:t xml:space="preserve"> demonstrate the additional information </w:t>
      </w:r>
      <w:r>
        <w:rPr>
          <w:rFonts w:ascii="Times New Roman" w:hAnsi="Times New Roman" w:cs="Times New Roman"/>
          <w:sz w:val="24"/>
          <w:szCs w:val="24"/>
        </w:rPr>
        <w:t>gained through</w:t>
      </w:r>
      <w:r w:rsidR="00883F9B">
        <w:rPr>
          <w:rFonts w:ascii="Times New Roman" w:hAnsi="Times New Roman" w:cs="Times New Roman"/>
          <w:sz w:val="24"/>
          <w:szCs w:val="24"/>
        </w:rPr>
        <w:t xml:space="preserve"> the consistent calculation of</w:t>
      </w:r>
      <w:r w:rsidR="0099507E">
        <w:rPr>
          <w:rFonts w:ascii="Times New Roman" w:hAnsi="Times New Roman" w:cs="Times New Roman"/>
          <w:sz w:val="24"/>
          <w:szCs w:val="24"/>
        </w:rPr>
        <w:t xml:space="preserve"> a standard set of ‘chemical climatology’ statistics that link the magnitude of annual and daily PM</w:t>
      </w:r>
      <w:r w:rsidR="0099507E">
        <w:rPr>
          <w:rFonts w:ascii="Times New Roman" w:hAnsi="Times New Roman" w:cs="Times New Roman"/>
          <w:sz w:val="24"/>
          <w:szCs w:val="24"/>
          <w:vertAlign w:val="subscript"/>
        </w:rPr>
        <w:t>2.5</w:t>
      </w:r>
      <w:r w:rsidR="0099507E">
        <w:rPr>
          <w:rFonts w:ascii="Times New Roman" w:hAnsi="Times New Roman" w:cs="Times New Roman"/>
          <w:sz w:val="24"/>
          <w:szCs w:val="24"/>
        </w:rPr>
        <w:t xml:space="preserve"> impact metrics to variation in hourly PM</w:t>
      </w:r>
      <w:r w:rsidR="0099507E">
        <w:rPr>
          <w:rFonts w:ascii="Times New Roman" w:hAnsi="Times New Roman" w:cs="Times New Roman"/>
          <w:sz w:val="24"/>
          <w:szCs w:val="24"/>
          <w:vertAlign w:val="subscript"/>
        </w:rPr>
        <w:t>2.5</w:t>
      </w:r>
      <w:r w:rsidR="0099507E">
        <w:rPr>
          <w:rFonts w:ascii="Times New Roman" w:hAnsi="Times New Roman" w:cs="Times New Roman"/>
          <w:sz w:val="24"/>
          <w:szCs w:val="24"/>
        </w:rPr>
        <w:t xml:space="preserve"> concentrations</w:t>
      </w:r>
      <w:r w:rsidR="00883F9B">
        <w:rPr>
          <w:rFonts w:ascii="Times New Roman" w:hAnsi="Times New Roman" w:cs="Times New Roman"/>
          <w:sz w:val="24"/>
          <w:szCs w:val="24"/>
        </w:rPr>
        <w:t xml:space="preserve"> </w:t>
      </w:r>
      <w:r>
        <w:rPr>
          <w:rFonts w:ascii="Times New Roman" w:hAnsi="Times New Roman" w:cs="Times New Roman"/>
          <w:sz w:val="24"/>
          <w:szCs w:val="24"/>
        </w:rPr>
        <w:t>across a</w:t>
      </w:r>
      <w:r w:rsidR="00883F9B">
        <w:rPr>
          <w:rFonts w:ascii="Times New Roman" w:hAnsi="Times New Roman" w:cs="Times New Roman"/>
          <w:sz w:val="24"/>
          <w:szCs w:val="24"/>
        </w:rPr>
        <w:t xml:space="preserve"> compliance monitoring network. </w:t>
      </w:r>
      <w:bookmarkEnd w:id="7"/>
      <w:r w:rsidR="00677B99">
        <w:rPr>
          <w:rFonts w:ascii="Times New Roman" w:hAnsi="Times New Roman" w:cs="Times New Roman"/>
          <w:sz w:val="24"/>
          <w:szCs w:val="24"/>
        </w:rPr>
        <w:t>Paris</w:t>
      </w:r>
      <w:r w:rsidR="00523728">
        <w:rPr>
          <w:rFonts w:ascii="Times New Roman" w:hAnsi="Times New Roman" w:cs="Times New Roman"/>
          <w:sz w:val="24"/>
          <w:szCs w:val="24"/>
        </w:rPr>
        <w:t xml:space="preserve"> </w:t>
      </w:r>
      <w:r w:rsidR="000723BE">
        <w:rPr>
          <w:rFonts w:ascii="Times New Roman" w:hAnsi="Times New Roman" w:cs="Times New Roman"/>
          <w:sz w:val="24"/>
          <w:szCs w:val="24"/>
        </w:rPr>
        <w:t>has</w:t>
      </w:r>
      <w:r w:rsidR="00783AD8">
        <w:rPr>
          <w:rFonts w:ascii="Times New Roman" w:hAnsi="Times New Roman" w:cs="Times New Roman"/>
          <w:sz w:val="24"/>
          <w:szCs w:val="24"/>
        </w:rPr>
        <w:t xml:space="preserve"> </w:t>
      </w:r>
      <w:r w:rsidR="00C72E00">
        <w:rPr>
          <w:rFonts w:ascii="Times New Roman" w:hAnsi="Times New Roman" w:cs="Times New Roman"/>
          <w:sz w:val="24"/>
          <w:szCs w:val="24"/>
        </w:rPr>
        <w:t>2.2 million inhabitant</w:t>
      </w:r>
      <w:r w:rsidR="00B9561D">
        <w:rPr>
          <w:rFonts w:ascii="Times New Roman" w:hAnsi="Times New Roman" w:cs="Times New Roman"/>
          <w:sz w:val="24"/>
          <w:szCs w:val="24"/>
        </w:rPr>
        <w:t xml:space="preserve">s, </w:t>
      </w:r>
      <w:r w:rsidR="00783AD8">
        <w:rPr>
          <w:rFonts w:ascii="Times New Roman" w:hAnsi="Times New Roman" w:cs="Times New Roman"/>
          <w:sz w:val="24"/>
          <w:szCs w:val="24"/>
        </w:rPr>
        <w:t xml:space="preserve">and </w:t>
      </w:r>
      <w:r w:rsidR="00523728">
        <w:rPr>
          <w:rFonts w:ascii="Times New Roman" w:hAnsi="Times New Roman" w:cs="Times New Roman"/>
          <w:sz w:val="24"/>
          <w:szCs w:val="24"/>
        </w:rPr>
        <w:t xml:space="preserve">the metropolitan area containing Paris and the surrounding </w:t>
      </w:r>
      <w:r w:rsidR="00523728" w:rsidRPr="003974E8">
        <w:rPr>
          <w:rFonts w:ascii="Times New Roman" w:hAnsi="Times New Roman" w:cs="Times New Roman"/>
          <w:sz w:val="24"/>
          <w:szCs w:val="24"/>
        </w:rPr>
        <w:t xml:space="preserve">area </w:t>
      </w:r>
      <w:r w:rsidR="000723BE">
        <w:rPr>
          <w:rFonts w:ascii="Times New Roman" w:hAnsi="Times New Roman" w:cs="Times New Roman"/>
          <w:sz w:val="24"/>
          <w:szCs w:val="24"/>
        </w:rPr>
        <w:t>has</w:t>
      </w:r>
      <w:r w:rsidR="00523728">
        <w:rPr>
          <w:rFonts w:ascii="Times New Roman" w:hAnsi="Times New Roman" w:cs="Times New Roman"/>
          <w:sz w:val="24"/>
          <w:szCs w:val="24"/>
        </w:rPr>
        <w:t xml:space="preserve"> </w:t>
      </w:r>
      <w:r w:rsidR="00783AD8">
        <w:rPr>
          <w:rFonts w:ascii="Times New Roman" w:hAnsi="Times New Roman" w:cs="Times New Roman"/>
          <w:sz w:val="24"/>
          <w:szCs w:val="24"/>
        </w:rPr>
        <w:t xml:space="preserve">12.5 million </w:t>
      </w:r>
      <w:r w:rsidR="00CC1206" w:rsidRPr="00190E61">
        <w:rPr>
          <w:rFonts w:ascii="Times New Roman" w:hAnsi="Times New Roman" w:cs="Times New Roman"/>
          <w:sz w:val="24"/>
          <w:szCs w:val="24"/>
        </w:rPr>
        <w:t>(</w:t>
      </w:r>
      <w:r w:rsidR="003974E8" w:rsidRPr="00190E61">
        <w:rPr>
          <w:rFonts w:ascii="Times New Roman" w:hAnsi="Times New Roman" w:cs="Times New Roman"/>
          <w:sz w:val="24"/>
          <w:szCs w:val="24"/>
        </w:rPr>
        <w:t>INSEE</w:t>
      </w:r>
      <w:r w:rsidR="004F6EF3">
        <w:rPr>
          <w:rFonts w:ascii="Times New Roman" w:hAnsi="Times New Roman" w:cs="Times New Roman"/>
          <w:sz w:val="24"/>
          <w:szCs w:val="24"/>
        </w:rPr>
        <w:t xml:space="preserve">, </w:t>
      </w:r>
      <w:r w:rsidR="004F6EF3" w:rsidRPr="004F6EF3">
        <w:rPr>
          <w:rFonts w:ascii="Times New Roman" w:hAnsi="Times New Roman" w:cs="Times New Roman"/>
          <w:sz w:val="24"/>
          <w:szCs w:val="24"/>
        </w:rPr>
        <w:t>https://www.insee.fr/fr/information/2008354</w:t>
      </w:r>
      <w:r w:rsidR="00CC1206" w:rsidRPr="00190E61">
        <w:rPr>
          <w:rFonts w:ascii="Times New Roman" w:hAnsi="Times New Roman" w:cs="Times New Roman"/>
          <w:sz w:val="24"/>
          <w:szCs w:val="24"/>
        </w:rPr>
        <w:t>)</w:t>
      </w:r>
      <w:r w:rsidR="00180751" w:rsidRPr="003974E8">
        <w:rPr>
          <w:rFonts w:ascii="Times New Roman" w:hAnsi="Times New Roman" w:cs="Times New Roman"/>
          <w:sz w:val="24"/>
          <w:szCs w:val="24"/>
        </w:rPr>
        <w:t>.</w:t>
      </w:r>
      <w:r w:rsidR="00B338C4" w:rsidRPr="003974E8">
        <w:rPr>
          <w:rFonts w:ascii="Times New Roman" w:hAnsi="Times New Roman" w:cs="Times New Roman"/>
          <w:sz w:val="24"/>
          <w:szCs w:val="24"/>
        </w:rPr>
        <w:t xml:space="preserve"> </w:t>
      </w:r>
      <w:r w:rsidR="00180751" w:rsidRPr="003974E8">
        <w:rPr>
          <w:rFonts w:ascii="Times New Roman" w:hAnsi="Times New Roman" w:cs="Times New Roman"/>
          <w:sz w:val="24"/>
          <w:szCs w:val="24"/>
        </w:rPr>
        <w:t>AIRPARIF</w:t>
      </w:r>
      <w:r w:rsidR="00180751">
        <w:rPr>
          <w:rFonts w:ascii="Times New Roman" w:hAnsi="Times New Roman" w:cs="Times New Roman"/>
          <w:sz w:val="24"/>
          <w:szCs w:val="24"/>
        </w:rPr>
        <w:t xml:space="preserve">, the </w:t>
      </w:r>
      <w:r w:rsidR="00180751" w:rsidRPr="00180751">
        <w:rPr>
          <w:rFonts w:ascii="Times New Roman" w:hAnsi="Times New Roman" w:cs="Times New Roman"/>
          <w:sz w:val="24"/>
          <w:szCs w:val="24"/>
        </w:rPr>
        <w:t xml:space="preserve">organisation </w:t>
      </w:r>
      <w:r w:rsidR="00180751">
        <w:rPr>
          <w:rFonts w:ascii="Times New Roman" w:hAnsi="Times New Roman" w:cs="Times New Roman"/>
          <w:sz w:val="24"/>
          <w:szCs w:val="24"/>
        </w:rPr>
        <w:t>in charge of monitoring</w:t>
      </w:r>
      <w:r w:rsidR="00180751" w:rsidRPr="00180751">
        <w:rPr>
          <w:rFonts w:ascii="Times New Roman" w:hAnsi="Times New Roman" w:cs="Times New Roman"/>
          <w:sz w:val="24"/>
          <w:szCs w:val="24"/>
        </w:rPr>
        <w:t xml:space="preserve"> air qua</w:t>
      </w:r>
      <w:r w:rsidR="00180751">
        <w:rPr>
          <w:rFonts w:ascii="Times New Roman" w:hAnsi="Times New Roman" w:cs="Times New Roman"/>
          <w:sz w:val="24"/>
          <w:szCs w:val="24"/>
        </w:rPr>
        <w:t xml:space="preserve">lity in the Paris agglomeration, has a </w:t>
      </w:r>
      <w:r w:rsidR="00E43E90">
        <w:rPr>
          <w:rFonts w:ascii="Times New Roman" w:hAnsi="Times New Roman" w:cs="Times New Roman"/>
          <w:sz w:val="24"/>
          <w:szCs w:val="24"/>
        </w:rPr>
        <w:t xml:space="preserve">network comprising </w:t>
      </w:r>
      <w:r w:rsidR="00180751">
        <w:rPr>
          <w:rFonts w:ascii="Times New Roman" w:hAnsi="Times New Roman" w:cs="Times New Roman"/>
          <w:sz w:val="24"/>
          <w:szCs w:val="24"/>
        </w:rPr>
        <w:t>70 monitoring s</w:t>
      </w:r>
      <w:r w:rsidR="003F4427">
        <w:rPr>
          <w:rFonts w:ascii="Times New Roman" w:hAnsi="Times New Roman" w:cs="Times New Roman"/>
          <w:sz w:val="24"/>
          <w:szCs w:val="24"/>
        </w:rPr>
        <w:t>ites</w:t>
      </w:r>
      <w:r>
        <w:rPr>
          <w:rFonts w:ascii="Times New Roman" w:hAnsi="Times New Roman" w:cs="Times New Roman"/>
          <w:sz w:val="24"/>
          <w:szCs w:val="24"/>
        </w:rPr>
        <w:t xml:space="preserve"> </w:t>
      </w:r>
      <w:r w:rsidR="00E43E90">
        <w:rPr>
          <w:rFonts w:ascii="Times New Roman" w:hAnsi="Times New Roman" w:cs="Times New Roman"/>
          <w:sz w:val="24"/>
          <w:szCs w:val="24"/>
        </w:rPr>
        <w:t>located at traffic, urban background and rural background locations</w:t>
      </w:r>
      <w:r w:rsidR="003F4427">
        <w:rPr>
          <w:rFonts w:ascii="Times New Roman" w:hAnsi="Times New Roman" w:cs="Times New Roman"/>
          <w:sz w:val="24"/>
          <w:szCs w:val="24"/>
        </w:rPr>
        <w:t>, including 13 sites</w:t>
      </w:r>
      <w:r w:rsidR="00F21050">
        <w:rPr>
          <w:rFonts w:ascii="Times New Roman" w:hAnsi="Times New Roman" w:cs="Times New Roman"/>
          <w:sz w:val="24"/>
          <w:szCs w:val="24"/>
        </w:rPr>
        <w:t xml:space="preserve"> monitoring PM</w:t>
      </w:r>
      <w:r w:rsidR="00F21050">
        <w:rPr>
          <w:rFonts w:ascii="Times New Roman" w:hAnsi="Times New Roman" w:cs="Times New Roman"/>
          <w:sz w:val="24"/>
          <w:szCs w:val="24"/>
          <w:vertAlign w:val="subscript"/>
        </w:rPr>
        <w:t>2.5</w:t>
      </w:r>
      <w:r w:rsidR="004D0287">
        <w:rPr>
          <w:rFonts w:ascii="Times New Roman" w:hAnsi="Times New Roman" w:cs="Times New Roman"/>
          <w:sz w:val="24"/>
          <w:szCs w:val="24"/>
        </w:rPr>
        <w:t xml:space="preserve"> </w:t>
      </w:r>
      <w:r w:rsidR="00CE0DAA">
        <w:rPr>
          <w:rFonts w:ascii="Times New Roman" w:hAnsi="Times New Roman" w:cs="Times New Roman"/>
          <w:sz w:val="24"/>
          <w:szCs w:val="24"/>
        </w:rPr>
        <w:fldChar w:fldCharType="begin" w:fldLock="1"/>
      </w:r>
      <w:r w:rsidR="00DA38B9">
        <w:rPr>
          <w:rFonts w:ascii="Times New Roman" w:hAnsi="Times New Roman" w:cs="Times New Roman"/>
          <w:sz w:val="24"/>
          <w:szCs w:val="24"/>
        </w:rPr>
        <w:instrText>ADDIN CSL_CITATION {"citationItems":[{"id":"ITEM-1","itemData":{"author":[{"dropping-particle":"","family":"Airparif","given":"","non-dropping-particle":"","parse-names":false,"suffix":""}],"id":"ITEM-1","issued":{"date-parts":[["2018"]]},"title":"Bilan de la qualite de l'air Annee 2017: Surveillance et information en Ile-de-France. Airparif Report. March 2018. Available at: https://www.airparif.asso.fr/_pdf/publications/bilan-2017.pdf","type":"article-journal"},"uris":["http://www.mendeley.com/documents/?uuid=9cee6659-2d2e-4028-801c-47460196eb2c"]}],"mendeley":{"formattedCitation":"(Airparif, 2018a)","plainTextFormattedCitation":"(Airparif, 2018a)","previouslyFormattedCitation":"(Airparif, 2018a)"},"properties":{"noteIndex":0},"schema":"https://github.com/citation-style-language/schema/raw/master/csl-citation.json"}</w:instrText>
      </w:r>
      <w:r w:rsidR="00CE0DAA">
        <w:rPr>
          <w:rFonts w:ascii="Times New Roman" w:hAnsi="Times New Roman" w:cs="Times New Roman"/>
          <w:sz w:val="24"/>
          <w:szCs w:val="24"/>
        </w:rPr>
        <w:fldChar w:fldCharType="separate"/>
      </w:r>
      <w:r w:rsidR="00CE0DAA" w:rsidRPr="00CE0DAA">
        <w:rPr>
          <w:rFonts w:ascii="Times New Roman" w:hAnsi="Times New Roman" w:cs="Times New Roman"/>
          <w:noProof/>
          <w:sz w:val="24"/>
          <w:szCs w:val="24"/>
        </w:rPr>
        <w:t>(Airparif, 2018a)</w:t>
      </w:r>
      <w:r w:rsidR="00CE0DAA">
        <w:rPr>
          <w:rFonts w:ascii="Times New Roman" w:hAnsi="Times New Roman" w:cs="Times New Roman"/>
          <w:sz w:val="24"/>
          <w:szCs w:val="24"/>
        </w:rPr>
        <w:fldChar w:fldCharType="end"/>
      </w:r>
      <w:r w:rsidR="00632625">
        <w:rPr>
          <w:rFonts w:ascii="Times New Roman" w:hAnsi="Times New Roman" w:cs="Times New Roman"/>
          <w:sz w:val="24"/>
          <w:szCs w:val="24"/>
        </w:rPr>
        <w:t xml:space="preserve">. France </w:t>
      </w:r>
      <w:r w:rsidR="00082A5C">
        <w:rPr>
          <w:rFonts w:ascii="Times New Roman" w:hAnsi="Times New Roman" w:cs="Times New Roman"/>
          <w:sz w:val="24"/>
          <w:szCs w:val="24"/>
        </w:rPr>
        <w:t xml:space="preserve">has a target to meet the </w:t>
      </w:r>
      <w:r w:rsidR="00972E27">
        <w:rPr>
          <w:rFonts w:ascii="Times New Roman" w:hAnsi="Times New Roman" w:cs="Times New Roman"/>
          <w:sz w:val="24"/>
          <w:szCs w:val="24"/>
        </w:rPr>
        <w:t xml:space="preserve">more stringent </w:t>
      </w:r>
      <w:r w:rsidR="00082A5C">
        <w:rPr>
          <w:rFonts w:ascii="Times New Roman" w:hAnsi="Times New Roman" w:cs="Times New Roman"/>
          <w:sz w:val="24"/>
          <w:szCs w:val="24"/>
        </w:rPr>
        <w:t xml:space="preserve">WHO </w:t>
      </w:r>
      <w:r w:rsidR="00510CEC">
        <w:rPr>
          <w:rFonts w:ascii="Times New Roman" w:hAnsi="Times New Roman" w:cs="Times New Roman"/>
          <w:sz w:val="24"/>
          <w:szCs w:val="24"/>
        </w:rPr>
        <w:t>annual PM</w:t>
      </w:r>
      <w:r w:rsidR="00510CEC">
        <w:rPr>
          <w:rFonts w:ascii="Times New Roman" w:hAnsi="Times New Roman" w:cs="Times New Roman"/>
          <w:sz w:val="24"/>
          <w:szCs w:val="24"/>
          <w:vertAlign w:val="subscript"/>
        </w:rPr>
        <w:t>2.5</w:t>
      </w:r>
      <w:r w:rsidR="00152335">
        <w:rPr>
          <w:rFonts w:ascii="Times New Roman" w:hAnsi="Times New Roman" w:cs="Times New Roman"/>
          <w:sz w:val="24"/>
          <w:szCs w:val="24"/>
        </w:rPr>
        <w:t xml:space="preserve"> </w:t>
      </w:r>
      <w:r w:rsidR="00082A5C">
        <w:rPr>
          <w:rFonts w:ascii="Times New Roman" w:hAnsi="Times New Roman" w:cs="Times New Roman"/>
          <w:sz w:val="24"/>
          <w:szCs w:val="24"/>
        </w:rPr>
        <w:t>guideline</w:t>
      </w:r>
      <w:r w:rsidR="00082A5C" w:rsidRPr="00864BE9">
        <w:rPr>
          <w:rFonts w:ascii="Times New Roman" w:hAnsi="Times New Roman" w:cs="Times New Roman"/>
          <w:sz w:val="24"/>
          <w:szCs w:val="24"/>
        </w:rPr>
        <w:t>,</w:t>
      </w:r>
      <w:r w:rsidR="00632625" w:rsidRPr="00864BE9">
        <w:rPr>
          <w:rFonts w:ascii="Times New Roman" w:hAnsi="Times New Roman" w:cs="Times New Roman"/>
          <w:sz w:val="24"/>
          <w:szCs w:val="24"/>
        </w:rPr>
        <w:t xml:space="preserve"> and which monitoring sites in Par</w:t>
      </w:r>
      <w:r w:rsidR="001827A7" w:rsidRPr="00864BE9">
        <w:rPr>
          <w:rFonts w:ascii="Times New Roman" w:hAnsi="Times New Roman" w:cs="Times New Roman"/>
          <w:sz w:val="24"/>
          <w:szCs w:val="24"/>
        </w:rPr>
        <w:t>is do not yet meet</w:t>
      </w:r>
      <w:r w:rsidR="00FF5368" w:rsidRPr="00864BE9">
        <w:rPr>
          <w:rFonts w:ascii="Times New Roman" w:hAnsi="Times New Roman" w:cs="Times New Roman"/>
          <w:sz w:val="24"/>
          <w:szCs w:val="24"/>
        </w:rPr>
        <w:t xml:space="preserve"> </w:t>
      </w:r>
      <w:r w:rsidR="00976DF8" w:rsidRPr="00DA38B9">
        <w:rPr>
          <w:rFonts w:ascii="Times New Roman" w:hAnsi="Times New Roman" w:cs="Times New Roman"/>
          <w:sz w:val="24"/>
          <w:szCs w:val="24"/>
        </w:rPr>
        <w:fldChar w:fldCharType="begin" w:fldLock="1"/>
      </w:r>
      <w:r w:rsidR="00DA38B9">
        <w:rPr>
          <w:rFonts w:ascii="Times New Roman" w:hAnsi="Times New Roman" w:cs="Times New Roman"/>
          <w:sz w:val="24"/>
          <w:szCs w:val="24"/>
        </w:rPr>
        <w:instrText>ADDIN CSL_CITATION {"citationItems":[{"id":"ITEM-1","itemData":{"author":[{"dropping-particle":"","family":"Airparif","given":"","non-dropping-particle":"","parse-names":false,"suffix":""}],"id":"ITEM-1","issued":{"date-parts":[["2018"]]},"title":"Surveillance et information sur la qualite de l'air. Airparif Report, June 2018. Available at: https://www.airparif.asso.fr/_pdf/publications/Rbilan75_2017.pdf","type":"article-journal"},"uris":["http://www.mendeley.com/documents/?uuid=b260aa42-4ba4-465f-a3db-762cb548ff23"]}],"mendeley":{"formattedCitation":"(Airparif, 2018b)","plainTextFormattedCitation":"(Airparif, 2018b)","previouslyFormattedCitation":"(Airparif, 2018b)"},"properties":{"noteIndex":0},"schema":"https://github.com/citation-style-language/schema/raw/master/csl-citation.json"}</w:instrText>
      </w:r>
      <w:r w:rsidR="00976DF8" w:rsidRPr="00DA38B9">
        <w:rPr>
          <w:rFonts w:ascii="Times New Roman" w:hAnsi="Times New Roman" w:cs="Times New Roman"/>
          <w:sz w:val="24"/>
          <w:szCs w:val="24"/>
        </w:rPr>
        <w:fldChar w:fldCharType="separate"/>
      </w:r>
      <w:r w:rsidR="00CE0DAA" w:rsidRPr="00DA38B9">
        <w:rPr>
          <w:rFonts w:ascii="Times New Roman" w:hAnsi="Times New Roman" w:cs="Times New Roman"/>
          <w:noProof/>
          <w:sz w:val="24"/>
          <w:szCs w:val="24"/>
        </w:rPr>
        <w:t>(Airparif, 2018b)</w:t>
      </w:r>
      <w:r w:rsidR="00976DF8" w:rsidRPr="00DA38B9">
        <w:rPr>
          <w:rFonts w:ascii="Times New Roman" w:hAnsi="Times New Roman" w:cs="Times New Roman"/>
          <w:sz w:val="24"/>
          <w:szCs w:val="24"/>
        </w:rPr>
        <w:fldChar w:fldCharType="end"/>
      </w:r>
      <w:r w:rsidR="00976DF8" w:rsidRPr="00864BE9">
        <w:rPr>
          <w:rFonts w:ascii="Times New Roman" w:hAnsi="Times New Roman" w:cs="Times New Roman"/>
          <w:sz w:val="24"/>
          <w:szCs w:val="24"/>
        </w:rPr>
        <w:t>.</w:t>
      </w:r>
      <w:r w:rsidR="00B338C4">
        <w:rPr>
          <w:rFonts w:ascii="Times New Roman" w:hAnsi="Times New Roman" w:cs="Times New Roman"/>
          <w:sz w:val="24"/>
          <w:szCs w:val="24"/>
        </w:rPr>
        <w:t xml:space="preserve"> </w:t>
      </w:r>
      <w:r w:rsidR="00ED337F">
        <w:rPr>
          <w:rFonts w:ascii="Times New Roman" w:hAnsi="Times New Roman" w:cs="Times New Roman"/>
          <w:sz w:val="24"/>
          <w:szCs w:val="24"/>
        </w:rPr>
        <w:t xml:space="preserve">Pascal et al. </w:t>
      </w:r>
      <w:r w:rsidR="00ED337F">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{"citationItems":[{"id":"ITEM-1","itemData":{"author":[{"dropping-particle":"","family":"Pascal","given":"M","non-dropping-particle":"","parse-names":false,"suffix":""},{"dropping-particle":"","family":"Crouy Chanel","given":"P","non-dropping-particle":"de","parse-names":false,"suffix":""},{"dropping-particle":"","family":"Corso","given":"M","non-dropping-particle":"","parse-names":false,"suffix":""},{"dropping-particle":"","family":"Medina","given":"S","non-dropping-particle":"","parse-names":false,"suffix":""},{"dropping-particle":"","family":"Wagner","given":"V","non-dropping-particle":"","parse-names":false,"suffix":""},{"dropping-particle":"","family":"Goria","given":"S","non-dropping-particle":"","parse-names":false,"suffix":""}],"container-title":"Santé publique France","id":"ITEM-1","issued":{"date-parts":[["2016"]]},"title":"Impacts de l’exposition chronique aux particules fines sur la mortalité en France continentale et analyse des gains en santé de plusieurs scénarios de réduction de la pollution atmosphérique","type":"article-journal"},"suppress-author":1,"uris":["http://www.mendeley.com/documents/?uuid=878f6372-e321-4192-a751-c7a4f4688340"]}],"mendeley":{"formattedCitation":"(2016)","plainTextFormattedCitation":"(2016)","previouslyFormattedCitation":"(2016)"},"properties":{"noteIndex":0},"schema":"https://github.com/citation-style-language/schema/raw/master/csl-citation.json"}</w:instrText>
      </w:r>
      <w:r w:rsidR="00ED337F">
        <w:rPr>
          <w:rFonts w:ascii="Times New Roman" w:hAnsi="Times New Roman" w:cs="Times New Roman"/>
          <w:sz w:val="24"/>
          <w:szCs w:val="24"/>
        </w:rPr>
        <w:fldChar w:fldCharType="separate"/>
      </w:r>
      <w:r w:rsidR="00ED337F" w:rsidRPr="00ED337F">
        <w:rPr>
          <w:rFonts w:ascii="Times New Roman" w:hAnsi="Times New Roman" w:cs="Times New Roman"/>
          <w:noProof/>
          <w:sz w:val="24"/>
          <w:szCs w:val="24"/>
        </w:rPr>
        <w:t>(2016)</w:t>
      </w:r>
      <w:r w:rsidR="00ED337F">
        <w:rPr>
          <w:rFonts w:ascii="Times New Roman" w:hAnsi="Times New Roman" w:cs="Times New Roman"/>
          <w:sz w:val="24"/>
          <w:szCs w:val="24"/>
        </w:rPr>
        <w:fldChar w:fldCharType="end"/>
      </w:r>
      <w:r w:rsidR="00ED337F">
        <w:rPr>
          <w:rFonts w:ascii="Times New Roman" w:hAnsi="Times New Roman" w:cs="Times New Roman"/>
          <w:sz w:val="24"/>
          <w:szCs w:val="24"/>
        </w:rPr>
        <w:t xml:space="preserve"> estimated that meeting this target could avoid over 5000 premature deaths annually in Paris (and 17,000 premature deaths across France</w:t>
      </w:r>
      <w:r w:rsidR="00937BFB">
        <w:rPr>
          <w:rFonts w:ascii="Times New Roman" w:hAnsi="Times New Roman" w:cs="Times New Roman"/>
          <w:sz w:val="24"/>
          <w:szCs w:val="24"/>
        </w:rPr>
        <w:t>)</w:t>
      </w:r>
      <w:r w:rsidR="00ED337F">
        <w:rPr>
          <w:rFonts w:ascii="Times New Roman" w:hAnsi="Times New Roman" w:cs="Times New Roman"/>
          <w:sz w:val="24"/>
          <w:szCs w:val="24"/>
        </w:rPr>
        <w:t xml:space="preserve">. </w:t>
      </w:r>
      <w:r w:rsidR="00F00DAA" w:rsidRPr="002D0EC6">
        <w:rPr>
          <w:rFonts w:ascii="Times New Roman" w:hAnsi="Times New Roman" w:cs="Times New Roman"/>
          <w:sz w:val="24"/>
          <w:szCs w:val="24"/>
        </w:rPr>
        <w:t>The</w:t>
      </w:r>
      <w:r w:rsidR="002D6CD8" w:rsidRPr="002D0EC6">
        <w:rPr>
          <w:rFonts w:ascii="Times New Roman" w:hAnsi="Times New Roman" w:cs="Times New Roman"/>
          <w:sz w:val="24"/>
          <w:szCs w:val="24"/>
        </w:rPr>
        <w:t xml:space="preserve"> </w:t>
      </w:r>
      <w:r w:rsidR="00A95F60" w:rsidRPr="002D0EC6">
        <w:rPr>
          <w:rFonts w:ascii="Times New Roman" w:hAnsi="Times New Roman" w:cs="Times New Roman"/>
          <w:sz w:val="24"/>
          <w:szCs w:val="24"/>
        </w:rPr>
        <w:t xml:space="preserve">French </w:t>
      </w:r>
      <w:r w:rsidR="008C5DDB" w:rsidRPr="002D0EC6">
        <w:rPr>
          <w:rFonts w:ascii="Times New Roman" w:hAnsi="Times New Roman" w:cs="Times New Roman"/>
          <w:sz w:val="24"/>
          <w:szCs w:val="24"/>
        </w:rPr>
        <w:t>Agence National</w:t>
      </w:r>
      <w:r w:rsidR="00152335">
        <w:rPr>
          <w:rFonts w:ascii="Times New Roman" w:hAnsi="Times New Roman" w:cs="Times New Roman"/>
          <w:sz w:val="24"/>
          <w:szCs w:val="24"/>
        </w:rPr>
        <w:t>e</w:t>
      </w:r>
      <w:r w:rsidR="008C5DDB" w:rsidRPr="002D0EC6">
        <w:rPr>
          <w:rFonts w:ascii="Times New Roman" w:hAnsi="Times New Roman" w:cs="Times New Roman"/>
          <w:sz w:val="24"/>
          <w:szCs w:val="24"/>
        </w:rPr>
        <w:t xml:space="preserve"> de Securité Sanitaire de l’Alimentation, de l’Environnement et du Travail (ANSES)</w:t>
      </w:r>
      <w:r w:rsidR="003974E8" w:rsidRPr="002D0EC6">
        <w:rPr>
          <w:rFonts w:ascii="Times New Roman" w:hAnsi="Times New Roman" w:cs="Times New Roman"/>
          <w:sz w:val="24"/>
          <w:szCs w:val="24"/>
        </w:rPr>
        <w:t xml:space="preserve"> recently recommended</w:t>
      </w:r>
      <w:r w:rsidR="008E3794" w:rsidRPr="002D0EC6">
        <w:rPr>
          <w:rFonts w:ascii="Times New Roman" w:hAnsi="Times New Roman" w:cs="Times New Roman"/>
          <w:sz w:val="24"/>
          <w:szCs w:val="24"/>
        </w:rPr>
        <w:t xml:space="preserve"> to adopt</w:t>
      </w:r>
      <w:r w:rsidR="002D0EC6" w:rsidRPr="002D0EC6">
        <w:rPr>
          <w:rFonts w:ascii="Times New Roman" w:hAnsi="Times New Roman" w:cs="Times New Roman"/>
          <w:sz w:val="24"/>
          <w:szCs w:val="24"/>
        </w:rPr>
        <w:t xml:space="preserve"> lower limit values for</w:t>
      </w:r>
      <w:r w:rsidR="000723BE">
        <w:rPr>
          <w:rFonts w:ascii="Times New Roman" w:hAnsi="Times New Roman" w:cs="Times New Roman"/>
          <w:sz w:val="24"/>
          <w:szCs w:val="24"/>
        </w:rPr>
        <w:t xml:space="preserve"> annual</w:t>
      </w:r>
      <w:r w:rsidR="002D0EC6" w:rsidRPr="002D0EC6">
        <w:rPr>
          <w:rFonts w:ascii="Times New Roman" w:hAnsi="Times New Roman" w:cs="Times New Roman"/>
          <w:sz w:val="24"/>
          <w:szCs w:val="24"/>
        </w:rPr>
        <w:t xml:space="preserve"> PM</w:t>
      </w:r>
      <w:r w:rsidR="002D0EC6" w:rsidRPr="00DA38B9">
        <w:rPr>
          <w:rFonts w:ascii="Times New Roman" w:hAnsi="Times New Roman" w:cs="Times New Roman"/>
          <w:sz w:val="24"/>
          <w:szCs w:val="24"/>
          <w:vertAlign w:val="subscript"/>
        </w:rPr>
        <w:t>2.5</w:t>
      </w:r>
      <w:r w:rsidR="002D0EC6" w:rsidRPr="002D0EC6">
        <w:rPr>
          <w:rFonts w:ascii="Times New Roman" w:hAnsi="Times New Roman" w:cs="Times New Roman"/>
          <w:sz w:val="24"/>
          <w:szCs w:val="24"/>
        </w:rPr>
        <w:t xml:space="preserve"> as well a</w:t>
      </w:r>
      <w:r w:rsidR="002D0EC6">
        <w:rPr>
          <w:rFonts w:ascii="Times New Roman" w:hAnsi="Times New Roman" w:cs="Times New Roman"/>
          <w:sz w:val="24"/>
          <w:szCs w:val="24"/>
        </w:rPr>
        <w:t>s</w:t>
      </w:r>
      <w:r w:rsidR="002D0EC6" w:rsidRPr="002D0EC6">
        <w:rPr>
          <w:rFonts w:ascii="Times New Roman" w:hAnsi="Times New Roman" w:cs="Times New Roman"/>
          <w:sz w:val="24"/>
          <w:szCs w:val="24"/>
        </w:rPr>
        <w:t xml:space="preserve"> a daily</w:t>
      </w:r>
      <w:r w:rsidR="002D0EC6">
        <w:rPr>
          <w:rFonts w:ascii="Times New Roman" w:hAnsi="Times New Roman" w:cs="Times New Roman"/>
          <w:sz w:val="24"/>
          <w:szCs w:val="24"/>
        </w:rPr>
        <w:t xml:space="preserve"> standard</w:t>
      </w:r>
      <w:r w:rsidR="002D0EC6" w:rsidRPr="002D0EC6">
        <w:rPr>
          <w:rFonts w:ascii="Times New Roman" w:hAnsi="Times New Roman" w:cs="Times New Roman"/>
          <w:sz w:val="24"/>
          <w:szCs w:val="24"/>
        </w:rPr>
        <w:t xml:space="preserve">, while simplifying the different layers of </w:t>
      </w:r>
      <w:r w:rsidR="00DA38B9">
        <w:rPr>
          <w:rFonts w:ascii="Times New Roman" w:hAnsi="Times New Roman" w:cs="Times New Roman"/>
          <w:sz w:val="24"/>
          <w:szCs w:val="24"/>
        </w:rPr>
        <w:t>standards</w:t>
      </w:r>
      <w:r w:rsidR="002D0EC6" w:rsidRPr="002D0EC6">
        <w:rPr>
          <w:rFonts w:ascii="Times New Roman" w:hAnsi="Times New Roman" w:cs="Times New Roman"/>
          <w:sz w:val="24"/>
          <w:szCs w:val="24"/>
        </w:rPr>
        <w:t xml:space="preserve"> coexisting in France</w:t>
      </w:r>
      <w:r w:rsidR="002D0EC6">
        <w:rPr>
          <w:rFonts w:ascii="Times New Roman" w:hAnsi="Times New Roman" w:cs="Times New Roman"/>
          <w:sz w:val="24"/>
          <w:szCs w:val="24"/>
        </w:rPr>
        <w:t xml:space="preserve"> </w:t>
      </w:r>
      <w:r w:rsidR="00DA38B9">
        <w:rPr>
          <w:rFonts w:ascii="Times New Roman" w:hAnsi="Times New Roman" w:cs="Times New Roman"/>
          <w:sz w:val="24"/>
          <w:szCs w:val="24"/>
        </w:rPr>
        <w:fldChar w:fldCharType="begin" w:fldLock="1"/>
      </w:r>
      <w:r w:rsidR="0045121A">
        <w:rPr>
          <w:rFonts w:ascii="Times New Roman" w:hAnsi="Times New Roman" w:cs="Times New Roman"/>
          <w:sz w:val="24"/>
          <w:szCs w:val="24"/>
        </w:rPr>
        <w:instrText>ADDIN CSL_CITATION {"citationItems":[{"id":"ITEM-1","itemData":{"author":[{"dropping-particle":"","family":"ANSES","given":"","non-dropping-particle":"","parse-names":false,"suffix":""}],"id":"ITEM-1","issued":{"date-parts":[["2017"]]},"title":"Les normes de qualite de l'air ambiant: Avis de l'Anses Rapport d'expertise. Available at: https://www.anses.fr/fr/system/files/AIR2016SA0092Ra.pdf","type":"article-journal"},"uris":["http://www.mendeley.com/documents/?uuid=f009676a-6383-4ca1-8f17-573e2bf75fff"]}],"mendeley":{"formattedCitation":"(ANSES, 2017)","plainTextFormattedCitation":"(ANSES, 2017)","previouslyFormattedCitation":"(ANSES, 2017)"},"properties":{"noteIndex":0},"schema":"https://github.com/citation-style-language/schema/raw/master/csl-citation.json"}</w:instrText>
      </w:r>
      <w:r w:rsidR="00DA38B9">
        <w:rPr>
          <w:rFonts w:ascii="Times New Roman" w:hAnsi="Times New Roman" w:cs="Times New Roman"/>
          <w:sz w:val="24"/>
          <w:szCs w:val="24"/>
        </w:rPr>
        <w:fldChar w:fldCharType="separate"/>
      </w:r>
      <w:r w:rsidR="00DA38B9" w:rsidRPr="00DA38B9">
        <w:rPr>
          <w:rFonts w:ascii="Times New Roman" w:hAnsi="Times New Roman" w:cs="Times New Roman"/>
          <w:noProof/>
          <w:sz w:val="24"/>
          <w:szCs w:val="24"/>
        </w:rPr>
        <w:t>(ANSES, 2017)</w:t>
      </w:r>
      <w:r w:rsidR="00DA38B9">
        <w:rPr>
          <w:rFonts w:ascii="Times New Roman" w:hAnsi="Times New Roman" w:cs="Times New Roman"/>
          <w:sz w:val="24"/>
          <w:szCs w:val="24"/>
        </w:rPr>
        <w:fldChar w:fldCharType="end"/>
      </w:r>
      <w:r w:rsidR="00CA7D6E">
        <w:rPr>
          <w:rFonts w:ascii="Times New Roman" w:hAnsi="Times New Roman" w:cs="Times New Roman"/>
          <w:sz w:val="24"/>
          <w:szCs w:val="24"/>
        </w:rPr>
        <w:t>.</w:t>
      </w:r>
      <w:r w:rsidR="0045121A">
        <w:rPr>
          <w:rFonts w:ascii="Times New Roman" w:hAnsi="Times New Roman" w:cs="Times New Roman"/>
          <w:sz w:val="24"/>
          <w:szCs w:val="24"/>
        </w:rPr>
        <w:t xml:space="preserve"> </w:t>
      </w:r>
      <w:r w:rsidR="00CA7D6E">
        <w:rPr>
          <w:rFonts w:ascii="Times New Roman" w:hAnsi="Times New Roman" w:cs="Times New Roman"/>
          <w:sz w:val="24"/>
          <w:szCs w:val="24"/>
        </w:rPr>
        <w:t>I</w:t>
      </w:r>
      <w:r w:rsidR="00B338C4">
        <w:rPr>
          <w:rFonts w:ascii="Times New Roman" w:hAnsi="Times New Roman" w:cs="Times New Roman"/>
          <w:sz w:val="24"/>
          <w:szCs w:val="24"/>
        </w:rPr>
        <w:t xml:space="preserve">n addition, </w:t>
      </w:r>
      <w:r w:rsidR="00F21050">
        <w:rPr>
          <w:rFonts w:ascii="Times New Roman" w:hAnsi="Times New Roman" w:cs="Times New Roman"/>
          <w:sz w:val="24"/>
          <w:szCs w:val="24"/>
        </w:rPr>
        <w:t xml:space="preserve">Paris continues to have instances of short-term episodes of degraded </w:t>
      </w:r>
      <w:r w:rsidR="00F21050" w:rsidRPr="0045121A">
        <w:rPr>
          <w:rFonts w:ascii="Times New Roman" w:hAnsi="Times New Roman" w:cs="Times New Roman"/>
          <w:sz w:val="24"/>
          <w:szCs w:val="24"/>
        </w:rPr>
        <w:t xml:space="preserve">air quality </w:t>
      </w:r>
      <w:r w:rsidR="0045121A" w:rsidRPr="0045121A">
        <w:rPr>
          <w:rFonts w:ascii="Times New Roman" w:hAnsi="Times New Roman" w:cs="Times New Roman"/>
          <w:sz w:val="24"/>
          <w:szCs w:val="24"/>
        </w:rPr>
        <w:fldChar w:fldCharType="begin" w:fldLock="1"/>
      </w:r>
      <w:r w:rsidR="00D22C6C">
        <w:rPr>
          <w:rFonts w:ascii="Times New Roman" w:hAnsi="Times New Roman" w:cs="Times New Roman"/>
          <w:sz w:val="24"/>
          <w:szCs w:val="24"/>
        </w:rPr>
        <w:instrText>ADDIN CSL_CITATION {"citationItems":[{"id":"ITEM-1","itemData":{"author":[{"dropping-particle":"","family":"Airparif","given":"","non-dropping-particle":"","parse-names":false,"suffix":""}],"id":"ITEM-1","issued":{"date-parts":[["2018"]]},"title":"Bilan de la qualite de l'air Annee 2017: Surveillance et information en Ile-de-France. Airparif Report. March 2018. Available at: https://www.airparif.asso.fr/_pdf/publications/bilan-2017.pdf","type":"article-journal"},"uris":["http://www.mendeley.com/documents/?uuid=9cee6659-2d2e-4028-801c-47460196eb2c"]}],"mendeley":{"formattedCitation":"(Airparif, 2018a)","plainTextFormattedCitation":"(Airparif, 2018a)","previouslyFormattedCitation":"(Airparif, 2018a)"},"properties":{"noteIndex":0},"schema":"https://github.com/citation-style-language/schema/raw/master/csl-citation.json"}</w:instrText>
      </w:r>
      <w:r w:rsidR="0045121A" w:rsidRPr="0045121A">
        <w:rPr>
          <w:rFonts w:ascii="Times New Roman" w:hAnsi="Times New Roman" w:cs="Times New Roman"/>
          <w:sz w:val="24"/>
          <w:szCs w:val="24"/>
        </w:rPr>
        <w:fldChar w:fldCharType="separate"/>
      </w:r>
      <w:r w:rsidR="0045121A" w:rsidRPr="0045121A">
        <w:rPr>
          <w:rFonts w:ascii="Times New Roman" w:hAnsi="Times New Roman" w:cs="Times New Roman"/>
          <w:noProof/>
          <w:sz w:val="24"/>
          <w:szCs w:val="24"/>
        </w:rPr>
        <w:t>(Airparif, 2018a)</w:t>
      </w:r>
      <w:r w:rsidR="0045121A" w:rsidRPr="0045121A">
        <w:rPr>
          <w:rFonts w:ascii="Times New Roman" w:hAnsi="Times New Roman" w:cs="Times New Roman"/>
          <w:sz w:val="24"/>
          <w:szCs w:val="24"/>
        </w:rPr>
        <w:fldChar w:fldCharType="end"/>
      </w:r>
      <w:r w:rsidR="00F21050" w:rsidRPr="0045121A">
        <w:rPr>
          <w:rFonts w:ascii="Times New Roman" w:hAnsi="Times New Roman" w:cs="Times New Roman"/>
          <w:sz w:val="24"/>
          <w:szCs w:val="24"/>
        </w:rPr>
        <w:t>. This</w:t>
      </w:r>
      <w:r w:rsidR="00F21050">
        <w:rPr>
          <w:rFonts w:ascii="Times New Roman" w:hAnsi="Times New Roman" w:cs="Times New Roman"/>
          <w:sz w:val="24"/>
          <w:szCs w:val="24"/>
        </w:rPr>
        <w:t xml:space="preserve"> makes it a </w:t>
      </w:r>
      <w:r w:rsidR="00F21050">
        <w:rPr>
          <w:rFonts w:ascii="Times New Roman" w:hAnsi="Times New Roman" w:cs="Times New Roman"/>
          <w:sz w:val="24"/>
          <w:szCs w:val="24"/>
        </w:rPr>
        <w:lastRenderedPageBreak/>
        <w:t xml:space="preserve">useful case study to </w:t>
      </w:r>
      <w:r w:rsidR="00677B99">
        <w:rPr>
          <w:rFonts w:ascii="Times New Roman" w:hAnsi="Times New Roman" w:cs="Times New Roman"/>
          <w:sz w:val="24"/>
          <w:szCs w:val="24"/>
        </w:rPr>
        <w:t>apply these statistics to investigate</w:t>
      </w:r>
      <w:r w:rsidR="00F21050">
        <w:rPr>
          <w:rFonts w:ascii="Times New Roman" w:hAnsi="Times New Roman" w:cs="Times New Roman"/>
          <w:sz w:val="24"/>
          <w:szCs w:val="24"/>
        </w:rPr>
        <w:t xml:space="preserve"> how long- and short-term PM</w:t>
      </w:r>
      <w:r w:rsidR="00F21050">
        <w:rPr>
          <w:rFonts w:ascii="Times New Roman" w:hAnsi="Times New Roman" w:cs="Times New Roman"/>
          <w:sz w:val="24"/>
          <w:szCs w:val="24"/>
          <w:vertAlign w:val="subscript"/>
        </w:rPr>
        <w:t>2.5</w:t>
      </w:r>
      <w:r w:rsidR="00F21050">
        <w:rPr>
          <w:rFonts w:ascii="Times New Roman" w:hAnsi="Times New Roman" w:cs="Times New Roman"/>
          <w:sz w:val="24"/>
          <w:szCs w:val="24"/>
        </w:rPr>
        <w:t xml:space="preserve"> impact metrics could be simultaneously reduced. </w:t>
      </w:r>
    </w:p>
    <w:p w14:paraId="27B3C970" w14:textId="02B6471D" w:rsidR="003479F7" w:rsidRDefault="003479F7" w:rsidP="004445A8">
      <w:pPr>
        <w:spacing w:after="0" w:line="480" w:lineRule="auto"/>
        <w:rPr>
          <w:rFonts w:ascii="Times New Roman" w:hAnsi="Times New Roman" w:cs="Times New Roman"/>
          <w:sz w:val="24"/>
          <w:szCs w:val="24"/>
        </w:rPr>
      </w:pPr>
    </w:p>
    <w:p w14:paraId="2E7204AC" w14:textId="266AFC33" w:rsidR="00D75BA1" w:rsidRDefault="00972E27" w:rsidP="004445A8">
      <w:pPr>
        <w:spacing w:after="0" w:line="480" w:lineRule="auto"/>
        <w:rPr>
          <w:rFonts w:ascii="Times New Roman" w:hAnsi="Times New Roman" w:cs="Times New Roman"/>
          <w:sz w:val="24"/>
          <w:szCs w:val="24"/>
        </w:rPr>
      </w:pPr>
      <w:bookmarkStart w:id="8" w:name="_Hlk4011186"/>
      <w:r>
        <w:rPr>
          <w:rFonts w:ascii="Times New Roman" w:hAnsi="Times New Roman" w:cs="Times New Roman"/>
          <w:sz w:val="24"/>
          <w:szCs w:val="24"/>
        </w:rPr>
        <w:t>Measurements from the</w:t>
      </w:r>
      <w:r w:rsidR="00610F95">
        <w:rPr>
          <w:rFonts w:ascii="Times New Roman" w:hAnsi="Times New Roman" w:cs="Times New Roman"/>
          <w:sz w:val="24"/>
          <w:szCs w:val="24"/>
        </w:rPr>
        <w:t xml:space="preserve"> network of PM</w:t>
      </w:r>
      <w:r w:rsidR="00610F95">
        <w:rPr>
          <w:rFonts w:ascii="Times New Roman" w:hAnsi="Times New Roman" w:cs="Times New Roman"/>
          <w:sz w:val="24"/>
          <w:szCs w:val="24"/>
          <w:vertAlign w:val="subscript"/>
        </w:rPr>
        <w:t>2.5</w:t>
      </w:r>
      <w:r w:rsidR="00610F95">
        <w:rPr>
          <w:rFonts w:ascii="Times New Roman" w:hAnsi="Times New Roman" w:cs="Times New Roman"/>
          <w:sz w:val="24"/>
          <w:szCs w:val="24"/>
        </w:rPr>
        <w:t xml:space="preserve"> monitoring sites in Paris</w:t>
      </w:r>
      <w:r w:rsidR="004C378C">
        <w:rPr>
          <w:rFonts w:ascii="Times New Roman" w:hAnsi="Times New Roman" w:cs="Times New Roman"/>
          <w:sz w:val="24"/>
          <w:szCs w:val="24"/>
        </w:rPr>
        <w:t xml:space="preserve"> and the </w:t>
      </w:r>
      <w:r w:rsidR="00FE63CE">
        <w:rPr>
          <w:rFonts w:ascii="Times New Roman" w:hAnsi="Times New Roman" w:cs="Times New Roman"/>
          <w:sz w:val="24"/>
          <w:szCs w:val="24"/>
        </w:rPr>
        <w:t>Île-de-France</w:t>
      </w:r>
      <w:r w:rsidR="00152335">
        <w:rPr>
          <w:rFonts w:ascii="Times New Roman" w:hAnsi="Times New Roman" w:cs="Times New Roman"/>
          <w:sz w:val="24"/>
          <w:szCs w:val="24"/>
        </w:rPr>
        <w:t xml:space="preserve"> </w:t>
      </w:r>
      <w:r w:rsidR="004C378C">
        <w:rPr>
          <w:rFonts w:ascii="Times New Roman" w:hAnsi="Times New Roman" w:cs="Times New Roman"/>
          <w:sz w:val="24"/>
          <w:szCs w:val="24"/>
        </w:rPr>
        <w:t>region</w:t>
      </w:r>
      <w:r w:rsidR="00610F95">
        <w:rPr>
          <w:rFonts w:ascii="Times New Roman" w:hAnsi="Times New Roman" w:cs="Times New Roman"/>
          <w:sz w:val="24"/>
          <w:szCs w:val="24"/>
        </w:rPr>
        <w:t xml:space="preserve"> </w:t>
      </w:r>
      <w:r>
        <w:rPr>
          <w:rFonts w:ascii="Times New Roman" w:hAnsi="Times New Roman" w:cs="Times New Roman"/>
          <w:sz w:val="24"/>
          <w:szCs w:val="24"/>
        </w:rPr>
        <w:t xml:space="preserve">are used </w:t>
      </w:r>
      <w:r w:rsidR="00610F95">
        <w:rPr>
          <w:rFonts w:ascii="Times New Roman" w:hAnsi="Times New Roman" w:cs="Times New Roman"/>
          <w:sz w:val="24"/>
          <w:szCs w:val="24"/>
        </w:rPr>
        <w:t xml:space="preserve">to calculate </w:t>
      </w:r>
      <w:r w:rsidR="00B24443">
        <w:rPr>
          <w:rFonts w:ascii="Times New Roman" w:hAnsi="Times New Roman" w:cs="Times New Roman"/>
          <w:sz w:val="24"/>
          <w:szCs w:val="24"/>
        </w:rPr>
        <w:t>the set of</w:t>
      </w:r>
      <w:r w:rsidR="00610F95">
        <w:rPr>
          <w:rFonts w:ascii="Times New Roman" w:hAnsi="Times New Roman" w:cs="Times New Roman"/>
          <w:sz w:val="24"/>
          <w:szCs w:val="24"/>
        </w:rPr>
        <w:t xml:space="preserve"> standard statistics</w:t>
      </w:r>
      <w:r w:rsidR="00B24443">
        <w:rPr>
          <w:rFonts w:ascii="Times New Roman" w:hAnsi="Times New Roman" w:cs="Times New Roman"/>
          <w:sz w:val="24"/>
          <w:szCs w:val="24"/>
        </w:rPr>
        <w:t xml:space="preserve">. </w:t>
      </w:r>
      <w:r w:rsidR="0099507E">
        <w:rPr>
          <w:rFonts w:ascii="Times New Roman" w:hAnsi="Times New Roman" w:cs="Times New Roman"/>
          <w:sz w:val="24"/>
          <w:szCs w:val="24"/>
        </w:rPr>
        <w:t xml:space="preserve">These statistics quantify the magnitude of </w:t>
      </w:r>
      <w:r w:rsidR="00610F95">
        <w:rPr>
          <w:rFonts w:ascii="Times New Roman" w:hAnsi="Times New Roman" w:cs="Times New Roman"/>
          <w:sz w:val="24"/>
          <w:szCs w:val="24"/>
        </w:rPr>
        <w:t>t</w:t>
      </w:r>
      <w:r w:rsidR="0099507E">
        <w:rPr>
          <w:rFonts w:ascii="Times New Roman" w:hAnsi="Times New Roman" w:cs="Times New Roman"/>
          <w:sz w:val="24"/>
          <w:szCs w:val="24"/>
        </w:rPr>
        <w:t>wo</w:t>
      </w:r>
      <w:r w:rsidR="00610F95">
        <w:rPr>
          <w:rFonts w:ascii="Times New Roman" w:hAnsi="Times New Roman" w:cs="Times New Roman"/>
          <w:sz w:val="24"/>
          <w:szCs w:val="24"/>
        </w:rPr>
        <w:t xml:space="preserve"> ‘impact’ metrics, i.e. annual average PM</w:t>
      </w:r>
      <w:r w:rsidR="00610F95">
        <w:rPr>
          <w:rFonts w:ascii="Times New Roman" w:hAnsi="Times New Roman" w:cs="Times New Roman"/>
          <w:sz w:val="24"/>
          <w:szCs w:val="24"/>
          <w:vertAlign w:val="subscript"/>
        </w:rPr>
        <w:t>2.5</w:t>
      </w:r>
      <w:r w:rsidR="00610F95">
        <w:rPr>
          <w:rFonts w:ascii="Times New Roman" w:hAnsi="Times New Roman" w:cs="Times New Roman"/>
          <w:sz w:val="24"/>
          <w:szCs w:val="24"/>
        </w:rPr>
        <w:t xml:space="preserve"> concentrations (PM</w:t>
      </w:r>
      <w:r w:rsidR="00610F95">
        <w:rPr>
          <w:rFonts w:ascii="Times New Roman" w:hAnsi="Times New Roman" w:cs="Times New Roman"/>
          <w:sz w:val="24"/>
          <w:szCs w:val="24"/>
          <w:vertAlign w:val="subscript"/>
        </w:rPr>
        <w:t>2.5AA</w:t>
      </w:r>
      <w:r w:rsidR="00610F95">
        <w:rPr>
          <w:rFonts w:ascii="Times New Roman" w:hAnsi="Times New Roman" w:cs="Times New Roman"/>
          <w:sz w:val="24"/>
          <w:szCs w:val="24"/>
        </w:rPr>
        <w:t>) and the number of days when 24h PM</w:t>
      </w:r>
      <w:r w:rsidR="00610F95">
        <w:rPr>
          <w:rFonts w:ascii="Times New Roman" w:hAnsi="Times New Roman" w:cs="Times New Roman"/>
          <w:sz w:val="24"/>
          <w:szCs w:val="24"/>
          <w:vertAlign w:val="subscript"/>
        </w:rPr>
        <w:t>2.5</w:t>
      </w:r>
      <w:r w:rsidR="00610F95">
        <w:rPr>
          <w:rFonts w:ascii="Times New Roman" w:hAnsi="Times New Roman" w:cs="Times New Roman"/>
          <w:sz w:val="24"/>
          <w:szCs w:val="24"/>
        </w:rPr>
        <w:t xml:space="preserve"> concentrations exceed 25 </w:t>
      </w:r>
      <w:r w:rsidR="00610F95">
        <w:rPr>
          <w:rFonts w:ascii="Calibri" w:hAnsi="Calibri" w:cs="Times New Roman"/>
          <w:sz w:val="24"/>
          <w:szCs w:val="24"/>
        </w:rPr>
        <w:t>µ</w:t>
      </w:r>
      <w:r w:rsidR="00610F95">
        <w:rPr>
          <w:rFonts w:ascii="Times New Roman" w:hAnsi="Times New Roman" w:cs="Times New Roman"/>
          <w:sz w:val="24"/>
          <w:szCs w:val="24"/>
        </w:rPr>
        <w:t>g m</w:t>
      </w:r>
      <w:r w:rsidR="00610F95">
        <w:rPr>
          <w:rFonts w:ascii="Times New Roman" w:hAnsi="Times New Roman" w:cs="Times New Roman"/>
          <w:sz w:val="24"/>
          <w:szCs w:val="24"/>
          <w:vertAlign w:val="superscript"/>
        </w:rPr>
        <w:t xml:space="preserve">-3 </w:t>
      </w:r>
      <w:r w:rsidR="00610F95">
        <w:rPr>
          <w:rFonts w:ascii="Times New Roman" w:hAnsi="Times New Roman" w:cs="Times New Roman"/>
          <w:sz w:val="24"/>
          <w:szCs w:val="24"/>
        </w:rPr>
        <w:t>(D24h25).</w:t>
      </w:r>
      <w:r w:rsidR="0099507E">
        <w:rPr>
          <w:rFonts w:ascii="Times New Roman" w:hAnsi="Times New Roman" w:cs="Times New Roman"/>
          <w:sz w:val="24"/>
          <w:szCs w:val="24"/>
        </w:rPr>
        <w:t xml:space="preserve"> These impact metrics are linked to variation in hourly PM</w:t>
      </w:r>
      <w:r w:rsidR="0099507E">
        <w:rPr>
          <w:rFonts w:ascii="Times New Roman" w:hAnsi="Times New Roman" w:cs="Times New Roman"/>
          <w:sz w:val="24"/>
          <w:szCs w:val="24"/>
          <w:vertAlign w:val="subscript"/>
        </w:rPr>
        <w:t>2.5</w:t>
      </w:r>
      <w:r w:rsidR="0099507E">
        <w:rPr>
          <w:rFonts w:ascii="Times New Roman" w:hAnsi="Times New Roman" w:cs="Times New Roman"/>
          <w:sz w:val="24"/>
          <w:szCs w:val="24"/>
        </w:rPr>
        <w:t xml:space="preserve"> concentrations by calculating the </w:t>
      </w:r>
      <w:r w:rsidR="004F159B">
        <w:rPr>
          <w:rFonts w:ascii="Times New Roman" w:hAnsi="Times New Roman" w:cs="Times New Roman"/>
          <w:sz w:val="24"/>
          <w:szCs w:val="24"/>
        </w:rPr>
        <w:t xml:space="preserve">percentage </w:t>
      </w:r>
      <w:r w:rsidR="0099507E">
        <w:rPr>
          <w:rFonts w:ascii="Times New Roman" w:hAnsi="Times New Roman" w:cs="Times New Roman"/>
          <w:sz w:val="24"/>
          <w:szCs w:val="24"/>
        </w:rPr>
        <w:t>contribution of hourly PM</w:t>
      </w:r>
      <w:r w:rsidR="0099507E">
        <w:rPr>
          <w:rFonts w:ascii="Times New Roman" w:hAnsi="Times New Roman" w:cs="Times New Roman"/>
          <w:sz w:val="24"/>
          <w:szCs w:val="24"/>
          <w:vertAlign w:val="subscript"/>
        </w:rPr>
        <w:t>2.5</w:t>
      </w:r>
      <w:r w:rsidR="0099507E">
        <w:rPr>
          <w:rFonts w:ascii="Times New Roman" w:hAnsi="Times New Roman" w:cs="Times New Roman"/>
          <w:sz w:val="24"/>
          <w:szCs w:val="24"/>
        </w:rPr>
        <w:t xml:space="preserve"> concentrations in 10 </w:t>
      </w:r>
      <w:r w:rsidR="0099507E">
        <w:rPr>
          <w:rFonts w:ascii="Calibri" w:hAnsi="Calibri" w:cs="Times New Roman"/>
          <w:sz w:val="24"/>
          <w:szCs w:val="24"/>
        </w:rPr>
        <w:t>µ</w:t>
      </w:r>
      <w:r w:rsidR="0099507E">
        <w:rPr>
          <w:rFonts w:ascii="Times New Roman" w:hAnsi="Times New Roman" w:cs="Times New Roman"/>
          <w:sz w:val="24"/>
          <w:szCs w:val="24"/>
        </w:rPr>
        <w:t>g m</w:t>
      </w:r>
      <w:r w:rsidR="0099507E">
        <w:rPr>
          <w:rFonts w:ascii="Times New Roman" w:hAnsi="Times New Roman" w:cs="Times New Roman"/>
          <w:sz w:val="24"/>
          <w:szCs w:val="24"/>
          <w:vertAlign w:val="superscript"/>
        </w:rPr>
        <w:t>-3</w:t>
      </w:r>
      <w:r w:rsidR="0099507E">
        <w:rPr>
          <w:rFonts w:ascii="Times New Roman" w:hAnsi="Times New Roman" w:cs="Times New Roman"/>
          <w:sz w:val="24"/>
          <w:szCs w:val="24"/>
        </w:rPr>
        <w:t xml:space="preserve"> ranges to the magnitude of each impact metric. </w:t>
      </w:r>
      <w:r w:rsidR="00B10F01">
        <w:rPr>
          <w:rFonts w:ascii="Times New Roman" w:hAnsi="Times New Roman" w:cs="Times New Roman"/>
          <w:sz w:val="24"/>
          <w:szCs w:val="24"/>
        </w:rPr>
        <w:t>To understand the variation in hourly PM</w:t>
      </w:r>
      <w:r w:rsidR="00B10F01">
        <w:rPr>
          <w:rFonts w:ascii="Times New Roman" w:hAnsi="Times New Roman" w:cs="Times New Roman"/>
          <w:sz w:val="24"/>
          <w:szCs w:val="24"/>
          <w:vertAlign w:val="subscript"/>
        </w:rPr>
        <w:t>2.5</w:t>
      </w:r>
      <w:r w:rsidR="00B10F01">
        <w:rPr>
          <w:rFonts w:ascii="Times New Roman" w:hAnsi="Times New Roman" w:cs="Times New Roman"/>
          <w:sz w:val="24"/>
          <w:szCs w:val="24"/>
        </w:rPr>
        <w:t xml:space="preserve"> concentrations that determines the magnitude of these impact metrics, </w:t>
      </w:r>
      <w:r w:rsidR="00610F95" w:rsidRPr="007E3C9E">
        <w:rPr>
          <w:rFonts w:ascii="Times New Roman" w:hAnsi="Times New Roman" w:cs="Times New Roman"/>
          <w:sz w:val="24"/>
          <w:szCs w:val="24"/>
        </w:rPr>
        <w:t>the proportion of hourly PM</w:t>
      </w:r>
      <w:r w:rsidR="00610F95" w:rsidRPr="00EC2443">
        <w:rPr>
          <w:rFonts w:ascii="Times New Roman" w:hAnsi="Times New Roman" w:cs="Times New Roman"/>
          <w:sz w:val="24"/>
          <w:szCs w:val="24"/>
          <w:vertAlign w:val="subscript"/>
        </w:rPr>
        <w:t xml:space="preserve">2.5 </w:t>
      </w:r>
      <w:r w:rsidR="00610F95" w:rsidRPr="007E3C9E">
        <w:rPr>
          <w:rFonts w:ascii="Times New Roman" w:hAnsi="Times New Roman" w:cs="Times New Roman"/>
          <w:sz w:val="24"/>
          <w:szCs w:val="24"/>
        </w:rPr>
        <w:t xml:space="preserve">concentrations in each range that occurred in </w:t>
      </w:r>
      <w:r w:rsidR="00610F95">
        <w:rPr>
          <w:rFonts w:ascii="Times New Roman" w:hAnsi="Times New Roman" w:cs="Times New Roman"/>
          <w:sz w:val="24"/>
          <w:szCs w:val="24"/>
        </w:rPr>
        <w:t xml:space="preserve">each season,  </w:t>
      </w:r>
      <w:r w:rsidR="003F4427">
        <w:rPr>
          <w:rFonts w:ascii="Times New Roman" w:hAnsi="Times New Roman" w:cs="Times New Roman"/>
          <w:sz w:val="24"/>
          <w:szCs w:val="24"/>
        </w:rPr>
        <w:t>at each hour of the day</w:t>
      </w:r>
      <w:r w:rsidR="00B10F01">
        <w:rPr>
          <w:rFonts w:ascii="Times New Roman" w:hAnsi="Times New Roman" w:cs="Times New Roman"/>
          <w:sz w:val="24"/>
          <w:szCs w:val="24"/>
        </w:rPr>
        <w:t>, and during the arrival of air masses from different geographic regions was calculated</w:t>
      </w:r>
      <w:r w:rsidR="003F4427">
        <w:rPr>
          <w:rFonts w:ascii="Times New Roman" w:hAnsi="Times New Roman" w:cs="Times New Roman"/>
          <w:sz w:val="24"/>
          <w:szCs w:val="24"/>
        </w:rPr>
        <w:t>.</w:t>
      </w:r>
      <w:r w:rsidR="00B10F01">
        <w:rPr>
          <w:rFonts w:ascii="Times New Roman" w:hAnsi="Times New Roman" w:cs="Times New Roman"/>
          <w:sz w:val="24"/>
          <w:szCs w:val="24"/>
        </w:rPr>
        <w:t xml:space="preserve"> Finally</w:t>
      </w:r>
      <w:r w:rsidR="00610F95">
        <w:rPr>
          <w:rFonts w:ascii="Times New Roman" w:hAnsi="Times New Roman" w:cs="Times New Roman"/>
          <w:sz w:val="24"/>
          <w:szCs w:val="24"/>
        </w:rPr>
        <w:t>,</w:t>
      </w:r>
      <w:r w:rsidR="00B10F01">
        <w:rPr>
          <w:rFonts w:ascii="Times New Roman" w:hAnsi="Times New Roman" w:cs="Times New Roman"/>
          <w:sz w:val="24"/>
          <w:szCs w:val="24"/>
        </w:rPr>
        <w:t xml:space="preserve"> to assess local vs regional contributions to hourly PM</w:t>
      </w:r>
      <w:r w:rsidR="00B10F01">
        <w:rPr>
          <w:rFonts w:ascii="Times New Roman" w:hAnsi="Times New Roman" w:cs="Times New Roman"/>
          <w:sz w:val="24"/>
          <w:szCs w:val="24"/>
          <w:vertAlign w:val="subscript"/>
        </w:rPr>
        <w:t>2.5</w:t>
      </w:r>
      <w:r w:rsidR="00B10F01">
        <w:rPr>
          <w:rFonts w:ascii="Times New Roman" w:hAnsi="Times New Roman" w:cs="Times New Roman"/>
          <w:sz w:val="24"/>
          <w:szCs w:val="24"/>
        </w:rPr>
        <w:t xml:space="preserve"> concentrations, the</w:t>
      </w:r>
      <w:r w:rsidR="00610F95">
        <w:rPr>
          <w:rFonts w:ascii="Times New Roman" w:hAnsi="Times New Roman" w:cs="Times New Roman"/>
          <w:sz w:val="24"/>
          <w:szCs w:val="24"/>
        </w:rPr>
        <w:t xml:space="preserve"> increase in hourly PM</w:t>
      </w:r>
      <w:r w:rsidR="00610F95">
        <w:rPr>
          <w:rFonts w:ascii="Times New Roman" w:hAnsi="Times New Roman" w:cs="Times New Roman"/>
          <w:sz w:val="24"/>
          <w:szCs w:val="24"/>
          <w:vertAlign w:val="subscript"/>
        </w:rPr>
        <w:t>2.5</w:t>
      </w:r>
      <w:r w:rsidR="00610F95">
        <w:rPr>
          <w:rFonts w:ascii="Times New Roman" w:hAnsi="Times New Roman" w:cs="Times New Roman"/>
          <w:sz w:val="24"/>
          <w:szCs w:val="24"/>
        </w:rPr>
        <w:t xml:space="preserve"> concentrations at urban background and traffic sites above upwind rural background concentrations (i.e. the ‘urban increment’) was determined when hourly PM</w:t>
      </w:r>
      <w:r w:rsidR="00610F95">
        <w:rPr>
          <w:rFonts w:ascii="Times New Roman" w:hAnsi="Times New Roman" w:cs="Times New Roman"/>
          <w:sz w:val="24"/>
          <w:szCs w:val="24"/>
          <w:vertAlign w:val="subscript"/>
        </w:rPr>
        <w:t>2.5</w:t>
      </w:r>
      <w:r w:rsidR="00610F95">
        <w:rPr>
          <w:rFonts w:ascii="Times New Roman" w:hAnsi="Times New Roman" w:cs="Times New Roman"/>
          <w:sz w:val="24"/>
          <w:szCs w:val="24"/>
        </w:rPr>
        <w:t xml:space="preserve"> concentrations of different magnitude</w:t>
      </w:r>
      <w:r w:rsidR="003F4427">
        <w:rPr>
          <w:rFonts w:ascii="Times New Roman" w:hAnsi="Times New Roman" w:cs="Times New Roman"/>
          <w:sz w:val="24"/>
          <w:szCs w:val="24"/>
        </w:rPr>
        <w:t>s we</w:t>
      </w:r>
      <w:r w:rsidR="00610F95">
        <w:rPr>
          <w:rFonts w:ascii="Times New Roman" w:hAnsi="Times New Roman" w:cs="Times New Roman"/>
          <w:sz w:val="24"/>
          <w:szCs w:val="24"/>
        </w:rPr>
        <w:t xml:space="preserve">re measured at each site. </w:t>
      </w:r>
      <w:bookmarkEnd w:id="8"/>
      <w:r w:rsidR="001827A7">
        <w:rPr>
          <w:rFonts w:ascii="Times New Roman" w:hAnsi="Times New Roman" w:cs="Times New Roman"/>
          <w:sz w:val="24"/>
          <w:szCs w:val="24"/>
        </w:rPr>
        <w:t>T</w:t>
      </w:r>
      <w:r w:rsidR="00BB6698">
        <w:rPr>
          <w:rFonts w:ascii="Times New Roman" w:hAnsi="Times New Roman" w:cs="Times New Roman"/>
          <w:sz w:val="24"/>
          <w:szCs w:val="24"/>
        </w:rPr>
        <w:t>he aim in calculating t</w:t>
      </w:r>
      <w:r w:rsidR="00F804E5">
        <w:rPr>
          <w:rFonts w:ascii="Times New Roman" w:hAnsi="Times New Roman" w:cs="Times New Roman"/>
          <w:sz w:val="24"/>
          <w:szCs w:val="24"/>
        </w:rPr>
        <w:t>hese</w:t>
      </w:r>
      <w:r w:rsidR="00B24443">
        <w:rPr>
          <w:rFonts w:ascii="Times New Roman" w:hAnsi="Times New Roman" w:cs="Times New Roman"/>
          <w:sz w:val="24"/>
          <w:szCs w:val="24"/>
        </w:rPr>
        <w:t xml:space="preserve"> statistics</w:t>
      </w:r>
      <w:r w:rsidR="00BB6698">
        <w:rPr>
          <w:rFonts w:ascii="Times New Roman" w:hAnsi="Times New Roman" w:cs="Times New Roman"/>
          <w:sz w:val="24"/>
          <w:szCs w:val="24"/>
        </w:rPr>
        <w:t xml:space="preserve"> at </w:t>
      </w:r>
      <w:r w:rsidR="00F804E5">
        <w:rPr>
          <w:rFonts w:ascii="Times New Roman" w:hAnsi="Times New Roman" w:cs="Times New Roman"/>
          <w:sz w:val="24"/>
          <w:szCs w:val="24"/>
        </w:rPr>
        <w:t>the</w:t>
      </w:r>
      <w:r w:rsidR="00BB6698">
        <w:rPr>
          <w:rFonts w:ascii="Times New Roman" w:hAnsi="Times New Roman" w:cs="Times New Roman"/>
          <w:sz w:val="24"/>
          <w:szCs w:val="24"/>
        </w:rPr>
        <w:t xml:space="preserve"> Paris</w:t>
      </w:r>
      <w:r w:rsidR="004C378C">
        <w:rPr>
          <w:rFonts w:ascii="Times New Roman" w:hAnsi="Times New Roman" w:cs="Times New Roman"/>
          <w:sz w:val="24"/>
          <w:szCs w:val="24"/>
        </w:rPr>
        <w:t xml:space="preserve"> and </w:t>
      </w:r>
      <w:r w:rsidR="00FE63CE">
        <w:rPr>
          <w:rFonts w:ascii="Times New Roman" w:hAnsi="Times New Roman" w:cs="Times New Roman"/>
          <w:sz w:val="24"/>
          <w:szCs w:val="24"/>
        </w:rPr>
        <w:t>Île-de-France</w:t>
      </w:r>
      <w:r w:rsidR="00152335">
        <w:rPr>
          <w:rFonts w:ascii="Times New Roman" w:hAnsi="Times New Roman" w:cs="Times New Roman"/>
          <w:sz w:val="24"/>
          <w:szCs w:val="24"/>
        </w:rPr>
        <w:t xml:space="preserve"> </w:t>
      </w:r>
      <w:r w:rsidR="004C378C">
        <w:rPr>
          <w:rFonts w:ascii="Times New Roman" w:hAnsi="Times New Roman" w:cs="Times New Roman"/>
          <w:sz w:val="24"/>
          <w:szCs w:val="24"/>
        </w:rPr>
        <w:t>region</w:t>
      </w:r>
      <w:r w:rsidR="00BB6698">
        <w:rPr>
          <w:rFonts w:ascii="Times New Roman" w:hAnsi="Times New Roman" w:cs="Times New Roman"/>
          <w:sz w:val="24"/>
          <w:szCs w:val="24"/>
        </w:rPr>
        <w:t xml:space="preserve"> </w:t>
      </w:r>
      <w:r w:rsidR="00F804E5">
        <w:rPr>
          <w:rFonts w:ascii="Times New Roman" w:hAnsi="Times New Roman" w:cs="Times New Roman"/>
          <w:sz w:val="24"/>
          <w:szCs w:val="24"/>
        </w:rPr>
        <w:t xml:space="preserve">monitoring sites </w:t>
      </w:r>
      <w:r w:rsidR="00BB6698">
        <w:rPr>
          <w:rFonts w:ascii="Times New Roman" w:hAnsi="Times New Roman" w:cs="Times New Roman"/>
          <w:sz w:val="24"/>
          <w:szCs w:val="24"/>
        </w:rPr>
        <w:t xml:space="preserve">specifically </w:t>
      </w:r>
      <w:r w:rsidR="009F12AD">
        <w:rPr>
          <w:rFonts w:ascii="Times New Roman" w:hAnsi="Times New Roman" w:cs="Times New Roman"/>
          <w:sz w:val="24"/>
          <w:szCs w:val="24"/>
        </w:rPr>
        <w:t>wa</w:t>
      </w:r>
      <w:r w:rsidR="00BB6698">
        <w:rPr>
          <w:rFonts w:ascii="Times New Roman" w:hAnsi="Times New Roman" w:cs="Times New Roman"/>
          <w:sz w:val="24"/>
          <w:szCs w:val="24"/>
        </w:rPr>
        <w:t>s to identify i)</w:t>
      </w:r>
      <w:r w:rsidR="008402D5">
        <w:rPr>
          <w:rFonts w:ascii="Times New Roman" w:hAnsi="Times New Roman" w:cs="Times New Roman"/>
          <w:sz w:val="24"/>
          <w:szCs w:val="24"/>
        </w:rPr>
        <w:t xml:space="preserve"> the relative importance of different ranges of hourly PM</w:t>
      </w:r>
      <w:r w:rsidR="008402D5">
        <w:rPr>
          <w:rFonts w:ascii="Times New Roman" w:hAnsi="Times New Roman" w:cs="Times New Roman"/>
          <w:sz w:val="24"/>
          <w:szCs w:val="24"/>
          <w:vertAlign w:val="subscript"/>
        </w:rPr>
        <w:t>2.5</w:t>
      </w:r>
      <w:r w:rsidR="008402D5">
        <w:rPr>
          <w:rFonts w:ascii="Times New Roman" w:hAnsi="Times New Roman" w:cs="Times New Roman"/>
          <w:sz w:val="24"/>
          <w:szCs w:val="24"/>
        </w:rPr>
        <w:t xml:space="preserve"> concentrations in determining annual average PM</w:t>
      </w:r>
      <w:r w:rsidR="008402D5">
        <w:rPr>
          <w:rFonts w:ascii="Times New Roman" w:hAnsi="Times New Roman" w:cs="Times New Roman"/>
          <w:sz w:val="24"/>
          <w:szCs w:val="24"/>
          <w:vertAlign w:val="subscript"/>
        </w:rPr>
        <w:t>2.5</w:t>
      </w:r>
      <w:r w:rsidR="008402D5">
        <w:rPr>
          <w:rFonts w:ascii="Times New Roman" w:hAnsi="Times New Roman" w:cs="Times New Roman"/>
          <w:sz w:val="24"/>
          <w:szCs w:val="24"/>
        </w:rPr>
        <w:t xml:space="preserve"> and daily PM</w:t>
      </w:r>
      <w:r w:rsidR="008402D5">
        <w:rPr>
          <w:rFonts w:ascii="Times New Roman" w:hAnsi="Times New Roman" w:cs="Times New Roman"/>
          <w:sz w:val="24"/>
          <w:szCs w:val="24"/>
          <w:vertAlign w:val="subscript"/>
        </w:rPr>
        <w:t>2.5</w:t>
      </w:r>
      <w:r w:rsidR="008402D5">
        <w:rPr>
          <w:rFonts w:ascii="Times New Roman" w:hAnsi="Times New Roman" w:cs="Times New Roman"/>
          <w:sz w:val="24"/>
          <w:szCs w:val="24"/>
        </w:rPr>
        <w:t xml:space="preserve"> concentrations above 25 </w:t>
      </w:r>
      <w:r w:rsidR="008402D5">
        <w:rPr>
          <w:rFonts w:ascii="Calibri" w:hAnsi="Calibri" w:cs="Times New Roman"/>
          <w:sz w:val="24"/>
          <w:szCs w:val="24"/>
        </w:rPr>
        <w:t>µ</w:t>
      </w:r>
      <w:r w:rsidR="008402D5">
        <w:rPr>
          <w:rFonts w:ascii="Times New Roman" w:hAnsi="Times New Roman" w:cs="Times New Roman"/>
          <w:sz w:val="24"/>
          <w:szCs w:val="24"/>
        </w:rPr>
        <w:t>g m</w:t>
      </w:r>
      <w:r w:rsidR="008402D5">
        <w:rPr>
          <w:rFonts w:ascii="Times New Roman" w:hAnsi="Times New Roman" w:cs="Times New Roman"/>
          <w:sz w:val="24"/>
          <w:szCs w:val="24"/>
          <w:vertAlign w:val="superscript"/>
        </w:rPr>
        <w:t>-3</w:t>
      </w:r>
      <w:r w:rsidR="008402D5">
        <w:rPr>
          <w:rFonts w:ascii="Times New Roman" w:hAnsi="Times New Roman" w:cs="Times New Roman"/>
          <w:sz w:val="24"/>
          <w:szCs w:val="24"/>
        </w:rPr>
        <w:t xml:space="preserve"> (i.e. the contribution of infrequent peak concentrations vs frequent moderate concentrations), and how these have changed between 2009 and 201</w:t>
      </w:r>
      <w:r w:rsidR="00B10F01">
        <w:rPr>
          <w:rFonts w:ascii="Times New Roman" w:hAnsi="Times New Roman" w:cs="Times New Roman"/>
          <w:sz w:val="24"/>
          <w:szCs w:val="24"/>
        </w:rPr>
        <w:t>8</w:t>
      </w:r>
      <w:r w:rsidR="00BB6698">
        <w:rPr>
          <w:rFonts w:ascii="Times New Roman" w:hAnsi="Times New Roman" w:cs="Times New Roman"/>
          <w:sz w:val="24"/>
          <w:szCs w:val="24"/>
        </w:rPr>
        <w:t xml:space="preserve">, ii) what this indicates about changes in the relative contribution of local vs regional emission sources to annual </w:t>
      </w:r>
      <w:r w:rsidR="00A25232">
        <w:rPr>
          <w:rFonts w:ascii="Times New Roman" w:hAnsi="Times New Roman" w:cs="Times New Roman"/>
          <w:sz w:val="24"/>
          <w:szCs w:val="24"/>
        </w:rPr>
        <w:t xml:space="preserve">and daily </w:t>
      </w:r>
      <w:r w:rsidR="00BB6698">
        <w:rPr>
          <w:rFonts w:ascii="Times New Roman" w:hAnsi="Times New Roman" w:cs="Times New Roman"/>
          <w:sz w:val="24"/>
          <w:szCs w:val="24"/>
        </w:rPr>
        <w:t>PM</w:t>
      </w:r>
      <w:r w:rsidR="00BB6698">
        <w:rPr>
          <w:rFonts w:ascii="Times New Roman" w:hAnsi="Times New Roman" w:cs="Times New Roman"/>
          <w:sz w:val="24"/>
          <w:szCs w:val="24"/>
          <w:vertAlign w:val="subscript"/>
        </w:rPr>
        <w:t>2.5</w:t>
      </w:r>
      <w:r w:rsidR="00BB6698">
        <w:rPr>
          <w:rFonts w:ascii="Times New Roman" w:hAnsi="Times New Roman" w:cs="Times New Roman"/>
          <w:sz w:val="24"/>
          <w:szCs w:val="24"/>
        </w:rPr>
        <w:t xml:space="preserve"> concentrations at </w:t>
      </w:r>
      <w:r w:rsidR="003F4427">
        <w:rPr>
          <w:rFonts w:ascii="Times New Roman" w:hAnsi="Times New Roman" w:cs="Times New Roman"/>
          <w:sz w:val="24"/>
          <w:szCs w:val="24"/>
        </w:rPr>
        <w:t>these</w:t>
      </w:r>
      <w:r w:rsidR="00BB6698">
        <w:rPr>
          <w:rFonts w:ascii="Times New Roman" w:hAnsi="Times New Roman" w:cs="Times New Roman"/>
          <w:sz w:val="24"/>
          <w:szCs w:val="24"/>
        </w:rPr>
        <w:t xml:space="preserve"> sites and iii) </w:t>
      </w:r>
      <w:r w:rsidR="00A25232">
        <w:rPr>
          <w:rFonts w:ascii="Times New Roman" w:hAnsi="Times New Roman" w:cs="Times New Roman"/>
          <w:sz w:val="24"/>
          <w:szCs w:val="24"/>
        </w:rPr>
        <w:t>how effective further reductions in relatively low, moderate and high</w:t>
      </w:r>
      <w:r w:rsidR="00BB6698">
        <w:rPr>
          <w:rFonts w:ascii="Times New Roman" w:hAnsi="Times New Roman" w:cs="Times New Roman"/>
          <w:sz w:val="24"/>
          <w:szCs w:val="24"/>
        </w:rPr>
        <w:t xml:space="preserve"> hourly PM</w:t>
      </w:r>
      <w:r w:rsidR="00BB6698">
        <w:rPr>
          <w:rFonts w:ascii="Times New Roman" w:hAnsi="Times New Roman" w:cs="Times New Roman"/>
          <w:sz w:val="24"/>
          <w:szCs w:val="24"/>
          <w:vertAlign w:val="subscript"/>
        </w:rPr>
        <w:t>2.5</w:t>
      </w:r>
      <w:r w:rsidR="00BB6698">
        <w:rPr>
          <w:rFonts w:ascii="Times New Roman" w:hAnsi="Times New Roman" w:cs="Times New Roman"/>
          <w:sz w:val="24"/>
          <w:szCs w:val="24"/>
        </w:rPr>
        <w:t xml:space="preserve"> concentrations </w:t>
      </w:r>
      <w:r w:rsidR="00A25232">
        <w:rPr>
          <w:rFonts w:ascii="Times New Roman" w:hAnsi="Times New Roman" w:cs="Times New Roman"/>
          <w:sz w:val="24"/>
          <w:szCs w:val="24"/>
        </w:rPr>
        <w:lastRenderedPageBreak/>
        <w:t xml:space="preserve">would be in </w:t>
      </w:r>
      <w:r w:rsidR="00BB6698">
        <w:rPr>
          <w:rFonts w:ascii="Times New Roman" w:hAnsi="Times New Roman" w:cs="Times New Roman"/>
          <w:sz w:val="24"/>
          <w:szCs w:val="24"/>
        </w:rPr>
        <w:t>achiev</w:t>
      </w:r>
      <w:r w:rsidR="00A25232">
        <w:rPr>
          <w:rFonts w:ascii="Times New Roman" w:hAnsi="Times New Roman" w:cs="Times New Roman"/>
          <w:sz w:val="24"/>
          <w:szCs w:val="24"/>
        </w:rPr>
        <w:t>ing</w:t>
      </w:r>
      <w:r w:rsidR="00BB6698">
        <w:rPr>
          <w:rFonts w:ascii="Times New Roman" w:hAnsi="Times New Roman" w:cs="Times New Roman"/>
          <w:sz w:val="24"/>
          <w:szCs w:val="24"/>
        </w:rPr>
        <w:t xml:space="preserve"> additional reductions in annual</w:t>
      </w:r>
      <w:r w:rsidR="00A25232">
        <w:rPr>
          <w:rFonts w:ascii="Times New Roman" w:hAnsi="Times New Roman" w:cs="Times New Roman"/>
          <w:sz w:val="24"/>
          <w:szCs w:val="24"/>
        </w:rPr>
        <w:t xml:space="preserve"> and daily</w:t>
      </w:r>
      <w:r w:rsidR="00BB6698">
        <w:rPr>
          <w:rFonts w:ascii="Times New Roman" w:hAnsi="Times New Roman" w:cs="Times New Roman"/>
          <w:sz w:val="24"/>
          <w:szCs w:val="24"/>
        </w:rPr>
        <w:t xml:space="preserve"> PM</w:t>
      </w:r>
      <w:r w:rsidR="00BB6698">
        <w:rPr>
          <w:rFonts w:ascii="Times New Roman" w:hAnsi="Times New Roman" w:cs="Times New Roman"/>
          <w:sz w:val="24"/>
          <w:szCs w:val="24"/>
          <w:vertAlign w:val="subscript"/>
        </w:rPr>
        <w:t>2.5</w:t>
      </w:r>
      <w:r w:rsidR="00BB6698">
        <w:rPr>
          <w:rFonts w:ascii="Times New Roman" w:hAnsi="Times New Roman" w:cs="Times New Roman"/>
          <w:sz w:val="24"/>
          <w:szCs w:val="24"/>
        </w:rPr>
        <w:t xml:space="preserve"> concentrations e.g., to achieve the WHO guideline</w:t>
      </w:r>
      <w:r w:rsidR="00FF5368">
        <w:rPr>
          <w:rFonts w:ascii="Times New Roman" w:hAnsi="Times New Roman" w:cs="Times New Roman"/>
          <w:sz w:val="24"/>
          <w:szCs w:val="24"/>
        </w:rPr>
        <w:t>s</w:t>
      </w:r>
      <w:r w:rsidR="00BB6698">
        <w:rPr>
          <w:rFonts w:ascii="Times New Roman" w:hAnsi="Times New Roman" w:cs="Times New Roman"/>
          <w:sz w:val="24"/>
          <w:szCs w:val="24"/>
        </w:rPr>
        <w:t>.</w:t>
      </w:r>
      <w:r w:rsidR="00152335">
        <w:rPr>
          <w:rFonts w:ascii="Times New Roman" w:hAnsi="Times New Roman" w:cs="Times New Roman"/>
          <w:sz w:val="24"/>
          <w:szCs w:val="24"/>
        </w:rPr>
        <w:t xml:space="preserve"> </w:t>
      </w:r>
    </w:p>
    <w:p w14:paraId="0D50C092" w14:textId="77777777" w:rsidR="008402D5" w:rsidRDefault="008402D5" w:rsidP="004445A8">
      <w:pPr>
        <w:spacing w:after="0" w:line="480" w:lineRule="auto"/>
        <w:rPr>
          <w:rFonts w:ascii="Times New Roman" w:hAnsi="Times New Roman" w:cs="Times New Roman"/>
          <w:sz w:val="24"/>
          <w:szCs w:val="24"/>
        </w:rPr>
      </w:pPr>
    </w:p>
    <w:p w14:paraId="454E2A99" w14:textId="7FDD7E8A" w:rsidR="00905832" w:rsidRDefault="00E02496"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Previous studies have assessed spatial and temporal variation in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across Paris and the Île-de-France region using a variety of techniques, including ground-based monitoring over the long-term and during short-term ‘campaigns’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{"citationItems":[{"id":"ITEM-1","itemData":{"DOI":"10.5194/acp-15-9577-2015","ISBN":"1680-7316","ISSN":"16807324","abstract":"A detailed characterization of air quality in the megacity of Paris (France) during two 1-month intensive campaigns and from additional 1-year observations revealed that about 70 % of the urban background fine particulate matter (PM) is transported on average into the megacity from upwind regions. This dominant influence of regional sources was confirmed by in situ measurements during short intensive and longer-term campaigns, aerosol optical depth (AOD) measurements from ENVISAT, and modeling results from PMCAMx and CHIMERE chemistry transport models. While advection of sulfate is well documented for other megacities, there was surprisingly high contribution from long-range transport for both nitrate and organic aerosol. The origin of organic PM was investigated by comprehensive analysis of aerosol mass spectrometer (AMS), radiocarbon and tracer measurements during two intensive campaigns. Primary fossil fuel combustion emissions constituted less than 20 % in winter and 40 % in summer of carbonaceous fine PM, unexpectedly small for a megacity. Cooking activities and, during winter, residential wood burning are the major primary organic PM sources. This analysis suggests that the major part of secondary organic aerosol is of modern origin, i.e., from biogenic precursors and from wood burning. Black carbon concentrations are on the lower end of values encountered in megacities worldwide, but still represent an issue for air quality. These comparatively low air pollution levels are due to a combination of low emissions per inhabitant, flat terrain, and a meteorology that is in general not conducive to local pollution build-up. This revised picture of a megacity only being partially responsible for its own average and peak PM levels has important implications for air pollution regulation policies.","author":[{"dropping-particle":"","family":"Beekmann","given":"M.","non-dropping-particle":"","parse-names":false,"suffix":""},{"dropping-particle":"","family":"Prévôt","given":"A. S.H.","non-dropping-particle":"","parse-names":false,"suffix":""},{"dropping-particle":"","family":"Drewnick","given":"F.","non-dropping-particle":"","parse-names":false,"suffix":""},{"dropping-particle":"","family":"Sciare","given":"J.","non-dropping-particle":"","parse-names":false,"suffix":""},{"dropping-particle":"","family":"Pandis","given":"S. N.","non-dropping-particle":"","parse-names":false,"suffix":""},{"dropping-particle":"","family":"Denier Van Der Gon","given":"H. A.C.","non-dropping-particle":"","parse-names":false,"suffix":""},{"dropping-particle":"","family":"Crippa","given":"M.","non-dropping-particle":"","parse-names":false,"suffix":""},{"dropping-particle":"","family":"Freutel","given":"F.","non-dropping-particle":"","parse-names":false,"suffix":""},{"dropping-particle":"","family":"Poulain","given":"L.","non-dropping-particle":"","parse-names":false,"suffix":""},{"dropping-particle":"","family":"Ghersi","given":"V.","non-dropping-particle":"","parse-names":false,"suffix":""},{"dropping-particle":"","family":"Rodriguez","given":"E.","non-dropping-particle":"","parse-names":false,"suffix":""},{"dropping-particle":"","family":"Beirle","given":"S.","non-dropping-particle":"","parse-names":false,"suffix":""},{"dropping-particle":"","family":"Zotter","given":"P.","non-dropping-particle":"","parse-names":false,"suffix":""},{"dropping-particle":"","family":"Weiden-Reinmüller","given":"S. L.","non-dropping-particle":"Von Der","parse-names":false,"suffix":""},{"dropping-particle":"","family":"Bressi","given":"M.","non-dropping-particle":"","parse-names":false,"suffix":""},{"dropping-particle":"","family":"Fountoukis","given":"C.","non-dropping-particle":"","parse-names":false,"suffix":""},{"dropping-particle":"","family":"Petetin","given":"H.","non-dropping-particle":"","parse-names":false,"suffix":""},{"dropping-particle":"","family":"Szidat","given":"S.","non-dropping-particle":"","parse-names":false,"suffix":""},{"dropping-particle":"","family":"Schneider","given":"J.","non-dropping-particle":"","parse-names":false,"suffix":""},{"dropping-particle":"","family":"Rosso","given":"A.","non-dropping-particle":"","parse-names":false,"suffix":""},{"dropping-particle":"","family":"Haddad","given":"I.","non-dropping-particle":"El","parse-names":false,"suffix":""},{"dropping-particle":"","family":"Megaritis","given":"A.","non-dropping-particle":"","parse-names":false,"suffix":""},{"dropping-particle":"","family":"Zhang","given":"Q. J.","non-dropping-particle":"","parse-names":false,"suffix":""},{"dropping-particle":"","family":"Michoud","given":"V.","non-dropping-particle":"","parse-names":false,"suffix":""},{"dropping-particle":"","family":"Slowik","given":"J. G.","non-dropping-particle":"","parse-names":false,"suffix":""},{"dropping-particle":"","family":"Moukhtar","given":"S.","non-dropping-particle":"","parse-names":false,"suffix":""},{"dropping-particle":"","family":"Kolmonen","given":"P.","non-dropping-particle":"","parse-names":false,"suffix":""},{"dropping-particle":"","family":"Stohl","given":"A.","non-dropping-particle":"","parse-names":false,"suffix":""},{"dropping-particle":"","family":"Eckhardt","given":"S.","non-dropping-particle":"","parse-names":false,"suffix":""},{"dropping-particle":"","family":"Borbon","given":"A.","non-dropping-particle":"","parse-names":false,"suffix":""},{"dropping-particle":"","family":"Gros","given":"V.","non-dropping-particle":"","parse-names":false,"suffix":""},{"dropping-particle":"","family":"Marchand","given":"N.","non-dropping-particle":"","parse-names":false,"suffix":""},{"dropping-particle":"","family":"Jaffrezo","given":"J. L.","non-dropping-particle":"","parse-names":false,"suffix":""},{"dropping-particle":"","family":"Schwarzenboeck","given":"A.","non-dropping-particle":"","parse-names":false,"suffix":""},{"dropping-particle":"","family":"Colomb","given":"A.","non-dropping-particle":"","parse-names":false,"suffix":""},{"dropping-particle":"","family":"Wiedensohler","given":"A.","non-dropping-particle":"","parse-names":false,"suffix":""},{"dropping-particle":"","family":"Borrmann","given":"S.","non-dropping-particle":"","parse-names":false,"suffix":""},{"dropping-particle":"","family":"Lawrence","given":"M.","non-dropping-particle":"","parse-names":false,"suffix":""},{"dropping-particle":"","family":"Baklanov","given":"A.","non-dropping-particle":"","parse-names":false,"suffix":""},{"dropping-particle":"","family":"Baltensperger","given":"U.","non-dropping-particle":"","parse-names":false,"suffix":""}],"container-title":"Atmospheric Chemistry and Physics","id":"ITEM-1","issue":"16","issued":{"date-parts":[["2015"]]},"page":"9577-9591","title":"In situ, satellite measurement and model evidence on the dominant regional contribution to fine particulate matter levels in the Paris megacity","type":"article-journal","volume":"15"},"uris":["http://www.mendeley.com/documents/?uuid=e62d4de9-6832-493e-928e-f57991365de8"]},{"id":"ITEM-2","itemData":{"DOI":"10.5194/acp-14-8813-2014","ISBN":"1680-7375","ISSN":"16807324","abstract":"The present study aims at identifying and apportioning fine aerosols to their major sources in Paris (France) – the second most populated \"larger urban zone\" in Europe – and determining their geographical origins. It is based on the daily chemical composition of PM2.5 examined over 1 year at an urban background site of Paris (Bressi et al., 2013). Positive matrix factorization (EPA PMF3.0) was used to identify and apportion fine aerosols to their sources; bootstrapping was performed to determine the adequate number of PMF factors, and statistics (root mean square error, coefficient of determination, etc.) were examined to better model PM2.5 mass and chemical components. Potential source contribution function (PSCF) and conditional probability function (CPF) allowed the geographical origins of the sources to be assessed; special attention was paid to implement suitable weighting functions. Seven factors, namely ammonium sulfate (A.S.)-rich factor, ammonium nitrate (A.N.)-rich factor, heavy oil combustion, road traffic, biomass burning, marine aerosols and metal industry, were identified; a detailed discussion of their chemical characteristics is reported. They contribute 27, 24, 17, 14, 12, 6 and 1% of PM2.5 mass (14.7 μg m−3) respectively on the annual average; their seasonal variability is discussed. The A.S.- and A.N.-rich factors have undergone mid- or long-range transport from continental Europe; heavy oil combustion mainly stems from northern France and the English Channel, whereas road traffic and biomass burning are primarily locally emitted. Therefore, on average more than half of PM2.5 mass measured in the city of Paris is due to mid- or long-range transport of secondary aerosols stemming from continental Europe, whereas local sources only contribute a quarter of the annual averaged mass. These results imply that fine-aerosol abatement policies conducted at the local scale may not be sufficient to notably reduce PM2.5 levels at urban background sites in Paris, suggesting instead more coordinated strategies amongst neighbouring countries. Similar conclusions might be drawn in other continental urban background sites given the transboundary nature of PM2.5 pollution.","author":[{"dropping-particle":"","family":"Bressi","given":"M.","non-dropping-particle":"","parse-names":false,"suffix":""},{"dropping-particle":"","family":"Sciare","given":"J.","non-dropping-particle":"","parse-names":false,"suffix":""},{"dropping-particle":"","family":"Ghersi","given":"V.","non-dropping-particle":"","parse-names":false,"suffix":""},{"dropping-particle":"","family":"Mihalopoulos","given":"N.","non-dropping-particle":"","parse-names":false,"suffix":""},{"dropping-particle":"","family":"Petit","given":"J. E.","non-dropping-particle":"","parse-names":false,"suffix":""},{"dropping-particle":"","family":"Nicolas","given":"J. B.","non-dropping-particle":"","parse-names":false,"suffix":""},{"dropping-particle":"","family":"Moukhtar","given":"S.","non-dropping-particle":"","parse-names":false,"suffix":""},{"dropping-particle":"","family":"Rosso","given":"A.","non-dropping-particle":"","parse-names":false,"suffix":""},{"dropping-particle":"","family":"Féron","given":"A.","non-dropping-particle":"","parse-names":false,"suffix":""},{"dropping-particle":"","family":"Bonnaire","given":"N.","non-dropping-particle":"","parse-names":false,"suffix":""},{"dropping-particle":"","family":"Poulakis","given":"E.","non-dropping-particle":"","parse-names":false,"suffix":""},{"dropping-particle":"","family":"Theodosi","given":"C.","non-dropping-particle":"","parse-names":false,"suffix":""}],"container-title":"Atmospheric Chemistry and Physics","id":"ITEM-2","issue":"16","issued":{"date-parts":[["2014"]]},"page":"8813-8839","title":"Sources and geographical origins of fine aerosols in Paris (France)","type":"article-journal","volume":"14"},"uris":["http://www.mendeley.com/documents/?uuid=8b0656d4-1e35-4bba-9bbd-92ecd51b7615"]},{"id":"ITEM-3","itemData":{"DOI":"10.5194/gmd-7-1483-2014","ISBN":"1991959X","ISSN":"19919603","PMID":"97907902","abstract":"Aerosol simulations in chemistry transport models (CTMs) still suffer from numerous uncertainties, and diagnostic evaluations are required to point out major error sources. This paper presents an original approach to evaluate CTMs based on local and imported contributions in a large megacity rather than urban background concentrations. The study is applied to the CHIMERE model in the Paris region (France) and considers the fine particulate matter (PM","author":[{"dropping-particle":"","family":"Petetin","given":"H.","non-dropping-particle":"","parse-names":false,"suffix":""},{"dropping-particle":"","family":"Beekmann","given":"M.","non-dropping-particle":"","parse-names":false,"suffix":""},{"dropping-particle":"","family":"Sciare","given":"J.","non-dropping-particle":"","parse-names":false,"suffix":""},{"dropping-particle":"","family":"Bressi","given":"M.","non-dropping-particle":"","parse-names":false,"suffix":""},{"dropping-particle":"","family":"Rosso","given":"A.","non-dropping-particle":"","parse-names":false,"suffix":""},{"dropping-particle":"","family":"Sanchez","given":"O.","non-dropping-particle":"","parse-names":false,"suffix":""},{"dropping-particle":"","family":"Ghersi","given":"V.","non-dropping-particle":"","parse-names":false,"suffix":""}],"container-title":"Geoscientific Model Development","id":"ITEM-3","issue":"4","issued":{"date-parts":[["2014"]]},"page":"1483-1505","title":"A novel model evaluation approach focusing on local and advected contributions to urban PM2.5levels - Application to Paris, France","type":"article-journal","volume":"7"},"uris":["http://www.mendeley.com/documents/?uuid=82423d97-890f-4730-8033-3a312cc62ed0"]},{"id":"ITEM-4","itemData":{"ISBN":"9782868150622","abstract":"Within the FP7 MEGAPOLI project, two intensive field campaigns have been conducted in the Greater Paris region during July 2009 and January/February 2010. The major aim was to quantify sources of primary and secondary aerosol, and the interaction with gaseous precursors, in and around a large agglomeration in temperate latitudes. From this campaign, a comprehensive data set will be built which will be available for urban and regional scale air quality model evaluation. The paper will present campaign objectives and set-up, first results, and specific benchmarks, which should be most useful for model evaluation.","author":[{"dropping-particle":"","family":"Beekmann","given":"M.","non-dropping-particle":"","parse-names":false,"suffix":""},{"dropping-particle":"","family":"Baltensperger","given":"U.","non-dropping-particle":"","parse-names":false,"suffix":""},{"dropping-particle":"","family":"Borbon","given":"A.","non-dropping-particle":"","parse-names":false,"suffix":""},{"dropping-particle":"","family":"Sciare","given":"J.","non-dropping-particle":"","parse-names":false,"suffix":""},{"dropping-particle":"","family":"Gros","given":"V.","non-dropping-particle":"","parse-names":false,"suffix":""},{"dropping-particle":"","family":"Baklanov","given":"A.","non-dropping-particle":"","parse-names":false,"suffix":""},{"dropping-particle":"","family":"Lawrence","given":"M.","non-dropping-particle":"","parse-names":false,"suffix":""},{"dropping-particle":"","family":"Pandis","given":"S.","non-dropping-particle":"","parse-names":false,"suffix":""},{"dropping-particle":"","family":"Kostenidou","given":"V.","non-dropping-particle":"","parse-names":false,"suffix":""},{"dropping-particle":"","family":"Psichoudaki","given":"M.","non-dropping-particle":"","parse-names":false,"suffix":""},{"dropping-particle":"","family":"Gomes","given":"L.","non-dropping-particle":"","parse-names":false,"suffix":""},{"dropping-particle":"","family":"Tulet","given":"P.","non-dropping-particle":"","parse-names":false,"suffix":""},{"dropping-particle":"","family":"Wiedensohler","given":"A.","non-dropping-particle":"","parse-names":false,"suffix":""},{"dropping-particle":"","family":"Held","given":"A.","non-dropping-particle":"","parse-names":false,"suffix":""},{"dropping-particle":"","family":"Poulain","given":"L.","non-dropping-particle":"","parse-names":false,"suffix":""},{"dropping-particle":"","family":"Kamilli","given":"K.","non-dropping-particle":"","parse-names":false,"suffix":""},{"dropping-particle":"","family":"Birmli","given":"W.","non-dropping-particle":"","parse-names":false,"suffix":""},{"dropping-particle":"","family":"Schwarzenboeck","given":"A.","non-dropping-particle":"","parse-names":false,"suffix":""},{"dropping-particle":"","family":"Sellegri","given":"K.","non-dropping-particle":"","parse-names":false,"suffix":""},{"dropping-particle":"","family":"Colomb","given":"A.","non-dropping-particle":"","parse-names":false,"suffix":""},{"dropping-particle":"","family":"Pichon","given":"J.M.","non-dropping-particle":"","parse-names":false,"suffix":""},{"dropping-particle":"","family":"Fernay","given":"E.","non-dropping-particle":"","parse-names":false,"suffix":""},{"dropping-particle":"","family":"Jaffrezo","given":"J.L.","non-dropping-particle":"","parse-names":false,"suffix":""},{"dropping-particle":"","family":"Laj","given":"P.","non-dropping-particle":"","parse-names":false,"suffix":""},{"dropping-particle":"","family":"Afif","given":"C.","non-dropping-particle":"","parse-names":false,"suffix":""},{"dropping-particle":"","family":"Ait-Helal","given":"V.","non-dropping-particle":"","parse-names":false,"suffix":""},{"dropping-particle":"","family":"Aumont","given":"B.","non-dropping-particle":"","parse-names":false,"suffix":""},{"dropping-particle":"","family":"Chevailler","given":"S.","non-dropping-particle":"","parse-names":false,"suffix":""},{"dropping-particle":"","family":"Chelin","given":"P.","non-dropping-particle":"","parse-names":false,"suffix":""},{"dropping-particle":"","family":"Coll","given":"I.","non-dropping-particle":"","parse-names":false,"suffix":""},{"dropping-particle":"","family":"Doussin","given":"J.F.","non-dropping-particle":"","parse-names":false,"suffix":""},{"dropping-particle":"","family":"Durand-Jolibois","given":"R.","non-dropping-particle":"","parse-names":false,"suffix":""},{"dropping-particle":"","family":"Leod","given":"H.","non-dropping-particle":"Mac","parse-names":false,"suffix":""},{"dropping-particle":"","family":"Michoud","given":"V.","non-dropping-particle":"","parse-names":false,"suffix":""},{"dropping-particle":"","family":"Miet","given":"K.","non-dropping-particle":"","parse-names":false,"suffix":""},{"dropping-particle":"","family":"Grand","given":"N.","non-dropping-particle":"","parse-names":false,"suffix":""},{"dropping-particle":"","family":"Perrier","given":"S.","non-dropping-particle":"","parse-names":false,"suffix":""},{"dropping-particle":"","family":"Petetin","given":"H.","non-dropping-particle":"","parse-names":false,"suffix":""},{"dropping-particle":"","family":"Raventos","given":"T.","non-dropping-particle":"","parse-names":false,"suffix":""},{"dropping-particle":"","family":"Schmechtig","given":"C.","non-dropping-particle":"","parse-names":false,"suffix":""},{"dropping-particle":"","family":"Siour","given":"G.","non-dropping-particle":"","parse-names":false,"suffix":""},{"dropping-particle":"","family":"Viatte","given":"C.","non-dropping-particle":"","parse-names":false,"suffix":""},{"dropping-particle":"","family":"Zhang","given":"Q.","non-dropping-particle":"","parse-names":false,"suffix":""},{"dropping-particle":"","family":"Chazette","given":"P.","non-dropping-particle":"","parse-names":false,"suffix":""},{"dropping-particle":"","family":"Bressi","given":"M.","non-dropping-particle":"","parse-names":false,"suffix":""},{"dropping-particle":"","family":"Lopez","given":"M.","non-dropping-particle":"","parse-names":false,"suffix":""},{"dropping-particle":"","family":"Royer","given":"P.","non-dropping-particle":"","parse-names":false,"suffix":""},{"dropping-particle":"","family":"Sarda-Esteve","given":"R.","non-dropping-particle":"","parse-names":false,"suffix":""},{"dropping-particle":"","family":"Drewnick","given":"F.","non-dropping-particle":"","parse-names":false,"suffix":""},{"dropping-particle":"","family":"Schneider","given":"J.","non-dropping-particle":"","parse-names":false,"suffix":""},{"dropping-particle":"","family":"Brands","given":"M.","non-dropping-particle":"","parse-names":false,"suffix":""},{"dropping-particle":"","family":"Bormann","given":"S.","non-dropping-particle":"","parse-names":false,"suffix":""},{"dropping-particle":"","family":"Dzepina","given":"K.","non-dropping-particle":"","parse-names":false,"suffix":""},{"dropping-particle":"","family":"Freutel","given":"F.","non-dropping-particle":"","parse-names":false,"suffix":""},{"dropping-particle":"","family":"Gallavardin","given":"S.","non-dropping-particle":"","parse-names":false,"suffix":""},{"dropping-particle":"","family":"Klimach","given":"T.","non-dropping-particle":"","parse-names":false,"suffix":""},{"dropping-particle":"","family":"Marbach","given":"T.","non-dropping-particle":"","parse-names":false,"suffix":""},{"dropping-particle":"","family":"Shaiganfar","given":"R.","non-dropping-particle":"","parse-names":false,"suffix":""},{"dropping-particle":"","family":"Weiden","given":"S.L.","non-dropping-particle":"Von Der","parse-names":false,"suffix":""},{"dropping-particle":"","family":"Wagner","given":"T.","non-dropping-particle":"","parse-names":false,"suffix":""},{"dropping-particle":"","family":"Zorn","given":"S.","non-dropping-particle":"","parse-names":false,"suffix":""},{"dropping-particle":"","family":"Carlo","given":"P.","non-dropping-particle":"De","parse-names":false,"suffix":""},{"dropping-particle":"","family":"Prevot","given":"A.","non-dropping-particle":"","parse-names":false,"suffix":""},{"dropping-particle":"","family":"Crippa","given":"M.","non-dropping-particle":"","parse-names":false,"suffix":""},{"dropping-particle":"","family":"Mohr","given":"C.","non-dropping-particle":"","parse-names":false,"suffix":""},{"dropping-particle":"","family":"Laborde","given":"M.","non-dropping-particle":"","parse-names":false,"suffix":""},{"dropping-particle":"","family":"Gysel","given":"M.","non-dropping-particle":"","parse-names":false,"suffix":""},{"dropping-particle":"","family":"Chirico","given":"R.","non-dropping-particle":"","parse-names":false,"suffix":""},{"dropping-particle":"","family":"Heringa","given":"M.","non-dropping-particle":"","parse-names":false,"suffix":""},{"dropping-particle":"","family":"Butet","given":"A.","non-dropping-particle":"","parse-names":false,"suffix":""},{"dropping-particle":"","family":"Bourdon","given":"A.","non-dropping-particle":"","parse-names":false,"suffix":""},{"dropping-particle":"","family":"Mathieu","given":"E.","non-dropping-particle":"","parse-names":false,"suffix":""},{"dropping-particle":"","family":"Perrin","given":"T.","non-dropping-particle":"","parse-names":false,"suffix":""},{"dropping-particle":"","family":"Wenger","given":"J.","non-dropping-particle":"","parse-names":false,"suffix":""},{"dropping-particle":"","family":"Healy","given":"R.","non-dropping-particle":"","parse-names":false,"suffix":""},{"dropping-particle":"","family":"Connor","given":"I.O.","non-dropping-particle":"","parse-names":false,"suffix":""},{"dropping-particle":"","family":"Mc Gillicuddy","given":"E.","non-dropping-particle":"","parse-names":false,"suffix":""},{"dropping-particle":"","family":"Alto","given":"P.","non-dropping-particle":"","parse-names":false,"suffix":""},{"dropping-particle":"","family":"Jalkanen","given":"J.P.","non-dropping-particle":"","parse-names":false,"suffix":""},{"dropping-particle":"","family":"Kulmala","given":"M.","non-dropping-particle":"","parse-names":false,"suffix":""},{"dropping-particle":"","family":"Lameloise","given":"P.","non-dropping-particle":"","parse-names":false,"suffix":""},{"dropping-particle":"","family":"Ghersi","given":"V.","non-dropping-particle":"","parse-names":false,"suffix":""},{"dropping-particle":"","family":"Sanchez","given":"O.","non-dropping-particle":"","parse-names":false,"suffix":""},{"dropping-particle":"","family":"Kauffman","given":"A.","non-dropping-particle":"","parse-names":false,"suffix":""},{"dropping-particle":"","family":"Marfaing","given":"H.","non-dropping-particle":"","parse-names":false,"suffix":""},{"dropping-particle":"","family":"Honoré","given":"C.","non-dropping-particle":"","parse-names":false,"suffix":""},{"dropping-particle":"","family":"Chiappini","given":"L.","non-dropping-particle":"","parse-names":false,"suffix":""},{"dropping-particle":"","family":"Favez","given":"O.","non-dropping-particle":"","parse-names":false,"suffix":""},{"dropping-particle":"","family":"Melleux","given":"F.","non-dropping-particle":"","parse-names":false,"suffix":""},{"dropping-particle":"","family":"Aymoz","given":"G.","non-dropping-particle":"","parse-names":false,"suffix":""},{"dropping-particle":"","family":"Bessagnet","given":"B.","non-dropping-particle":"","parse-names":false,"suffix":""},{"dropping-particle":"","family":"Rouil","given":"L.","non-dropping-particle":"","parse-names":false,"suffix":""},{"dropping-particle":"","family":"Rossignol","given":"S.","non-dropping-particle":"","parse-names":false,"suffix":""},{"dropping-particle":"","family":"Haeffelin","given":"M.","non-dropping-particle":"","parse-names":false,"suffix":""},{"dropping-particle":"","family":"Pietras","given":"C.","non-dropping-particle":"","parse-names":false,"suffix":""},{"dropping-particle":"","family":"Dupont","given":"J.C.","non-dropping-particle":"","parse-names":false,"suffix":""},{"dropping-particle":"","family":"Kukui","given":"S.","non-dropping-particle":"","parse-names":false,"suffix":""},{"dropping-particle":"","family":"Dieudonné","given":"E.","non-dropping-particle":"","parse-names":false,"suffix":""},{"dropping-particle":"","family":"Ravetta","given":"F.","non-dropping-particle":"","parse-names":false,"suffix":""},{"dropping-particle":"","family":"Raut","given":"J.C.","non-dropping-particle":"","parse-names":false,"suffix":""},{"dropping-particle":"","family":"Ancellet","given":"G.","non-dropping-particle":"","parse-names":false,"suffix":""},{"dropping-particle":"","family":"Goutail","given":"F.","non-dropping-particle":"","parse-names":false,"suffix":""},{"dropping-particle":"","family":"Besombes","given":"J.L.","non-dropping-particle":"","parse-names":false,"suffix":""},{"dropping-particle":"","family":"Marchand","given":"N.","non-dropping-particle":"","parse-names":false,"suffix":""},{"dropping-particle":"","family":"Moullec","given":"Y.","non-dropping-particle":"Le","parse-names":false,"suffix":""},{"dropping-particle":"","family":"Cuesta","given":"J.","non-dropping-particle":"","parse-names":false,"suffix":""},{"dropping-particle":"","family":"Te","given":"Y.","non-dropping-particle":"","parse-names":false,"suffix":""},{"dropping-particle":"","family":"Laccoge","given":"N.","non-dropping-particle":"","parse-names":false,"suffix":""},{"dropping-particle":"","family":"Lolli","given":"S.","non-dropping-particle":"","parse-names":false,"suffix":""},{"dropping-particle":"","family":"Sauvage","given":"L.","non-dropping-particle":"","parse-names":false,"suffix":""},{"dropping-particle":"","family":"Loannec","given":"S.","non-dropping-particle":"","parse-names":false,"suffix":""},{"dropping-particle":"","family":"Ptak","given":"D.","non-dropping-particle":"","parse-names":false,"suffix":""},{"dropping-particle":"","family":"Schmidt","given":"A.","non-dropping-particle":"","parse-names":false,"suffix":""},{"dropping-particle":"","family":"Conil","given":"S.","non-dropping-particle":"","parse-names":false,"suffix":""},{"dropping-particle":"","family":"Boquet","given":"M.","non-dropping-particle":"","parse-names":false,"suffix":""}],"container-title":"HARMO 2010 - Proceedings of the 13th International Conference on Harmonisation within Atmospheric Dispersion Modelling for Regulatory Purposes","id":"ITEM-4","issued":{"date-parts":[["2010"]]},"page":"519-523","title":"The Megapoli Paris campaign for Urban aerosol characterisation - A comprehensive data set for air quality model evaluation","type":"paper-conference"},"uris":["http://www.mendeley.com/documents/?uuid=0a805b3b-470c-4f45-9079-89b19115e897"]},{"id":"ITEM-5","itemData":{"DOI":"10.5194/amt-7-279-2014","ISSN":"18671381","abstract":"For the investigation of megacity emission development and the impact outside the source region, mobile aerosol and trace gas measurements were carried out in the Paris metropolitan area between 1 July and 31 July 2009 (summer conditions) and 15 January and 15 February 2010 (winter conditions) in the framework of the European Union FP7 MEGAPOLI project. Two mobile laboratories, MoLa and MOSQUITA, were deployed, and here an overview of these measurements and an investigation of the applicability of such measurements for the analysis of megacity emissions are presented. Both laboratories measured physical and chemical properties of fine and ultrafine aerosol particles as well as gas phase constituents of relevance for urban pollution scenarios. The applied measurement strategies include cross-section measurements for the investigation of plume structure and quasi-Lagrangian measurements axially along the flow of the city's pollution plume to study plume aging processes. Results of intercomparison measurements between the two mobile laboratories represent the adopted data quality assurance procedures. Most of the compared measurement devices show sufficient agreement for combined data analysis. For the removal of data contaminated by local pollution emissions a video tape analysis method was applied. Analysis tools like  positive matrix factorization and peak integration by key analysis applied to high-resolution time-of-flight aerosol mass spectrometer data are used for in-depth data analysis of the organic particulate matter. Several examples, including a combination of MoLa and MOSQUITA measurements on a cross section through the Paris emission plume, are provided to demonstrate how such mobile measurements can be used to investigate the emissions of a megacity. A critical discussion of advantages and limitations of mobile measurements for the investigation of megacity emissions completes this work. © Author(s) 2014.","author":[{"dropping-particle":"","family":"Drewnick","given":"F.","non-dropping-particle":"","parse-names":false,"suffix":""},{"dropping-particle":"","family":"Crippa","given":"M.","non-dropping-particle":"","parse-names":false,"suffix":""},{"dropping-particle":"","family":"Prévôt","given":"A. S H","non-dropping-particle":"","parse-names":false,"suffix":""},{"dropping-particle":"","family":"Meleux","given":"F.","non-dropping-particle":"","parse-names":false,"suffix":""},{"dropping-particle":"","family":"Baltensperger","given":"U.","non-dropping-particle":"","parse-names":false,"suffix":""},{"dropping-particle":"","family":"Beekmann","given":"M.","non-dropping-particle":"","parse-names":false,"suffix":""},{"dropping-particle":"","family":"Borrmann","given":"S.","non-dropping-particle":"","parse-names":false,"suffix":""}],"container-title":"Atmospheric Measurement Techniques","id":"ITEM-5","issue":"1","issued":{"date-parts":[["2014"]]},"page":"279-299","title":"Application of mobile aerosol and trace gas measurements for the investigation of megacity air pollution emissions: The Paris metropolitan area","type":"article-journal","volume":"7"},"uris":["http://www.mendeley.com/documents/?uuid=fef76cd5-bf82-4d69-b427-ac80b5251f8f"]},{"id":"ITEM-6","itemData":{"DOI":"10.5194/acp-10-11987-2010","ISBN":"1680-7316","ISSN":"16807316","abstract":"Hourly concentrations of inorganic salts (ions) and carbonaceous material in fine aerosols (aerodynamic diameter, A. D. &lt; 2.5 mu m) have been determined experimentally from fast measurements performed for a 3-week period in spring 2007 in Paris (France). The sum of these two chemical components (ions and carbonaceous aerosols) has shown to account for most of the fine aerosol mass (PM(2.5)). This time-resolved dataset allowed investigating the factors controlling the levels of PM(2.5) in Paris and showed that polluted periods with PM(2.5) &gt; 15 mu gm(-3) were characterized by air masses of continental (North-Western Europe) origin and chemical composition made by 75% of ions. By contrast, periods with clean marine air masses have shown the lowest PM(2.5) concentrations (typically of about 10 mu gm(-3)); carbonaceous aerosols contributing for most of this mass (typically 75%). In order to better discriminate between local and continental contributions to the observed chemical composition and concentrations of PM(2.5) over Paris, a comparative study was performed between this time-resolved dataset and the outputs of a chemistry transport model (CHIMERE), showing a relatively good capability of the model to reproduce the time-limited intense maxima observed in the field for PM(2.5) and ion species. Different model scenarios were then investigated switching off local and European (North-Western and Central) emissions. Results of these scenarios have clearly shown that most of the ions observed over Paris during polluted periods, were either transported or formed in-situ from gas precursors transported from Northern Europe. On the opposite, long-range transport from Europe appeared to weakly contribute to the levels of carbonaceous aerosols observed over Paris. The model failed to properly account for the concentration levels and variability of secondary organic aerosols (SOA) determined experimentally by the EC-tracer method. The abundance of SOA (relatively to organic aerosol, OA) was as much as 75%, showing a weak dependence on air masses origin. Elevated SOA/OA ratios were also observed for air masses having residence time above ground of less than 10 h, suggesting intense emissions and/or photochemical processes leading to rapid formation of secondary organic aerosols.","author":[{"dropping-particle":"","family":"Sciare","given":"J.","non-dropping-particle":"","parse-names":false,"suffix":""},{"dropping-particle":"","family":"D'Argouges","given":"O.","non-dropping-particle":"","parse-names":false,"suffix":""},{"dropping-particle":"","family":"Zhang","given":"Q. J.","non-dropping-particle":"","parse-names":false,"suffix":""},{"dropping-particle":"","family":"Sarda-Estève","given":"R.","non-dropping-particle":"","parse-names":false,"suffix":""},{"dropping-particle":"","family":"Gaimoz","given":"C.","non-dropping-particle":"","parse-names":false,"suffix":""},{"dropping-particle":"","family":"Gros","given":"V.","non-dropping-particle":"","parse-names":false,"suffix":""},{"dropping-particle":"","family":"Beekmann","given":"M.","non-dropping-particle":"","parse-names":false,"suffix":""},{"dropping-particle":"","family":"Sanchez","given":"O.","non-dropping-particle":"","parse-names":false,"suffix":""}],"container-title":"Atmospheric Chemistry and Physics","id":"ITEM-6","issue":"24","issued":{"date-parts":[["2010"]]},"page":"11987-12004","title":"Comparison between simulated and observed chemical composition of fine aerosols in Paris (France) during springtime: Contribution of regional versus continental emissions","type":"article-journal","volume":"10"},"uris":["http://www.mendeley.com/documents/?uuid=fdeb113b-1c65-4b58-a796-7821335e8c83"]},{"id":"ITEM-7","itemData":{"DOI":"10.1016/j.crte.2007.08.007","ISBN":"1631-0713","ISSN":"16310713","abstract":"The rapid and important development of large urban areas ('megacities'), especially in developing countries, causes and will cause serious air-quality problems. Pollutant measurements in these cities help to characterize the chemical nature and the quantity of these pollutants and to constrain air-quality models. This paper focuses on measurements of volatile organic compounds and aerosols that have an important impact on air quality. We present a brief review on existing measurements and experimental strategies in megacities and then we show results from recent measurement campaigns that took place in two contrasted megacities: Paris and Beijing. © 2007 Académie des sciences.","author":[{"dropping-particle":"","family":"Gros","given":"Valérie","non-dropping-particle":"","parse-names":false,"suffix":""},{"dropping-particle":"","family":"Sciare","given":"Jean","non-dropping-particle":"","parse-names":false,"suffix":""},{"dropping-particle":"","family":"Yu","given":"Tong","non-dropping-particle":"","parse-names":false,"suffix":""}],"container-title":"Comptes Rendus - Geoscience","id":"ITEM-7","issue":"11-12","issued":{"date-parts":[["2007"]]},"page":"764-774","title":"Air-quality measurements in megacities: Focus on gaseous organic and particulate pollutants and comparison between two contrasted cities, Paris and Beijing","type":"article-journal","volume":"339"},"uris":["http://www.mendeley.com/documents/?uuid=380daf00-b98e-4d24-80a3-9cc8b24d0cc0"]},{"id":"ITEM-8","itemData":{"DOI":"10.1016/j.atmosenv.2007.09.031","ISBN":"1352-2310","ISSN":"13522310","abstract":"Collocated PM2.5measurements using a conventional R&amp;P TEOM (model 1400a) and a TEOM-FDMS were performed at a Paris urban background site during winter/summer field experiments. Results showed that conventional TEOM underestimates PM2.5mass concentrations by about 50% in winter and 35% in summer. They also confirmed that this negative sampling artifact, due to the volatilization of semi-volatile material (SVM) inside the instrument, cannot be accurately accommodated by a single correction factor because of SVM routine fluctuations. A basic filter-based investigation of the SVM chemical composition also indicated that SVM, measured by the TEOM-FDMS, is mainly formed by ammonium nitrate in winter while significant contributions of semi-volatile organic matter were observed in summer. The latter species was found to possibly account for more than 50% of secondary organic aerosol formed during summer afternoons. These findings call for more investigation of the SVM chemical composition, particularly during the summer season, in Paris and in Europe. © 2007 Elsevier Ltd. All rights reserved.","author":[{"dropping-particle":"","family":"Favez","given":"Olivier","non-dropping-particle":"","parse-names":false,"suffix":""},{"dropping-particle":"","family":"Cachier","given":"Hélène","non-dropping-particle":"","parse-names":false,"suffix":""},{"dropping-particle":"","family":"Sciare","given":"Jean","non-dropping-particle":"","parse-names":false,"suffix":""},{"dropping-particle":"","family":"Moullec","given":"Yvon","non-dropping-particle":"Le","parse-names":false,"suffix":""}],"container-title":"Atmospheric Environment","id":"ITEM-8","issue":"36","issued":{"date-parts":[["2007"]]},"page":"7969-7976","title":"Characterization and contribution to PM2.5of semi-volatile aerosols in Paris (France)","type":"article-journal","volume":"41"},"uris":["http://www.mendeley.com/documents/?uuid=24932f6c-ce65-4ab8-8492-5d45d8941084"]},{"id":"ITEM-9","itemData":{"DOI":"10.1016/j.atmosenv.2009.04.035","ISBN":"1352-2310; 1873-2844","ISSN":"13522310","PMID":"267964300024","abstract":"Although particulate emissions from residential wood burning have become a subject of great scientific concern for a few years, data related to their impact on the air quality of large European urban centres are still missing. In the present study, we investigated the chemical and optical properties of fine (PM2.5) carbonaceous aerosols in Paris during the 2005 winter season in order to track the presence of wood burning emissions in such a large city. The use of a seven wavelength Aethalometer allowed us to document shortwave light absorption by brown-carbon-containing organic aerosols of biomass burning origin. In particular, a well-marked diurnal pattern of the spectral dependence of light absorption, with maxima during the night, could be observed every day of the campaign and attributed to wood burning emissions. Relatively high absorption Ångstrom exponents and WSOC/OC ratios (respectively 1.25 and 0.35 on average for the period of study) also indicated the importance of biomass burning aerosols in the Paris atmosphere in winter. Finally, a rough estimate of the contribution of wood burning carbonaceous aerosols to PM2.5 could be achieved. This contribution was found to be as high as 20 ± 10% on average at the Paris background site investigated here. © 2009 Elsevier Ltd. All rights reserved.","author":[{"dropping-particle":"","family":"Favez","given":"Olivier","non-dropping-particle":"","parse-names":false,"suffix":""},{"dropping-particle":"","family":"Cachier","given":"Hélène","non-dropping-particle":"","parse-names":false,"suffix":""},{"dropping-particle":"","family":"Sciare","given":"Jean","non-dropping-particle":"","parse-names":false,"suffix":""},{"dropping-particle":"","family":"Sarda-Estève","given":"Roland","non-dropping-particle":"","parse-names":false,"suffix":""},{"dropping-particle":"","family":"Martinon","given":"Laurent","non-dropping-particle":"","parse-names":false,"suffix":""}],"container-title":"Atmospheric Environment","id":"ITEM-9","issue":"22-23","issued":{"date-parts":[["2009"]]},"page":"3640-3644","title":"Evidence for a significant contribution of wood burning aerosols to PM2.5 during the winter season in Paris, France","type":"article-journal","volume":"43"},"uris":["http://www.mendeley.com/documents/?uuid=55cb25dd-affd-4aef-8cea-84d0327654a3"]},{"id":"ITEM-10","itemData":{"DOI":"10.1016/j.atmosenv.2007.09.044","ISBN":"13522310","ISSN":"13522310","abstract":"We propose a quantification of the downward transport of aerosols from the free troposphere (FT) to the planetary boundary layer (PBL). Aerosols are originally released at the surface as a consequence of anthropogenic activities, biomass burning, soil mobilization, etc. After being vertically transported into the FT, they are exposed to the long-range transport (LRT) and may subside to impact, in turn, surface air pollution in remote places. Using 5400 h of routine Lidar observations conducted at the SIRTA observatory in the Paris area (France), we identified 154 free tropospheric aerosol layers continuously monitored during their downward transport into the local PBL. One of these events-associated to a Saharan dust outbreak-is thoroughly documented in a case study. And a climatological analysis of surface PM10 levels recorded at air quality monitoring stations allows the impact of FT to PBL transport of aerosols to be quantified. This source is found to be significant for 15 out of the 16 stations, with average PM10 concentrations 2.14 μg m-3(i.e. 12%) above climatological values after the injection of free tropospheric aerosols into the PBL. © 2007 Elsevier Ltd. All rights reserved.","author":[{"dropping-particle":"","family":"Colette","given":"Augustin","non-dropping-particle":"","parse-names":false,"suffix":""},{"dropping-particle":"","family":"Menut","given":"Laurent","non-dropping-particle":"","parse-names":false,"suffix":""},{"dropping-particle":"","family":"Haeffelin","given":"Martial","non-dropping-particle":"","parse-names":false,"suffix":""},{"dropping-particle":"","family":"Morille","given":"Yohann","non-dropping-particle":"","parse-names":false,"suffix":""}],"container-title":"Atmospheric Environment","id":"ITEM-10","issue":"2","issued":{"date-parts":[["2008"]]},"page":"390-402","title":"Impact of the transport of aerosols from the free troposphere towards the boundary layer on the air quality in the Paris area","type":"article-journal","volume":"42"},"uris":["http://www.mendeley.com/documents/?uuid=f4d5d005-bdad-4e7d-a143-585001623cbf"]},{"id":"ITEM-11","itemData":{"ISSN":"00323632 (ISSN)","abstract":"It is now well accepted that particles, especially fine particles (PM 2.5), have important adverse health effects. Moreover, the levels measured in the lle-de-France region have been relatively stable in recent years. These levels lead to chronic exceedances and litigations with the European commission for non-compliance with the PM10 directive. However, the definition and the implementation of effective measures to reduce lle-de-France particle levels require a good knowledge on the origins and sources of these particles. In this context, Airparif and the LSCE have conducted a characterization study of the lle-de-France fine aerosols. The study is based on the Lenschow methodology developed in Berlin [2] and exploits the chemical composition results measured at a traffic site (ring road Porte d'Auteuil), at one urban site (Paris) and at three background rural sites, located in northwest, northeast and south of the lle-de-France. Performed in the lle-de-France region, this study confirmed the Lenshow method relevancy and allowed the build up of a large PM2.5 daily database. This database provides a very detailed chemical composition of the fine particles over a year on six sites in lle-de France. It also provides data on the chemical composition of PM10 for the same period at the urban site and the traffic site. The first result coming out from this study concerns the particle level distribution according to the geographical particle origin, measured near traffic sites and urban areas, and associated sources. On an annual average, the geographical origin of particle concentrations measured at the traffic site (ring road Porte d'Auteuil) can be summarized as follow: - Approximately 60% of the PM2.5 annual concentration is from the lle-de-France region itself: nearly 40% is due to the direct emissions of the Paris ring road traffic and 20% originates from the global Paris area pollution (urban background). Local actions can be proposed to decrease these contributions of the PM 2.5 concentrations. -40% of PM2.5 levels measured is imported (i.e. advected on the region of Paris). National and European actions should be considered here to reduce this contribution. -On an annual average, at the traffic site (near the ring road Porte d'Auteuil), about 40% of the PM10 concentrations is from the local traffic generated by the axis close to the station. The study also established the major sources contributing to PM 2.5 particle levels: - Road traffic emissions, w…","author":[{"dropping-particle":"","family":"Ghersi","given":"V.a","non-dropping-particle":"","parse-names":false,"suffix":""},{"dropping-particle":"","family":"Rosso","given":"A.a","non-dropping-particle":"","parse-names":false,"suffix":""},{"dropping-particle":"","family":"Moukhtar","given":"S.a","non-dropping-particle":"","parse-names":false,"suffix":""},{"dropping-particle":"","family":"Léger","given":"K.a","non-dropping-particle":"","parse-names":false,"suffix":""},{"dropping-particle":"","family":"Sciare","given":"J.b","non-dropping-particle":"","parse-names":false,"suffix":""},{"dropping-particle":"","family":"Bressi","given":"M.b","non-dropping-particle":"","parse-names":false,"suffix":""},{"dropping-particle":"","family":"Nicolas","given":"J.b","non-dropping-particle":"","parse-names":false,"suffix":""},{"dropping-particle":"","family":"Feron","given":"A.b","non-dropping-particle":"","parse-names":false,"suffix":""},{"dropping-particle":"","family":"Bonnaire","given":"N.b","non-dropping-particle":"","parse-names":false,"suffix":""}],"container-title":"Pollution Atmospherique","id":"ITEM-11","issue":"SPEC. ISS.","issued":{"date-parts":[["2012"]]},"page":"189-199","title":"Sources of fine aerosols (PM2.5) in the region of Paris [Origine des particules fines (PM2.5) en Ile-de-France]","type":"article-journal"},"uris":["http://www.mendeley.com/documents/?uuid=762b81c0-0bb7-42c7-818f-a5c7a8b75d6c"]},{"id":"ITEM-12","itemData":{"author":[{"dropping-particle":"","family":"Airparif","given":"","non-dropping-particle":"","parse-names":false,"suffix":""}],"id":"ITEM-12","issued":{"date-parts":[["2018"]]},"title":"Surveillance et information sur la qualite de l'air. Airparif Report, June 2018. Available at: https://www.airparif.asso.fr/_pdf/publications/Rbilan75_2017.pdf","type":"article-journal"},"uris":["http://</w:instrText>
      </w:r>
      <w:r w:rsidRPr="002E442C">
        <w:rPr>
          <w:rFonts w:ascii="Times New Roman" w:hAnsi="Times New Roman" w:cs="Times New Roman"/>
          <w:sz w:val="24"/>
          <w:szCs w:val="24"/>
          <w:lang w:val="fr-FR"/>
        </w:rPr>
        <w:instrText>www.mendeley.com/documents/?uuid=b260aa42-4ba4-465f-a3db-762cb548ff23"]},{"id":"ITEM-13","itemData":{"author":[{"dropping-particle":"","family":"Airparif","given":"","non-dropping-particle":"","parse-names":false,"suffix":""}],"id":"ITEM-13","issued":{"date-parts":[["2018"]]},"title":"Bilan de la qualite de l'air Annee 2017: Surveillance et information en Ile-de-France. Airparif Report. March 2018. Available at: https://www.airparif.asso.fr/_pdf/publications/bilan-2017.pdf","type":"article-journal"},"uris":["http://www.mendeley.com/documents/?uuid=9cee6659-2d2e-4028-801c-47460196eb2c"]}],"mendeley":{"formattedCitation":"(Airparif, 2018a, 2018b, Beekmann et al., 2015, 2010; Bressi et al., 2014; Colette et al., 2008; Drewnick et al., 2014; Favez et al., 2009, 2007; Ghersi et al., 2012; Gros et al., 2007; Petetin et al., 2014; Sciare et al., 2010)","plainTextFormattedCitation":"(Airparif, 2018a, 2018b, Beekmann et al., 2015, 2010; Bressi et al., 2014; Colette et al., 2008; Drewnick et al., 2014; Favez et al., 2009, 2007; Ghersi et al., 2012; Gros et al., 2007; Petetin et al., 2014; Sciare et al., 2010)","previouslyFormattedCitation":"(Airparif, 2018a, 2018b, Beekmann et al., 2015, 2010; Bressi et al., 2014; Colette et al., 2008; Drewnick et al., 2014; Favez et al., 2009, 2007; Ghersi et al., 2012; Gros et al., 2007; Petetin et al., 2014; Sciare et al., 2010)"},"properties":{"noteIndex":0},"schema":"https://github.com/citation-style-language/schema/raw/master/csl-citation.json"}</w:instrText>
      </w:r>
      <w:r>
        <w:rPr>
          <w:rFonts w:ascii="Times New Roman" w:hAnsi="Times New Roman" w:cs="Times New Roman"/>
          <w:sz w:val="24"/>
          <w:szCs w:val="24"/>
        </w:rPr>
        <w:fldChar w:fldCharType="separate"/>
      </w:r>
      <w:r w:rsidRPr="00D22C6C">
        <w:rPr>
          <w:rFonts w:ascii="Times New Roman" w:hAnsi="Times New Roman" w:cs="Times New Roman"/>
          <w:noProof/>
          <w:sz w:val="24"/>
          <w:szCs w:val="24"/>
          <w:lang w:val="fr-FR"/>
        </w:rPr>
        <w:t>(Airparif, 2018a, 2018b, Beekmann et al., 2015, 2010; Bressi et al., 2014; Colette et al., 2008; Drewnick et al., 2014; Favez et al., 2009, 2007; Ghersi et al., 2012; Gros et al., 2007; Petetin et al., 2014; Sciare et al., 2010)</w:t>
      </w:r>
      <w:r>
        <w:rPr>
          <w:rFonts w:ascii="Times New Roman" w:hAnsi="Times New Roman" w:cs="Times New Roman"/>
          <w:sz w:val="24"/>
          <w:szCs w:val="24"/>
        </w:rPr>
        <w:fldChar w:fldCharType="end"/>
      </w:r>
      <w:r w:rsidRPr="00EC2443">
        <w:rPr>
          <w:rFonts w:ascii="Times New Roman" w:hAnsi="Times New Roman" w:cs="Times New Roman"/>
          <w:sz w:val="24"/>
          <w:szCs w:val="24"/>
          <w:lang w:val="fr-FR"/>
        </w:rPr>
        <w:t xml:space="preserve">, atmospheric chemistry transport modelling </w:t>
      </w:r>
      <w:r>
        <w:rPr>
          <w:rFonts w:ascii="Times New Roman" w:hAnsi="Times New Roman" w:cs="Times New Roman"/>
          <w:sz w:val="24"/>
          <w:szCs w:val="24"/>
        </w:rPr>
        <w:fldChar w:fldCharType="begin" w:fldLock="1"/>
      </w:r>
      <w:r>
        <w:rPr>
          <w:rFonts w:ascii="Times New Roman" w:hAnsi="Times New Roman" w:cs="Times New Roman"/>
          <w:sz w:val="24"/>
          <w:szCs w:val="24"/>
          <w:lang w:val="fr-FR"/>
        </w:rPr>
        <w:instrText>ADDIN CSL_CITATION {"citationItems":[{"id":"ITEM-1","itemData":{"DOI":"10.1007/s11869-016-0427-y","ISSN":"18739326","PMID":"28250866","abstract":"© 2016, The Author(s).Regional and local authorities have the obligation to design air quality plans and assess their impacts when concentration levels exceed the limit values. Because these limit values cover both short- (day) and long-term (year) effects, air quality plans also follow these two formats. In this work, we propose a methodology to analyze modeled air quality forecast results, looking at emission reduction for different sectors (residential, transport, agriculture, etc.) with the aim of supporting policy makers in assessing the impact of short-term action plans. Regarding PM10, results highlight the diversity of responses across European cities, in terms of magnitude and type that raises the necessity of designing area-specific air quality plans. Action plans extended from 1 to 3 days (i.e., emissions reductions applied for 24 and 72 h, respectively) point to the added value of trans-city coordinated actions. The largest benefits are seen in central Europe (Vienna, Prague) while major cities (e.g., Paris) already solve a large part of the problem on their own. Eastern Europe would particularly benefit from plans based on emission reduction in the residential sectors; while in northern cities, agriculture seems to be the key sector on which to focus attention. Transport is playing a key role in most cities whereas the impact of industry is limited to a few cities in south-eastern Europe. For NO2, short-term action plans focusing on traffic emission reductions are efficient in all cities. This is due to the local character of this type of pollution. It is important, however, to stress that these results remain dependent on the selected months available for this study.","author":[{"dropping-particle":"","family":"Thunis","given":"P.","non-dropping-particle":"","parse-names":false,"suffix":""},{"dropping-particle":"","family":"Degraeuwe","given":"B.","non-dropping-particle":"","parse-names":false,"suffix":""},{"dropping-particle":"","family":"Pisoni","given":"E.","non-dropping-particle":"","parse-names":false,"suffix":""},{"dropping-particle":"","family":"Meleux","given":"F.","non-dropping-particle":"","parse-names":false,"suffix":""},{"dropping-particle":"","family":"Clappier","given":"A.","non-dropping-particle":"","parse-names":false,"suffix":""}],"container-title":"Air Quality, Atmosphere and Health","id":"ITEM-1","issue":"2","issued":{"date-parts":[["2017"]]},"page":"235-248","title":"Analyzing the efficiency of short-term air quality plans in European cities, using the CHIMERE air quality model","type":"article-journal","volume":"10"},"uris":["http://www.mendeley.com/documents/?uuid=d662b9ae-0aa7-44cd-8c01-fd84798462a0"]},{"id":"ITEM-2","itemData":{"DOI":"10.1016/j.atmosenv.2006.07.039","ISBN":"1352-2310","ISSN":"13522310","abstract":"The CityDelta project Cuvelier et al. [2006. CityDelta: a model intercomparison study to explore the impact of emission reductions in European cities in 2010. Atmospheric Environment] is designed to evaluate the air quality response of several emission abatement scenarios for 2010 at the scale of the European continent, and specifically in the areas where most people live: the cities. Before evaluating this response, the model simulations in a control case must be evaluated against observations in order to understand their main strengths and weaknesses. In this article six different models are used to simulate a full year (1999) of air quality pollutant concentrations over domains encompassing a large area around four major European cities: Berlin, Milan, Paris and Prague. Three models are used both at large-scale (typically 50 km) and small-scale resolution (5 km). The intercomparison of the simulation results for ozone and particles smaller than 10 microns (PM10) leads to the following conclusions:(i)Models capture fairly well the mean, daily maxima and variability of ozone concentrations, as well as the time and intercity variability. However, a significant overestimation of ozone in city centres is found especially for large-scale models.(ii)PM10 simulation skill is generally poor, and large-scale models underestimate their mass. The difference between Milan (highly polluted) and the other cities is not reproduced. All models have difficulties in capturing the observed seasonal variations.(iii)The fine scale models show higher PM10 and lower ozone concentrations in urban areas, which are closer to the observations than are the large-scale models. © 2006 Elsevier Ltd. All rights reserved.","author":[{"dropping-particle":"","family":"Vautard","given":"R.","non-dropping-particle":"","parse-names":false,"suffix":""},{"dropping-particle":"","family":"Builtjes","given":"P. H.J.","non-dropping-particle":"","parse-names":false,"suffix":""},{"dropping-particle":"","family":"Thunis","given":"P.","non-dropping-particle":"","parse-names":false,"suffix":""},{"dropping-particle":"","family":"Cuvelier","given":"C.","non-dropping-particle":"","parse-names":false,"suffix":""},{"dropping-particle":"","family":"Bedogni","given":"M.","non-dropping-particle":"","parse-names":false,"suffix":""},{"dropping-particle":"","family":"Bessagnet","given":"B.","non-dropping-particle":"","parse-names":false,"suffix":""},{"dropping-particle":"","family":"Honoré","given":"C.","non-dropping-particle":"","parse-names":false,"suffix":""},{"dropping-particle":"","family":"Moussiopoulos","given":"N.","non-dropping-particle":"","parse-names":false,"suffix":""},{"dropping-particle":"","family":"Pirovano","given":"G.","non-dropping-particle":"","parse-names":false,"suffix":""},{"dropping-particle":"","family":"Schaap","given":"M.","non-dropping-particle":"","parse-names":false,"suffix":""},{"dropping-particle":"","family":"Stern","given":"R.","non-dropping-particle":"","parse-names":false,"suffix":""},{"dropping-particle":"","family":"Tarrason","given":"L.","non-dropping-particle":"","parse-names":false,"suffix":""},{"dropping-particle":"","family":"Wind","given":"P.","non-dropping-particle":"","parse-names":false,"suffix":""}],"container-title":"Atmospheric Environment","id":"ITEM-2","issue":"1","issued":{"date-parts":[["2007"]]},"page":"173-188","title":"Evaluation and intercomparison of Ozone and PM10 simulations by several chemistry transport models over four European cities within the CityDelta project","type":"article-journal","volume":"41"},"uris":["http://www.mendeley.com/documents/?uuid=3328f57c-126d-48a4-815d-05f831936c7a"]},{"id":"ITEM-3","itemData":{"DOI":"10.1016/j.atmosenv.2015.02.011","ISBN":"1352-2310","ISSN":"18732844","abstract":"Impacts of meteorological modeling in the planetary boundary layer (PBL) and urban canopy model (UCM) on the vertical mixing of pollutants are studied. Concentrations of gaseous chemical species, including ozone (O3) and nitrogen dioxide (NO2), and particulate matter over Paris and the near suburbs are simulated using the 3-dimensional chemistry-transport model Polair3D of the Polyphemus platform. Simulated concentrations of O3, NO2and PM10/PM2.5(particulate matter of aerodynamic diameter lower than 10μm/2.5μm, respectively) are first evaluated using ground measurements. Higher surface concentrations are obtained for PM10, PM2.5and NO2with the MYNN PBL scheme than the YSU PBL scheme because of lower PBL heights in the MYNN scheme. Differences between simulations using different PBL schemes are lower than differences between simulations with and without the UCM and the Corine land-use over urban areas. Regarding the root mean square error, the simulations using the UCM and the Corine land-use tend to perform better than the simulations without it. At urban stations, the PM10and PM2.5concentrations are over-estimated and the over-estimation is reduced using the UCM and the Corine land-use. The ability of the model to reproduce vertical mixing is evaluated using NO2measurement data at the upper air observation station of the Eiffel Tower, and measurement data at a ground station near the Eiffel Tower. Although NO2is under-estimated in all simulations, vertical mixing is greatly improved when using the UCM and the Corine land-use. Comparisons of the modeled PM10vertical distributions to distributions deduced from surface and mobile lidar measurements are performed. The use of the UCM and the Corine land-use is crucial to accurately model PM10concentrations during nighttime in the center of Paris. In the nocturnal stable boundary layer, PM10is relatively well modeled, although it is over-estimated on 24 May and under-estimated on 25 May. However, PM10is under-estimated on both days in the residual layer, and over-estimated on both days over the residual layer. The under-estimations in the residual layer are partly due to difficulties to estimate the PBL height, to an over-estimation of vertical mixing during nighttime at high altitudes and to uncertainties in PM10emissions. The PBL schemes and the UCM influence the PM vertical distributions not only because they influence vertical mixing (PBL height and eddy-diffusion coefficient), but also horizontal wind f…","author":[{"dropping-particle":"","family":"Kim","given":"Youngseob","non-dropping-particle":"","parse-names":false,"suffix":""},{"dropping-particle":"","family":"Sartelet","given":"Karine","non-dropping-particle":"","parse-names":false,"suffix":""},{"dropping-particle":"","family":"Raut","given":"Jean Christophe","non-dropping-particle":"","parse-names":false,"suffix":""},{"dropping-particle":"","family":"Chazette","given":"Patrick","non-dropping-particle":"","parse-names":false,"suffix":""}],"container-title":"Atmospheric Environment","id":"ITEM-3","issued":{"date-parts":[["2015"]]},"page":"289-306","title":"Influence of an urban canopy model and PBL schemes on vertical mixing for air quality modeling over Greater Paris","type":"article-journal","volume":"107"},"uris":["http://www.mendeley.com/documents/?uuid=e5356989-cb29-4c5f-8ed5-862745769f20"]},{"id":"ITEM-4","itemData":{"DOI":"10.1016/j.atmosenv.2016.03.015","ISSN":"18732844","abstract":"The Particulate Matter Source Apportionment Technology (PSAT) algorithm is used together with PMCAMx, a regional chemical transport model, to develop a simple observation-based method (OBM) for the estimation of local and regional contributions of sources of primary and secondary pollutants in urban areas. We test the hypothesis that the minimum of the diurnal average concentration profile of the pollutant is a good estimate of the average contribution of long range transport levels. We use PMCAMx to generate \"pseudo-observations\" for four different European cities (Paris, London, Milan, and Dusseldorf) and PSAT to estimate the corresponding \"true\" local and regional contributions. The predictions of the proposed OBM are compared to the \"true\" values for different definitions of the source area.During winter, the estimates by the OBM for the local contributions to the concentrations of total PM2.5, primary pollutants, and sulfate are within 25% of the \"true\" contributions of the urban area sources. For secondary organic aerosol the OBM overestimates the importance of the local sources and it actually estimates the contributions of sources within 200 km from the receptor.During summer for primary pollutants and cities with low nearby emissions (ratio of emissions in an area extending 100 km from the city over local emissions lower than 10) the OBM estimates correspond to the city emissions within 25% or so. For cities with relatively high nearby emissions the OBM estimates correspond to emissions within 100 km from the receptor. For secondary PM2.5components like sulfate and secondary organic aerosol the OBM's estimates correspond to sources within 200 km from the receptor. Finally, for total PM2.5the OBM provides approximately the contribution of city emissions during the winter and the contribution of sources within 100 km from the receptor during the summer.","author":[{"dropping-particle":"","family":"Diamantopoulou","given":"Marianna","non-dropping-particle":"","parse-names":false,"suffix":""},{"dropping-particle":"","family":"Skyllakou","given":"Ksakousti","non-dropping-particle":"","parse-names":false,"suffix":""},{"dropping-particle":"","family":"Pandis","given":"Spyros N.","non-dropping-particle":"","parse-names":false,"suffix":""}],"container-title":"Atmospheric Environment","id":"ITEM-4","issued":{"date-parts":[["2016"]]},"page":"1-9","title":"Estimation of the local and long-range contributions to particulate matter levels using continuous measurements in a single urban background site","type":"article-journal","volume":"134"},"uris":["http://www.mendeley.com/documents/?uuid=8c73e8c9-ccd0-4176-b1f6-00ec87e3dadf"]},{"id":"ITEM-5","itemData":{"DOI":"10.1016/j.atmosenv.2005.06.053","ISBN":"1352-2310","ISSN":"13522310","abstract":"Several wintertime pollution events due to particulate matter on the Paris Basin in 2003 are investigated in this paper. High-pressure systems close to Scandinavia or the North Sea involve highly stable conditions with slight Northeasterly flux on France leading to high airborne pollutant concentrations. An evaluation of the CHIMERE model results against observations over the Paris area is proposed. While PM10, nitrate and ammonium seem fairly well reproduced, sulfate concentrations remain difficult to predict. A specific study, by removing Ile-de-France emissions, displays on 21 February and 21 March episodes an important ammonium nitrate contribution, mainly originating from outside the Paris area. According to the model results, the Paris Basin has also a large influence up to the Southwest of France. In a similar way, an investigation of the possible sources outside the Paris basin, displays a strong influence of emissions from Germany, the Netherlands and Belgium during these episodes. To a lesser extent, Italy has an influence on the Paris area at the end of the episodes. It is also demonstrated that in some situations, the contribution of locally produced or emitted particles is prevalent at the ground level. The influence of French emissions is also studied from 20 to 25 March displaying an influence on Spain and a strong impact at the end of the episode successively on Great Britain, Belgium, the Netherlands when winds veer Southeast and West. This influence is also significant up to Eastern Europe. © 2005 Elsevier Ltd. All rights reserved.","author":[{"dropping-particle":"","family":"Bessagnet","given":"B.","non-dropping-particle":"","parse-names":false,"suffix":""},{"dropping-particle":"","family":"Hodzic","given":"A.","non-dropping-particle":"","parse-names":false,"suffix":""},{"dropping-particle":"","family":"Blanchard","given":"O.","non-dropping-particle":"","parse-names":false,"suffix":""},{"dropping-particle":"","family":"Lattuati","given":"M.","non-dropping-particle":"","parse-names":false,"suffix":""},{"dropping-particle":"","family":"Bihan","given":"O.","non-dropping-particle":"Le","parse-names":false,"suffix":""},{"dropping-particle":"","family":"Marfaing","given":"H.","non-dropping-particle":"","parse-names":false,"suffix":""},{"dropping-particle":"","family":"Rouïl","given":"L.","non-dropping-particle":"","parse-names":false,"suffix":""}],"container-title":"Atmospheric Environment","id":"ITEM-5","issue":"33","issued":{"date-parts":[["2005"]]},"page":"6159-6174","title":"Origin of particulate matter pollution episodes in wintertime over the Paris Basin","type":"article-journal","volume":"39"},"uris":["http://www.mendeley.com/documents/?uuid=1a1b60e2-984e-470e-853a-fe02fc9d92f2"]}],"mendeley":{"formattedCitation":"(Bessagnet et al., 2005; Diamantopoulou et al., 2016; Kim et al., 2015; Thunis et al., 2017; Vautard et al., 2007)","plainTextFormattedCitation":"(Bessagnet et al., 2005; Diamantopoulou et al., 2016; Kim et al., 2015; Thunis et al., 2017; Vautard et al., 2007)","previouslyFormattedCitation":"(Bessagnet et al., 2005; Diamantopoulou et al., 2016; Kim et al., 2015; Thunis et al., 2017; Vautard et al., 2007)"},"properties":{"noteIndex":0},"schema":"https://github.com/citation-style-language/schema/raw/master/csl-citation.json"}</w:instrText>
      </w:r>
      <w:r>
        <w:rPr>
          <w:rFonts w:ascii="Times New Roman" w:hAnsi="Times New Roman" w:cs="Times New Roman"/>
          <w:sz w:val="24"/>
          <w:szCs w:val="24"/>
        </w:rPr>
        <w:fldChar w:fldCharType="separate"/>
      </w:r>
      <w:r w:rsidRPr="00EC2443">
        <w:rPr>
          <w:rFonts w:ascii="Times New Roman" w:hAnsi="Times New Roman" w:cs="Times New Roman"/>
          <w:noProof/>
          <w:sz w:val="24"/>
          <w:szCs w:val="24"/>
          <w:lang w:val="fr-FR"/>
        </w:rPr>
        <w:t>(Bessagnet et al., 2005; Diamantopoulou et al., 2016; Kim et al., 2015; Thunis et al., 2017; Vautard et al., 2007)</w:t>
      </w:r>
      <w:r>
        <w:rPr>
          <w:rFonts w:ascii="Times New Roman" w:hAnsi="Times New Roman" w:cs="Times New Roman"/>
          <w:sz w:val="24"/>
          <w:szCs w:val="24"/>
        </w:rPr>
        <w:fldChar w:fldCharType="end"/>
      </w:r>
      <w:r w:rsidRPr="00EC2443">
        <w:rPr>
          <w:rFonts w:ascii="Times New Roman" w:hAnsi="Times New Roman" w:cs="Times New Roman"/>
          <w:sz w:val="24"/>
          <w:szCs w:val="24"/>
          <w:lang w:val="fr-FR"/>
        </w:rPr>
        <w:t xml:space="preserve">, back trajectory analysis </w:t>
      </w:r>
      <w:r>
        <w:rPr>
          <w:rFonts w:ascii="Times New Roman" w:hAnsi="Times New Roman" w:cs="Times New Roman"/>
          <w:sz w:val="24"/>
          <w:szCs w:val="24"/>
        </w:rPr>
        <w:fldChar w:fldCharType="begin" w:fldLock="1"/>
      </w:r>
      <w:r>
        <w:rPr>
          <w:rFonts w:ascii="Times New Roman" w:hAnsi="Times New Roman" w:cs="Times New Roman"/>
          <w:sz w:val="24"/>
          <w:szCs w:val="24"/>
          <w:lang w:val="fr-FR"/>
        </w:rPr>
        <w:instrText xml:space="preserve">ADDIN CSL_CITATION {"citationItems":[{"id":"ITEM-1","itemData":{"DOI":"10.5194/gmd-7-1483-2014","ISBN":"1991959X","ISSN":"19919603","PMID":"97907902","abstract":"Aerosol simulations in chemistry transport models (CTMs) still suffer from numerous uncertainties, and diagnostic evaluations are required to point out major error sources. This paper presents an original approach to evaluate CTMs based on local and imported contributions in a large megacity rather than urban background concentrations. The study is applied to the CHIMERE model in the Paris region (France) and considers the fine particulate matter (PM","author":[{"dropping-particle":"","family":"Petetin","given":"H.","non-dropping-particle":"","parse-names":false,"suffix":""},{"dropping-particle":"","family":"Beekmann","given":"M.","non-dropping-particle":"","parse-names":false,"suffix":""},{"dropping-particle":"","family":"Sciare","given":"J.","non-dropping-particle":"","parse-names":false,"suffix":""},{"dropping-particle":"","family":"Bressi","given":"M.","non-dropping-particle":"","parse-names":false,"suffix":""},{"dropping-particle":"","family":"Rosso","given":"A.","non-dropping-particle":"","parse-names":false,"suffix":""},{"dropping-particle":"","family":"Sanchez","given":"O.","non-dropping-particle":"","parse-names":false,"suffix":""},{"dropping-particle":"","family":"Ghersi","given":"V.","non-dropping-particle":"","parse-names":false,"suffix":""}],"container-title":"Geoscientific Model Development","id":"ITEM-1","issue":"4","issued":{"date-parts":[["2014"]]},"page":"1483-1505","title":"A novel model evaluation approach focusing on local and advected contributions to urban PM2.5levels - Application to Paris, France","type":"article-journal","volume":"7"},"uris":["http://www.mendeley.com/documents/?uuid=82423d97-890f-4730-8033-3a312cc62ed0"]},{"id":"ITEM-2","itemData":{"DOI":"10.1016/j.atmosenv.2014.09.047","ISSN":"13522310","abstract":"The amount of time air spends over a region is linearly related to the region's contribution in PM. The residence time of air masses over emission sources was the main criterion for the division in 15 regions-origins. Daily PM concentrations in Paris (France), were reconstituted by multiplying the air mass residence time for each-one of the 15 regions by a regression coefficient (Bk) expressing the ability of each region to enrich the daily </w:instrText>
      </w:r>
      <w:r w:rsidRPr="002E442C">
        <w:rPr>
          <w:rFonts w:ascii="Times New Roman" w:hAnsi="Times New Roman" w:cs="Times New Roman"/>
          <w:sz w:val="24"/>
          <w:szCs w:val="24"/>
        </w:rPr>
        <w:instrText>PM concentrations. The comparison between observed and predicted values gave satisfactory results. Local regions contributed cumulatively more than 50% of PM2.5 and PM10 in an average daily basis, whereas the residing areas of air parcels were particularly located around the city. Due to the scarceness of eastern circulation, continental airflows were associated with few episodes of extreme aerosol contributions, whereas peak air mass residence time values were isolated above Germany.","author":[{"dropping-particle":"","family":"Dimitriou","given":"Konstantinos","non-dropping-particle":"","parse-names":false,"suffix":""},{"dropping-particle":"","family":"Kassomenos","given":"Pavlos","non-dropping-particle":"","parse-names":false,"suffix":""}],"container-title":"Atmospheric Environment","id":"ITEM-2","issued":{"date-parts":[["2014"]]},"page":"648-654","title":"A study on the reconstitution of daily PM10 and PM2.5 levels in Paris with a multivariate linear regression model","type":"article-journal","volume":"98"},"uris":["http://www.mendeley.com/documents/?uuid=b86edf1c-63ad-4f09-a434-2239d9ef162b"]}],"mendeley":{"formattedCitation":"(Dimitriou and Kassomenos, 2014; Petetin et al., 2014)","plainTextFormattedCitation":"(Dimitriou and Kassomenos, 2014; Petetin et al., 2014)","previouslyFormattedCitation":"(Dimitriou and Kassomenos, 2014; Petetin et al., 2014)"},"properties":{"noteIndex":0},"schema":"https://github.com/citation-style-language/schema/raw/master/csl-citation.json"}</w:instrText>
      </w:r>
      <w:r>
        <w:rPr>
          <w:rFonts w:ascii="Times New Roman" w:hAnsi="Times New Roman" w:cs="Times New Roman"/>
          <w:sz w:val="24"/>
          <w:szCs w:val="24"/>
        </w:rPr>
        <w:fldChar w:fldCharType="separate"/>
      </w:r>
      <w:r w:rsidRPr="00ED2AE6">
        <w:rPr>
          <w:rFonts w:ascii="Times New Roman" w:hAnsi="Times New Roman" w:cs="Times New Roman"/>
          <w:noProof/>
          <w:sz w:val="24"/>
          <w:szCs w:val="24"/>
        </w:rPr>
        <w:t>(Dimitriou and Kassomenos, 2014; Petetin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and remote sensing observations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{"citationItems":[{"id":"ITEM-1","itemData":{"DOI":"10.1002/2017JD026713","ISSN":"21562202","abstract":"© 2017. American Geophysical Union. All Rights Reserved. A study of the intense spring pollution events occurring between 2007 and 2016 on the Paris Area is presented using ground-based and spaceborne measurements. Emphasis is placed on 2011 where data included ground-based lidar measurements. This last period corresponds with the highest regional pollution levels of the past decade. The information threshold (daily average of (mass concentration of particles with aerodynamic diameter less than 10 μm) PM 10 &gt; 50 μg m -3 ) was exceeded 16 times, while the alert threshold (daily average of PM 10 &gt; 80 μg m -3 ) was exceeded twice. The information (alert) threshold exists to protect the most fragile people (the entire population). Ground-based and spaceborne measurements demonstrate the benefit of their synergy as each is representative of specific space and time scales. The operational products of the spaceborne instruments Cloud-Aerosol LIdar with Orthogonal Polarization (CALIOP) and the Moderate Resolution Imaging Spectroradiometer are used. For 2011, CALIOP vertical profiles are inversed to assess the backscatter to extinction ratio, which is then successfully compared with similar results derived from the CALIOP operational products, a ground-based lidar and Sun photometers. The aerosols are identified to be polluted continental and polluted dust aerosols following the criteria used for the inversion of the CALIOP profiles. Aerosol typing is consistent between the ground-based and spaceborne lidars, demonstrating the importance of CALIOP for other years where the ground-based lidar was not in operation. The main pollution sources responsible for the spring aerosol pollution, occurring during anticyclonic meteorological conditions, are identified as coming from Western Europe: Benelux, Rhine-Ruhr area, and the Lorraine area.","author":[{"dropping-particle":"","family":"Chazette","given":"Patrick","non-dropping-particle":"","parse-names":false,"suffix":""},{"dropping-particle":"","family":"Royer","given":"Philippe","non-dropping-particle":"","parse-names":false,"suffix":""}],"container-title":"Journal of Geophysical Research","id":"ITEM-1","issue":"15","issued":{"date-parts":[["2017"]]},"page":"8101-8119","title":"Springtime major pollution events by aerosol over Paris Area: From a case study to a multiannual analysis","type":"article-journal","volume":"122"},"uris":["http://www.mendeley.com/documents/?uuid=0d87fbbf-e7df-48e2-b349-2c68c21c37bc"]},{"id":"ITEM-2","itemData":{"DOI":"10.5194/acp-15-9577-2015","ISBN":"1680-7316","ISSN":"16807324","abstract":"A detailed characterization of air quality in the megacity of Paris (France) during two 1-month intensive campaigns and from additional 1-year observations revealed that about 70 % of the urban background fine particulate matter (PM) is transported on average into the megacity from upwind regions. This dominant influence of regional sources was confirmed by in situ measurements during short intensive and longer-term campaigns, aerosol optical depth (AOD) measurements from ENVISAT, and modeling results from PMCAMx and CHIMERE chemistry transport models. While advection of sulfate is well documented for other megacities, there was surprisingly high contribution from long-range transport for both nitrate and organic aerosol. The origin of organic PM was investigated by comprehensive analysis of aerosol mass spectrometer (AMS), radiocarbon and tracer measurements during two intensive campaigns. Primary fossil fuel combustion emissions constituted less than 20 % in winter and 40 % in summer of carbonaceous fine PM, unexpectedly small for a megacity. Cooking activities and, during winter, residential wood burning are the major primary organic PM sources. This analysis suggests that the major part of secondary organic aerosol is of modern origin, i.e., from biogenic precursors and from wood burning. Black carbon concentrations are on the lower end of values encountered in megacities worldwide, but still represent an issue for air quality. These comparatively low air pollution levels are due to a combination of low emissions per inhabitant, flat terrain, and a meteorology that is in general not conducive to local pollution build-up. This revised picture of a megacity only being partially responsible for its own average and peak PM levels has important implications for air pollution regulation policies.","author":[{"dropping-particle":"","family":"Beekmann","given":"M.","non-dropping-particle":"","parse-names":false,"suffix":""},{"dropping-particle":"","family":"Prévôt","given":"A. S.H.","non-dropping-particle":"","parse-names":false,"suffix":""},{"dropping-particle":"","family":"Drewnick","given":"F.","non-dropping-particle":"","parse-names":false,"suffix":""},{"dropping-particle":"","family":"Sciare","given":"J.","non-dropping-particle":"","parse-names":false,"suffix":""},{"dropping-particle":"","family":"Pandis","given":"S. N.","non-dropping-particle":"","parse-names":false,"suffix":""},{"dropping-particle":"","family":"Denier Van Der Gon","given":"H. A.C.","non-dropping-particle":"","parse-names":false,"suffix":""},{"dropping-particle":"","family":"Crippa","given":"M.","non-dropping-particle":"","parse-names":false,"suffix":""},{"dropping-particle":"","family":"Freutel","given":"F.","non-dropping-particle":"","parse-names":false,"suffix":""},{"dropping-particle":"","family":"Poulain","given":"L.","non-dropping-particle":"","parse-names":false,"suffix":""},{"dropping-particle":"","family":"Ghersi","given":"V.","non-dropping-particle":"","parse-names":false,"suffix":""},{"dropping-particle":"","family":"Rodriguez","given":"E.","non-dropping-particle":"","parse-names":false,"suffix":""},{"dropping-particle":"","family":"Beirle","given":"S.","non-dropping-particle":"","parse-names":false,"suffix":""},{"dropping-particle":"","family":"Zotter","given":"P.","non-dropping-particle":"","parse-names":false,"suffix":""},{"dropping-particle":"","family":"Weiden-Reinmüller","given":"S. L.","non-dropping-particle":"Von Der","parse-names":false,"suffix":""},{"dropping-particle":"","family":"Bressi","given":"M.","non-dropping-particle":"","parse-names":false,"suffix":""},{"dropping-particle":"","family":"Fountoukis","given":"C.","non-dropping-particle":"","parse-names":false,"suffix":""},{"dropping-particle":"","family":"Petetin","given":"H.","non-dropping-particle":"","parse-names":false,"suffix":""},{"dropping-particle":"","family":"Szidat","given":"S.","non-dropping-particle":"","parse-names":false,"suffix":""},{"dropping-particle":"","family":"Schneider","given":"J.","non-dropping-particle":"","parse-names":false,"suffix":""},{"dropping-particle":"","family":"Rosso","given":"A.","non-dropping-particle":"","parse-names":false,"suffix":""},{"dropping-particle":"","family":"Haddad","given":"I.","non-dropping-particle":"El","parse-names":false,"suffix":""},{"dropping-particle":"","family":"Megaritis","given":"A.","non-dropping-particle":"","parse-names":false,"suffix":""},{"dropping-particle":"","family":"Zhang","given":"Q. J.","non-dropping-particle":"","parse-names":false,"suffix":""},{"dropping-particle":"","family":"Michoud","given":"V.","non-dropping-particle":"","parse-names":false,"suffix":""},{"dropping-particle":"","family":"Slowik","given":"J. G.","non-dropping-particle":"","parse-names":false,"suffix":""},{"dropping-particle":"","family":"Moukhtar","given":"S.","non-dropping-particle":"","parse-names":false,"suffix":""},{"dropping-particle":"","family":"Kolmonen","given":"P.","non-dropping-particle":"","parse-names":false,"suffix":""},{"dropping-particle":"","family":"Stohl","given":"A.","non-dropping-particle":"","parse-names":false,"suffix":""},{"dropping-particle":"","family":"Eckhardt","given":"S.","non-dropping-particle":"","parse-names":false,"suffix":""},{"dropping-particle":"","family":"Borbon","given":"A.","non-dropping-particle":"","parse-names":false,"suffix":""},{"dropping-particle":"","family":"Gros","given":"V.","non-dropping-particle":"","parse-names":false,"suffix":""},{"dropping-particle":"","family":"Marchand","given":"N.","non-dropping-particle":"","parse-names":false,"suffix":""},{"dropping-particle":"","family":"Jaffrezo","given":"J. L.","non-dropping-particle":"","parse-names":false,"suffix":""},{"dropping-particle":"","family":"Schwarzenboeck","given":"A.","non-dropping-particle":"","parse-names":false,"suffix":""},{"dropping-particle":"","family":"Colomb","given":"A.","non-dropping-particle":"","parse-names":false,"suffix":""},{"dropping-particle":"","family":"Wiedensohler","given":"A.","non-dropping-particle":"","parse-names":false,"suffix":""},{"dropping-particle":"","family":"Borrmann","given":"S.","non-dropping-particle":"","parse-names":false,"suffix":""},{"dropping-particle":"","family":"Lawrence","given":"M.","non-dropping-particle":"","parse-names":false,"suffix":""},{"dropping-particle":"","family":"Baklanov","given":"A.","non-dropping-particle":"","parse-names":false,"suffix":""},{"dropping-particle":"","family":"Baltensperger","given":"U.","non-dropping-particle":"","parse-names":false,"suffix":""}],"container-title":"Atmospheric Chemistry and Physics","id":"ITEM-2","issue":"16","issued":{"date-parts":[["2015"]]},"page":"9577-9591","title":"In situ, satellite measurement and model evidence on the dominant regional contribution to fine particulate matter levels in the Paris megacity","type":"article-journal","volume":"15"},"uris":["http://www.mendeley.com/documents/?uuid=e62d4de9-6832-493e-928e-f57991365de8"]}],"mendeley":{"formattedCitation":"(Beekmann et al., 2015; Chazette and Royer, 2017)","plainTextFormattedCitation":"(Beekmann et al., 2015; Chazette and Royer, 2017)","previouslyFormattedCitation":"(Beekmann et al., 2015; Chazette and Royer, 2017)"},"properties":{"noteIndex":0},"schema":"https://github.com/citation-style-language/schema/raw/master/csl-citation.json"}</w:instrText>
      </w:r>
      <w:r>
        <w:rPr>
          <w:rFonts w:ascii="Times New Roman" w:hAnsi="Times New Roman" w:cs="Times New Roman"/>
          <w:sz w:val="24"/>
          <w:szCs w:val="24"/>
        </w:rPr>
        <w:fldChar w:fldCharType="separate"/>
      </w:r>
      <w:r w:rsidRPr="00ED2AE6">
        <w:rPr>
          <w:rFonts w:ascii="Times New Roman" w:hAnsi="Times New Roman" w:cs="Times New Roman"/>
          <w:noProof/>
          <w:sz w:val="24"/>
          <w:szCs w:val="24"/>
        </w:rPr>
        <w:t>(Beekmann et al., 2015; Chazette and Royer, 2017)</w:t>
      </w:r>
      <w:r>
        <w:rPr>
          <w:rFonts w:ascii="Times New Roman" w:hAnsi="Times New Roman" w:cs="Times New Roman"/>
          <w:sz w:val="24"/>
          <w:szCs w:val="24"/>
        </w:rPr>
        <w:fldChar w:fldCharType="end"/>
      </w:r>
      <w:r>
        <w:rPr>
          <w:rFonts w:ascii="Times New Roman" w:hAnsi="Times New Roman" w:cs="Times New Roman"/>
          <w:sz w:val="24"/>
          <w:szCs w:val="24"/>
        </w:rPr>
        <w:t>. These previous studies have provided insight into the factors producing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variation in Paris, including the substantial contribution from emission sources outside of Paris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{"citationItems":[{"id":"ITEM-1","itemData":{"DOI":"10.5194/gmd-7-1483-2014","ISBN":"1991959X","ISSN":"19919603","PMID":"97907902","abstract":"Aerosol simulations in chemistry transport models (CTMs) still suffer from numerous uncertainties, and diagnostic evaluations are required to point out major error sources. This paper presents an original approach to evaluate CTMs based on local and imported contributions in a large megacity rather than urban background concentrations. The study is applied to the CHIMERE model in the Paris region (France) and considers the fine particulate matter (PM","author":[{"dropping-particle":"","family":"Petetin","given":"H.","non-dropping-particle":"","parse-names":false,"suffix":""},{"dropping-particle":"","family":"Beekmann","given":"M.","non-dropping-particle":"","parse-names":false,"suffix":""},{"dropping-particle":"","family":"Sciare","given":"J.","non-dropping-particle":"","parse-names":false,"suffix":""},{"dropping-particle":"","family":"Bressi","given":"M.","non-dropping-particle":"","parse-names":false,"suffix":""},{"dropping-particle":"","family":"Rosso","given":"A.","non-dropping-particle":"","parse-names":false,"suffix":""},{"dropping-particle":"","family":"Sanchez","given":"O.","non-dropping-particle":"","parse-names":false,"suffix":""},{"dropping-particle":"","family":"Ghersi","given":"V.","non-dropping-particle":"","parse-names":false,"suffix":""}],"container-title":"Geoscientific Model Development","id":"ITEM-1","issue":"4","issued":{"date-parts":[["2014"]]},"page":"1483-1505","title":"A novel model evaluation approach focusing on local and advected contributions to urban PM2.5levels - Application to Paris, France","type":"article-journal","volume":"7"},"uris":["http://www.mendeley.com/documents/?uuid=82423d97-890f-4730-8033-3a312cc62ed0"]},{"id":"ITEM-2","itemData":{"ISSN":"00323632 (ISSN)","abstract":"It is now well accepted that particles, especially fine particles (PM 2.5), have important adverse health effects. Moreover, the levels measured in the lle-de-France region have been relatively stable in recent years. These levels lead to chronic exceedances and litigations with the European commission for non-compliance with the PM10 directive. However, the definition and the implementation of effective measures to reduce lle-de-France particle levels require a good knowledge on the origins and sources of these particles. In this context, Airparif and the LSCE have conducted a characterization study of the lle-de-France fine aerosols. The study is based on the Lenschow methodology developed in Berlin [2] and exploits the chemical composition results measured at a traffic site (ring road Porte d'Auteuil), at one urban site (Paris) and at three background rural sites, located in northwest, northeast and south of the lle-de-France. Performed in the lle-de-France region, this study confirmed the Lenshow method relevancy and allowed the build up of a large PM2.5 daily database. This database provides a very detailed chemical composition of the fine particles over a year on six sites in lle-de France. It also provides data on the chemical composition of PM10 for the same period at the urban site and the traffic site. The first result coming out from this study concerns the particle level distribution according to the geographical particle origin, measured near traffic sites and urban areas, and associated sources. On an annual average, the geographical origin of particle concentrations measured at the traffic site (ring road Porte d'Auteuil) can be summarized as follow: - Approximately 60% of the PM2.5 annual concentration is from the lle-de-France region itself: nearly 40% is due to the direct emissions of the Paris ring road traffic and 20% originates from the global Paris area pollution (urban background). Local actions can be proposed to decrease these contributions of the PM 2.5 concentrations. -40% of PM2.5 levels measured is imported (i.e. advected on the region of Paris). National and European actions should be considered here to reduce this contribution. -On an annual average, at the traffic site (near the ring road Porte d'Auteuil), about 40% of the PM10 concentrations is from the local traffic generated by the axis close to the station. The study also established the major sources contributing to PM 2.5 particle levels: - Road traffic emissions, w…","author":[{"dropping-particle":"","family":"Ghersi","given":"V.a","non-dropping-particle":"","parse-names":false,"suffix":""},{"dropping-particle":"","family":"Rosso","given":"A.a","non-dropping-particle":"","parse-names":false,"suffix":""},{"dropping-particle":"","family":"Moukhtar","given":"S.a","non-dropping-particle":"","parse-names":false,"suffix":""},{"dropping-particle":"","family":"Léger","given":"K.a","non-dropping-particle":"","parse-names":false,"suffix":""},{"dropping-particle":"","family":"Sciare","given":"J.b","non-dropping-particle":"","parse-names":false,"suffix":""},{"dropping-particle":"","family":"Bressi","given":"M.b","non-dropping-particle":"","parse-names":false,"suffix":""},{"dropping-particle":"","family":"Nicolas","given":"J.b","non-dropping-particle":"","parse-names":false,"suffix":""},{"dropping-particle":"","family":"Feron","given":"A.b","non-dropping-particle":"","parse-names":false,"suffix":""},{"dropping-particle":"","family":"Bonnaire","given":"N.b","non-dropping-particle":"","parse-names":false,"suffix":""}],"container-title":"Pollution Atmospherique","id":"ITEM-2","issue":"SPEC. ISS.","issued":{"date-parts":[["2012"]]},"page":"189-199","title":"Sources of fine aerosols (PM2.5) in the region of Paris [Origine des particules fines (PM2.5) en Ile-de-France]","type":"article-journal"},"uris":["http://www.mendeley.com/documents/?uuid=762b81c0-0bb7-42c7-818f-a5c7a8b75d6c"]},{"id":"ITEM-3","itemData":{"DOI":"10.5194/acp-15-9577-2015","ISBN":"1680-7316","ISSN":"16807324","abstract":"A detailed characterization of air quality in the megacity of Paris (France) during two 1-month intensive campaigns and from additional 1-year observations revealed that about 70 % of the urban background fine particulate matter (PM) is transported on average into the megacity from upwind regions. This dominant influence of regional sources was confirmed by in situ measurements during short intensive and longer-term campaigns, aerosol optical depth (AOD) measurements from ENVISAT, and modeling results from PMCAMx and CHIMERE chemistry transport models. While advection of sulfate is well documented for other megacities, there was surprisingly high contribution from long-range transport for both nitrate and organic aerosol. The origin of organic PM was investigated by comprehensive analysis of aerosol mass spectrometer (AMS), radiocarbon and tracer measurements during two intensive campaigns. Primary fossil fuel combustion emissions constituted less than 20 % in winter and 40 % in summer of carbonaceous fine PM, unexpectedly small for a megacity. Cooking activities and, during winter, residential wood burning are the major primary organic PM sources. This analysis suggests that the major part of secondary organic aerosol is of modern origin, i.e., from biogenic precursors and from wood burning. Black carbon concentrations are on the lower end of values encountered in megacities worldwide, but still represent an issue for air quality. These comparatively low air pollution levels are due to a combination of low emissions per inhabitant, flat terrain, and a meteorology that is in general not conducive to local pollution build-up. This revised picture of a megacity only being partially responsible for its own average and peak PM levels has important implications for air pollution regulation policies.","author":[{"dropping-particle":"","family":"Beekmann","given":"M.","non-dropping-particle":"","parse-names":false,"suffix":""},{"dropping-particle":"","family":"Prévôt","given":"A. S.H.","non-dropping-particle":"","parse-names":false,"suffix":""},{"dropping-particle":"","family":"Drewnick","given":"F.","non-dropping-particle":"","parse-names":false,"suffix":""},{"dropping-particle":"","family":"Sciare","given":"J.","non-dropping-particle":"","parse-names":false,"suffix":""},{"dropping-particle":"","family":"Pandis","given":"S. N.","non-dropping-particle":"","parse-names":false,"suffix":""},{"dropping-particle":"","family":"Denier Van Der Gon","given":"H. A.C.","non-dropping-particle":"","parse-names":false,"suffix":""},{"dropping-particle":"","family":"Crippa","given":"M.","non-dropping-particle":"","parse-names":false,"suffix":""},{"dropping-particle":"","family":"Freutel","given":"F.","non-dropping-particle":"","parse-names":false,"suffix":""},{"dropping-particle":"","family":"Poulain","given":"L.","non-dropping-particle":"","parse-names":false,"suffix":""},{"dropping-particle":"","family":"Ghersi","given":"V.","non-dropping-particle":"","parse-names":false,"suffix":""},{"dropping-particle":"","family":"Rodriguez","given":"E.","non-dropping-particle":"","parse-names":false,"suffix":""},{"dropping-particle":"","family":"Beirle","given":"S.","non-dropping-particle":"","parse-names":false,"suffix":""},{"dropping-particle":"","family":"Zotter","given":"P.","non-dropping-particle":"","parse-names":false,"suffix":""},{"dropping-particle":"","family":"Weiden-Reinmüller","given":"S. L.","non-dropping-particle":"Von Der","parse-names":false,"suffix":""},{"dropping-particle":"","family":"Bressi","given":"M.","non-dropping-particle":"","parse-names":false,"suffix":""},{"dropping-particle":"","family":"Fountoukis","given":"C.","non-dropping-particle":"","parse-names":false,"suffix":""},{"dropping-particle":"","family":"Petetin","given":"H.","non-dropping-particle":"","parse-names":false,"suffix":""},{"dropping-particle":"","family":"Szidat","given":"S.","non-dropping-particle":"","parse-names":false,"suffix":""},{"dropping-particle":"","family":"Schneider","given":"J.","non-dropping-particle":"","parse-names":false,"suffix":""},{"dropping-particle":"","family":"Rosso","given":"A.","non-dropping-particle":"","parse-names":false,"suffix":""},{"dropping-particle":"","family":"Haddad","given":"I.","non-dropping-particle":"El","parse-names":false,"suffix":""},{"dropping-particle":"","family":"Megaritis","given":"A.","non-dropping-particle":"","parse-names":false,"suffix":""},{"dropping-particle":"","family":"Zhang","given":"Q. J.","non-dropping-particle":"","parse-names":false,"suffix":""},{"dropping-particle":"","family":"Michoud","given":"V.","non-dropping-particle":"","parse-names":false,"suffix":""},{"dropping-particle":"","family":"Slowik","given":"J. G.","non-dropping-particle":"","parse-names":false,"suffix":""},{"dropping-particle":"","family":"Moukhtar","given":"S.","non-dropping-particle":"","parse-names":false,"suffix":""},{"dropping-particle":"","family":"Kolmonen","given":"P.","non-dropping-particle":"","parse-names":false,"suffix":""},{"dropping-particle":"","family":"Stohl","given":"A.","non-dropping-particle":"","parse-names":false,"suffix":""},{"dropping-particle":"","family":"Eckhardt","given":"S.","non-dropping-particle":"","parse-names":false,"suffix":""},{"dropping-particle":"","family":"Borbon","given":"A.","non-dropping-particle":"","parse-names":false,"suffix":""},{"dropping-particle":"","family":"Gros","given":"V.","non-dropping-particle":"","parse-names":false,"suffix":""},{"dropping-particle":"","family":"Marchand","given":"N.","non-dropping-particle":"","parse-names":false,"suffix":""},{"dropping-particle":"","family":"Jaffrezo","given":"J. L.","non-dropping-particle":"","parse-names":false,"suffix":""},{"dropping-particle":"","family":"Schwarzenboeck","given":"A.","non-dropping-particle":"","parse-names":false,"suffix":""},{"dropping-particle":"","family":"Colomb","given":"A.","non-dropping-particle":"","parse-names":false,"suffix":""},{"dropping-particle":"","family":"Wiedensohler","given":"A.","non-dropping-particle":"","parse-names":false,"suffix":""},{"dropping-particle":"","family":"Borrmann","given":"S.","non-dropping-particle":"","parse-names":false,"suffix":""},{"dropping-particle":"","family":"Lawrence","given":"M.","non-dropping-particle":"","parse-names":false,"suffix":""},{"dropping-particle":"","family":"Baklanov","given":"A.","non-dropping-particle":"","parse-names":false,"suffix":""},{"dropping-particle":"","family":"Baltensperger","given":"U.","non-dropping-particle":"","parse-names":false,"suffix":""}],"container-title":"Atmospheric Chemistry and Physics","id":"ITEM-3","issue":"16","issued":{"date-parts":[["2015"]]},"page":"9577-9591","title":"In situ, satellite measurement and model evidence on the dominant regional contribution to fine particulate matter levels in the Paris megacity","type":"article-journal","volume":"15"},"uris":["http://www.mendeley.com/documents/?uuid=e62d4de9-6832-493e-928e-f57991365de8"]}],"mendeley":{"formattedCitation":"(Beekmann et al., 2015; Ghersi et al., 2012; Petetin et al., 2014)","plainTextFormattedCitation":"(Beekmann et al., 2015; Ghersi et al., 2012; Petetin et al., 2014)","previouslyFormattedCitation":"(Beekmann et al., 2015; Ghersi et al., 2012; Petetin et al., 2014)"},"properties":{"noteIndex":0},"schema":"https://github.com/citation-style-language/schema/raw/master/csl-citation.json"}</w:instrText>
      </w:r>
      <w:r>
        <w:rPr>
          <w:rFonts w:ascii="Times New Roman" w:hAnsi="Times New Roman" w:cs="Times New Roman"/>
          <w:sz w:val="24"/>
          <w:szCs w:val="24"/>
        </w:rPr>
        <w:fldChar w:fldCharType="separate"/>
      </w:r>
      <w:r w:rsidRPr="00057A0D">
        <w:rPr>
          <w:rFonts w:ascii="Times New Roman" w:hAnsi="Times New Roman" w:cs="Times New Roman"/>
          <w:noProof/>
          <w:sz w:val="24"/>
          <w:szCs w:val="24"/>
        </w:rPr>
        <w:t>(Beekmann et al., 2015; Ghersi et al., 2012; Petetin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as well as the contribution of different chemical components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{"citationItems":[{"id":"ITEM-1","itemData":{"DOI":"10.5194/acp-15-9577-2015","ISBN":"1680-7316","ISSN":"16807324","abstract":"A detailed characterization of air quality in the megacity of Paris (France) during two 1-month intensive campaigns and from additional 1-year observations revealed that about 70 % of the urban background fine particulate matter (PM) is transported on average into the megacity from upwind regions. This dominant influence of regional sources was confirmed by in situ measurements during short intensive and longer-term campaigns, aerosol optical depth (AOD) measurements from ENVISAT, and modeling results from PMCAMx and CHIMERE chemistry transport models. While advection of sulfate is well documented for other megacities, there was surprisingly high contribution from long-range transport for both nitrate and organic aerosol. The origin of organic PM was investigated by comprehensive analysis of aerosol mass spectrometer (AMS), radiocarbon and tracer measurements during two intensive campaigns. Primary fossil fuel combustion emissions constituted less than 20 % in winter and 40 % in summer of carbonaceous fine PM, unexpectedly small for a megacity. Cooking activities and, during winter, residential wood burning are the major primary organic PM sources. This analysis suggests that the major part of secondary organic aerosol is of modern origin, i.e., from biogenic precursors and from wood burning. Black carbon concentrations are on the lower end of values encountered in megacities worldwide, but still represent an issue for air quality. These comparatively low air pollution levels are due to a combination of low emissions per inhabitant, flat terrain, and a meteorology that is in general not conducive to local pollution build-up. This revised picture of a megacity only being partially responsible for its own average and peak PM levels has important implications for air pollution regulation policies.","author":[{"dropping-particle":"","family":"Beekmann","given":"M.","non-dropping-particle":"","parse-names":false,"suffix":""},{"dropping-particle":"","family":"Prévôt","given":"A. S.H.","non-dropping-particle":"","parse-names":false,"suffix":""},{"dropping-particle":"","family":"Drewnick","given":"F.","non-dropping-particle":"","parse-names":false,"suffix":""},{"dropping-particle":"","family":"Sciare","given":"J.","non-dropping-particle":"","parse-names":false,"suffix":""},{"dropping-particle":"","family":"Pandis","given":"S. N.","non-dropping-particle":"","parse-names":false,"suffix":""},{"dropping-particle":"","family":"Denier Van Der Gon","given":"H. A.C.","non-dropping-particle":"","parse-names":false,"suffix":""},{"dropping-particle":"","family":"Crippa","given":"M.","non-dropping-particle":"","parse-names":false,"suffix":""},{"dropping-particle":"","family":"Freutel","given":"F.","non-dropping-particle":"","parse-names":false,"suffix":""},{"dropping-particle":"","family":"Poulain","given":"L.","non-dropping-particle":"","parse-names":false,"suffix":""},{"dropping-particle":"","family":"Ghersi","given":"V.","non-dropping-particle":"","parse-names":false,"suffix":""},{"dropping-particle":"","family":"Rodriguez","given":"E.","non-dropping-particle":"","parse-names":false,"suffix":""},{"dropping-particle":"","family":"Beirle","given":"S.","non-dropping-particle":"","parse-names":false,"suffix":""},{"dropping-particle":"","family":"Zotter","given":"P.","non-dropping-particle":"","parse-names":false,"suffix":""},{"dropping-particle":"","family":"Weiden-Reinmüller","given":"S. L.","non-dropping-particle":"Von Der","parse-names":false,"suffix":""},{"dropping-particle":"","family":"Bressi","given":"M.","non-dropping-particle":"","parse-names":false,"suffix":""},{"dropping-particle":"","family":"Fountoukis","given":"C.","non-dropping-particle":"","parse-names":false,"suffix":""},{"dropping-particle":"","family":"Petetin","given":"H.","non-dropping-particle":"","parse-names":false,"suffix":""},{"dropping-particle":"","family":"Szidat","given":"S.","non-dropping-particle":"","parse-names":false,"suffix":""},{"dropping-particle":"","family":"Schneider","given":"J.","non-dropping-particle":"","parse-names":false,"suffix":""},{"dropping-particle":"","family":"Rosso","given":"A.","non-dropping-particle":"","parse-names":false,"suffix":""},{"dropping-particle":"","family":"Haddad","given":"I.","non-dropping-particle":"El","parse-names":false,"suffix":""},{"dropping-particle":"","family":"Megaritis","given":"A.","non-dropping-particle":"","parse-names":false,"suffix":""},{"dropping-particle":"","family":"Zhang","given":"Q. J.","non-dropping-particle":"","parse-names":false,"suffix":""},{"dropping-particle":"","family":"Michoud","given":"V.","non-dropping-particle":"","parse-names":false,"suffix":""},{"dropping-particle":"","family":"Slowik","given":"J. G.","non-dropping-particle":"","parse-names":false,"suffix":""},{"dropping-particle":"","family":"Moukhtar","given":"S.","non-dropping-particle":"","parse-names":false,"suffix":""},{"dropping-particle":"","family":"Kolmonen","given":"P.","non-dropping-particle":"","parse-names":false,"suffix":""},{"dropping-particle":"","family":"Stohl","given":"A.","non-dropping-particle":"","parse-names":false,"suffix":""},{"dropping-particle":"","family":"Eckhardt","given":"S.","non-dropping-particle":"","parse-names":false,"suffix":""},{"dropping-particle":"","family":"Borbon","given":"A.","non-dropping-particle":"","parse-names":false,"suffix":""},{"dropping-particle":"","family":"Gros","given":"V.","non-dropping-particle":"","parse-names":false,"suffix":""},{"dropping-particle":"","family":"Marchand","given":"N.","non-dropping-particle":"","parse-names":false,"suffix":""},{"dropping-particle":"","family":"Jaffrezo","given":"J. L.","non-dropping-particle":"","parse-names":false,"suffix":""},{"dropping-particle":"","family":"Schwarzenboeck","given":"A.","non-dropping-particle":"","parse-names":false,"suffix":""},{"dropping-particle":"","family":"Colomb","given":"A.","non-dropping-particle":"","parse-names":false,"suffix":""},{"dropping-particle":"","family":"Wiedensohler","given":"A.","non-dropping-particle":"","parse-names":false,"suffix":""},{"dropping-particle":"","family":"Borrmann","given":"S.","non-dropping-particle":"","parse-names":false,"suffix":""},{"dropping-particle":"","family":"Lawrence","given":"M.","non-dropping-particle":"","parse-names":false,"suffix":""},{"dropping-particle":"","family":"Baklanov","given":"A.","non-dropping-particle":"","parse-names":false,"suffix":""},{"dropping-particle":"","family":"Baltensperger","given":"U.","non-dropping-particle":"","parse-names":false,"suffix":""}],"container-title":"Atmospheric Chemistry and Physics","id":"ITEM-1","issue":"16","issued":{"date-parts":[["2015"]]},"page":"9577-9591","title":"In situ, satellite measurement and model evidence on the dominant regional contribution to fine particulate matter levels in the Paris megacity","type":"article-journal","volume":"15"},"uris":["http://www.mendeley.com/documents/?uuid=e62d4de9-6832-493e-928e-f57991365de8"]}],"mendeley":{"formattedCitation":"(Beekmann et al., 2015)","plainTextFormattedCitation":"(Beekmann et al., 2015)","previouslyFormattedCitation":"(Beekmann et al., 2015)"},"properties":{"noteIndex":0},"schema":"https://github.com/citation-style-language/schema/raw/master/csl-citation.json"}</w:instrText>
      </w:r>
      <w:r>
        <w:rPr>
          <w:rFonts w:ascii="Times New Roman" w:hAnsi="Times New Roman" w:cs="Times New Roman"/>
          <w:sz w:val="24"/>
          <w:szCs w:val="24"/>
        </w:rPr>
        <w:fldChar w:fldCharType="separate"/>
      </w:r>
      <w:r w:rsidRPr="00B23E59">
        <w:rPr>
          <w:rFonts w:ascii="Times New Roman" w:hAnsi="Times New Roman" w:cs="Times New Roman"/>
          <w:noProof/>
          <w:sz w:val="24"/>
          <w:szCs w:val="24"/>
        </w:rPr>
        <w:t>(Beekmann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emission sources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{"citationItems":[{"id":"ITEM-1","itemData":{"DOI":"10.5194/acp-14-8813-2014","ISBN":"1680-7375","ISSN":"16807324","abstract":"The present study aims at identifying and apportioning fine aerosols to their major sources in Paris (France) – the second most populated \"larger urban zone\" in Europe – and determining their geographical origins. It is based on the daily chemical composition of PM2.5 examined over 1 year at an urban background site of Paris (Bressi et al., 2013). Positive matrix factorization (EPA PMF3.0) was used to identify and apportion fine aerosols to their sources; bootstrapping was performed to determine the adequate number of PMF factors, and statistics (root mean square error, coefficient of determination, etc.) were examined to better model PM2.5 mass and chemical components. Potential source contribution function (PSCF) and conditional probability function (CPF) allowed the geographical origins of the sources to be assessed; special attention was paid to implement suitable weighting functions. Seven factors, namely ammonium sulfate (A.S.)-rich factor, ammonium nitrate (A.N.)-rich factor, heavy oil combustion, road traffic, biomass burning, marine aerosols and metal industry, were identified; a detailed discussion of their chemical characteristics is reported. They contribute 27, 24, 17, 14, 12, 6 and 1% of PM2.5 mass (14.7 μg m−3) respectively on the annual average; their seasonal variability is discussed. The A.S.- and A.N.-rich factors have undergone mid- or long-range transport from continental Europe; heavy oil combustion mainly stems from northern France and the English Channel, whereas road traffic and biomass burning are primarily locally emitted. Therefore, on average more than half of PM2.5 mass measured in the city of Paris is due to mid- or long-range transport of secondary aerosols stemming from continental Europe, whereas local sources only contribute a quarter of the annual averaged mass. These results imply that fine-aerosol abatement policies conducted at the local scale may not be sufficient to notably reduce PM2.5 levels at urban background sites in Paris, suggesting instead more coordinated strategies amongst neighbouring countries. Similar conclusions might be drawn in other continental urban background sites given the transboundary nature of PM2.5 pollution.","author":[{"dropping-particle":"","family":"Bressi","given":"M.","non-dropping-particle":"","parse-names":false,"suffix":""},{"dropping-particle":"","family":"Sciare","given":"J.","non-dropping-particle":"","parse-names":false,"suffix":""},{"dropping-particle":"","family":"Ghersi","given":"V.","non-dropping-particle":"","parse-names":false,"suffix":""},{"dropping-particle":"","family":"Mihalopoulos","given":"N.","non-dropping-particle":"","parse-names":false,"suffix":""},{"dropping-particle":"","family":"Petit","given":"J. E.","non-dropping-particle":"","parse-names":false,"suffix":""},{"dropping-particle":"","family":"Nicolas","given":"J. B.","non-dropping-particle":"","parse-names":false,"suffix":""},{"dropping-particle":"","family":"Moukhtar","given":"S.","non-dropping-particle":"","parse-names":false,"suffix":""},{"dropping-particle":"","family":"Rosso","given":"A.","non-dropping-particle":"","parse-names":false,"suffix":""},{"dropping-particle":"","family":"Féron","given":"A.","non-dropping-particle":"","parse-names":false,"suffix":""},{"dropping-particle":"","family":"Bonnaire","given":"N.","non-dropping-particle":"","parse-names":false,"suffix":""},{"dropping-particle":"","family":"Poulakis","given":"E.","non-dropping-particle":"","parse-names":false,"suffix":""},{"dropping-particle":"","family":"Theodosi","given":"C.","non-dropping-particle":"","parse-names":false,"suffix":""}],"container-title":"Atmospheric Chemistry and Physics","id":"ITEM-1","issue":"16","issued":{"date-parts":[["2014"]]},"page":"8813-8839","title":"Sources and geographical origins of fine aerosols in Paris (France)","type":"article-journal","volume":"14"},"uris":["http://www.mendeley.com/documents/?uuid=8b0656d4-1e35-4bba-9bbd-92ecd51b7615"]}],"mendeley":{"formattedCitation":"(Bressi et al., 2014)","plainTextFormattedCitation":"(Bressi et al., 2014)","previouslyFormattedCitation":"(Bressi et al., 2014)"},"properties":{"noteIndex":0},"schema":"https://github.com/citation-style-language/schema/raw/master/csl-citation.json"}</w:instrText>
      </w:r>
      <w:r>
        <w:rPr>
          <w:rFonts w:ascii="Times New Roman" w:hAnsi="Times New Roman" w:cs="Times New Roman"/>
          <w:sz w:val="24"/>
          <w:szCs w:val="24"/>
        </w:rPr>
        <w:fldChar w:fldCharType="separate"/>
      </w:r>
      <w:r w:rsidRPr="00057A0D">
        <w:rPr>
          <w:rFonts w:ascii="Times New Roman" w:hAnsi="Times New Roman" w:cs="Times New Roman"/>
          <w:noProof/>
          <w:sz w:val="24"/>
          <w:szCs w:val="24"/>
        </w:rPr>
        <w:t>(Bressi et al., 2014)</w:t>
      </w:r>
      <w:r>
        <w:rPr>
          <w:rFonts w:ascii="Times New Roman" w:hAnsi="Times New Roman" w:cs="Times New Roman"/>
          <w:sz w:val="24"/>
          <w:szCs w:val="24"/>
        </w:rPr>
        <w:fldChar w:fldCharType="end"/>
      </w:r>
      <w:r>
        <w:rPr>
          <w:rFonts w:ascii="Times New Roman" w:hAnsi="Times New Roman" w:cs="Times New Roman"/>
          <w:sz w:val="24"/>
          <w:szCs w:val="24"/>
        </w:rPr>
        <w:t>, and the conditions that contribute to the peak, high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 episodes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{"citationItems":[{"id":"ITEM-1","itemData":{"DOI":"10.1002/2017JD026713","ISSN":"21562202","abstract":"© 2017. American Geophysical Union. All Rights Reserved. A study of the intense spring pollution events occurring between 2007 and 2016 on the Paris Area is presented using ground-based and spaceborne measurements. Emphasis is placed on 2011 where data included ground-based lidar measurements. This last period corresponds with the highest regional pollution levels of the past decade. The information threshold (daily average of (mass concentration of particles with aerodynamic diameter less than 10 μm) PM 10 &gt; 50 μg m -3 ) was exceeded 16 times, while the alert threshold (daily average of PM 10 &gt; 80 μg m -3 ) was exceeded twice. The information (alert) threshold exists to protect the most fragile people (the entire population). Ground-based and spaceborne measurements demonstrate the benefit of their synergy as each is representative of specific space and time scales. The operational products of the spaceborne instruments Cloud-Aerosol LIdar with Orthogonal Polarization (CALIOP) and the Moderate Resolution Imaging Spectroradiometer are used. For 2011, CALIOP vertical profiles are inversed to assess the backscatter to extinction ratio, which is then successfully compared with similar results derived from the CALIOP operational products, a ground-based lidar and Sun photometers. The aerosols are identified to be polluted continental and polluted dust aerosols following the criteria used for the inversion of the CALIOP profiles. Aerosol typing is consistent between the ground-based and spaceborne lidars, demonstrating the importance of CALIOP for other years where the ground-based lidar was not in operation. The main pollution sources responsible for the spring aerosol pollution, occurring during anticyclonic meteorological conditions, are identified as coming from Western Europe: Benelux, Rhine-Ruhr area, and the Lorraine area.","author":[{"dropping-particle":"","family":"Chazette","given":"Patrick","non-dropping-particle":"","parse-names":false,"suffix":""},{"dropping-particle":"","family":"Royer","given":"Philippe","non-dropping-particle":"","parse-names":false,"suffix":""}],"container-title":"Journal of Geophysical Research","id":"ITEM-1","issue":"15","issued":{"date-parts":[["2017"]]},"page":"8101-8119","title":"Springtime major pollution events by aerosol over Paris Area: From a case study to a multiannual analysis","type":"article-journal","volume":"122"},"uris":["http://www.mendeley.com/documents/?uuid=0d87fbbf-e7df-48e2-b349-2c68c21c37bc"]}],"mendeley":{"formattedCitation":"(Chazette and Royer, 2017)","plainTextFormattedCitation":"(Chazette and Royer, 2017)","previouslyFormattedCitation":"(Chazette and Royer, 2017)"},"properties":{"noteIndex":0},"schema":"https://github.com/citation-style-language/schema/raw/master/csl-citation.json"}</w:instrText>
      </w:r>
      <w:r>
        <w:rPr>
          <w:rFonts w:ascii="Times New Roman" w:hAnsi="Times New Roman" w:cs="Times New Roman"/>
          <w:sz w:val="24"/>
          <w:szCs w:val="24"/>
        </w:rPr>
        <w:fldChar w:fldCharType="separate"/>
      </w:r>
      <w:r w:rsidRPr="00B23E59">
        <w:rPr>
          <w:rFonts w:ascii="Times New Roman" w:hAnsi="Times New Roman" w:cs="Times New Roman"/>
          <w:noProof/>
          <w:sz w:val="24"/>
          <w:szCs w:val="24"/>
        </w:rPr>
        <w:t>(Chazette and Royer,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A1A3683" w14:textId="77777777" w:rsidR="00905832" w:rsidRDefault="00905832" w:rsidP="004445A8">
      <w:pPr>
        <w:spacing w:after="0" w:line="480" w:lineRule="auto"/>
        <w:rPr>
          <w:rFonts w:ascii="Times New Roman" w:hAnsi="Times New Roman" w:cs="Times New Roman"/>
          <w:sz w:val="24"/>
          <w:szCs w:val="24"/>
        </w:rPr>
      </w:pPr>
    </w:p>
    <w:p w14:paraId="2BC9FEDD" w14:textId="3677516A" w:rsidR="004D4A42" w:rsidRDefault="00B23E59" w:rsidP="004445A8">
      <w:pPr>
        <w:spacing w:after="0" w:line="480" w:lineRule="auto"/>
        <w:rPr>
          <w:rFonts w:ascii="Times New Roman" w:hAnsi="Times New Roman" w:cs="Times New Roman"/>
          <w:sz w:val="24"/>
          <w:szCs w:val="24"/>
        </w:rPr>
      </w:pPr>
      <w:bookmarkStart w:id="9" w:name="_Hlk4011407"/>
      <w:r>
        <w:rPr>
          <w:rFonts w:ascii="Times New Roman" w:hAnsi="Times New Roman" w:cs="Times New Roman"/>
          <w:sz w:val="24"/>
          <w:szCs w:val="24"/>
        </w:rPr>
        <w:t xml:space="preserve">This </w:t>
      </w:r>
      <w:r w:rsidR="00523728">
        <w:rPr>
          <w:rFonts w:ascii="Times New Roman" w:hAnsi="Times New Roman" w:cs="Times New Roman"/>
          <w:sz w:val="24"/>
          <w:szCs w:val="24"/>
        </w:rPr>
        <w:t xml:space="preserve">paper </w:t>
      </w:r>
      <w:r>
        <w:rPr>
          <w:rFonts w:ascii="Times New Roman" w:hAnsi="Times New Roman" w:cs="Times New Roman"/>
          <w:sz w:val="24"/>
          <w:szCs w:val="24"/>
        </w:rPr>
        <w:t xml:space="preserve">builds on these previous </w:t>
      </w:r>
      <w:r w:rsidR="005666CB">
        <w:rPr>
          <w:rFonts w:ascii="Times New Roman" w:hAnsi="Times New Roman" w:cs="Times New Roman"/>
          <w:sz w:val="24"/>
          <w:szCs w:val="24"/>
        </w:rPr>
        <w:t>studies</w:t>
      </w:r>
      <w:r>
        <w:rPr>
          <w:rFonts w:ascii="Times New Roman" w:hAnsi="Times New Roman" w:cs="Times New Roman"/>
          <w:sz w:val="24"/>
          <w:szCs w:val="24"/>
        </w:rPr>
        <w:t xml:space="preserve"> by providing a framework</w:t>
      </w:r>
      <w:r w:rsidR="00905832">
        <w:rPr>
          <w:rFonts w:ascii="Times New Roman" w:hAnsi="Times New Roman" w:cs="Times New Roman"/>
          <w:sz w:val="24"/>
          <w:szCs w:val="24"/>
        </w:rPr>
        <w:t xml:space="preserve"> and set of statistics that</w:t>
      </w:r>
      <w:r w:rsidR="006D7D55">
        <w:rPr>
          <w:rFonts w:ascii="Times New Roman" w:hAnsi="Times New Roman" w:cs="Times New Roman"/>
          <w:sz w:val="24"/>
          <w:szCs w:val="24"/>
        </w:rPr>
        <w:t xml:space="preserve"> focus analysis on how these factors</w:t>
      </w:r>
      <w:r w:rsidR="00B10F01">
        <w:rPr>
          <w:rFonts w:ascii="Times New Roman" w:hAnsi="Times New Roman" w:cs="Times New Roman"/>
          <w:sz w:val="24"/>
          <w:szCs w:val="24"/>
        </w:rPr>
        <w:t xml:space="preserve"> (e.g. local vs regional emission sources, peak vs moderate hourly PM</w:t>
      </w:r>
      <w:r w:rsidR="00B10F01">
        <w:rPr>
          <w:rFonts w:ascii="Times New Roman" w:hAnsi="Times New Roman" w:cs="Times New Roman"/>
          <w:sz w:val="24"/>
          <w:szCs w:val="24"/>
          <w:vertAlign w:val="subscript"/>
        </w:rPr>
        <w:t>2.5</w:t>
      </w:r>
      <w:r w:rsidR="00B10F01">
        <w:rPr>
          <w:rFonts w:ascii="Times New Roman" w:hAnsi="Times New Roman" w:cs="Times New Roman"/>
          <w:sz w:val="24"/>
          <w:szCs w:val="24"/>
        </w:rPr>
        <w:t xml:space="preserve"> concentrations)</w:t>
      </w:r>
      <w:r w:rsidR="006D7D55">
        <w:rPr>
          <w:rFonts w:ascii="Times New Roman" w:hAnsi="Times New Roman" w:cs="Times New Roman"/>
          <w:sz w:val="24"/>
          <w:szCs w:val="24"/>
        </w:rPr>
        <w:t xml:space="preserve"> determine specific PM</w:t>
      </w:r>
      <w:r w:rsidR="006D7D55">
        <w:rPr>
          <w:rFonts w:ascii="Times New Roman" w:hAnsi="Times New Roman" w:cs="Times New Roman"/>
          <w:sz w:val="24"/>
          <w:szCs w:val="24"/>
          <w:vertAlign w:val="subscript"/>
        </w:rPr>
        <w:t>2.5</w:t>
      </w:r>
      <w:r w:rsidR="006D7D55">
        <w:rPr>
          <w:rFonts w:ascii="Times New Roman" w:hAnsi="Times New Roman" w:cs="Times New Roman"/>
          <w:sz w:val="24"/>
          <w:szCs w:val="24"/>
        </w:rPr>
        <w:t xml:space="preserve"> impact or regulatory metrics</w:t>
      </w:r>
      <w:bookmarkEnd w:id="9"/>
      <w:r w:rsidR="00FC0975">
        <w:rPr>
          <w:rFonts w:ascii="Times New Roman" w:hAnsi="Times New Roman" w:cs="Times New Roman"/>
          <w:sz w:val="24"/>
          <w:szCs w:val="24"/>
        </w:rPr>
        <w:t>, i.e. annual average PM</w:t>
      </w:r>
      <w:r w:rsidR="00FC0975">
        <w:rPr>
          <w:rFonts w:ascii="Times New Roman" w:hAnsi="Times New Roman" w:cs="Times New Roman"/>
          <w:sz w:val="24"/>
          <w:szCs w:val="24"/>
          <w:vertAlign w:val="subscript"/>
        </w:rPr>
        <w:t>2.5</w:t>
      </w:r>
      <w:r w:rsidR="00FC0975">
        <w:rPr>
          <w:rFonts w:ascii="Times New Roman" w:hAnsi="Times New Roman" w:cs="Times New Roman"/>
          <w:sz w:val="24"/>
          <w:szCs w:val="24"/>
        </w:rPr>
        <w:t xml:space="preserve"> and daily PM</w:t>
      </w:r>
      <w:r w:rsidR="00FC0975">
        <w:rPr>
          <w:rFonts w:ascii="Times New Roman" w:hAnsi="Times New Roman" w:cs="Times New Roman"/>
          <w:sz w:val="24"/>
          <w:szCs w:val="24"/>
          <w:vertAlign w:val="subscript"/>
        </w:rPr>
        <w:t>2.5</w:t>
      </w:r>
      <w:r w:rsidR="00FC0975">
        <w:rPr>
          <w:rFonts w:ascii="Times New Roman" w:hAnsi="Times New Roman" w:cs="Times New Roman"/>
          <w:sz w:val="24"/>
          <w:szCs w:val="24"/>
        </w:rPr>
        <w:t xml:space="preserve"> concentrations above 25 </w:t>
      </w:r>
      <w:r w:rsidR="00FC0975">
        <w:rPr>
          <w:rFonts w:ascii="Calibri" w:hAnsi="Calibri" w:cs="Times New Roman"/>
          <w:sz w:val="24"/>
          <w:szCs w:val="24"/>
        </w:rPr>
        <w:t>µ</w:t>
      </w:r>
      <w:r w:rsidR="00FC0975">
        <w:rPr>
          <w:rFonts w:ascii="Times New Roman" w:hAnsi="Times New Roman" w:cs="Times New Roman"/>
          <w:sz w:val="24"/>
          <w:szCs w:val="24"/>
        </w:rPr>
        <w:t>g m</w:t>
      </w:r>
      <w:r w:rsidR="00FC0975">
        <w:rPr>
          <w:rFonts w:ascii="Times New Roman" w:hAnsi="Times New Roman" w:cs="Times New Roman"/>
          <w:sz w:val="24"/>
          <w:szCs w:val="24"/>
          <w:vertAlign w:val="superscript"/>
        </w:rPr>
        <w:t>-3</w:t>
      </w:r>
      <w:r w:rsidR="0011071C">
        <w:rPr>
          <w:rFonts w:ascii="Times New Roman" w:hAnsi="Times New Roman" w:cs="Times New Roman"/>
          <w:sz w:val="24"/>
          <w:szCs w:val="24"/>
        </w:rPr>
        <w:t xml:space="preserve">. </w:t>
      </w:r>
      <w:r w:rsidR="00905832">
        <w:rPr>
          <w:rFonts w:ascii="Times New Roman" w:hAnsi="Times New Roman" w:cs="Times New Roman"/>
          <w:sz w:val="24"/>
          <w:szCs w:val="24"/>
        </w:rPr>
        <w:t>For example, t</w:t>
      </w:r>
      <w:r w:rsidR="00D9505A">
        <w:rPr>
          <w:rFonts w:ascii="Times New Roman" w:hAnsi="Times New Roman" w:cs="Times New Roman"/>
          <w:sz w:val="24"/>
          <w:szCs w:val="24"/>
        </w:rPr>
        <w:t>h</w:t>
      </w:r>
      <w:r w:rsidR="00A26BA5">
        <w:rPr>
          <w:rFonts w:ascii="Times New Roman" w:hAnsi="Times New Roman" w:cs="Times New Roman"/>
          <w:sz w:val="24"/>
          <w:szCs w:val="24"/>
        </w:rPr>
        <w:t>is work</w:t>
      </w:r>
      <w:r w:rsidR="00D9505A">
        <w:rPr>
          <w:rFonts w:ascii="Times New Roman" w:hAnsi="Times New Roman" w:cs="Times New Roman"/>
          <w:sz w:val="24"/>
          <w:szCs w:val="24"/>
        </w:rPr>
        <w:t xml:space="preserve"> informs on the relative effectiveness of reducing PM</w:t>
      </w:r>
      <w:r w:rsidR="00D9505A">
        <w:rPr>
          <w:rFonts w:ascii="Times New Roman" w:hAnsi="Times New Roman" w:cs="Times New Roman"/>
          <w:sz w:val="24"/>
          <w:szCs w:val="24"/>
          <w:vertAlign w:val="subscript"/>
        </w:rPr>
        <w:t>2.5</w:t>
      </w:r>
      <w:r w:rsidR="00750996">
        <w:rPr>
          <w:rFonts w:ascii="Times New Roman" w:hAnsi="Times New Roman" w:cs="Times New Roman"/>
          <w:sz w:val="24"/>
          <w:szCs w:val="24"/>
          <w:vertAlign w:val="subscript"/>
        </w:rPr>
        <w:t>AA</w:t>
      </w:r>
      <w:r w:rsidR="00D9505A">
        <w:rPr>
          <w:rFonts w:ascii="Times New Roman" w:hAnsi="Times New Roman" w:cs="Times New Roman"/>
          <w:sz w:val="24"/>
          <w:szCs w:val="24"/>
        </w:rPr>
        <w:t xml:space="preserve"> </w:t>
      </w:r>
      <w:r w:rsidR="00822319">
        <w:rPr>
          <w:rFonts w:ascii="Times New Roman" w:hAnsi="Times New Roman" w:cs="Times New Roman"/>
          <w:sz w:val="24"/>
          <w:szCs w:val="24"/>
        </w:rPr>
        <w:t xml:space="preserve">and </w:t>
      </w:r>
      <w:r w:rsidR="00750996">
        <w:rPr>
          <w:rFonts w:ascii="Times New Roman" w:hAnsi="Times New Roman" w:cs="Times New Roman"/>
          <w:sz w:val="24"/>
          <w:szCs w:val="24"/>
        </w:rPr>
        <w:t>D24h25</w:t>
      </w:r>
      <w:r w:rsidR="00D9505A">
        <w:rPr>
          <w:rFonts w:ascii="Times New Roman" w:hAnsi="Times New Roman" w:cs="Times New Roman"/>
          <w:sz w:val="24"/>
          <w:szCs w:val="24"/>
        </w:rPr>
        <w:t xml:space="preserve"> in Paris from implementing </w:t>
      </w:r>
      <w:r w:rsidR="00D9505A">
        <w:rPr>
          <w:rFonts w:ascii="Times New Roman" w:hAnsi="Times New Roman" w:cs="Times New Roman"/>
          <w:sz w:val="24"/>
          <w:szCs w:val="24"/>
        </w:rPr>
        <w:lastRenderedPageBreak/>
        <w:t>mitigation strategies on local vs regional scales, or from strategies which may differently affect hourly PM</w:t>
      </w:r>
      <w:r w:rsidR="00D9505A">
        <w:rPr>
          <w:rFonts w:ascii="Times New Roman" w:hAnsi="Times New Roman" w:cs="Times New Roman"/>
          <w:sz w:val="24"/>
          <w:szCs w:val="24"/>
          <w:vertAlign w:val="subscript"/>
        </w:rPr>
        <w:t>2.5</w:t>
      </w:r>
      <w:r w:rsidR="00D9505A">
        <w:rPr>
          <w:rFonts w:ascii="Times New Roman" w:hAnsi="Times New Roman" w:cs="Times New Roman"/>
          <w:sz w:val="24"/>
          <w:szCs w:val="24"/>
        </w:rPr>
        <w:t xml:space="preserve"> concentrations occurring at different times of the year, times of the day, or which focus on peak or moderate PM</w:t>
      </w:r>
      <w:r w:rsidR="00D9505A">
        <w:rPr>
          <w:rFonts w:ascii="Times New Roman" w:hAnsi="Times New Roman" w:cs="Times New Roman"/>
          <w:sz w:val="24"/>
          <w:szCs w:val="24"/>
          <w:vertAlign w:val="subscript"/>
        </w:rPr>
        <w:t>2.5</w:t>
      </w:r>
      <w:r w:rsidR="00D9505A">
        <w:rPr>
          <w:rFonts w:ascii="Times New Roman" w:hAnsi="Times New Roman" w:cs="Times New Roman"/>
          <w:sz w:val="24"/>
          <w:szCs w:val="24"/>
        </w:rPr>
        <w:t xml:space="preserve"> concentrations. </w:t>
      </w:r>
      <w:r w:rsidR="00FA079B" w:rsidRPr="00FA079B">
        <w:rPr>
          <w:rFonts w:ascii="Times New Roman" w:hAnsi="Times New Roman" w:cs="Times New Roman"/>
          <w:sz w:val="24"/>
          <w:szCs w:val="24"/>
        </w:rPr>
        <w:t xml:space="preserve">Finally, </w:t>
      </w:r>
      <w:r w:rsidR="00FA079B">
        <w:rPr>
          <w:rFonts w:ascii="Times New Roman" w:hAnsi="Times New Roman" w:cs="Times New Roman"/>
          <w:sz w:val="24"/>
          <w:szCs w:val="24"/>
        </w:rPr>
        <w:t>t</w:t>
      </w:r>
      <w:r w:rsidR="002715BB" w:rsidRPr="00FA079B">
        <w:rPr>
          <w:rFonts w:ascii="Times New Roman" w:hAnsi="Times New Roman" w:cs="Times New Roman"/>
          <w:sz w:val="24"/>
          <w:szCs w:val="24"/>
        </w:rPr>
        <w:t xml:space="preserve">he application of this standard set of statistics in other cities where </w:t>
      </w:r>
      <w:r w:rsidR="00FA079B" w:rsidRPr="00FA079B">
        <w:rPr>
          <w:rFonts w:ascii="Times New Roman" w:hAnsi="Times New Roman" w:cs="Times New Roman"/>
          <w:sz w:val="24"/>
          <w:szCs w:val="24"/>
        </w:rPr>
        <w:t>fewer</w:t>
      </w:r>
      <w:r w:rsidR="002715BB" w:rsidRPr="00FA079B">
        <w:rPr>
          <w:rFonts w:ascii="Times New Roman" w:hAnsi="Times New Roman" w:cs="Times New Roman"/>
          <w:sz w:val="24"/>
          <w:szCs w:val="24"/>
        </w:rPr>
        <w:t xml:space="preserve"> studies</w:t>
      </w:r>
      <w:r w:rsidR="00FA079B" w:rsidRPr="00FA079B">
        <w:rPr>
          <w:rFonts w:ascii="Times New Roman" w:hAnsi="Times New Roman" w:cs="Times New Roman"/>
          <w:sz w:val="24"/>
          <w:szCs w:val="24"/>
        </w:rPr>
        <w:t xml:space="preserve"> have been</w:t>
      </w:r>
      <w:r w:rsidR="002715BB" w:rsidRPr="00FA079B">
        <w:rPr>
          <w:rFonts w:ascii="Times New Roman" w:hAnsi="Times New Roman" w:cs="Times New Roman"/>
          <w:sz w:val="24"/>
          <w:szCs w:val="24"/>
        </w:rPr>
        <w:t xml:space="preserve"> conducted </w:t>
      </w:r>
      <w:r w:rsidR="00FA079B" w:rsidRPr="00FA079B">
        <w:rPr>
          <w:rFonts w:ascii="Times New Roman" w:hAnsi="Times New Roman" w:cs="Times New Roman"/>
          <w:sz w:val="24"/>
          <w:szCs w:val="24"/>
        </w:rPr>
        <w:t>could</w:t>
      </w:r>
      <w:r w:rsidR="002715BB" w:rsidRPr="00FA079B">
        <w:rPr>
          <w:rFonts w:ascii="Times New Roman" w:hAnsi="Times New Roman" w:cs="Times New Roman"/>
          <w:sz w:val="24"/>
          <w:szCs w:val="24"/>
        </w:rPr>
        <w:t xml:space="preserve"> </w:t>
      </w:r>
      <w:r w:rsidR="00FA079B" w:rsidRPr="00FA079B">
        <w:rPr>
          <w:rFonts w:ascii="Times New Roman" w:hAnsi="Times New Roman" w:cs="Times New Roman"/>
          <w:sz w:val="24"/>
          <w:szCs w:val="24"/>
        </w:rPr>
        <w:t>increase</w:t>
      </w:r>
      <w:r w:rsidR="002715BB" w:rsidRPr="00FA079B">
        <w:rPr>
          <w:rFonts w:ascii="Times New Roman" w:hAnsi="Times New Roman" w:cs="Times New Roman"/>
          <w:sz w:val="24"/>
          <w:szCs w:val="24"/>
        </w:rPr>
        <w:t xml:space="preserve"> understand</w:t>
      </w:r>
      <w:r w:rsidR="00FA079B" w:rsidRPr="00FA079B">
        <w:rPr>
          <w:rFonts w:ascii="Times New Roman" w:hAnsi="Times New Roman" w:cs="Times New Roman"/>
          <w:sz w:val="24"/>
          <w:szCs w:val="24"/>
        </w:rPr>
        <w:t>ing of</w:t>
      </w:r>
      <w:r w:rsidR="002715BB" w:rsidRPr="00FA079B">
        <w:rPr>
          <w:rFonts w:ascii="Times New Roman" w:hAnsi="Times New Roman" w:cs="Times New Roman"/>
          <w:sz w:val="24"/>
          <w:szCs w:val="24"/>
        </w:rPr>
        <w:t xml:space="preserve"> what strategies would be more efficient in </w:t>
      </w:r>
      <w:r w:rsidR="00FA079B" w:rsidRPr="00FA079B">
        <w:rPr>
          <w:rFonts w:ascii="Times New Roman" w:hAnsi="Times New Roman" w:cs="Times New Roman"/>
          <w:sz w:val="24"/>
          <w:szCs w:val="24"/>
        </w:rPr>
        <w:t xml:space="preserve">simultaneously </w:t>
      </w:r>
      <w:r w:rsidR="002715BB" w:rsidRPr="00FA079B">
        <w:rPr>
          <w:rFonts w:ascii="Times New Roman" w:hAnsi="Times New Roman" w:cs="Times New Roman"/>
          <w:sz w:val="24"/>
          <w:szCs w:val="24"/>
        </w:rPr>
        <w:t>reducing annual</w:t>
      </w:r>
      <w:r w:rsidR="00FA079B" w:rsidRPr="00FA079B">
        <w:rPr>
          <w:rFonts w:ascii="Times New Roman" w:hAnsi="Times New Roman" w:cs="Times New Roman"/>
          <w:sz w:val="24"/>
          <w:szCs w:val="24"/>
        </w:rPr>
        <w:t xml:space="preserve"> and 24h</w:t>
      </w:r>
      <w:r w:rsidR="002715BB" w:rsidRPr="00FA079B">
        <w:rPr>
          <w:rFonts w:ascii="Times New Roman" w:hAnsi="Times New Roman" w:cs="Times New Roman"/>
          <w:sz w:val="24"/>
          <w:szCs w:val="24"/>
        </w:rPr>
        <w:t xml:space="preserve"> average</w:t>
      </w:r>
      <w:r w:rsidR="00FA079B" w:rsidRPr="00FA079B">
        <w:rPr>
          <w:rFonts w:ascii="Times New Roman" w:hAnsi="Times New Roman" w:cs="Times New Roman"/>
          <w:sz w:val="24"/>
          <w:szCs w:val="24"/>
        </w:rPr>
        <w:t xml:space="preserve"> PM</w:t>
      </w:r>
      <w:r w:rsidR="00FA079B" w:rsidRPr="00FA079B">
        <w:rPr>
          <w:rFonts w:ascii="Times New Roman" w:hAnsi="Times New Roman" w:cs="Times New Roman"/>
          <w:sz w:val="24"/>
          <w:szCs w:val="24"/>
          <w:vertAlign w:val="subscript"/>
        </w:rPr>
        <w:t>2.5</w:t>
      </w:r>
      <w:r w:rsidR="00FA079B" w:rsidRPr="00FA079B">
        <w:rPr>
          <w:rFonts w:ascii="Times New Roman" w:hAnsi="Times New Roman" w:cs="Times New Roman"/>
          <w:sz w:val="24"/>
          <w:szCs w:val="24"/>
        </w:rPr>
        <w:t xml:space="preserve"> concentrations</w:t>
      </w:r>
      <w:r w:rsidR="00FA079B">
        <w:rPr>
          <w:rFonts w:ascii="Times New Roman" w:hAnsi="Times New Roman" w:cs="Times New Roman"/>
          <w:sz w:val="24"/>
          <w:szCs w:val="24"/>
        </w:rPr>
        <w:t xml:space="preserve"> in these locations</w:t>
      </w:r>
      <w:r w:rsidR="002715BB" w:rsidRPr="00FA079B">
        <w:rPr>
          <w:rFonts w:ascii="Times New Roman" w:hAnsi="Times New Roman" w:cs="Times New Roman"/>
          <w:sz w:val="24"/>
          <w:szCs w:val="24"/>
        </w:rPr>
        <w:t>. T</w:t>
      </w:r>
      <w:r w:rsidR="00FA079B">
        <w:rPr>
          <w:rFonts w:ascii="Times New Roman" w:hAnsi="Times New Roman" w:cs="Times New Roman"/>
          <w:sz w:val="24"/>
          <w:szCs w:val="24"/>
        </w:rPr>
        <w:t>heir standardised application across</w:t>
      </w:r>
      <w:r w:rsidR="002715BB" w:rsidRPr="00FA079B">
        <w:rPr>
          <w:rFonts w:ascii="Times New Roman" w:hAnsi="Times New Roman" w:cs="Times New Roman"/>
          <w:sz w:val="24"/>
          <w:szCs w:val="24"/>
        </w:rPr>
        <w:t xml:space="preserve"> different cities would facilitate comparison and provide insight into whether mitigation strategies implemented in one city will likely be as effective at reducing annual</w:t>
      </w:r>
      <w:r w:rsidR="006C46C8">
        <w:rPr>
          <w:rFonts w:ascii="Times New Roman" w:hAnsi="Times New Roman" w:cs="Times New Roman"/>
          <w:sz w:val="24"/>
          <w:szCs w:val="24"/>
        </w:rPr>
        <w:t xml:space="preserve"> and 24h</w:t>
      </w:r>
      <w:r w:rsidR="002715BB" w:rsidRPr="00FA079B">
        <w:rPr>
          <w:rFonts w:ascii="Times New Roman" w:hAnsi="Times New Roman" w:cs="Times New Roman"/>
          <w:sz w:val="24"/>
          <w:szCs w:val="24"/>
        </w:rPr>
        <w:t xml:space="preserve"> PM</w:t>
      </w:r>
      <w:r w:rsidR="002715BB" w:rsidRPr="00FA079B">
        <w:rPr>
          <w:rFonts w:ascii="Times New Roman" w:hAnsi="Times New Roman" w:cs="Times New Roman"/>
          <w:sz w:val="24"/>
          <w:szCs w:val="24"/>
          <w:vertAlign w:val="subscript"/>
        </w:rPr>
        <w:t>2.5</w:t>
      </w:r>
      <w:r w:rsidR="002715BB" w:rsidRPr="00FA079B">
        <w:rPr>
          <w:rFonts w:ascii="Times New Roman" w:hAnsi="Times New Roman" w:cs="Times New Roman"/>
          <w:sz w:val="24"/>
          <w:szCs w:val="24"/>
        </w:rPr>
        <w:t xml:space="preserve"> concentrations at other locations</w:t>
      </w:r>
      <w:r w:rsidR="00FA079B">
        <w:rPr>
          <w:rFonts w:ascii="Times New Roman" w:hAnsi="Times New Roman" w:cs="Times New Roman"/>
          <w:sz w:val="24"/>
          <w:szCs w:val="24"/>
        </w:rPr>
        <w:t>.</w:t>
      </w:r>
    </w:p>
    <w:p w14:paraId="5FE32CEB" w14:textId="77777777" w:rsidR="00B05E13" w:rsidRDefault="00B05E13" w:rsidP="004445A8">
      <w:pPr>
        <w:spacing w:after="0" w:line="480" w:lineRule="auto"/>
        <w:rPr>
          <w:rFonts w:ascii="Times New Roman" w:hAnsi="Times New Roman" w:cs="Times New Roman"/>
          <w:b/>
          <w:sz w:val="24"/>
          <w:szCs w:val="24"/>
        </w:rPr>
      </w:pPr>
    </w:p>
    <w:p w14:paraId="7144A4E4" w14:textId="1B63D4B0" w:rsidR="0055605C" w:rsidRPr="00465B92" w:rsidRDefault="0055605C" w:rsidP="004445A8">
      <w:pPr>
        <w:spacing w:after="0" w:line="480" w:lineRule="auto"/>
        <w:rPr>
          <w:rFonts w:ascii="Times New Roman" w:hAnsi="Times New Roman" w:cs="Times New Roman"/>
          <w:b/>
          <w:sz w:val="24"/>
          <w:szCs w:val="24"/>
        </w:rPr>
      </w:pPr>
      <w:r w:rsidRPr="00465B92">
        <w:rPr>
          <w:rFonts w:ascii="Times New Roman" w:hAnsi="Times New Roman" w:cs="Times New Roman"/>
          <w:b/>
          <w:sz w:val="24"/>
          <w:szCs w:val="24"/>
        </w:rPr>
        <w:t>2. Methods</w:t>
      </w:r>
    </w:p>
    <w:p w14:paraId="7176A973" w14:textId="61BDFCC2" w:rsidR="0055605C" w:rsidRDefault="0055605C" w:rsidP="004445A8">
      <w:pPr>
        <w:spacing w:after="0" w:line="480" w:lineRule="auto"/>
        <w:rPr>
          <w:rFonts w:ascii="Times New Roman" w:hAnsi="Times New Roman" w:cs="Times New Roman"/>
          <w:sz w:val="24"/>
          <w:szCs w:val="24"/>
        </w:rPr>
      </w:pPr>
    </w:p>
    <w:p w14:paraId="509680EF" w14:textId="767362FC" w:rsidR="00F603E4" w:rsidRDefault="00F603E4"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t>2.1</w:t>
      </w:r>
      <w:r w:rsidR="00376CEC">
        <w:rPr>
          <w:rFonts w:ascii="Times New Roman" w:hAnsi="Times New Roman" w:cs="Times New Roman"/>
          <w:b/>
          <w:sz w:val="24"/>
          <w:szCs w:val="24"/>
        </w:rPr>
        <w:t xml:space="preserve"> </w:t>
      </w:r>
      <w:r w:rsidR="00C86CDD">
        <w:rPr>
          <w:rFonts w:ascii="Times New Roman" w:hAnsi="Times New Roman" w:cs="Times New Roman"/>
          <w:b/>
          <w:sz w:val="24"/>
          <w:szCs w:val="24"/>
        </w:rPr>
        <w:t>Measurement and air mass back trajectory d</w:t>
      </w:r>
      <w:r w:rsidR="00376CEC">
        <w:rPr>
          <w:rFonts w:ascii="Times New Roman" w:hAnsi="Times New Roman" w:cs="Times New Roman"/>
          <w:b/>
          <w:sz w:val="24"/>
          <w:szCs w:val="24"/>
        </w:rPr>
        <w:t>ata</w:t>
      </w:r>
    </w:p>
    <w:p w14:paraId="5C0BD5AC" w14:textId="678D720D" w:rsidR="00291176" w:rsidRDefault="00291176" w:rsidP="004445A8">
      <w:pPr>
        <w:spacing w:after="0" w:line="480" w:lineRule="auto"/>
        <w:rPr>
          <w:rFonts w:ascii="Times New Roman" w:hAnsi="Times New Roman" w:cs="Times New Roman"/>
          <w:b/>
          <w:sz w:val="24"/>
          <w:szCs w:val="24"/>
        </w:rPr>
      </w:pPr>
    </w:p>
    <w:p w14:paraId="385D49F8" w14:textId="5BE14704" w:rsidR="00291176" w:rsidRDefault="00291176"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Hourly time series of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were obtained for all years between 2009 and 201</w:t>
      </w:r>
      <w:r w:rsidR="007E5929">
        <w:rPr>
          <w:rFonts w:ascii="Times New Roman" w:hAnsi="Times New Roman" w:cs="Times New Roman"/>
          <w:sz w:val="24"/>
          <w:szCs w:val="24"/>
        </w:rPr>
        <w:t>8</w:t>
      </w:r>
      <w:r>
        <w:rPr>
          <w:rFonts w:ascii="Times New Roman" w:hAnsi="Times New Roman" w:cs="Times New Roman"/>
          <w:sz w:val="24"/>
          <w:szCs w:val="24"/>
        </w:rPr>
        <w:t xml:space="preserve"> from the Airparif publicly accessible data repository</w:t>
      </w:r>
      <w:r w:rsidR="00C87204">
        <w:rPr>
          <w:rFonts w:ascii="Times New Roman" w:hAnsi="Times New Roman" w:cs="Times New Roman"/>
          <w:sz w:val="24"/>
          <w:szCs w:val="24"/>
        </w:rPr>
        <w:t xml:space="preserve"> (</w:t>
      </w:r>
      <w:hyperlink r:id="rId9" w:history="1">
        <w:r w:rsidR="00C87204" w:rsidRPr="00BF5BD6">
          <w:rPr>
            <w:rStyle w:val="Hyperlink"/>
            <w:rFonts w:ascii="Times New Roman" w:hAnsi="Times New Roman" w:cs="Times New Roman"/>
            <w:sz w:val="24"/>
            <w:szCs w:val="24"/>
          </w:rPr>
          <w:t>https://www.airparif.asso.fr/en/telechargement/telechargement-polluant</w:t>
        </w:r>
      </w:hyperlink>
      <w:r w:rsidR="00C87204">
        <w:rPr>
          <w:rFonts w:ascii="Times New Roman" w:hAnsi="Times New Roman" w:cs="Times New Roman"/>
          <w:sz w:val="24"/>
          <w:szCs w:val="24"/>
        </w:rPr>
        <w:t>)</w:t>
      </w:r>
      <w:r>
        <w:rPr>
          <w:rFonts w:ascii="Times New Roman" w:hAnsi="Times New Roman" w:cs="Times New Roman"/>
          <w:sz w:val="24"/>
          <w:szCs w:val="24"/>
        </w:rPr>
        <w:t xml:space="preserve">. </w:t>
      </w:r>
      <w:r w:rsidR="00E65039">
        <w:rPr>
          <w:rFonts w:ascii="Times New Roman" w:hAnsi="Times New Roman" w:cs="Times New Roman"/>
          <w:sz w:val="24"/>
          <w:szCs w:val="24"/>
        </w:rPr>
        <w:t xml:space="preserve">In total, 13 sites across </w:t>
      </w:r>
      <w:r w:rsidR="002324B4">
        <w:rPr>
          <w:rFonts w:ascii="Times New Roman" w:hAnsi="Times New Roman" w:cs="Times New Roman"/>
          <w:sz w:val="24"/>
          <w:szCs w:val="24"/>
        </w:rPr>
        <w:t>Paris and the Île-de-France region</w:t>
      </w:r>
      <w:r w:rsidR="00E65039">
        <w:rPr>
          <w:rFonts w:ascii="Times New Roman" w:hAnsi="Times New Roman" w:cs="Times New Roman"/>
          <w:sz w:val="24"/>
          <w:szCs w:val="24"/>
        </w:rPr>
        <w:t xml:space="preserve"> had measured hourly PM</w:t>
      </w:r>
      <w:r w:rsidR="00E65039">
        <w:rPr>
          <w:rFonts w:ascii="Times New Roman" w:hAnsi="Times New Roman" w:cs="Times New Roman"/>
          <w:sz w:val="24"/>
          <w:szCs w:val="24"/>
          <w:vertAlign w:val="subscript"/>
        </w:rPr>
        <w:t>2.5</w:t>
      </w:r>
      <w:r w:rsidR="00E65039">
        <w:rPr>
          <w:rFonts w:ascii="Times New Roman" w:hAnsi="Times New Roman" w:cs="Times New Roman"/>
          <w:sz w:val="24"/>
          <w:szCs w:val="24"/>
        </w:rPr>
        <w:t xml:space="preserve"> concentrations across 2009-201</w:t>
      </w:r>
      <w:r w:rsidR="007E5929">
        <w:rPr>
          <w:rFonts w:ascii="Times New Roman" w:hAnsi="Times New Roman" w:cs="Times New Roman"/>
          <w:sz w:val="24"/>
          <w:szCs w:val="24"/>
        </w:rPr>
        <w:t>8</w:t>
      </w:r>
      <w:r w:rsidR="006A00B1">
        <w:rPr>
          <w:rFonts w:ascii="Times New Roman" w:hAnsi="Times New Roman" w:cs="Times New Roman"/>
          <w:sz w:val="24"/>
          <w:szCs w:val="24"/>
        </w:rPr>
        <w:t xml:space="preserve"> (Table 1, Figure 1)</w:t>
      </w:r>
      <w:r w:rsidR="00E65039">
        <w:rPr>
          <w:rFonts w:ascii="Times New Roman" w:hAnsi="Times New Roman" w:cs="Times New Roman"/>
          <w:sz w:val="24"/>
          <w:szCs w:val="24"/>
        </w:rPr>
        <w:t>. The classification of each site follows the EU Airbase classification scheme that combines the type of environment within which a site is located (urban, suburban, rural) with the type of station (traffic, industrial, background)</w:t>
      </w:r>
      <w:r w:rsidR="009B19E9">
        <w:rPr>
          <w:rFonts w:ascii="Times New Roman" w:hAnsi="Times New Roman" w:cs="Times New Roman"/>
          <w:sz w:val="24"/>
          <w:szCs w:val="24"/>
        </w:rPr>
        <w:t xml:space="preserve"> </w:t>
      </w:r>
      <w:r w:rsidR="009B19E9">
        <w:rPr>
          <w:rFonts w:ascii="Times New Roman" w:hAnsi="Times New Roman" w:cs="Times New Roman"/>
          <w:sz w:val="24"/>
          <w:szCs w:val="24"/>
        </w:rPr>
        <w:fldChar w:fldCharType="begin" w:fldLock="1"/>
      </w:r>
      <w:r w:rsidR="00E42B82">
        <w:rPr>
          <w:rFonts w:ascii="Times New Roman" w:hAnsi="Times New Roman" w:cs="Times New Roman"/>
          <w:sz w:val="24"/>
          <w:szCs w:val="24"/>
        </w:rPr>
        <w:instrText>ADDIN CSL_CITATION {"citationItems":[{"id":"ITEM-1","itemData":{"author":[{"dropping-particle":"","family":"European Commission","given":"","non-dropping-particle":"","parse-names":false,"suffix":""}],"id":"ITEM-1","issued":{"date-parts":[["2013"]]},"title":"Guidance on the Commission Implementing Decision laying down rules for Directives 2004/107/EC and 2008/50/EC of the European Parliament and of the Council as regards the reciprocal exchange of information and reporting on ambient air. European Commission ","type":"article-journal"},"uris":["http://www.mendeley.com/documents/?uuid=a74309dd-bdef-4273-8e07-8445d67d03a5"]}],"mendeley":{"formattedCitation":"(European Commission, 2013)","plainTextFormattedCitation":"(European Commission, 2013)","previouslyFormattedCitation":"(European Commission, 2013)"},"properties":{"noteIndex":0},"schema":"https://github.com/citation-style-language/schema/raw/master/csl-citation.json"}</w:instrText>
      </w:r>
      <w:r w:rsidR="009B19E9">
        <w:rPr>
          <w:rFonts w:ascii="Times New Roman" w:hAnsi="Times New Roman" w:cs="Times New Roman"/>
          <w:sz w:val="24"/>
          <w:szCs w:val="24"/>
        </w:rPr>
        <w:fldChar w:fldCharType="separate"/>
      </w:r>
      <w:r w:rsidR="009B19E9" w:rsidRPr="009B19E9">
        <w:rPr>
          <w:rFonts w:ascii="Times New Roman" w:hAnsi="Times New Roman" w:cs="Times New Roman"/>
          <w:noProof/>
          <w:sz w:val="24"/>
          <w:szCs w:val="24"/>
        </w:rPr>
        <w:t>(European Commission, 2013)</w:t>
      </w:r>
      <w:r w:rsidR="009B19E9">
        <w:rPr>
          <w:rFonts w:ascii="Times New Roman" w:hAnsi="Times New Roman" w:cs="Times New Roman"/>
          <w:sz w:val="24"/>
          <w:szCs w:val="24"/>
        </w:rPr>
        <w:fldChar w:fldCharType="end"/>
      </w:r>
      <w:r w:rsidR="00E65039">
        <w:rPr>
          <w:rFonts w:ascii="Times New Roman" w:hAnsi="Times New Roman" w:cs="Times New Roman"/>
          <w:sz w:val="24"/>
          <w:szCs w:val="24"/>
        </w:rPr>
        <w:t>.</w:t>
      </w:r>
    </w:p>
    <w:p w14:paraId="6A84A17C" w14:textId="3E85EA09" w:rsidR="00291176" w:rsidRDefault="00291176" w:rsidP="004445A8">
      <w:pPr>
        <w:spacing w:after="0" w:line="480" w:lineRule="auto"/>
        <w:rPr>
          <w:rFonts w:ascii="Times New Roman" w:hAnsi="Times New Roman" w:cs="Times New Roman"/>
          <w:sz w:val="24"/>
          <w:szCs w:val="24"/>
        </w:rPr>
      </w:pPr>
    </w:p>
    <w:p w14:paraId="327033D6" w14:textId="5FC26D9A" w:rsidR="00291176" w:rsidRPr="00291176" w:rsidRDefault="00FC1EF2"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In addition to the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a</w:t>
      </w:r>
      <w:r w:rsidR="00291176">
        <w:rPr>
          <w:rFonts w:ascii="Times New Roman" w:hAnsi="Times New Roman" w:cs="Times New Roman"/>
          <w:sz w:val="24"/>
          <w:szCs w:val="24"/>
        </w:rPr>
        <w:t>ir mass back trajectories</w:t>
      </w:r>
      <w:r w:rsidR="00C86CDD">
        <w:rPr>
          <w:rFonts w:ascii="Times New Roman" w:hAnsi="Times New Roman" w:cs="Times New Roman"/>
          <w:sz w:val="24"/>
          <w:szCs w:val="24"/>
        </w:rPr>
        <w:t xml:space="preserve"> were calculated to estimate the location of an air mass at each hour during the 96 hours before an air mass arrived in Paris. These trajectories</w:t>
      </w:r>
      <w:r w:rsidR="00291176">
        <w:rPr>
          <w:rFonts w:ascii="Times New Roman" w:hAnsi="Times New Roman" w:cs="Times New Roman"/>
          <w:sz w:val="24"/>
          <w:szCs w:val="24"/>
        </w:rPr>
        <w:t xml:space="preserve"> were analysed alongside the</w:t>
      </w:r>
      <w:r w:rsidR="009B19E9">
        <w:rPr>
          <w:rFonts w:ascii="Times New Roman" w:hAnsi="Times New Roman" w:cs="Times New Roman"/>
          <w:sz w:val="24"/>
          <w:szCs w:val="24"/>
        </w:rPr>
        <w:t xml:space="preserve"> hourly</w:t>
      </w:r>
      <w:r w:rsidR="00291176">
        <w:rPr>
          <w:rFonts w:ascii="Times New Roman" w:hAnsi="Times New Roman" w:cs="Times New Roman"/>
          <w:sz w:val="24"/>
          <w:szCs w:val="24"/>
        </w:rPr>
        <w:t xml:space="preserve"> PM</w:t>
      </w:r>
      <w:r w:rsidR="00291176">
        <w:rPr>
          <w:rFonts w:ascii="Times New Roman" w:hAnsi="Times New Roman" w:cs="Times New Roman"/>
          <w:sz w:val="24"/>
          <w:szCs w:val="24"/>
          <w:vertAlign w:val="subscript"/>
        </w:rPr>
        <w:t>2.5</w:t>
      </w:r>
      <w:r w:rsidR="00291176">
        <w:rPr>
          <w:rFonts w:ascii="Times New Roman" w:hAnsi="Times New Roman" w:cs="Times New Roman"/>
          <w:sz w:val="24"/>
          <w:szCs w:val="24"/>
        </w:rPr>
        <w:t xml:space="preserve"> time series for each monitoring site</w:t>
      </w:r>
      <w:r w:rsidR="00C86CDD">
        <w:rPr>
          <w:rFonts w:ascii="Times New Roman" w:hAnsi="Times New Roman" w:cs="Times New Roman"/>
          <w:sz w:val="24"/>
          <w:szCs w:val="24"/>
        </w:rPr>
        <w:t xml:space="preserve"> to identify the geographic regions that were traversed </w:t>
      </w:r>
      <w:r w:rsidR="00C8710E">
        <w:rPr>
          <w:rFonts w:ascii="Times New Roman" w:hAnsi="Times New Roman" w:cs="Times New Roman"/>
          <w:sz w:val="24"/>
          <w:szCs w:val="24"/>
        </w:rPr>
        <w:t xml:space="preserve">in the 96 hours </w:t>
      </w:r>
      <w:r w:rsidR="00C86CDD">
        <w:rPr>
          <w:rFonts w:ascii="Times New Roman" w:hAnsi="Times New Roman" w:cs="Times New Roman"/>
          <w:sz w:val="24"/>
          <w:szCs w:val="24"/>
        </w:rPr>
        <w:t xml:space="preserve">prior to an air mass arriving in Paris and a particular </w:t>
      </w:r>
      <w:r w:rsidR="009B19E9">
        <w:rPr>
          <w:rFonts w:ascii="Times New Roman" w:hAnsi="Times New Roman" w:cs="Times New Roman"/>
          <w:sz w:val="24"/>
          <w:szCs w:val="24"/>
        </w:rPr>
        <w:t xml:space="preserve">hourly </w:t>
      </w:r>
      <w:r w:rsidR="00C86CDD">
        <w:rPr>
          <w:rFonts w:ascii="Times New Roman" w:hAnsi="Times New Roman" w:cs="Times New Roman"/>
          <w:sz w:val="24"/>
          <w:szCs w:val="24"/>
        </w:rPr>
        <w:t>PM</w:t>
      </w:r>
      <w:r w:rsidR="00C86CDD">
        <w:rPr>
          <w:rFonts w:ascii="Times New Roman" w:hAnsi="Times New Roman" w:cs="Times New Roman"/>
          <w:sz w:val="24"/>
          <w:szCs w:val="24"/>
          <w:vertAlign w:val="subscript"/>
        </w:rPr>
        <w:t>2.5</w:t>
      </w:r>
      <w:r w:rsidR="00C86CDD">
        <w:rPr>
          <w:rFonts w:ascii="Times New Roman" w:hAnsi="Times New Roman" w:cs="Times New Roman"/>
          <w:sz w:val="24"/>
          <w:szCs w:val="24"/>
        </w:rPr>
        <w:t xml:space="preserve"> concentration being measured. The HYSPLIT model was used to calculate these 96-hour b</w:t>
      </w:r>
      <w:r w:rsidR="00291176">
        <w:rPr>
          <w:rFonts w:ascii="Times New Roman" w:hAnsi="Times New Roman" w:cs="Times New Roman"/>
          <w:sz w:val="24"/>
          <w:szCs w:val="24"/>
        </w:rPr>
        <w:t>ack trajectories</w:t>
      </w:r>
      <w:r w:rsidR="00C86CDD">
        <w:rPr>
          <w:rFonts w:ascii="Times New Roman" w:hAnsi="Times New Roman" w:cs="Times New Roman"/>
          <w:sz w:val="24"/>
          <w:szCs w:val="24"/>
        </w:rPr>
        <w:t xml:space="preserve"> for each hour across the year between 2009 and 201</w:t>
      </w:r>
      <w:r w:rsidR="009A63EB">
        <w:rPr>
          <w:rFonts w:ascii="Times New Roman" w:hAnsi="Times New Roman" w:cs="Times New Roman"/>
          <w:sz w:val="24"/>
          <w:szCs w:val="24"/>
        </w:rPr>
        <w:t>8</w:t>
      </w:r>
      <w:r w:rsidR="00006EBD">
        <w:rPr>
          <w:rFonts w:ascii="Times New Roman" w:hAnsi="Times New Roman" w:cs="Times New Roman"/>
          <w:sz w:val="24"/>
          <w:szCs w:val="24"/>
        </w:rPr>
        <w:t xml:space="preserve"> using the Openair package within the R statistical software</w:t>
      </w:r>
      <w:r>
        <w:rPr>
          <w:rFonts w:ascii="Times New Roman" w:hAnsi="Times New Roman" w:cs="Times New Roman"/>
          <w:sz w:val="24"/>
          <w:szCs w:val="24"/>
        </w:rPr>
        <w:t xml:space="preserve"> </w:t>
      </w:r>
      <w:r w:rsidR="001F2E6C">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{"citationItems":[{"id":"ITEM-1","itemData":{"DOI":"doi:10.1016/j.envsoft.2011.09.008","ISSN":"1364-8152","author":[{"dropping-particle":"","family":"Carslaw","given":"D C","non-dropping-particle":"","parse-names":false,"suffix":""},{"dropping-particle":"","family":"Ropkins","given":"K","non-dropping-particle":"","parse-names":false,"suffix":""}],"container-title":"Environ. Modell. Softw.","id":"ITEM-1","issued":{"date-parts":[["2012"]]},"page":"52-61","title":"openair - An R package for air quality data analysis","type":"article-journal","volume":"27-28"},"uris":["http://www.mendeley.com/documents/?uuid=53a74b6b-cc15-4ad9-b586-b8cb62faef57"]},{"id":"ITEM-2","itemData":{"author":[{"dropping-particle":"","family":"R Core Team","given":"","non-dropping-particle":"","parse-names":false,"suffix":""}],"id":"ITEM-2","issued":{"date-parts":[["2016"]]},"title":"R: a Language and Environment for Statistical Computing. R Foundation for Statistical Computing. Vienna, Austria. https://www.R-project.org/","type":"article-journal"},"uris":["http://www.mendeley.com/documents/?uuid=0624f6e6-14f3-498c-8d68-329aa807569e"]},{"id":"ITEM-3","itemData":{"author":[{"dropping-particle":"","family":"Draxler","given":"R.R.","non-dropping-particle":"","parse-names":false,"suffix":""},{"dropping-particle":"","family":"Rolph","given":"G.D.","non-dropping-particle":"","parse-names":false,"suffix":""}],"id":"ITEM-3","issued":{"date-parts":[["2013"]]},"title":"HYSPLIT (HYbrid Single-Particle Lagrangian Integrated Trajectory) Model Access via NOAA ARL READY Website http://www.arl.noaa.gov/HYSPLIT.php. NOAA Air Resources Laboratory, College Park, MD","type":"article-journal"},"uris":["http://www.mendeley.com/documents/?uuid=13d42e1c-7fd8-4d38-9bed-249348b38acf"]}],"mendeley":{"formattedCitation":"(Carslaw and Ropkins, 2012; Draxler and Rolph, 2013; R Core Team, 2016)","plainTextFormattedCitation":"(Carslaw and Ropkins, 2012; Draxler and Rolph, 2013; R Core Team, 2016)","previouslyFormattedCitation":"(Carslaw and Ropkins, 2012; Draxler and Rolph, 2013; R Core Team, 2016)"},"properties":{"noteIndex":0},"schema":"https://github.com/citation-style-language/schema/raw/master/csl-citation.json"}</w:instrText>
      </w:r>
      <w:r w:rsidR="001F2E6C">
        <w:rPr>
          <w:rFonts w:ascii="Times New Roman" w:hAnsi="Times New Roman" w:cs="Times New Roman"/>
          <w:sz w:val="24"/>
          <w:szCs w:val="24"/>
        </w:rPr>
        <w:fldChar w:fldCharType="separate"/>
      </w:r>
      <w:r w:rsidR="00750AF4" w:rsidRPr="00750AF4">
        <w:rPr>
          <w:rFonts w:ascii="Times New Roman" w:hAnsi="Times New Roman" w:cs="Times New Roman"/>
          <w:noProof/>
          <w:sz w:val="24"/>
          <w:szCs w:val="24"/>
        </w:rPr>
        <w:t>(Carslaw and Ropkins, 2012; Draxler and Rolph, 2013; R Core Team, 2016)</w:t>
      </w:r>
      <w:r w:rsidR="001F2E6C">
        <w:rPr>
          <w:rFonts w:ascii="Times New Roman" w:hAnsi="Times New Roman" w:cs="Times New Roman"/>
          <w:sz w:val="24"/>
          <w:szCs w:val="24"/>
        </w:rPr>
        <w:fldChar w:fldCharType="end"/>
      </w:r>
      <w:r w:rsidR="00750AF4">
        <w:rPr>
          <w:rFonts w:ascii="Times New Roman" w:hAnsi="Times New Roman" w:cs="Times New Roman"/>
          <w:sz w:val="24"/>
          <w:szCs w:val="24"/>
        </w:rPr>
        <w:t>. The NCEP-NCAR r</w:t>
      </w:r>
      <w:r w:rsidR="00006EBD">
        <w:rPr>
          <w:rFonts w:ascii="Times New Roman" w:hAnsi="Times New Roman" w:cs="Times New Roman"/>
          <w:sz w:val="24"/>
          <w:szCs w:val="24"/>
        </w:rPr>
        <w:t>eanalysis data was the meteorological data that was used as input to the air mass back trajectory calculations</w:t>
      </w:r>
      <w:r w:rsidR="00750AF4">
        <w:rPr>
          <w:rFonts w:ascii="Times New Roman" w:hAnsi="Times New Roman" w:cs="Times New Roman"/>
          <w:sz w:val="24"/>
          <w:szCs w:val="24"/>
        </w:rPr>
        <w:t xml:space="preserve"> </w:t>
      </w:r>
      <w:r w:rsidR="00750AF4">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ISSN":"0003-0007","author":[{"dropping-particle":"","family":"Kistler","given":"R","non-dropping-particle":"","parse-names":false,"suffix":""},{"dropping-particle":"","family":"Kalnay","given":"E","non-dropping-particle":"","parse-names":false,"suffix":""},{"dropping-particle":"","family":"Collins","given":"W","non-dropping-particle":"","parse-names":false,"suffix":""},{"dropping-particle":"","family":"Saha","given":"S","non-dropping-particle":"","parse-names":false,"suffix":""},{"dropping-particle":"","family":"White","given":"G","non-dropping-particle":"","parse-names":false,"suffix":""},{"dropping-particle":"","family":"Woollen","given":"J","non-dropping-particle":"","parse-names":false,"suffix":""},{"dropping-particle":"","family":"Chelliah","given":"M","non-dropping-particle":"","parse-names":false,"suffix":""},{"dropping-particle":"","family":"Ebisuzaki","given":"W","non-dropping-particle":"","parse-names":false,"suffix":""},{"dropping-particle":"","family":"Kanamitsu","given":"M","non-dropping-particle":"","parse-names":false,"suffix":""},{"dropping-particle":"","family":"Kousky","given":"V","non-dropping-particle":"","parse-names":false,"suffix":""},{"dropping-particle":"","family":"Dool","given":"H","non-dropping-particle":"van den","parse-names":false,"suffix":""},{"dropping-particle":"","family":"Jenne","given":"R","non-dropping-particle":"","parse-names":false,"suffix":""},{"dropping-particle":"","family":"Fiorino","given":"M","non-dropping-particle":"","parse-names":false,"suffix":""}],"container-title":"B. Am. Meteorol. Soc.","id":"ITEM-1","issue":"2","issued":{"date-parts":[["2001"]]},"page":"247-267","title":"The NCEP-NCAR 50-year reanalysis: Monthly means CD-ROM and documentation","type":"article-journal","volume":"82"},"uris":["http://www.mendeley.com/documents/?uuid=3ce45df3-15a4-4067-9fa8-7e5e81ab4e94"]}],"mendeley":{"formattedCitation":"(Kistler et al., 2001)","plainTextFormattedCitation":"(Kistler et al., 2001)","previouslyFormattedCitation":"(Kistler et al., 2001)"},"properties":{"noteIndex":0},"schema":"https://github.com/citation-style-language/schema/raw/master/csl-citation.json"}</w:instrText>
      </w:r>
      <w:r w:rsidR="00750AF4">
        <w:rPr>
          <w:rFonts w:ascii="Times New Roman" w:hAnsi="Times New Roman" w:cs="Times New Roman"/>
          <w:sz w:val="24"/>
          <w:szCs w:val="24"/>
        </w:rPr>
        <w:fldChar w:fldCharType="separate"/>
      </w:r>
      <w:r w:rsidR="00750AF4" w:rsidRPr="00750AF4">
        <w:rPr>
          <w:rFonts w:ascii="Times New Roman" w:hAnsi="Times New Roman" w:cs="Times New Roman"/>
          <w:noProof/>
          <w:sz w:val="24"/>
          <w:szCs w:val="24"/>
        </w:rPr>
        <w:t>(Kistler et al., 2001)</w:t>
      </w:r>
      <w:r w:rsidR="00750AF4">
        <w:rPr>
          <w:rFonts w:ascii="Times New Roman" w:hAnsi="Times New Roman" w:cs="Times New Roman"/>
          <w:sz w:val="24"/>
          <w:szCs w:val="24"/>
        </w:rPr>
        <w:fldChar w:fldCharType="end"/>
      </w:r>
      <w:r w:rsidR="00006EBD">
        <w:rPr>
          <w:rFonts w:ascii="Times New Roman" w:hAnsi="Times New Roman" w:cs="Times New Roman"/>
          <w:sz w:val="24"/>
          <w:szCs w:val="24"/>
        </w:rPr>
        <w:t xml:space="preserve">. </w:t>
      </w:r>
      <w:r w:rsidR="00225157">
        <w:rPr>
          <w:rFonts w:ascii="Times New Roman" w:hAnsi="Times New Roman" w:cs="Times New Roman"/>
          <w:sz w:val="24"/>
          <w:szCs w:val="24"/>
        </w:rPr>
        <w:t xml:space="preserve">The </w:t>
      </w:r>
      <w:r w:rsidR="0059035C">
        <w:rPr>
          <w:rFonts w:ascii="Times New Roman" w:hAnsi="Times New Roman" w:cs="Times New Roman"/>
          <w:sz w:val="24"/>
          <w:szCs w:val="24"/>
        </w:rPr>
        <w:t>output</w:t>
      </w:r>
      <w:r w:rsidR="00225157">
        <w:rPr>
          <w:rFonts w:ascii="Times New Roman" w:hAnsi="Times New Roman" w:cs="Times New Roman"/>
          <w:sz w:val="24"/>
          <w:szCs w:val="24"/>
        </w:rPr>
        <w:t xml:space="preserve"> from applying the HYSPLIT model to calculate back trajectories was the latitude, longitude, and height of the air mass that arrived in Paris (lat: </w:t>
      </w:r>
      <w:r w:rsidR="00470A23">
        <w:rPr>
          <w:rFonts w:ascii="Times New Roman" w:hAnsi="Times New Roman" w:cs="Times New Roman"/>
          <w:sz w:val="24"/>
          <w:szCs w:val="24"/>
        </w:rPr>
        <w:t>48.867</w:t>
      </w:r>
      <w:r w:rsidR="00225157">
        <w:rPr>
          <w:rFonts w:ascii="Times New Roman" w:hAnsi="Times New Roman" w:cs="Times New Roman"/>
          <w:sz w:val="24"/>
          <w:szCs w:val="24"/>
        </w:rPr>
        <w:t>, lon:</w:t>
      </w:r>
      <w:r w:rsidR="00470A23">
        <w:rPr>
          <w:rFonts w:ascii="Times New Roman" w:hAnsi="Times New Roman" w:cs="Times New Roman"/>
          <w:sz w:val="24"/>
          <w:szCs w:val="24"/>
        </w:rPr>
        <w:t xml:space="preserve"> 2.333</w:t>
      </w:r>
      <w:r w:rsidR="00FA15B9">
        <w:rPr>
          <w:rFonts w:ascii="Times New Roman" w:hAnsi="Times New Roman" w:cs="Times New Roman"/>
          <w:sz w:val="24"/>
          <w:szCs w:val="24"/>
        </w:rPr>
        <w:t>, arrival height: 10 m</w:t>
      </w:r>
      <w:r w:rsidR="00225157">
        <w:rPr>
          <w:rFonts w:ascii="Times New Roman" w:hAnsi="Times New Roman" w:cs="Times New Roman"/>
          <w:sz w:val="24"/>
          <w:szCs w:val="24"/>
        </w:rPr>
        <w:t xml:space="preserve">) during a particular hour of the year, </w:t>
      </w:r>
      <w:r w:rsidR="00BC44DC">
        <w:rPr>
          <w:rFonts w:ascii="Times New Roman" w:hAnsi="Times New Roman" w:cs="Times New Roman"/>
          <w:sz w:val="24"/>
          <w:szCs w:val="24"/>
        </w:rPr>
        <w:t>for</w:t>
      </w:r>
      <w:r w:rsidR="00225157">
        <w:rPr>
          <w:rFonts w:ascii="Times New Roman" w:hAnsi="Times New Roman" w:cs="Times New Roman"/>
          <w:sz w:val="24"/>
          <w:szCs w:val="24"/>
        </w:rPr>
        <w:t xml:space="preserve"> each of the 96 </w:t>
      </w:r>
      <w:r w:rsidR="002A36B7">
        <w:rPr>
          <w:rFonts w:ascii="Times New Roman" w:hAnsi="Times New Roman" w:cs="Times New Roman"/>
          <w:sz w:val="24"/>
          <w:szCs w:val="24"/>
        </w:rPr>
        <w:t>hours before it arrived in Paris for each hour during all years between 2009 and 201</w:t>
      </w:r>
      <w:r w:rsidR="007E5929">
        <w:rPr>
          <w:rFonts w:ascii="Times New Roman" w:hAnsi="Times New Roman" w:cs="Times New Roman"/>
          <w:sz w:val="24"/>
          <w:szCs w:val="24"/>
        </w:rPr>
        <w:t>8</w:t>
      </w:r>
      <w:r w:rsidR="00225157">
        <w:rPr>
          <w:rFonts w:ascii="Times New Roman" w:hAnsi="Times New Roman" w:cs="Times New Roman"/>
          <w:sz w:val="24"/>
          <w:szCs w:val="24"/>
        </w:rPr>
        <w:t xml:space="preserve">. </w:t>
      </w:r>
    </w:p>
    <w:p w14:paraId="38A687DC" w14:textId="3DFCEC17" w:rsidR="00291176" w:rsidRDefault="00291176" w:rsidP="004445A8">
      <w:pPr>
        <w:spacing w:after="0" w:line="480" w:lineRule="auto"/>
        <w:rPr>
          <w:rFonts w:ascii="Times New Roman" w:hAnsi="Times New Roman" w:cs="Times New Roman"/>
          <w:b/>
          <w:sz w:val="24"/>
          <w:szCs w:val="24"/>
        </w:rPr>
      </w:pPr>
    </w:p>
    <w:p w14:paraId="2AFA0C78" w14:textId="4CC66FE8" w:rsidR="00291176" w:rsidRPr="00F603E4" w:rsidRDefault="00291176"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t>2.2 ‘Chemical climatology’ statistics</w:t>
      </w:r>
    </w:p>
    <w:p w14:paraId="36DD3197" w14:textId="2649ED67" w:rsidR="00F32547" w:rsidRDefault="00F32547" w:rsidP="004445A8">
      <w:pPr>
        <w:spacing w:after="0" w:line="480" w:lineRule="auto"/>
        <w:rPr>
          <w:rFonts w:ascii="Times New Roman" w:hAnsi="Times New Roman" w:cs="Times New Roman"/>
          <w:sz w:val="24"/>
          <w:szCs w:val="24"/>
        </w:rPr>
      </w:pPr>
    </w:p>
    <w:p w14:paraId="5379B5F8" w14:textId="6BC69015" w:rsidR="000E7F5A" w:rsidRDefault="007F4106"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A standard set of statisti</w:t>
      </w:r>
      <w:r w:rsidR="0051494A">
        <w:rPr>
          <w:rFonts w:ascii="Times New Roman" w:hAnsi="Times New Roman" w:cs="Times New Roman"/>
          <w:sz w:val="24"/>
          <w:szCs w:val="24"/>
        </w:rPr>
        <w:t>cs were calculated at each site within Paris</w:t>
      </w:r>
      <w:r w:rsidR="00B06A31">
        <w:rPr>
          <w:rFonts w:ascii="Times New Roman" w:hAnsi="Times New Roman" w:cs="Times New Roman"/>
          <w:sz w:val="24"/>
          <w:szCs w:val="24"/>
        </w:rPr>
        <w:t xml:space="preserve"> and the </w:t>
      </w:r>
      <w:r w:rsidR="00FE63CE">
        <w:rPr>
          <w:rFonts w:ascii="Times New Roman" w:hAnsi="Times New Roman" w:cs="Times New Roman"/>
          <w:sz w:val="24"/>
          <w:szCs w:val="24"/>
        </w:rPr>
        <w:t>Île-de-France</w:t>
      </w:r>
      <w:r w:rsidR="00152335">
        <w:rPr>
          <w:rFonts w:ascii="Times New Roman" w:hAnsi="Times New Roman" w:cs="Times New Roman"/>
          <w:sz w:val="24"/>
          <w:szCs w:val="24"/>
        </w:rPr>
        <w:t xml:space="preserve"> </w:t>
      </w:r>
      <w:r w:rsidR="00B06A31">
        <w:rPr>
          <w:rFonts w:ascii="Times New Roman" w:hAnsi="Times New Roman" w:cs="Times New Roman"/>
          <w:sz w:val="24"/>
          <w:szCs w:val="24"/>
        </w:rPr>
        <w:t>region</w:t>
      </w:r>
      <w:r w:rsidR="0051494A">
        <w:rPr>
          <w:rFonts w:ascii="Times New Roman" w:hAnsi="Times New Roman" w:cs="Times New Roman"/>
          <w:sz w:val="24"/>
          <w:szCs w:val="24"/>
        </w:rPr>
        <w:t xml:space="preserve"> to provide a consistent</w:t>
      </w:r>
      <w:r w:rsidR="001636D4">
        <w:rPr>
          <w:rFonts w:ascii="Times New Roman" w:hAnsi="Times New Roman" w:cs="Times New Roman"/>
          <w:sz w:val="24"/>
          <w:szCs w:val="24"/>
        </w:rPr>
        <w:t xml:space="preserve"> framework to assess </w:t>
      </w:r>
      <w:r w:rsidR="003A51E3">
        <w:rPr>
          <w:rFonts w:ascii="Times New Roman" w:hAnsi="Times New Roman" w:cs="Times New Roman"/>
          <w:sz w:val="24"/>
          <w:szCs w:val="24"/>
        </w:rPr>
        <w:t>variation in PM</w:t>
      </w:r>
      <w:r w:rsidR="003A51E3">
        <w:rPr>
          <w:rFonts w:ascii="Times New Roman" w:hAnsi="Times New Roman" w:cs="Times New Roman"/>
          <w:sz w:val="24"/>
          <w:szCs w:val="24"/>
          <w:vertAlign w:val="subscript"/>
        </w:rPr>
        <w:t>2.5</w:t>
      </w:r>
      <w:r w:rsidR="003A51E3">
        <w:rPr>
          <w:rFonts w:ascii="Times New Roman" w:hAnsi="Times New Roman" w:cs="Times New Roman"/>
          <w:sz w:val="24"/>
          <w:szCs w:val="24"/>
        </w:rPr>
        <w:t xml:space="preserve"> concentrations across the monitoring network. </w:t>
      </w:r>
      <w:r w:rsidR="00280E7E">
        <w:rPr>
          <w:rFonts w:ascii="Times New Roman" w:hAnsi="Times New Roman" w:cs="Times New Roman"/>
          <w:sz w:val="24"/>
          <w:szCs w:val="24"/>
        </w:rPr>
        <w:t>The statistics calculated are summarised in Table 2, and are based on a ‘chemical climatology’ framework outlined previously</w:t>
      </w:r>
      <w:r w:rsidR="003A51E3">
        <w:rPr>
          <w:rFonts w:ascii="Times New Roman" w:hAnsi="Times New Roman" w:cs="Times New Roman"/>
          <w:sz w:val="24"/>
          <w:szCs w:val="24"/>
        </w:rPr>
        <w:t xml:space="preserve"> </w:t>
      </w:r>
      <w:r w:rsidR="003A51E3">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{"citationItems":[{"id":"ITEM-1","itemData":{"DOI":"10.1016/j.atmosenv.2014.01.027","ISSN":"18732844 13522310","author":[{"dropping-particle":"","family":"Malley","given":"C.S.","non-dropping-particle":"","parse-names":false,"suffix":""},{"dropping-particle":"","family":"Braban","given":"C.F.","non-dropping-particle":"","parse-names":false,"suffix":""},{"dropping-particle":"","family":"Heal","given":"M.R.","non-dropping-particle":"","parse-names":false,"suffix":""}],"container-title":"Atmospheric Environment","id":"ITEM-1","issued":{"date-parts":[["2014"]]},"title":"New Directions: Chemical climatology and assessment of atmospheric composition impacts","type":"article-journal","volume":"87"},"uris":["http://www.mendeley.com/documents/?uuid=f08aecdf-e08d-337f-8f54-73e8939c1078"]}],"mendeley":{"formattedCitation":"(Malley et al., 2014)","plainTextFormattedCitation":"(Malley et al., 2014)","previouslyFormattedCitation":"(Malley et al., 2014)"},"properties":{"noteIndex":0},"schema":"https://github.com/citation-style-language/schema/raw/master/csl-citation.json"}</w:instrText>
      </w:r>
      <w:r w:rsidR="003A51E3">
        <w:rPr>
          <w:rFonts w:ascii="Times New Roman" w:hAnsi="Times New Roman" w:cs="Times New Roman"/>
          <w:sz w:val="24"/>
          <w:szCs w:val="24"/>
        </w:rPr>
        <w:fldChar w:fldCharType="separate"/>
      </w:r>
      <w:r w:rsidR="003A51E3" w:rsidRPr="003A51E3">
        <w:rPr>
          <w:rFonts w:ascii="Times New Roman" w:hAnsi="Times New Roman" w:cs="Times New Roman"/>
          <w:noProof/>
          <w:sz w:val="24"/>
          <w:szCs w:val="24"/>
        </w:rPr>
        <w:t>(Malley et al., 2014)</w:t>
      </w:r>
      <w:r w:rsidR="003A51E3">
        <w:rPr>
          <w:rFonts w:ascii="Times New Roman" w:hAnsi="Times New Roman" w:cs="Times New Roman"/>
          <w:sz w:val="24"/>
          <w:szCs w:val="24"/>
        </w:rPr>
        <w:fldChar w:fldCharType="end"/>
      </w:r>
      <w:r w:rsidR="004B5F57">
        <w:rPr>
          <w:rFonts w:ascii="Times New Roman" w:hAnsi="Times New Roman" w:cs="Times New Roman"/>
          <w:sz w:val="24"/>
          <w:szCs w:val="24"/>
        </w:rPr>
        <w:t xml:space="preserve">, and </w:t>
      </w:r>
      <w:r w:rsidR="00902584">
        <w:rPr>
          <w:rFonts w:ascii="Times New Roman" w:hAnsi="Times New Roman" w:cs="Times New Roman"/>
          <w:sz w:val="24"/>
          <w:szCs w:val="24"/>
        </w:rPr>
        <w:t>builds on its application a</w:t>
      </w:r>
      <w:r w:rsidR="004B5F57">
        <w:rPr>
          <w:rFonts w:ascii="Times New Roman" w:hAnsi="Times New Roman" w:cs="Times New Roman"/>
          <w:sz w:val="24"/>
          <w:szCs w:val="24"/>
        </w:rPr>
        <w:t xml:space="preserve">t two sites in the UK </w:t>
      </w:r>
      <w:r w:rsidR="004B5F57">
        <w:rPr>
          <w:rFonts w:ascii="Times New Roman" w:hAnsi="Times New Roman" w:cs="Times New Roman"/>
          <w:sz w:val="24"/>
          <w:szCs w:val="24"/>
        </w:rPr>
        <w:fldChar w:fldCharType="begin" w:fldLock="1"/>
      </w:r>
      <w:r w:rsidR="007E008E">
        <w:rPr>
          <w:rFonts w:ascii="Times New Roman" w:hAnsi="Times New Roman" w:cs="Times New Roman"/>
          <w:sz w:val="24"/>
          <w:szCs w:val="24"/>
        </w:rPr>
        <w:instrText>ADDIN CSL_CITATION {"citationItems":[{"id":"ITEM-1","itemData":{"author":[{"dropping-particle":"","family":"Malley","given":"C.S.","non-dropping-particle":"","parse-names":false,"suffix":""},{"dropping-particle":"","family":"Heal","given":"M.R.","non-dropping-particle":"","parse-names":false,"suffix":""},{"dropping-particle":"","family":"Braban","given":"C.F.","non-dropping-particle":"","parse-names":false,"suffix":""},{"dropping-particle":"","family":"Kentisbeer","given":"J.","non-dropping-particle":"","parse-names":false,"suffix":""},{"dropping-particle":"","family":"Leeson","given":"S.R.","non-dropping-particle":"","parse-names":false,"suffix":""},{"dropping-particle":"","family":"Lingard","given":"J.J.N.","non-dropping-particle":"","parse-names":false,"suffix":""},{"dropping-particle":"","family":"Ritchie","given":"S.","non-dropping-particle":"","parse-names":false,"suffix":""},{"dropping-particle":"","family":"Maggs","given":"R.","non-dropping-particle":"","parse-names":false,"suffix":""},{"dropping-particle":"","family":"Beccaceci","given":"S.","non-dropping-particle":"","parse-names":false,"suffix":""},{"dropping-particle":"","family":"Quincey","given":"P.","non-dropping-particle":"","parse-names":false,"suffix":""},{"dropping-particle":"","family":"Brown","given":"R.J.C.","non-dropping-particle":"","parse-names":false,"suffix":""},{"dropping-particle":"","family":"Twigg","given":"M.M.","non-dropping-particle":"","parse-names":false,"suffix":""}],"container-title":"Environment International","id":"ITEM-1","issued":{"date-parts":[["2016"]]},"page":"98-111","title":"The contributions to long-term health-relevant particulate matter at the UK EMEP supersites between 2010 and 2013: Quantifying the mitigation challenge","type":"article-journal","volume":"95"},"uris":["http://www.mendeley.com/documents/?uuid=fffb67b6-7e58-41ac-ab7d-3fca300d1176"]}],"mendeley":{"formattedCitation":"(Malley et al., 2016b)","plainTextFormattedCitation":"(Malley et al., 2016b)","previouslyFormattedCitation":"(Malley et al., 2016b)"},"properties":{"noteIndex":0},"schema":"https://github.com/citation-style-language/schema/raw/master/csl-citation.json"}</w:instrText>
      </w:r>
      <w:r w:rsidR="004B5F57">
        <w:rPr>
          <w:rFonts w:ascii="Times New Roman" w:hAnsi="Times New Roman" w:cs="Times New Roman"/>
          <w:sz w:val="24"/>
          <w:szCs w:val="24"/>
        </w:rPr>
        <w:fldChar w:fldCharType="separate"/>
      </w:r>
      <w:r w:rsidR="004B5F57" w:rsidRPr="004B5F57">
        <w:rPr>
          <w:rFonts w:ascii="Times New Roman" w:hAnsi="Times New Roman" w:cs="Times New Roman"/>
          <w:noProof/>
          <w:sz w:val="24"/>
          <w:szCs w:val="24"/>
        </w:rPr>
        <w:t>(Malley et al., 2016b)</w:t>
      </w:r>
      <w:r w:rsidR="004B5F57">
        <w:rPr>
          <w:rFonts w:ascii="Times New Roman" w:hAnsi="Times New Roman" w:cs="Times New Roman"/>
          <w:sz w:val="24"/>
          <w:szCs w:val="24"/>
        </w:rPr>
        <w:fldChar w:fldCharType="end"/>
      </w:r>
      <w:r w:rsidR="003A51E3">
        <w:rPr>
          <w:rFonts w:ascii="Times New Roman" w:hAnsi="Times New Roman" w:cs="Times New Roman"/>
          <w:sz w:val="24"/>
          <w:szCs w:val="24"/>
        </w:rPr>
        <w:t>. The specific aim of this framework is to define a standard set of statistic</w:t>
      </w:r>
      <w:r w:rsidR="00997812">
        <w:rPr>
          <w:rFonts w:ascii="Times New Roman" w:hAnsi="Times New Roman" w:cs="Times New Roman"/>
          <w:sz w:val="24"/>
          <w:szCs w:val="24"/>
        </w:rPr>
        <w:t>s</w:t>
      </w:r>
      <w:r w:rsidR="003A51E3">
        <w:rPr>
          <w:rFonts w:ascii="Times New Roman" w:hAnsi="Times New Roman" w:cs="Times New Roman"/>
          <w:sz w:val="24"/>
          <w:szCs w:val="24"/>
        </w:rPr>
        <w:t xml:space="preserve"> that can be used to </w:t>
      </w:r>
      <w:r w:rsidR="00280E7E">
        <w:rPr>
          <w:rFonts w:ascii="Times New Roman" w:hAnsi="Times New Roman" w:cs="Times New Roman"/>
          <w:sz w:val="24"/>
          <w:szCs w:val="24"/>
        </w:rPr>
        <w:t xml:space="preserve">link a specific ‘impact’ of atmospheric composition, through the ‘state’ of variation in atmospheric composition that produces the </w:t>
      </w:r>
      <w:r w:rsidR="00C8710E">
        <w:rPr>
          <w:rFonts w:ascii="Times New Roman" w:hAnsi="Times New Roman" w:cs="Times New Roman"/>
          <w:sz w:val="24"/>
          <w:szCs w:val="24"/>
        </w:rPr>
        <w:lastRenderedPageBreak/>
        <w:t xml:space="preserve">magnitude of the </w:t>
      </w:r>
      <w:r w:rsidR="00280E7E">
        <w:rPr>
          <w:rFonts w:ascii="Times New Roman" w:hAnsi="Times New Roman" w:cs="Times New Roman"/>
          <w:sz w:val="24"/>
          <w:szCs w:val="24"/>
        </w:rPr>
        <w:t>impact</w:t>
      </w:r>
      <w:r w:rsidR="00C8710E">
        <w:rPr>
          <w:rFonts w:ascii="Times New Roman" w:hAnsi="Times New Roman" w:cs="Times New Roman"/>
          <w:sz w:val="24"/>
          <w:szCs w:val="24"/>
        </w:rPr>
        <w:t xml:space="preserve"> metric</w:t>
      </w:r>
      <w:r w:rsidR="00280E7E">
        <w:rPr>
          <w:rFonts w:ascii="Times New Roman" w:hAnsi="Times New Roman" w:cs="Times New Roman"/>
          <w:sz w:val="24"/>
          <w:szCs w:val="24"/>
        </w:rPr>
        <w:t xml:space="preserve">, to its causal ‘drivers’. </w:t>
      </w:r>
      <w:r w:rsidR="003A51E3">
        <w:rPr>
          <w:rFonts w:ascii="Times New Roman" w:hAnsi="Times New Roman" w:cs="Times New Roman"/>
          <w:sz w:val="24"/>
          <w:szCs w:val="24"/>
        </w:rPr>
        <w:t>Therefore, the application of this framework necessitates that an ‘impact’ metric(s) is defined, for which the ‘state’ and ‘drivers’ statistics are then specifically calculated. Here, the impact metrics were the annual average PM</w:t>
      </w:r>
      <w:r w:rsidR="003A51E3">
        <w:rPr>
          <w:rFonts w:ascii="Times New Roman" w:hAnsi="Times New Roman" w:cs="Times New Roman"/>
          <w:sz w:val="24"/>
          <w:szCs w:val="24"/>
          <w:vertAlign w:val="subscript"/>
        </w:rPr>
        <w:t>2.5</w:t>
      </w:r>
      <w:r w:rsidR="003A51E3">
        <w:rPr>
          <w:rFonts w:ascii="Times New Roman" w:hAnsi="Times New Roman" w:cs="Times New Roman"/>
          <w:sz w:val="24"/>
          <w:szCs w:val="24"/>
        </w:rPr>
        <w:t xml:space="preserve"> concentration (PM</w:t>
      </w:r>
      <w:r w:rsidR="003A51E3">
        <w:rPr>
          <w:rFonts w:ascii="Times New Roman" w:hAnsi="Times New Roman" w:cs="Times New Roman"/>
          <w:sz w:val="24"/>
          <w:szCs w:val="24"/>
          <w:vertAlign w:val="subscript"/>
        </w:rPr>
        <w:t>2.5</w:t>
      </w:r>
      <w:r w:rsidR="00C8710E">
        <w:rPr>
          <w:rFonts w:ascii="Times New Roman" w:hAnsi="Times New Roman" w:cs="Times New Roman"/>
          <w:sz w:val="24"/>
          <w:szCs w:val="24"/>
          <w:vertAlign w:val="subscript"/>
        </w:rPr>
        <w:t>AA</w:t>
      </w:r>
      <w:r w:rsidR="003A51E3">
        <w:rPr>
          <w:rFonts w:ascii="Times New Roman" w:hAnsi="Times New Roman" w:cs="Times New Roman"/>
          <w:sz w:val="24"/>
          <w:szCs w:val="24"/>
        </w:rPr>
        <w:t>), and the number of days when the daily (24h) mean PM</w:t>
      </w:r>
      <w:r w:rsidR="003A51E3">
        <w:rPr>
          <w:rFonts w:ascii="Times New Roman" w:hAnsi="Times New Roman" w:cs="Times New Roman"/>
          <w:sz w:val="24"/>
          <w:szCs w:val="24"/>
          <w:vertAlign w:val="subscript"/>
        </w:rPr>
        <w:t>2.5</w:t>
      </w:r>
      <w:r w:rsidR="003A51E3">
        <w:rPr>
          <w:rFonts w:ascii="Times New Roman" w:hAnsi="Times New Roman" w:cs="Times New Roman"/>
          <w:sz w:val="24"/>
          <w:szCs w:val="24"/>
        </w:rPr>
        <w:t xml:space="preserve"> concentration exceeded 25 </w:t>
      </w:r>
      <w:r w:rsidR="003A51E3">
        <w:rPr>
          <w:rFonts w:ascii="Calibri" w:hAnsi="Calibri" w:cs="Times New Roman"/>
          <w:sz w:val="24"/>
          <w:szCs w:val="24"/>
        </w:rPr>
        <w:t>µ</w:t>
      </w:r>
      <w:r w:rsidR="003A51E3">
        <w:rPr>
          <w:rFonts w:ascii="Times New Roman" w:hAnsi="Times New Roman" w:cs="Times New Roman"/>
          <w:sz w:val="24"/>
          <w:szCs w:val="24"/>
        </w:rPr>
        <w:t>g m</w:t>
      </w:r>
      <w:r w:rsidR="003A51E3">
        <w:rPr>
          <w:rFonts w:ascii="Times New Roman" w:hAnsi="Times New Roman" w:cs="Times New Roman"/>
          <w:sz w:val="24"/>
          <w:szCs w:val="24"/>
          <w:vertAlign w:val="superscript"/>
        </w:rPr>
        <w:t>-3</w:t>
      </w:r>
      <w:r w:rsidR="006B7AAC">
        <w:rPr>
          <w:rFonts w:ascii="Times New Roman" w:hAnsi="Times New Roman" w:cs="Times New Roman"/>
          <w:sz w:val="24"/>
          <w:szCs w:val="24"/>
        </w:rPr>
        <w:t xml:space="preserve"> (D24h25). </w:t>
      </w:r>
      <w:r w:rsidR="000E7F5A">
        <w:rPr>
          <w:rFonts w:ascii="Times New Roman" w:hAnsi="Times New Roman" w:cs="Times New Roman"/>
          <w:sz w:val="24"/>
          <w:szCs w:val="24"/>
        </w:rPr>
        <w:t xml:space="preserve">These statistics were calculated at a site </w:t>
      </w:r>
      <w:r w:rsidR="002633BA">
        <w:rPr>
          <w:rFonts w:ascii="Times New Roman" w:hAnsi="Times New Roman" w:cs="Times New Roman"/>
          <w:sz w:val="24"/>
          <w:szCs w:val="24"/>
        </w:rPr>
        <w:t>for each</w:t>
      </w:r>
      <w:r w:rsidR="000E7F5A">
        <w:rPr>
          <w:rFonts w:ascii="Times New Roman" w:hAnsi="Times New Roman" w:cs="Times New Roman"/>
          <w:sz w:val="24"/>
          <w:szCs w:val="24"/>
        </w:rPr>
        <w:t xml:space="preserve"> year </w:t>
      </w:r>
      <w:r w:rsidR="002633BA">
        <w:rPr>
          <w:rFonts w:ascii="Times New Roman" w:hAnsi="Times New Roman" w:cs="Times New Roman"/>
          <w:sz w:val="24"/>
          <w:szCs w:val="24"/>
        </w:rPr>
        <w:t>with</w:t>
      </w:r>
      <w:r w:rsidR="000E7F5A">
        <w:rPr>
          <w:rFonts w:ascii="Times New Roman" w:hAnsi="Times New Roman" w:cs="Times New Roman"/>
          <w:sz w:val="24"/>
          <w:szCs w:val="24"/>
        </w:rPr>
        <w:t xml:space="preserve"> greater than 75% hourly observations across the whole year. </w:t>
      </w:r>
    </w:p>
    <w:p w14:paraId="7B0D1149" w14:textId="77777777" w:rsidR="000E7F5A" w:rsidRDefault="000E7F5A" w:rsidP="004445A8">
      <w:pPr>
        <w:spacing w:after="0" w:line="480" w:lineRule="auto"/>
        <w:rPr>
          <w:rFonts w:ascii="Times New Roman" w:hAnsi="Times New Roman" w:cs="Times New Roman"/>
          <w:sz w:val="24"/>
          <w:szCs w:val="24"/>
        </w:rPr>
      </w:pPr>
    </w:p>
    <w:p w14:paraId="23D15F7F" w14:textId="6CC12A87" w:rsidR="00816DFA" w:rsidRDefault="005E2862"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A</w:t>
      </w:r>
      <w:r w:rsidR="006B7AAC">
        <w:rPr>
          <w:rFonts w:ascii="Times New Roman" w:hAnsi="Times New Roman" w:cs="Times New Roman"/>
          <w:sz w:val="24"/>
          <w:szCs w:val="24"/>
        </w:rPr>
        <w:t>dditional statistics</w:t>
      </w:r>
      <w:r>
        <w:rPr>
          <w:rFonts w:ascii="Times New Roman" w:hAnsi="Times New Roman" w:cs="Times New Roman"/>
          <w:sz w:val="24"/>
          <w:szCs w:val="24"/>
        </w:rPr>
        <w:t xml:space="preserve"> were then defined to</w:t>
      </w:r>
      <w:r w:rsidR="006B7AAC">
        <w:rPr>
          <w:rFonts w:ascii="Times New Roman" w:hAnsi="Times New Roman" w:cs="Times New Roman"/>
          <w:sz w:val="24"/>
          <w:szCs w:val="24"/>
        </w:rPr>
        <w:t xml:space="preserve"> investigate the conditions producing both of these </w:t>
      </w:r>
      <w:r w:rsidR="000E7F5A">
        <w:rPr>
          <w:rFonts w:ascii="Times New Roman" w:hAnsi="Times New Roman" w:cs="Times New Roman"/>
          <w:sz w:val="24"/>
          <w:szCs w:val="24"/>
        </w:rPr>
        <w:t xml:space="preserve">‘impact’ </w:t>
      </w:r>
      <w:r w:rsidR="006B7AAC">
        <w:rPr>
          <w:rFonts w:ascii="Times New Roman" w:hAnsi="Times New Roman" w:cs="Times New Roman"/>
          <w:sz w:val="24"/>
          <w:szCs w:val="24"/>
        </w:rPr>
        <w:t xml:space="preserve">metrics </w:t>
      </w:r>
      <w:r w:rsidR="00C8710E">
        <w:rPr>
          <w:rFonts w:ascii="Times New Roman" w:hAnsi="Times New Roman" w:cs="Times New Roman"/>
          <w:sz w:val="24"/>
          <w:szCs w:val="24"/>
        </w:rPr>
        <w:t>by linking</w:t>
      </w:r>
      <w:r w:rsidR="006B7AAC">
        <w:rPr>
          <w:rFonts w:ascii="Times New Roman" w:hAnsi="Times New Roman" w:cs="Times New Roman"/>
          <w:sz w:val="24"/>
          <w:szCs w:val="24"/>
        </w:rPr>
        <w:t xml:space="preserve"> </w:t>
      </w:r>
      <w:r w:rsidR="00C8710E">
        <w:rPr>
          <w:rFonts w:ascii="Times New Roman" w:hAnsi="Times New Roman" w:cs="Times New Roman"/>
          <w:sz w:val="24"/>
          <w:szCs w:val="24"/>
        </w:rPr>
        <w:t xml:space="preserve">the magnitude of </w:t>
      </w:r>
      <w:r>
        <w:rPr>
          <w:rFonts w:ascii="Times New Roman" w:hAnsi="Times New Roman" w:cs="Times New Roman"/>
          <w:sz w:val="24"/>
          <w:szCs w:val="24"/>
        </w:rPr>
        <w:t>both</w:t>
      </w:r>
      <w:r w:rsidR="006B7AAC">
        <w:rPr>
          <w:rFonts w:ascii="Times New Roman" w:hAnsi="Times New Roman" w:cs="Times New Roman"/>
          <w:sz w:val="24"/>
          <w:szCs w:val="24"/>
        </w:rPr>
        <w:t xml:space="preserve"> metrics </w:t>
      </w:r>
      <w:r w:rsidR="00C8710E">
        <w:rPr>
          <w:rFonts w:ascii="Times New Roman" w:hAnsi="Times New Roman" w:cs="Times New Roman"/>
          <w:sz w:val="24"/>
          <w:szCs w:val="24"/>
        </w:rPr>
        <w:t>t</w:t>
      </w:r>
      <w:r w:rsidR="006B7AAC">
        <w:rPr>
          <w:rFonts w:ascii="Times New Roman" w:hAnsi="Times New Roman" w:cs="Times New Roman"/>
          <w:sz w:val="24"/>
          <w:szCs w:val="24"/>
        </w:rPr>
        <w:t>o variation in hourly PM</w:t>
      </w:r>
      <w:r w:rsidR="006B7AAC">
        <w:rPr>
          <w:rFonts w:ascii="Times New Roman" w:hAnsi="Times New Roman" w:cs="Times New Roman"/>
          <w:sz w:val="24"/>
          <w:szCs w:val="24"/>
          <w:vertAlign w:val="subscript"/>
        </w:rPr>
        <w:t>2.5</w:t>
      </w:r>
      <w:r w:rsidR="006B7AAC">
        <w:rPr>
          <w:rFonts w:ascii="Times New Roman" w:hAnsi="Times New Roman" w:cs="Times New Roman"/>
          <w:sz w:val="24"/>
          <w:szCs w:val="24"/>
        </w:rPr>
        <w:t xml:space="preserve"> concentrations</w:t>
      </w:r>
      <w:r>
        <w:rPr>
          <w:rFonts w:ascii="Times New Roman" w:hAnsi="Times New Roman" w:cs="Times New Roman"/>
          <w:sz w:val="24"/>
          <w:szCs w:val="24"/>
        </w:rPr>
        <w:t>. Therefore,</w:t>
      </w:r>
      <w:r w:rsidR="006B7AAC">
        <w:rPr>
          <w:rFonts w:ascii="Times New Roman" w:hAnsi="Times New Roman" w:cs="Times New Roman"/>
          <w:sz w:val="24"/>
          <w:szCs w:val="24"/>
        </w:rPr>
        <w:t xml:space="preserve"> the</w:t>
      </w:r>
      <w:r>
        <w:rPr>
          <w:rFonts w:ascii="Times New Roman" w:hAnsi="Times New Roman" w:cs="Times New Roman"/>
          <w:sz w:val="24"/>
          <w:szCs w:val="24"/>
        </w:rPr>
        <w:t xml:space="preserve"> frequency of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in 10 </w:t>
      </w:r>
      <w:r>
        <w:rPr>
          <w:rFonts w:ascii="Calibri" w:hAnsi="Calibri" w:cs="Times New Roman"/>
          <w:sz w:val="24"/>
          <w:szCs w:val="24"/>
        </w:rPr>
        <w:t>µ</w:t>
      </w:r>
      <w:r>
        <w:rPr>
          <w:rFonts w:ascii="Times New Roman" w:hAnsi="Times New Roman" w:cs="Times New Roman"/>
          <w:sz w:val="24"/>
          <w:szCs w:val="24"/>
        </w:rPr>
        <w:t>g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ranges (i.e. between 0-10, 10-20, 20-30, 30-40, 40-50 and &gt; 50</w:t>
      </w:r>
      <w:r w:rsidRPr="006B7AAC">
        <w:rPr>
          <w:rFonts w:ascii="Calibri" w:hAnsi="Calibri" w:cs="Times New Roman"/>
          <w:sz w:val="24"/>
          <w:szCs w:val="24"/>
        </w:rPr>
        <w:t xml:space="preserve"> </w:t>
      </w:r>
      <w:r>
        <w:rPr>
          <w:rFonts w:ascii="Calibri" w:hAnsi="Calibri" w:cs="Times New Roman"/>
          <w:sz w:val="24"/>
          <w:szCs w:val="24"/>
        </w:rPr>
        <w:t>µ</w:t>
      </w:r>
      <w:r>
        <w:rPr>
          <w:rFonts w:ascii="Times New Roman" w:hAnsi="Times New Roman" w:cs="Times New Roman"/>
          <w:sz w:val="24"/>
          <w:szCs w:val="24"/>
        </w:rPr>
        <w:t>g m</w:t>
      </w:r>
      <w:r>
        <w:rPr>
          <w:rFonts w:ascii="Times New Roman" w:hAnsi="Times New Roman" w:cs="Times New Roman"/>
          <w:sz w:val="24"/>
          <w:szCs w:val="24"/>
          <w:vertAlign w:val="superscript"/>
        </w:rPr>
        <w:t>-3</w:t>
      </w:r>
      <w:r>
        <w:rPr>
          <w:rFonts w:ascii="Times New Roman" w:hAnsi="Times New Roman" w:cs="Times New Roman"/>
          <w:sz w:val="24"/>
          <w:szCs w:val="24"/>
        </w:rPr>
        <w:t>) were calculated, along with the</w:t>
      </w:r>
      <w:r w:rsidR="006B7AAC">
        <w:rPr>
          <w:rFonts w:ascii="Times New Roman" w:hAnsi="Times New Roman" w:cs="Times New Roman"/>
          <w:sz w:val="24"/>
          <w:szCs w:val="24"/>
        </w:rPr>
        <w:t xml:space="preserve"> percentage contribution to PM</w:t>
      </w:r>
      <w:r w:rsidR="006B7AAC">
        <w:rPr>
          <w:rFonts w:ascii="Times New Roman" w:hAnsi="Times New Roman" w:cs="Times New Roman"/>
          <w:sz w:val="24"/>
          <w:szCs w:val="24"/>
          <w:vertAlign w:val="subscript"/>
        </w:rPr>
        <w:t>2.5AA</w:t>
      </w:r>
      <w:r w:rsidR="006B7AAC">
        <w:rPr>
          <w:rFonts w:ascii="Times New Roman" w:hAnsi="Times New Roman" w:cs="Times New Roman"/>
          <w:sz w:val="24"/>
          <w:szCs w:val="24"/>
        </w:rPr>
        <w:t xml:space="preserve"> and D24h25 from hourly PM</w:t>
      </w:r>
      <w:r w:rsidR="006B7AAC">
        <w:rPr>
          <w:rFonts w:ascii="Times New Roman" w:hAnsi="Times New Roman" w:cs="Times New Roman"/>
          <w:sz w:val="24"/>
          <w:szCs w:val="24"/>
          <w:vertAlign w:val="subscript"/>
        </w:rPr>
        <w:t>2.5</w:t>
      </w:r>
      <w:r w:rsidR="006B7AAC">
        <w:rPr>
          <w:rFonts w:ascii="Times New Roman" w:hAnsi="Times New Roman" w:cs="Times New Roman"/>
          <w:sz w:val="24"/>
          <w:szCs w:val="24"/>
        </w:rPr>
        <w:t xml:space="preserve"> concentrations in </w:t>
      </w:r>
      <w:r>
        <w:rPr>
          <w:rFonts w:ascii="Times New Roman" w:hAnsi="Times New Roman" w:cs="Times New Roman"/>
          <w:sz w:val="24"/>
          <w:szCs w:val="24"/>
        </w:rPr>
        <w:t xml:space="preserve">each </w:t>
      </w:r>
      <w:r w:rsidR="006B7AAC">
        <w:rPr>
          <w:rFonts w:ascii="Times New Roman" w:hAnsi="Times New Roman" w:cs="Times New Roman"/>
          <w:sz w:val="24"/>
          <w:szCs w:val="24"/>
        </w:rPr>
        <w:t xml:space="preserve">10 </w:t>
      </w:r>
      <w:r w:rsidR="006B7AAC">
        <w:rPr>
          <w:rFonts w:ascii="Calibri" w:hAnsi="Calibri" w:cs="Times New Roman"/>
          <w:sz w:val="24"/>
          <w:szCs w:val="24"/>
        </w:rPr>
        <w:t>µ</w:t>
      </w:r>
      <w:r w:rsidR="006B7AAC">
        <w:rPr>
          <w:rFonts w:ascii="Times New Roman" w:hAnsi="Times New Roman" w:cs="Times New Roman"/>
          <w:sz w:val="24"/>
          <w:szCs w:val="24"/>
        </w:rPr>
        <w:t>g m</w:t>
      </w:r>
      <w:r w:rsidR="006B7AAC">
        <w:rPr>
          <w:rFonts w:ascii="Times New Roman" w:hAnsi="Times New Roman" w:cs="Times New Roman"/>
          <w:sz w:val="24"/>
          <w:szCs w:val="24"/>
          <w:vertAlign w:val="superscript"/>
        </w:rPr>
        <w:t>-3</w:t>
      </w:r>
      <w:r w:rsidR="006B7AAC">
        <w:rPr>
          <w:rFonts w:ascii="Times New Roman" w:hAnsi="Times New Roman" w:cs="Times New Roman"/>
          <w:sz w:val="24"/>
          <w:szCs w:val="24"/>
        </w:rPr>
        <w:t xml:space="preserve"> range. </w:t>
      </w:r>
      <w:r>
        <w:rPr>
          <w:rFonts w:ascii="Times New Roman" w:hAnsi="Times New Roman" w:cs="Times New Roman"/>
          <w:sz w:val="24"/>
          <w:szCs w:val="24"/>
        </w:rPr>
        <w:t>T</w:t>
      </w:r>
      <w:r w:rsidR="006B7AAC">
        <w:rPr>
          <w:rFonts w:ascii="Times New Roman" w:hAnsi="Times New Roman" w:cs="Times New Roman"/>
          <w:sz w:val="24"/>
          <w:szCs w:val="24"/>
        </w:rPr>
        <w:t>he frequency with which hourly PM</w:t>
      </w:r>
      <w:r w:rsidR="006B7AAC">
        <w:rPr>
          <w:rFonts w:ascii="Times New Roman" w:hAnsi="Times New Roman" w:cs="Times New Roman"/>
          <w:sz w:val="24"/>
          <w:szCs w:val="24"/>
          <w:vertAlign w:val="subscript"/>
        </w:rPr>
        <w:t>2.5</w:t>
      </w:r>
      <w:r w:rsidR="006B7AAC">
        <w:rPr>
          <w:rFonts w:ascii="Times New Roman" w:hAnsi="Times New Roman" w:cs="Times New Roman"/>
          <w:sz w:val="24"/>
          <w:szCs w:val="24"/>
        </w:rPr>
        <w:t xml:space="preserve"> concentrations in each range occurred during different seasons (Spring: MAM, Summer: JJA, Autumn: SON, Winter: DJF), and during each hour of the day was calculated. </w:t>
      </w:r>
      <w:r w:rsidR="004A06FF">
        <w:rPr>
          <w:rFonts w:ascii="Times New Roman" w:hAnsi="Times New Roman" w:cs="Times New Roman"/>
          <w:sz w:val="24"/>
          <w:szCs w:val="24"/>
        </w:rPr>
        <w:t>The air mass back trajectories were combined with the hourly PM</w:t>
      </w:r>
      <w:r w:rsidR="004A06FF">
        <w:rPr>
          <w:rFonts w:ascii="Times New Roman" w:hAnsi="Times New Roman" w:cs="Times New Roman"/>
          <w:sz w:val="24"/>
          <w:szCs w:val="24"/>
          <w:vertAlign w:val="subscript"/>
        </w:rPr>
        <w:t>2.5</w:t>
      </w:r>
      <w:r w:rsidR="004A06FF">
        <w:rPr>
          <w:rFonts w:ascii="Times New Roman" w:hAnsi="Times New Roman" w:cs="Times New Roman"/>
          <w:sz w:val="24"/>
          <w:szCs w:val="24"/>
        </w:rPr>
        <w:t xml:space="preserve"> data by first assigning the position of the air mass at each of the 96 hours before it arrived at the site as being over France, ocean or sea, or one of the broad UN European regions. Hence in a non-leap year, there were 8760 hours when air masses arrived at the site, and for each </w:t>
      </w:r>
      <w:r w:rsidR="00845A58">
        <w:rPr>
          <w:rFonts w:ascii="Times New Roman" w:hAnsi="Times New Roman" w:cs="Times New Roman"/>
          <w:sz w:val="24"/>
          <w:szCs w:val="24"/>
        </w:rPr>
        <w:t xml:space="preserve">of these hours, </w:t>
      </w:r>
      <w:r w:rsidR="004A06FF">
        <w:rPr>
          <w:rFonts w:ascii="Times New Roman" w:hAnsi="Times New Roman" w:cs="Times New Roman"/>
          <w:sz w:val="24"/>
          <w:szCs w:val="24"/>
        </w:rPr>
        <w:t>the position of the air mass during the 96 hours before it arrived was categorised.</w:t>
      </w:r>
      <w:r w:rsidR="00D02BA8">
        <w:rPr>
          <w:rFonts w:ascii="Times New Roman" w:hAnsi="Times New Roman" w:cs="Times New Roman"/>
          <w:sz w:val="24"/>
          <w:szCs w:val="24"/>
        </w:rPr>
        <w:t xml:space="preserve"> Hours when PM</w:t>
      </w:r>
      <w:r w:rsidR="00D02BA8">
        <w:rPr>
          <w:rFonts w:ascii="Times New Roman" w:hAnsi="Times New Roman" w:cs="Times New Roman"/>
          <w:sz w:val="24"/>
          <w:szCs w:val="24"/>
          <w:vertAlign w:val="subscript"/>
        </w:rPr>
        <w:t>2.5</w:t>
      </w:r>
      <w:r w:rsidR="00D02BA8">
        <w:rPr>
          <w:rFonts w:ascii="Times New Roman" w:hAnsi="Times New Roman" w:cs="Times New Roman"/>
          <w:sz w:val="24"/>
          <w:szCs w:val="24"/>
        </w:rPr>
        <w:t xml:space="preserve"> concentrations were in each 10 </w:t>
      </w:r>
      <w:r w:rsidR="001465B9">
        <w:rPr>
          <w:rFonts w:ascii="Times New Roman" w:hAnsi="Times New Roman" w:cs="Times New Roman"/>
          <w:sz w:val="24"/>
          <w:szCs w:val="24"/>
        </w:rPr>
        <w:t xml:space="preserve">µg </w:t>
      </w:r>
      <w:r w:rsidR="00D02BA8">
        <w:rPr>
          <w:rFonts w:ascii="Times New Roman" w:hAnsi="Times New Roman" w:cs="Times New Roman"/>
          <w:sz w:val="24"/>
          <w:szCs w:val="24"/>
        </w:rPr>
        <w:t>m</w:t>
      </w:r>
      <w:r w:rsidR="001465B9">
        <w:rPr>
          <w:rFonts w:ascii="Times New Roman" w:hAnsi="Times New Roman" w:cs="Times New Roman"/>
          <w:sz w:val="24"/>
          <w:szCs w:val="24"/>
          <w:vertAlign w:val="superscript"/>
        </w:rPr>
        <w:t>-3</w:t>
      </w:r>
      <w:r w:rsidR="00D02BA8">
        <w:rPr>
          <w:rFonts w:ascii="Times New Roman" w:hAnsi="Times New Roman" w:cs="Times New Roman"/>
          <w:sz w:val="24"/>
          <w:szCs w:val="24"/>
        </w:rPr>
        <w:t xml:space="preserve"> range were then grouped, and the average proportion of time spent over each European region calculated (Table 2).</w:t>
      </w:r>
      <w:r w:rsidR="00D02BA8" w:rsidRPr="00D02BA8">
        <w:rPr>
          <w:rFonts w:ascii="Times New Roman" w:hAnsi="Times New Roman" w:cs="Times New Roman"/>
          <w:sz w:val="24"/>
          <w:szCs w:val="24"/>
        </w:rPr>
        <w:t xml:space="preserve"> </w:t>
      </w:r>
    </w:p>
    <w:p w14:paraId="440A041F" w14:textId="77777777" w:rsidR="00816DFA" w:rsidRDefault="00816DFA" w:rsidP="004445A8">
      <w:pPr>
        <w:spacing w:after="0" w:line="480" w:lineRule="auto"/>
        <w:rPr>
          <w:rFonts w:ascii="Times New Roman" w:hAnsi="Times New Roman" w:cs="Times New Roman"/>
          <w:sz w:val="24"/>
          <w:szCs w:val="24"/>
        </w:rPr>
      </w:pPr>
    </w:p>
    <w:p w14:paraId="1AF8D647" w14:textId="371EDE98" w:rsidR="00D02BA8" w:rsidRPr="001C08F9" w:rsidRDefault="00D02BA8"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For these </w:t>
      </w:r>
      <w:r w:rsidR="00C8710E">
        <w:rPr>
          <w:rFonts w:ascii="Times New Roman" w:hAnsi="Times New Roman" w:cs="Times New Roman"/>
          <w:sz w:val="24"/>
          <w:szCs w:val="24"/>
        </w:rPr>
        <w:t xml:space="preserve">additional </w:t>
      </w:r>
      <w:r>
        <w:rPr>
          <w:rFonts w:ascii="Times New Roman" w:hAnsi="Times New Roman" w:cs="Times New Roman"/>
          <w:sz w:val="24"/>
          <w:szCs w:val="24"/>
        </w:rPr>
        <w:t>statistics to be valid, it was required that there were 75% of hourly observations in each month of the year and hour of the day as well as the annual 75% data capture criteria outlined above. In practise data capture was generally substantially higher across the monitoring</w:t>
      </w:r>
      <w:r w:rsidR="00845A58">
        <w:rPr>
          <w:rFonts w:ascii="Times New Roman" w:hAnsi="Times New Roman" w:cs="Times New Roman"/>
          <w:sz w:val="24"/>
          <w:szCs w:val="24"/>
        </w:rPr>
        <w:t xml:space="preserve"> sites</w:t>
      </w:r>
      <w:r>
        <w:rPr>
          <w:rFonts w:ascii="Times New Roman" w:hAnsi="Times New Roman" w:cs="Times New Roman"/>
          <w:sz w:val="24"/>
          <w:szCs w:val="24"/>
        </w:rPr>
        <w:t xml:space="preserve"> that were measuring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in Paris during a particular year between 2009 and 201</w:t>
      </w:r>
      <w:r w:rsidR="007E5929">
        <w:rPr>
          <w:rFonts w:ascii="Times New Roman" w:hAnsi="Times New Roman" w:cs="Times New Roman"/>
          <w:sz w:val="24"/>
          <w:szCs w:val="24"/>
        </w:rPr>
        <w:t>8</w:t>
      </w:r>
      <w:r w:rsidR="001C08F9">
        <w:rPr>
          <w:rFonts w:ascii="Times New Roman" w:hAnsi="Times New Roman" w:cs="Times New Roman"/>
          <w:sz w:val="24"/>
          <w:szCs w:val="24"/>
        </w:rPr>
        <w:t xml:space="preserve">. For example, there were </w:t>
      </w:r>
      <w:r w:rsidR="007E5929">
        <w:rPr>
          <w:rFonts w:ascii="Times New Roman" w:hAnsi="Times New Roman" w:cs="Times New Roman"/>
          <w:sz w:val="24"/>
          <w:szCs w:val="24"/>
        </w:rPr>
        <w:t>94</w:t>
      </w:r>
      <w:r w:rsidR="001C08F9">
        <w:rPr>
          <w:rFonts w:ascii="Times New Roman" w:hAnsi="Times New Roman" w:cs="Times New Roman"/>
          <w:sz w:val="24"/>
          <w:szCs w:val="24"/>
        </w:rPr>
        <w:t xml:space="preserve"> years across the 13 sites included between 2009 and 201</w:t>
      </w:r>
      <w:r w:rsidR="007E5929">
        <w:rPr>
          <w:rFonts w:ascii="Times New Roman" w:hAnsi="Times New Roman" w:cs="Times New Roman"/>
          <w:sz w:val="24"/>
          <w:szCs w:val="24"/>
        </w:rPr>
        <w:t>8</w:t>
      </w:r>
      <w:r w:rsidR="001C08F9">
        <w:rPr>
          <w:rFonts w:ascii="Times New Roman" w:hAnsi="Times New Roman" w:cs="Times New Roman"/>
          <w:sz w:val="24"/>
          <w:szCs w:val="24"/>
        </w:rPr>
        <w:t xml:space="preserve"> during which PM</w:t>
      </w:r>
      <w:r w:rsidR="001C08F9">
        <w:rPr>
          <w:rFonts w:ascii="Times New Roman" w:hAnsi="Times New Roman" w:cs="Times New Roman"/>
          <w:sz w:val="24"/>
          <w:szCs w:val="24"/>
          <w:vertAlign w:val="subscript"/>
        </w:rPr>
        <w:t>2.5</w:t>
      </w:r>
      <w:r w:rsidR="001C08F9">
        <w:rPr>
          <w:rFonts w:ascii="Times New Roman" w:hAnsi="Times New Roman" w:cs="Times New Roman"/>
          <w:sz w:val="24"/>
          <w:szCs w:val="24"/>
        </w:rPr>
        <w:t xml:space="preserve"> was measured, and of these </w:t>
      </w:r>
      <w:r w:rsidR="007E5929">
        <w:rPr>
          <w:rFonts w:ascii="Times New Roman" w:hAnsi="Times New Roman" w:cs="Times New Roman"/>
          <w:sz w:val="24"/>
          <w:szCs w:val="24"/>
        </w:rPr>
        <w:t>91</w:t>
      </w:r>
      <w:r w:rsidR="001C08F9">
        <w:rPr>
          <w:rFonts w:ascii="Times New Roman" w:hAnsi="Times New Roman" w:cs="Times New Roman"/>
          <w:sz w:val="24"/>
          <w:szCs w:val="24"/>
        </w:rPr>
        <w:t xml:space="preserve"> years (9</w:t>
      </w:r>
      <w:r w:rsidR="007E5929">
        <w:rPr>
          <w:rFonts w:ascii="Times New Roman" w:hAnsi="Times New Roman" w:cs="Times New Roman"/>
          <w:sz w:val="24"/>
          <w:szCs w:val="24"/>
        </w:rPr>
        <w:t>7</w:t>
      </w:r>
      <w:r w:rsidR="001C08F9">
        <w:rPr>
          <w:rFonts w:ascii="Times New Roman" w:hAnsi="Times New Roman" w:cs="Times New Roman"/>
          <w:sz w:val="24"/>
          <w:szCs w:val="24"/>
        </w:rPr>
        <w:t xml:space="preserve">%), and </w:t>
      </w:r>
      <w:r w:rsidR="007E5929">
        <w:rPr>
          <w:rFonts w:ascii="Times New Roman" w:hAnsi="Times New Roman" w:cs="Times New Roman"/>
          <w:sz w:val="24"/>
          <w:szCs w:val="24"/>
        </w:rPr>
        <w:t>63</w:t>
      </w:r>
      <w:r w:rsidR="001C08F9">
        <w:rPr>
          <w:rFonts w:ascii="Times New Roman" w:hAnsi="Times New Roman" w:cs="Times New Roman"/>
          <w:sz w:val="24"/>
          <w:szCs w:val="24"/>
        </w:rPr>
        <w:t xml:space="preserve"> years (6</w:t>
      </w:r>
      <w:r w:rsidR="007E5929">
        <w:rPr>
          <w:rFonts w:ascii="Times New Roman" w:hAnsi="Times New Roman" w:cs="Times New Roman"/>
          <w:sz w:val="24"/>
          <w:szCs w:val="24"/>
        </w:rPr>
        <w:t>7</w:t>
      </w:r>
      <w:r w:rsidR="001C08F9">
        <w:rPr>
          <w:rFonts w:ascii="Times New Roman" w:hAnsi="Times New Roman" w:cs="Times New Roman"/>
          <w:sz w:val="24"/>
          <w:szCs w:val="24"/>
        </w:rPr>
        <w:t xml:space="preserve">%) </w:t>
      </w:r>
      <w:r w:rsidR="00845A58">
        <w:rPr>
          <w:rFonts w:ascii="Times New Roman" w:hAnsi="Times New Roman" w:cs="Times New Roman"/>
          <w:sz w:val="24"/>
          <w:szCs w:val="24"/>
        </w:rPr>
        <w:t xml:space="preserve">had </w:t>
      </w:r>
      <w:r w:rsidR="001C08F9">
        <w:rPr>
          <w:rFonts w:ascii="Times New Roman" w:hAnsi="Times New Roman" w:cs="Times New Roman"/>
          <w:sz w:val="24"/>
          <w:szCs w:val="24"/>
        </w:rPr>
        <w:t>annual data capture exceeding 90% and 95%, respectively.</w:t>
      </w:r>
      <w:r w:rsidR="00816DFA">
        <w:rPr>
          <w:rFonts w:ascii="Times New Roman" w:hAnsi="Times New Roman" w:cs="Times New Roman"/>
          <w:sz w:val="24"/>
          <w:szCs w:val="24"/>
        </w:rPr>
        <w:t xml:space="preserve"> </w:t>
      </w:r>
      <w:r w:rsidR="00D46D7E">
        <w:rPr>
          <w:rFonts w:ascii="Times New Roman" w:hAnsi="Times New Roman" w:cs="Times New Roman"/>
          <w:sz w:val="24"/>
          <w:szCs w:val="24"/>
        </w:rPr>
        <w:t>T</w:t>
      </w:r>
      <w:r w:rsidR="00816DFA">
        <w:rPr>
          <w:rFonts w:ascii="Times New Roman" w:hAnsi="Times New Roman" w:cs="Times New Roman"/>
          <w:sz w:val="24"/>
          <w:szCs w:val="24"/>
        </w:rPr>
        <w:t>rend</w:t>
      </w:r>
      <w:r w:rsidR="00D46D7E">
        <w:rPr>
          <w:rFonts w:ascii="Times New Roman" w:hAnsi="Times New Roman" w:cs="Times New Roman"/>
          <w:sz w:val="24"/>
          <w:szCs w:val="24"/>
        </w:rPr>
        <w:t xml:space="preserve"> estimates in each statistic</w:t>
      </w:r>
      <w:r w:rsidR="008153B7">
        <w:rPr>
          <w:rFonts w:ascii="Times New Roman" w:hAnsi="Times New Roman" w:cs="Times New Roman"/>
          <w:sz w:val="24"/>
          <w:szCs w:val="24"/>
        </w:rPr>
        <w:t xml:space="preserve"> described above</w:t>
      </w:r>
      <w:r w:rsidR="006E54B7">
        <w:rPr>
          <w:rFonts w:ascii="Times New Roman" w:hAnsi="Times New Roman" w:cs="Times New Roman"/>
          <w:sz w:val="24"/>
          <w:szCs w:val="24"/>
        </w:rPr>
        <w:t>, and summarised in Table 2,</w:t>
      </w:r>
      <w:r w:rsidR="00816DFA">
        <w:rPr>
          <w:rFonts w:ascii="Times New Roman" w:hAnsi="Times New Roman" w:cs="Times New Roman"/>
          <w:sz w:val="24"/>
          <w:szCs w:val="24"/>
        </w:rPr>
        <w:t xml:space="preserve"> were calculated where these data capture criteria were met in </w:t>
      </w:r>
      <w:r w:rsidR="001F7E3D">
        <w:rPr>
          <w:rFonts w:ascii="Times New Roman" w:hAnsi="Times New Roman" w:cs="Times New Roman"/>
          <w:sz w:val="24"/>
          <w:szCs w:val="24"/>
        </w:rPr>
        <w:t>8</w:t>
      </w:r>
      <w:r w:rsidR="00816DFA">
        <w:rPr>
          <w:rFonts w:ascii="Times New Roman" w:hAnsi="Times New Roman" w:cs="Times New Roman"/>
          <w:sz w:val="24"/>
          <w:szCs w:val="24"/>
        </w:rPr>
        <w:t xml:space="preserve"> or more years between 2009 and 201</w:t>
      </w:r>
      <w:r w:rsidR="007E5929">
        <w:rPr>
          <w:rFonts w:ascii="Times New Roman" w:hAnsi="Times New Roman" w:cs="Times New Roman"/>
          <w:sz w:val="24"/>
          <w:szCs w:val="24"/>
        </w:rPr>
        <w:t>8</w:t>
      </w:r>
      <w:r w:rsidR="00816DFA">
        <w:rPr>
          <w:rFonts w:ascii="Times New Roman" w:hAnsi="Times New Roman" w:cs="Times New Roman"/>
          <w:sz w:val="24"/>
          <w:szCs w:val="24"/>
        </w:rPr>
        <w:t>. The magnitude and direction of the trend was calculated using the non-parametric Theil-Sen statistic, i.e. the median of trends between all pairs of data points</w:t>
      </w:r>
      <w:r w:rsidR="00EB10B3">
        <w:rPr>
          <w:rFonts w:ascii="Times New Roman" w:hAnsi="Times New Roman" w:cs="Times New Roman"/>
          <w:sz w:val="24"/>
          <w:szCs w:val="24"/>
        </w:rPr>
        <w:t xml:space="preserve"> </w:t>
      </w:r>
      <w:r w:rsidR="00EB10B3">
        <w:rPr>
          <w:rFonts w:ascii="Times New Roman" w:hAnsi="Times New Roman" w:cs="Times New Roman"/>
          <w:sz w:val="24"/>
          <w:szCs w:val="24"/>
        </w:rPr>
        <w:fldChar w:fldCharType="begin" w:fldLock="1"/>
      </w:r>
      <w:r w:rsidR="00D870CC">
        <w:rPr>
          <w:rFonts w:ascii="Times New Roman" w:hAnsi="Times New Roman" w:cs="Times New Roman"/>
          <w:sz w:val="24"/>
          <w:szCs w:val="24"/>
        </w:rPr>
        <w:instrText>ADDIN CSL_CITATION {"citationItems":[{"id":"ITEM-1","itemData":{"author":[{"dropping-particle":"","family":"Theil","given":"H.","non-dropping-particle":"","parse-names":false,"suffix":""}],"container-title":"Proc. Kon. Ned. Akad. V. Wetensch. A","id":"ITEM-1","issued":{"date-parts":[["1950"]]},"page":"521-525","title":"A rank-invariant method of linear and polynomial regression analysis II","type":"article-journal","volume":"53"},"uris":["http://www.mendeley.com/documents/?uuid=401ff36e-8670-4ed7-9add-f8681817515f"]},{"id":"ITEM-2","itemData":{"author":[{"dropping-particle":"","family":"Theil","given":"H.","non-dropping-particle":"","parse-names":false,"suffix":""}],"container-title":"Proc. Kon. Ned. Akad. V. Wetensch. A","id":"ITEM-2","issued":{"date-parts":[["1950"]]},"page":"386-392","title":"A rank-invariant method of linear and polynomial regression analysis I","type":"article-journal","volume":"53"},"uris":["http://www.mendeley.com/documents/?uuid=03c26ea1-11b1-4d28-8a4b-a604d476b492"]},{"id":"ITEM-3","itemData":{"author":[{"dropping-particle":"","family":"Theil","given":"H.","non-dropping-particle":"","parse-names":false,"suffix":""}],"container-title":"Proc. Kon. Ned. Akad. V. Wetensch. A","id":"ITEM-3","issued":{"date-parts":[["1950"]]},"page":"1397-1412","title":"A rank-invariant method of linear and polynomial regression analysis III","type":"article-journal","volume":"53"},"uris":["http://www.mendeley.com/documents/?uuid=e49a9b91-6470-484a-993f-59108665495b"]}],"mendeley":{"formattedCitation":"(Theil, 1950a, 1950b, 1950c)","plainTextFormattedCitation":"(Theil, 1950a, 1950b, 1950c)","previouslyFormattedCitation":"(Theil, 1950a, 1950b, 1950c)"},"properties":{"noteIndex":0},"schema":"https://github.com/citation-style-language/schema/raw/master/csl-citation.json"}</w:instrText>
      </w:r>
      <w:r w:rsidR="00EB10B3">
        <w:rPr>
          <w:rFonts w:ascii="Times New Roman" w:hAnsi="Times New Roman" w:cs="Times New Roman"/>
          <w:sz w:val="24"/>
          <w:szCs w:val="24"/>
        </w:rPr>
        <w:fldChar w:fldCharType="separate"/>
      </w:r>
      <w:r w:rsidR="00EB10B3" w:rsidRPr="00EB10B3">
        <w:rPr>
          <w:rFonts w:ascii="Times New Roman" w:hAnsi="Times New Roman" w:cs="Times New Roman"/>
          <w:noProof/>
          <w:sz w:val="24"/>
          <w:szCs w:val="24"/>
        </w:rPr>
        <w:t>(Theil, 1950a, 1950b, 1950c)</w:t>
      </w:r>
      <w:r w:rsidR="00EB10B3">
        <w:rPr>
          <w:rFonts w:ascii="Times New Roman" w:hAnsi="Times New Roman" w:cs="Times New Roman"/>
          <w:sz w:val="24"/>
          <w:szCs w:val="24"/>
        </w:rPr>
        <w:fldChar w:fldCharType="end"/>
      </w:r>
      <w:r w:rsidR="00816DFA">
        <w:rPr>
          <w:rFonts w:ascii="Times New Roman" w:hAnsi="Times New Roman" w:cs="Times New Roman"/>
          <w:sz w:val="24"/>
          <w:szCs w:val="24"/>
        </w:rPr>
        <w:t>. The statistical significance of the trend was estimated using the non-parametric Mann-Kendall statistic</w:t>
      </w:r>
      <w:r w:rsidR="00EB10B3">
        <w:rPr>
          <w:rFonts w:ascii="Times New Roman" w:hAnsi="Times New Roman" w:cs="Times New Roman"/>
          <w:sz w:val="24"/>
          <w:szCs w:val="24"/>
        </w:rPr>
        <w:t xml:space="preserve"> </w:t>
      </w:r>
      <w:r w:rsidR="00EB10B3">
        <w:rPr>
          <w:rFonts w:ascii="Times New Roman" w:hAnsi="Times New Roman" w:cs="Times New Roman"/>
          <w:sz w:val="24"/>
          <w:szCs w:val="24"/>
        </w:rPr>
        <w:fldChar w:fldCharType="begin" w:fldLock="1"/>
      </w:r>
      <w:r w:rsidR="00EB10B3">
        <w:rPr>
          <w:rFonts w:ascii="Times New Roman" w:hAnsi="Times New Roman" w:cs="Times New Roman"/>
          <w:sz w:val="24"/>
          <w:szCs w:val="24"/>
        </w:rPr>
        <w:instrText>ADDIN CSL_CITATION {"citationItems":[{"id":"ITEM-1","itemData":{"author":[{"dropping-particle":"","family":"Mann","given":"H.B.","non-dropping-particle":"","parse-names":false,"suffix":""}],"container-title":"Econometrica","id":"ITEM-1","issued":{"date-parts":[["1945"]]},"page":"245-259","title":"Nonparametric tests against trend","type":"article-journal","volume":"13"},"uris":["http://www.mendeley.com/documents/?uuid=1b528ab9-0d33-4d9a-ae0c-d7f49fe62233"]}],"mendeley":{"formattedCitation":"(Mann, 1945)","plainTextFormattedCitation":"(Mann, 1945)","previouslyFormattedCitation":"(Mann, 1945)"},"properties":{"noteIndex":0},"schema":"https://github.com/citation-style-language/schema/raw/master/csl-citation.json"}</w:instrText>
      </w:r>
      <w:r w:rsidR="00EB10B3">
        <w:rPr>
          <w:rFonts w:ascii="Times New Roman" w:hAnsi="Times New Roman" w:cs="Times New Roman"/>
          <w:sz w:val="24"/>
          <w:szCs w:val="24"/>
        </w:rPr>
        <w:fldChar w:fldCharType="separate"/>
      </w:r>
      <w:r w:rsidR="00EB10B3" w:rsidRPr="00EB10B3">
        <w:rPr>
          <w:rFonts w:ascii="Times New Roman" w:hAnsi="Times New Roman" w:cs="Times New Roman"/>
          <w:noProof/>
          <w:sz w:val="24"/>
          <w:szCs w:val="24"/>
        </w:rPr>
        <w:t>(Mann, 1945)</w:t>
      </w:r>
      <w:r w:rsidR="00EB10B3">
        <w:rPr>
          <w:rFonts w:ascii="Times New Roman" w:hAnsi="Times New Roman" w:cs="Times New Roman"/>
          <w:sz w:val="24"/>
          <w:szCs w:val="24"/>
        </w:rPr>
        <w:fldChar w:fldCharType="end"/>
      </w:r>
      <w:r w:rsidR="00816DFA">
        <w:rPr>
          <w:rFonts w:ascii="Times New Roman" w:hAnsi="Times New Roman" w:cs="Times New Roman"/>
          <w:sz w:val="24"/>
          <w:szCs w:val="24"/>
        </w:rPr>
        <w:t xml:space="preserve">. </w:t>
      </w:r>
      <w:r w:rsidR="00C8710E">
        <w:rPr>
          <w:rFonts w:ascii="Times New Roman" w:hAnsi="Times New Roman" w:cs="Times New Roman"/>
          <w:sz w:val="24"/>
          <w:szCs w:val="24"/>
        </w:rPr>
        <w:t>These statistics have been applied</w:t>
      </w:r>
      <w:r w:rsidR="0083713E">
        <w:rPr>
          <w:rFonts w:ascii="Times New Roman" w:hAnsi="Times New Roman" w:cs="Times New Roman"/>
          <w:sz w:val="24"/>
          <w:szCs w:val="24"/>
        </w:rPr>
        <w:t xml:space="preserve"> previously</w:t>
      </w:r>
      <w:r w:rsidR="00C8710E">
        <w:rPr>
          <w:rFonts w:ascii="Times New Roman" w:hAnsi="Times New Roman" w:cs="Times New Roman"/>
          <w:sz w:val="24"/>
          <w:szCs w:val="24"/>
        </w:rPr>
        <w:t xml:space="preserve"> to assess trends in air pollut</w:t>
      </w:r>
      <w:r w:rsidR="00F555A8">
        <w:rPr>
          <w:rFonts w:ascii="Times New Roman" w:hAnsi="Times New Roman" w:cs="Times New Roman"/>
          <w:sz w:val="24"/>
          <w:szCs w:val="24"/>
        </w:rPr>
        <w:t>ant</w:t>
      </w:r>
      <w:r w:rsidR="00C8710E">
        <w:rPr>
          <w:rFonts w:ascii="Times New Roman" w:hAnsi="Times New Roman" w:cs="Times New Roman"/>
          <w:sz w:val="24"/>
          <w:szCs w:val="24"/>
        </w:rPr>
        <w:t xml:space="preserve"> concentrations </w:t>
      </w:r>
      <w:r w:rsidR="00B90A22" w:rsidRPr="00827D63">
        <w:rPr>
          <w:rFonts w:ascii="Times New Roman" w:hAnsi="Times New Roman" w:cs="Times New Roman"/>
          <w:sz w:val="24"/>
          <w:szCs w:val="24"/>
        </w:rPr>
        <w:fldChar w:fldCharType="begin" w:fldLock="1"/>
      </w:r>
      <w:r w:rsidR="00712838">
        <w:rPr>
          <w:rFonts w:ascii="Times New Roman" w:hAnsi="Times New Roman" w:cs="Times New Roman"/>
          <w:sz w:val="24"/>
          <w:szCs w:val="24"/>
        </w:rPr>
        <w:instrText>ADDIN CSL_CITATION {"citationItems":[{"id":"ITEM-1","itemData":{"DOI":"10.1525/elementa.279","ISSN":"2325-1026","abstract":"Assessment of spatial and temporal variation in the impacts of ozone on human health, vegetation, and climate requires appropriate metrics. A key component of the Tropospheric Ozone Assessment Report (TOAR) is the consistent calculation of these metrics at thousands of monitoring sites globally. Investigating temporal trends in these metrics required that the same statistical methods be applied across these ozone monitoring sites. The nonparametric Mann-Kendall test (for significant trends) and the Theil-Sen estimator (for estimating the magnitude of trend) were selected to provide robust methods across all sites. This paper provides the scientific underpinnings necessary to better understand the implications of and rationale for selecting a specific TOAR metric for assessing spatial and temporal variation in ozone for a particular impact. The rationale and underlying research evidence that influence the derivation of specific metrics are given. The form of 25 metrics (4 for model-measurement comparison, 5 for characterization of ozone in the free troposphere, 11 for human health impacts, and 5 for vegetation impacts) are described. Finally, this study categorizes health and vegetation exposure metrics based on the extent to which they are determined only by the highest hourly ozone levels, or by a wider range of values. The magnitude of the metrics is influenced by both the distribution of hourly average ozone concentrations at a site location, and the extent to which a particular metric is determined by relatively low, moderate, and high hourly ozone levels. Hence, for the same ozone time series, changes in the distribution of ozone concentrations can result in different changes in the magnitude and direction of trends for different metrics. Thus, dissimilar conclusions about the effect of changes in the drivers of ozone variability (e.g., precursor emissions) on health and vegetation exposure can result from the selection of different metrics.","author":[{"dropping-particle":"","family":"Lefohn","given":"Allen S.","non-dropping-particle":"","parse-names":false,"suffix":""},{"dropping-particle":"","family":"Malley","given":"Christopher S.","non-dropping-particle":"","parse-names":false,"suffix":""},{"dropping-particle":"","family":"Smith","given":"Luther","non-dropping-particle":"","parse-names":false,"suffix":""},{"dropping-particle":"","family":"Wells","given":"Benjamin","non-dropping-particle":"","parse-names":false,"suffix":""},{"dropping-particle":"","family":"Hazucha","given":"Milan","non-dropping-particle":"","parse-names":false,"suffix":""},{"dropping-particle":"","family":"Simon","given":"Heather","non-dropping-particle":"","parse-names":false,"suffix":""},{"dropping-particle":"","family":"Naik","given":"Vaishali","non-dropping-particle":"","parse-names":false,"suffix":""},{"dropping-particle":"","family":"Mills","given":"Gina","non-dropping-particle":"","parse-names":false,"suffix":""},{"dropping-particle":"","family":"Schultz","given":"Martin G.","non-dropping-particle":"","parse-names":false,"suffix":""},{"dropping-particle":"","family":"Paoletti","given":"Elena","non-dropping-particle":"","parse-names":false,"suffix":""},{"dropping-particle":"","family":"Marco","given":"Alessandra","non-dropping-particle":"De","parse-names":false,"suffix":""},{"dropping-particle":"","family":"Xu","given":"Xiaobin","non-dropping-particle":"","parse-names":false,"suffix":""},{"dropping-particle":"","family":"Zhang","given":"Li","non-dropping-particle":"","parse-names":false,"suffix":""},{"dropping-particle":"","family":"Wang","given":"Tao","non-dropping-particle":"","parse-names":false,"suffix":""},{"dropping-particle":"","family":"Neufeld","given":"Howard S.","non-dropping-particle":"","parse-names":false,"suffix":""},{"dropping-particle":"","family":"Musselman","given":"Robert C.","non-dropping-particle":"","parse-names":false,"suffix":""},{"dropping-particle":"","family":"Tarasick","given":"David","non-dropping-particle":"","parse-names":false,"suffix":""},{"dropping-particle":"","family":"Brauer","given":"Michael","non-dropping-particle":"","parse-names":false,"suffix":""},{"dropping-particle":"","family":"Feng","given":"Zhaozhong","non-dropping-particle":"","parse-names":false,"suffix":""},{"dropping-particle":"","family":"Tang","given":"Haoye","non-dropping-particle":"","parse-names":false,"suffix":""},{"dropping-particle":"","family":"Kobayashi","given":"Kazuhiko","non-dropping-particle":"","parse-names":false,"suffix":""},{"dropping-particle":"","family":"Sicard","given":"Pierre","non-dropping-particle":"","parse-names":false,"suffix":""},{"dropping-particle":"","family":"Solberg","given":"Sverre","non-dropping-particle":"","parse-names":false,"suffix":""},{"dropping-particle":"","family":"Gerosa","given":"Giacomo","non-dropping-particle":"","parse-names":false,"suffix":""}],"container-title":"Elem Sci Anth","id":"ITEM-1","issued":{"date-parts":[["2018"]]},"title":"Tropospheric ozone assessment report: Global ozone metrics for climate change, human health, and crop/ecosystem research","type":"article-journal"},"uris":["http://www.mendeley.com/documents/?uuid=a78af239-59b1-4cc4-8bd5-d631addcbb5d"]}],"mendeley":{"formattedCitation":"(Lefohn et al., 2018)","plainTextFormattedCitation":"(Lefohn et al., 2018)","previouslyFormattedCitation":"(Lefohn et al., 2018)"},"properties":{"noteIndex":0},"schema":"https://github.com/citation-style-language/schema/raw/master/csl-citation.json"}</w:instrText>
      </w:r>
      <w:r w:rsidR="00B90A22" w:rsidRPr="00827D63">
        <w:rPr>
          <w:rFonts w:ascii="Times New Roman" w:hAnsi="Times New Roman" w:cs="Times New Roman"/>
          <w:sz w:val="24"/>
          <w:szCs w:val="24"/>
        </w:rPr>
        <w:fldChar w:fldCharType="separate"/>
      </w:r>
      <w:r w:rsidR="00B90A22" w:rsidRPr="00827D63">
        <w:rPr>
          <w:rFonts w:ascii="Times New Roman" w:hAnsi="Times New Roman" w:cs="Times New Roman"/>
          <w:noProof/>
          <w:sz w:val="24"/>
          <w:szCs w:val="24"/>
        </w:rPr>
        <w:t>(Lefohn et al., 2018)</w:t>
      </w:r>
      <w:r w:rsidR="00B90A22" w:rsidRPr="00827D63">
        <w:rPr>
          <w:rFonts w:ascii="Times New Roman" w:hAnsi="Times New Roman" w:cs="Times New Roman"/>
          <w:sz w:val="24"/>
          <w:szCs w:val="24"/>
        </w:rPr>
        <w:fldChar w:fldCharType="end"/>
      </w:r>
      <w:r w:rsidR="00C8710E" w:rsidRPr="00B90A22">
        <w:rPr>
          <w:rFonts w:ascii="Times New Roman" w:hAnsi="Times New Roman" w:cs="Times New Roman"/>
          <w:sz w:val="24"/>
          <w:szCs w:val="24"/>
        </w:rPr>
        <w:t>.</w:t>
      </w:r>
    </w:p>
    <w:p w14:paraId="0B79D729" w14:textId="58687DC5" w:rsidR="00D02BA8" w:rsidRDefault="00D02BA8" w:rsidP="004445A8">
      <w:pPr>
        <w:spacing w:after="0" w:line="480" w:lineRule="auto"/>
        <w:rPr>
          <w:rFonts w:ascii="Times New Roman" w:hAnsi="Times New Roman" w:cs="Times New Roman"/>
          <w:sz w:val="24"/>
          <w:szCs w:val="24"/>
        </w:rPr>
      </w:pPr>
    </w:p>
    <w:p w14:paraId="44399D0A" w14:textId="4E2B76F1" w:rsidR="00E80146" w:rsidRPr="00D870CC" w:rsidRDefault="005A71F6"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Finally, within the study area there were three ‘rural background’ sites that should be less influenced by local emission sources compared with ‘urban background’ and ‘urban traffic’ sites. </w:t>
      </w:r>
      <w:r w:rsidR="00D02BA8">
        <w:rPr>
          <w:rFonts w:ascii="Times New Roman" w:hAnsi="Times New Roman" w:cs="Times New Roman"/>
          <w:sz w:val="24"/>
          <w:szCs w:val="24"/>
        </w:rPr>
        <w:t>Previous studies have used the difference between upwind rural background sites and urban sites to define the ‘urban increment’, and the ‘regional contribution’, i.e. the contribution to PM</w:t>
      </w:r>
      <w:r w:rsidR="00D02BA8">
        <w:rPr>
          <w:rFonts w:ascii="Times New Roman" w:hAnsi="Times New Roman" w:cs="Times New Roman"/>
          <w:sz w:val="24"/>
          <w:szCs w:val="24"/>
          <w:vertAlign w:val="subscript"/>
        </w:rPr>
        <w:t>2.5</w:t>
      </w:r>
      <w:r w:rsidR="00D02BA8">
        <w:rPr>
          <w:rFonts w:ascii="Times New Roman" w:hAnsi="Times New Roman" w:cs="Times New Roman"/>
          <w:sz w:val="24"/>
          <w:szCs w:val="24"/>
        </w:rPr>
        <w:t xml:space="preserve"> concentrations in a city from sources within, and outside that city, respectively</w:t>
      </w:r>
      <w:r w:rsidR="00E80146">
        <w:rPr>
          <w:rFonts w:ascii="Times New Roman" w:hAnsi="Times New Roman" w:cs="Times New Roman"/>
          <w:sz w:val="24"/>
          <w:szCs w:val="24"/>
        </w:rPr>
        <w:t xml:space="preserve"> </w:t>
      </w:r>
      <w:r w:rsidR="00E80146">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{"citationItems":[{"id":"ITEM-1","itemData":{"DOI":"10.1016/S1352-2310(01)00122-4","ISBN":"1352-2310","ISSN":"13522310","abstract":"In Berlin, about 50% of the urban background PM10 concentration is due to long range transport—mainly secondary aerosols (ammonium nitrate and ammonium sulphate) and natural sources. At kerbside sites on main streets the PM10-concentration is up to 40% higher than the urban background. Half of this additional pollution is due to motor vehicle exhaust emission and tyre abrasion and the other half is due to resuspended soil particles. On the basis of comparison of the main chemical components at stations in the regional and urban background and a station at the kerbside of a busy street, we estimate the source apportionment for the main source groups. Possible reduction measures are discussed.","author":[{"dropping-particle":"","family":"Lenschow","given":"P","non-dropping-particle":"","parse-names":false,"suffix":""}],"container-title":"Atmospheric Environment","id":"ITEM-1","issue":"1","issued":{"date-parts":[["2001"]]},"page":"23-33","title":"Some ideas about the sources of PM10","type":"article-journal","volume":"35"},"uris":["http://www.mendeley.com/documents/?uuid=575b0c6b-ed0a-4158-8e03-e67708b59c06"]}],"mendeley":{"formattedCitation":"(Lenschow, 2001)","plainTextFormattedCitation":"(Lenschow, 2001)","previouslyFormattedCitation":"(Lenschow, 2001)"},"properties":{"noteIndex":0},"schema":"https://github.com/citation-style-language/schema/raw/master/csl-citation.json"}</w:instrText>
      </w:r>
      <w:r w:rsidR="00E80146">
        <w:rPr>
          <w:rFonts w:ascii="Times New Roman" w:hAnsi="Times New Roman" w:cs="Times New Roman"/>
          <w:sz w:val="24"/>
          <w:szCs w:val="24"/>
        </w:rPr>
        <w:fldChar w:fldCharType="separate"/>
      </w:r>
      <w:r w:rsidR="00E80146" w:rsidRPr="00E80146">
        <w:rPr>
          <w:rFonts w:ascii="Times New Roman" w:hAnsi="Times New Roman" w:cs="Times New Roman"/>
          <w:noProof/>
          <w:sz w:val="24"/>
          <w:szCs w:val="24"/>
        </w:rPr>
        <w:t>(Lenschow, 2001)</w:t>
      </w:r>
      <w:r w:rsidR="00E80146">
        <w:rPr>
          <w:rFonts w:ascii="Times New Roman" w:hAnsi="Times New Roman" w:cs="Times New Roman"/>
          <w:sz w:val="24"/>
          <w:szCs w:val="24"/>
        </w:rPr>
        <w:fldChar w:fldCharType="end"/>
      </w:r>
      <w:r w:rsidR="00D02BA8">
        <w:rPr>
          <w:rFonts w:ascii="Times New Roman" w:hAnsi="Times New Roman" w:cs="Times New Roman"/>
          <w:sz w:val="24"/>
          <w:szCs w:val="24"/>
        </w:rPr>
        <w:t>.</w:t>
      </w:r>
      <w:r w:rsidR="00995EBF">
        <w:rPr>
          <w:rFonts w:ascii="Times New Roman" w:hAnsi="Times New Roman" w:cs="Times New Roman"/>
          <w:sz w:val="24"/>
          <w:szCs w:val="24"/>
        </w:rPr>
        <w:t xml:space="preserve"> A larger difference indicates that the hourly PM</w:t>
      </w:r>
      <w:r w:rsidR="00995EBF">
        <w:rPr>
          <w:rFonts w:ascii="Times New Roman" w:hAnsi="Times New Roman" w:cs="Times New Roman"/>
          <w:sz w:val="24"/>
          <w:szCs w:val="24"/>
          <w:vertAlign w:val="subscript"/>
        </w:rPr>
        <w:t>2.5</w:t>
      </w:r>
      <w:r w:rsidR="00995EBF">
        <w:rPr>
          <w:rFonts w:ascii="Times New Roman" w:hAnsi="Times New Roman" w:cs="Times New Roman"/>
          <w:sz w:val="24"/>
          <w:szCs w:val="24"/>
        </w:rPr>
        <w:t xml:space="preserve"> concentration at the urban site is determined </w:t>
      </w:r>
      <w:r w:rsidR="000444D1">
        <w:rPr>
          <w:rFonts w:ascii="Times New Roman" w:hAnsi="Times New Roman" w:cs="Times New Roman"/>
          <w:sz w:val="24"/>
          <w:szCs w:val="24"/>
        </w:rPr>
        <w:t>more</w:t>
      </w:r>
      <w:r w:rsidR="00995EBF">
        <w:rPr>
          <w:rFonts w:ascii="Times New Roman" w:hAnsi="Times New Roman" w:cs="Times New Roman"/>
          <w:sz w:val="24"/>
          <w:szCs w:val="24"/>
        </w:rPr>
        <w:t xml:space="preserve"> by local processes, while a smaller difference between urban and rural background hourly PM</w:t>
      </w:r>
      <w:r w:rsidR="00995EBF">
        <w:rPr>
          <w:rFonts w:ascii="Times New Roman" w:hAnsi="Times New Roman" w:cs="Times New Roman"/>
          <w:sz w:val="24"/>
          <w:szCs w:val="24"/>
          <w:vertAlign w:val="subscript"/>
        </w:rPr>
        <w:t>2.5</w:t>
      </w:r>
      <w:r w:rsidR="00995EBF">
        <w:rPr>
          <w:rFonts w:ascii="Times New Roman" w:hAnsi="Times New Roman" w:cs="Times New Roman"/>
          <w:sz w:val="24"/>
          <w:szCs w:val="24"/>
        </w:rPr>
        <w:t xml:space="preserve"> concentrations indicates that regional emissions and transport</w:t>
      </w:r>
      <w:r w:rsidR="000444D1">
        <w:rPr>
          <w:rFonts w:ascii="Times New Roman" w:hAnsi="Times New Roman" w:cs="Times New Roman"/>
          <w:sz w:val="24"/>
          <w:szCs w:val="24"/>
        </w:rPr>
        <w:t xml:space="preserve"> </w:t>
      </w:r>
      <w:r w:rsidR="00995EBF">
        <w:rPr>
          <w:rFonts w:ascii="Times New Roman" w:hAnsi="Times New Roman" w:cs="Times New Roman"/>
          <w:sz w:val="24"/>
          <w:szCs w:val="24"/>
        </w:rPr>
        <w:t>make</w:t>
      </w:r>
      <w:r w:rsidR="000444D1">
        <w:rPr>
          <w:rFonts w:ascii="Times New Roman" w:hAnsi="Times New Roman" w:cs="Times New Roman"/>
          <w:sz w:val="24"/>
          <w:szCs w:val="24"/>
        </w:rPr>
        <w:t>s</w:t>
      </w:r>
      <w:r w:rsidR="00995EBF">
        <w:rPr>
          <w:rFonts w:ascii="Times New Roman" w:hAnsi="Times New Roman" w:cs="Times New Roman"/>
          <w:sz w:val="24"/>
          <w:szCs w:val="24"/>
        </w:rPr>
        <w:t xml:space="preserve"> a </w:t>
      </w:r>
      <w:r w:rsidR="00995EBF">
        <w:rPr>
          <w:rFonts w:ascii="Times New Roman" w:hAnsi="Times New Roman" w:cs="Times New Roman"/>
          <w:sz w:val="24"/>
          <w:szCs w:val="24"/>
        </w:rPr>
        <w:lastRenderedPageBreak/>
        <w:t>larger contribution to determining the measured PM</w:t>
      </w:r>
      <w:r w:rsidR="00995EBF">
        <w:rPr>
          <w:rFonts w:ascii="Times New Roman" w:hAnsi="Times New Roman" w:cs="Times New Roman"/>
          <w:sz w:val="24"/>
          <w:szCs w:val="24"/>
          <w:vertAlign w:val="subscript"/>
        </w:rPr>
        <w:t>2.5</w:t>
      </w:r>
      <w:r w:rsidR="00B97E01">
        <w:rPr>
          <w:rFonts w:ascii="Times New Roman" w:hAnsi="Times New Roman" w:cs="Times New Roman"/>
          <w:sz w:val="24"/>
          <w:szCs w:val="24"/>
        </w:rPr>
        <w:t xml:space="preserve"> </w:t>
      </w:r>
      <w:r w:rsidR="00995EBF">
        <w:rPr>
          <w:rFonts w:ascii="Times New Roman" w:hAnsi="Times New Roman" w:cs="Times New Roman"/>
          <w:sz w:val="24"/>
          <w:szCs w:val="24"/>
        </w:rPr>
        <w:t xml:space="preserve">concentration during that hour at the urban site. </w:t>
      </w:r>
    </w:p>
    <w:p w14:paraId="5A5A0CDA" w14:textId="77777777" w:rsidR="00E80146" w:rsidRDefault="00E80146" w:rsidP="004445A8">
      <w:pPr>
        <w:spacing w:after="0" w:line="480" w:lineRule="auto"/>
        <w:rPr>
          <w:rFonts w:ascii="Times New Roman" w:hAnsi="Times New Roman" w:cs="Times New Roman"/>
          <w:sz w:val="24"/>
          <w:szCs w:val="24"/>
        </w:rPr>
      </w:pPr>
    </w:p>
    <w:p w14:paraId="0E511C91" w14:textId="364E2B56" w:rsidR="00B64D26" w:rsidRDefault="00E80146"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urban increment and regional contribution were calculated at each hour of the day for the urban sites in Paris. </w:t>
      </w:r>
      <w:r w:rsidR="000D48CA">
        <w:rPr>
          <w:rFonts w:ascii="Times New Roman" w:hAnsi="Times New Roman" w:cs="Times New Roman"/>
          <w:sz w:val="24"/>
          <w:szCs w:val="24"/>
        </w:rPr>
        <w:t>Continuous r</w:t>
      </w:r>
      <w:r>
        <w:rPr>
          <w:rFonts w:ascii="Times New Roman" w:hAnsi="Times New Roman" w:cs="Times New Roman"/>
          <w:sz w:val="24"/>
          <w:szCs w:val="24"/>
        </w:rPr>
        <w:t>ural monitoring of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in areas surrounding Paris only started in 2013, and therefore quantification of the i) regional contribution, the percentage of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at urban sites accounted for by measured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at an upwind rural site, and ii) the urban increment, the percentage of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at an urban site in excess of the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measured at an upwind rural site was </w:t>
      </w:r>
      <w:r w:rsidR="00AB39A0">
        <w:rPr>
          <w:rFonts w:ascii="Times New Roman" w:hAnsi="Times New Roman" w:cs="Times New Roman"/>
          <w:sz w:val="24"/>
          <w:szCs w:val="24"/>
        </w:rPr>
        <w:t>calculated for</w:t>
      </w:r>
      <w:r>
        <w:rPr>
          <w:rFonts w:ascii="Times New Roman" w:hAnsi="Times New Roman" w:cs="Times New Roman"/>
          <w:sz w:val="24"/>
          <w:szCs w:val="24"/>
        </w:rPr>
        <w:t xml:space="preserve"> 2014-201</w:t>
      </w:r>
      <w:r w:rsidR="001F7E3D">
        <w:rPr>
          <w:rFonts w:ascii="Times New Roman" w:hAnsi="Times New Roman" w:cs="Times New Roman"/>
          <w:sz w:val="24"/>
          <w:szCs w:val="24"/>
        </w:rPr>
        <w:t>8</w:t>
      </w:r>
      <w:r>
        <w:rPr>
          <w:rFonts w:ascii="Times New Roman" w:hAnsi="Times New Roman" w:cs="Times New Roman"/>
          <w:sz w:val="24"/>
          <w:szCs w:val="24"/>
        </w:rPr>
        <w:t xml:space="preserve">. Various methods have been used to determine the </w:t>
      </w:r>
      <w:r w:rsidR="00DB60E0">
        <w:rPr>
          <w:rFonts w:ascii="Times New Roman" w:hAnsi="Times New Roman" w:cs="Times New Roman"/>
          <w:sz w:val="24"/>
          <w:szCs w:val="24"/>
        </w:rPr>
        <w:t>most representative ‘upwind’ site at a particular hour, including wind direction measurements from a central location in the city</w:t>
      </w:r>
      <w:r w:rsidR="00712838">
        <w:rPr>
          <w:rFonts w:ascii="Times New Roman" w:hAnsi="Times New Roman" w:cs="Times New Roman"/>
          <w:sz w:val="24"/>
          <w:szCs w:val="24"/>
        </w:rPr>
        <w:t xml:space="preserve"> </w:t>
      </w:r>
      <w:r w:rsidR="00712838">
        <w:rPr>
          <w:rFonts w:ascii="Times New Roman" w:hAnsi="Times New Roman" w:cs="Times New Roman"/>
          <w:sz w:val="24"/>
          <w:szCs w:val="24"/>
        </w:rPr>
        <w:fldChar w:fldCharType="begin" w:fldLock="1"/>
      </w:r>
      <w:r w:rsidR="00206F77">
        <w:rPr>
          <w:rFonts w:ascii="Times New Roman" w:hAnsi="Times New Roman" w:cs="Times New Roman"/>
          <w:sz w:val="24"/>
          <w:szCs w:val="24"/>
        </w:rPr>
        <w:instrText>ADDIN CSL_CITATION {"citationItems":[{"id":"ITEM-1","itemData":{"author":[{"dropping-particle":"","family":"Airparif","given":"","non-dropping-particle":"","parse-names":false,"suffix":""}],"id":"ITEM-1","issued":{"date-parts":[["2012"]]},"title":"Source apportionment of airborne particles in the Ile-de-France region. Airparif Report. Available at: https://www.airparif.asso.fr/_pdf/publications/rapport-particules-anglais-120829.pdf","type":"article-journal"},"uris":["http://www.mendeley.com/documents/?uuid=1255f6e6-e764-453f-9e54-1f41f8ae3aa9"]}],"mendeley":{"formattedCitation":"(Airparif, 2012)","plainTextFormattedCitation":"(Airparif, 2012)","previouslyFormattedCitation":"(Airparif, 2012)"},"properties":{"noteIndex":0},"schema":"https://github.com/citation-style-language/schema/raw/master/csl-citation.json"}</w:instrText>
      </w:r>
      <w:r w:rsidR="00712838">
        <w:rPr>
          <w:rFonts w:ascii="Times New Roman" w:hAnsi="Times New Roman" w:cs="Times New Roman"/>
          <w:sz w:val="24"/>
          <w:szCs w:val="24"/>
        </w:rPr>
        <w:fldChar w:fldCharType="separate"/>
      </w:r>
      <w:r w:rsidR="00712838" w:rsidRPr="00712838">
        <w:rPr>
          <w:rFonts w:ascii="Times New Roman" w:hAnsi="Times New Roman" w:cs="Times New Roman"/>
          <w:noProof/>
          <w:sz w:val="24"/>
          <w:szCs w:val="24"/>
        </w:rPr>
        <w:t>(Airparif, 2012)</w:t>
      </w:r>
      <w:r w:rsidR="00712838">
        <w:rPr>
          <w:rFonts w:ascii="Times New Roman" w:hAnsi="Times New Roman" w:cs="Times New Roman"/>
          <w:sz w:val="24"/>
          <w:szCs w:val="24"/>
        </w:rPr>
        <w:fldChar w:fldCharType="end"/>
      </w:r>
      <w:r w:rsidR="00DB60E0">
        <w:rPr>
          <w:rFonts w:ascii="Times New Roman" w:hAnsi="Times New Roman" w:cs="Times New Roman"/>
          <w:sz w:val="24"/>
          <w:szCs w:val="24"/>
        </w:rPr>
        <w:t>, and back trajectories</w:t>
      </w:r>
      <w:r w:rsidR="00113344">
        <w:rPr>
          <w:rFonts w:ascii="Times New Roman" w:hAnsi="Times New Roman" w:cs="Times New Roman"/>
          <w:sz w:val="24"/>
          <w:szCs w:val="24"/>
        </w:rPr>
        <w:t xml:space="preserve"> </w:t>
      </w:r>
      <w:r w:rsidR="00D870CC">
        <w:rPr>
          <w:rFonts w:ascii="Times New Roman" w:hAnsi="Times New Roman" w:cs="Times New Roman"/>
          <w:sz w:val="24"/>
          <w:szCs w:val="24"/>
        </w:rPr>
        <w:fldChar w:fldCharType="begin" w:fldLock="1"/>
      </w:r>
      <w:r w:rsidR="00B05159">
        <w:rPr>
          <w:rFonts w:ascii="Times New Roman" w:hAnsi="Times New Roman" w:cs="Times New Roman"/>
          <w:sz w:val="24"/>
          <w:szCs w:val="24"/>
        </w:rPr>
        <w:instrText>ADDIN CSL_CITATION {"citationItems":[{"id":"ITEM-1","itemData":{"DOI":"10.5194/acp-15-9577-2015","ISBN":"1680-7316","ISSN":"16807324","abstract":"A detailed characterization of air quality in the megacity of Paris (France) during two 1-month intensive campaigns and from additional 1-year observations revealed that about 70 % of the urban background fine particulate matter (PM) is transported on average into the megacity from upwind regions. This dominant influence of regional sources was confirmed by in situ measurements during short intensive and longer-term campaigns, aerosol optical depth (AOD) measurements from ENVISAT, and modeling results from PMCAMx and CHIMERE chemistry transport models. While advection of sulfate is well documented for other megacities, there was surprisingly high contribution from long-range transport for both nitrate and organic aerosol. The origin of organic PM was investigated by comprehensive analysis of aerosol mass spectrometer (AMS), radiocarbon and tracer measurements during two intensive campaigns. Primary fossil fuel combustion emissions constituted less than 20 % in winter and 40 % in summer of carbonaceous fine PM, unexpectedly small for a megacity. Cooking activities and, during winter, residential wood burning are the major primary organic PM sources. This analysis suggests that the major part of secondary organic aerosol is of modern origin, i.e., from biogenic precursors and from wood burning. Black carbon concentrations are on the lower end of values encountered in megacities worldwide, but still represent an issue for air quality. These comparatively low air pollution levels are due to a combination of low emissions per inhabitant, flat terrain, and a meteorology that is in general not conducive to local pollution build-up. This revised picture of a megacity only being partially responsible for its own average and peak PM levels has important implications for air pollution regulation policies.","author":[{"dropping-particle":"","family":"Beekmann","given":"M.","non-dropping-particle":"","parse-names":false,"suffix":""},{"dropping-particle":"","family":"Prévôt","given":"A. S.H.","non-dropping-particle":"","parse-names":false,"suffix":""},{"dropping-particle":"","family":"Drewnick","given":"F.","non-dropping-particle":"","parse-names":false,"suffix":""},{"dropping-particle":"","family":"Sciare","given":"J.","non-dropping-particle":"","parse-names":false,"suffix":""},{"dropping-particle":"","family":"Pandis","given":"S. N.","non-dropping-particle":"","parse-names":false,"suffix":""},{"dropping-particle":"","family":"Denier Van Der Gon","given":"H. A.C.","non-dropping-particle":"","parse-names":false,"suffix":""},{"dropping-particle":"","family":"Crippa","given":"M.","non-dropping-particle":"","parse-names":false,"suffix":""},{"dropping-particle":"","family":"Freutel","given":"F.","non-dropping-particle":"","parse-names":false,"suffix":""},{"dropping-particle":"","family":"Poulain","given":"L.","non-dropping-particle":"","parse-names":false,"suffix":""},{"dropping-particle":"","family":"Ghersi","given":"V.","non-dropping-particle":"","parse-names":false,"suffix":""},{"dropping-particle":"","family":"Rodriguez","given":"E.","non-dropping-particle":"","parse-names":false,"suffix":""},{"dropping-particle":"","family":"Beirle","given":"S.","non-dropping-particle":"","parse-names":false,"suffix":""},{"dropping-particle":"","family":"Zotter","given":"P.","non-dropping-particle":"","parse-names":false,"suffix":""},{"dropping-particle":"","family":"Weiden-Reinmüller","given":"S. L.","non-dropping-particle":"Von Der","parse-names":false,"suffix":""},{"dropping-particle":"","family":"Bressi","given":"M.","non-dropping-particle":"","parse-names":false,"suffix":""},{"dropping-particle":"","family":"Fountoukis","given":"C.","non-dropping-particle":"","parse-names":false,"suffix":""},{"dropping-particle":"","family":"Petetin","given":"H.","non-dropping-particle":"","parse-names":false,"suffix":""},{"dropping-particle":"","family":"Szidat","given":"S.","non-dropping-particle":"","parse-names":false,"suffix":""},{"dropping-particle":"","family":"Schneider","given":"J.","non-dropping-particle":"","parse-names":false,"suffix":""},{"dropping-particle":"","family":"Rosso","given":"A.","non-dropping-particle":"","parse-names":false,"suffix":""},{"dropping-particle":"","family":"Haddad","given":"I.","non-dropping-particle":"El","parse-names":false,"suffix":""},{"dropping-particle":"","family":"Megaritis","given":"A.","non-dropping-particle":"","parse-names":false,"suffix":""},{"dropping-particle":"","family":"Zhang","given":"Q. J.","non-dropping-particle":"","parse-names":false,"suffix":""},{"dropping-particle":"","family":"Michoud","given":"V.","non-dropping-particle":"","parse-names":false,"suffix":""},{"dropping-particle":"","family":"Slowik","given":"J. G.","non-dropping-particle":"","parse-names":false,"suffix":""},{"dropping-particle":"","family":"Moukhtar","given":"S.","non-dropping-particle":"","parse-names":false,"suffix":""},{"dropping-particle":"","family":"Kolmonen","given":"P.","non-dropping-particle":"","parse-names":false,"suffix":""},{"dropping-particle":"","family":"Stohl","given":"A.","non-dropping-particle":"","parse-names":false,"suffix":""},{"dropping-particle":"","family":"Eckhardt","given":"S.","non-dropping-particle":"","parse-names":false,"suffix":""},{"dropping-particle":"","family":"Borbon","given":"A.","non-dropping-particle":"","parse-names":false,"suffix":""},{"dropping-particle":"","family":"Gros","given":"V.","non-dropping-particle":"","parse-names":false,"suffix":""},{"dropping-particle":"","family":"Marchand","given":"N.","non-dropping-particle":"","parse-names":false,"suffix":""},{"dropping-particle":"","family":"Jaffrezo","given":"J. L.","non-dropping-particle":"","parse-names":false,"suffix":""},{"dropping-particle":"","family":"Schwarzenboeck","given":"A.","non-dropping-particle":"","parse-names":false,"suffix":""},{"dropping-particle":"","family":"Colomb","given":"A.","non-dropping-particle":"","parse-names":false,"suffix":""},{"dropping-particle":"","family":"Wiedensohler","given":"A.","non-dropping-particle":"","parse-names":false,"suffix":""},{"dropping-particle":"","family":"Borrmann","given":"S.","non-dropping-particle":"","parse-names":false,"suffix":""},{"dropping-particle":"","family":"Lawrence","given":"M.","non-dropping-particle":"","parse-names":false,"suffix":""},{"dropping-particle":"","family":"Baklanov","given":"A.","non-dropping-particle":"","parse-names":false,"suffix":""},{"dropping-particle":"","family":"Baltensperger","given":"U.","non-dropping-particle":"","parse-names":false,"suffix":""}],"container-title":"Atmospheric Chemistry and Physics","id":"ITEM-1","issue":"16","issued":{"date-parts":[["2015"]]},"page":"9577-9591","title":"In situ, satellite measurement and model evidence on the dominant regional contribution to fine particulate matter levels in the Paris megacity","type":"article-journal","volume":"15"},"uris":["http://www.mendeley.com/documents/?uuid=e62d4de9-6832-493e-928e-f57991365de8"]},{"id":"ITEM-2","itemData":{"DOI":"10.5194/gmd-7-1483-2014","ISBN":"1991959X","ISSN":"19919603","PMID":"97907902","abstract":"Aerosol simulations in chemistry transport models (CTMs) still suffer from numerous uncertainties, and diagnostic evaluations are required to point out major error sources. This paper presents an original approach to evaluate CTMs based on local and imported contributions in a large megacity rather than urban background concentrations. The study is applied to the CHIMERE model in the Paris region (France) and considers the fine particulate matter (PM","author":[{"dropping-particle":"","family":"Petetin","given":"H.","non-dropping-particle":"","parse-names":false,"suffix":""},{"dropping-particle":"","family":"Beekmann","given":"M.","non-dropping-particle":"","parse-names":false,"suffix":""},{"dropping-particle":"","family":"Sciare","given":"J.","non-dropping-particle":"","parse-names":false,"suffix":""},{"dropping-particle":"","family":"Bressi","given":"M.","non-dropping-particle":"","parse-names":false,"suffix":""},{"dropping-particle":"","family":"Rosso","given":"A.","non-dropping-particle":"","parse-names":false,"suffix":""},{"dropping-particle":"","family":"Sanchez","given":"O.","non-dropping-particle":"","parse-names":false,"suffix":""},{"dropping-particle":"","family":"Ghersi","given":"V.","non-dropping-particle":"","parse-names":false,"suffix":""}],"container-title":"Geoscientific Model Development","id":"ITEM-2","issue":"4","issued":{"date-parts":[["2014"]]},"page":"1483-1505","title":"A novel model evaluation approach focusing on local and advected contributions to urban PM2.5levels - Application to Paris, France","type":"article-journal","volume":"7"},"uris":["http://www.mendeley.com/documents/?uuid=82423d97-890f-4730-8033-3a312cc62ed0"]}],"mendeley":{"formattedCitation":"(Beekmann et al., 2015; Petetin et al., 2014)","plainTextFormattedCitation":"(Beekmann et al., 2015; Petetin et al., 2014)","previouslyFormattedCitation":"(Beekmann et al., 2015; Petetin et al., 2014)"},"properties":{"noteIndex":0},"schema":"https://github.com/citation-style-language/schema/raw/master/csl-citation.json"}</w:instrText>
      </w:r>
      <w:r w:rsidR="00D870CC">
        <w:rPr>
          <w:rFonts w:ascii="Times New Roman" w:hAnsi="Times New Roman" w:cs="Times New Roman"/>
          <w:sz w:val="24"/>
          <w:szCs w:val="24"/>
        </w:rPr>
        <w:fldChar w:fldCharType="separate"/>
      </w:r>
      <w:r w:rsidR="00D870CC" w:rsidRPr="00D870CC">
        <w:rPr>
          <w:rFonts w:ascii="Times New Roman" w:hAnsi="Times New Roman" w:cs="Times New Roman"/>
          <w:noProof/>
          <w:sz w:val="24"/>
          <w:szCs w:val="24"/>
        </w:rPr>
        <w:t>(Beekmann et al., 2015; Petetin et al., 2014)</w:t>
      </w:r>
      <w:r w:rsidR="00D870CC">
        <w:rPr>
          <w:rFonts w:ascii="Times New Roman" w:hAnsi="Times New Roman" w:cs="Times New Roman"/>
          <w:sz w:val="24"/>
          <w:szCs w:val="24"/>
        </w:rPr>
        <w:fldChar w:fldCharType="end"/>
      </w:r>
      <w:r w:rsidR="00DB60E0">
        <w:rPr>
          <w:rFonts w:ascii="Times New Roman" w:hAnsi="Times New Roman" w:cs="Times New Roman"/>
          <w:sz w:val="24"/>
          <w:szCs w:val="24"/>
        </w:rPr>
        <w:t xml:space="preserve">. </w:t>
      </w:r>
    </w:p>
    <w:p w14:paraId="7D6FABC7" w14:textId="77777777" w:rsidR="00B64D26" w:rsidRDefault="00B64D26" w:rsidP="004445A8">
      <w:pPr>
        <w:spacing w:after="0" w:line="480" w:lineRule="auto"/>
        <w:rPr>
          <w:rFonts w:ascii="Times New Roman" w:hAnsi="Times New Roman" w:cs="Times New Roman"/>
          <w:sz w:val="24"/>
          <w:szCs w:val="24"/>
        </w:rPr>
      </w:pPr>
    </w:p>
    <w:p w14:paraId="3BEBACF3" w14:textId="367BFFD3" w:rsidR="00B64D26" w:rsidRDefault="00DB60E0"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 this study, the availability of wind direction measurements from the Montsouris </w:t>
      </w:r>
      <w:r w:rsidR="000D48CA">
        <w:rPr>
          <w:rFonts w:ascii="Times New Roman" w:hAnsi="Times New Roman" w:cs="Times New Roman"/>
          <w:sz w:val="24"/>
          <w:szCs w:val="24"/>
        </w:rPr>
        <w:t xml:space="preserve">meteorological </w:t>
      </w:r>
      <w:r>
        <w:rPr>
          <w:rFonts w:ascii="Times New Roman" w:hAnsi="Times New Roman" w:cs="Times New Roman"/>
          <w:sz w:val="24"/>
          <w:szCs w:val="24"/>
        </w:rPr>
        <w:t xml:space="preserve">station in central Paris, and the calculation of back trajectories, allowed the variability in urban increment and regional contribution estimates to be compared for different methods. There were two rural background </w:t>
      </w:r>
      <w:r w:rsidR="000D48CA">
        <w:rPr>
          <w:rFonts w:ascii="Times New Roman" w:hAnsi="Times New Roman" w:cs="Times New Roman"/>
          <w:sz w:val="24"/>
          <w:szCs w:val="24"/>
        </w:rPr>
        <w:t xml:space="preserve">sites </w:t>
      </w:r>
      <w:r>
        <w:rPr>
          <w:rFonts w:ascii="Times New Roman" w:hAnsi="Times New Roman" w:cs="Times New Roman"/>
          <w:sz w:val="24"/>
          <w:szCs w:val="24"/>
        </w:rPr>
        <w:t xml:space="preserve">located broadly south of Paris, and one rural background </w:t>
      </w:r>
      <w:r w:rsidR="000D48CA">
        <w:rPr>
          <w:rFonts w:ascii="Times New Roman" w:hAnsi="Times New Roman" w:cs="Times New Roman"/>
          <w:sz w:val="24"/>
          <w:szCs w:val="24"/>
        </w:rPr>
        <w:t xml:space="preserve">site </w:t>
      </w:r>
      <w:r>
        <w:rPr>
          <w:rFonts w:ascii="Times New Roman" w:hAnsi="Times New Roman" w:cs="Times New Roman"/>
          <w:sz w:val="24"/>
          <w:szCs w:val="24"/>
        </w:rPr>
        <w:t>located north of Paris</w:t>
      </w:r>
      <w:r w:rsidR="000D48CA">
        <w:rPr>
          <w:rFonts w:ascii="Times New Roman" w:hAnsi="Times New Roman" w:cs="Times New Roman"/>
          <w:sz w:val="24"/>
          <w:szCs w:val="24"/>
        </w:rPr>
        <w:t xml:space="preserve"> (Figure 1)</w:t>
      </w:r>
      <w:r>
        <w:rPr>
          <w:rFonts w:ascii="Times New Roman" w:hAnsi="Times New Roman" w:cs="Times New Roman"/>
          <w:sz w:val="24"/>
          <w:szCs w:val="24"/>
        </w:rPr>
        <w:t xml:space="preserve">. Therefore, for the wind direction method, when the wind direction at Montsouris was between 0 and 90 degrees, and 270 and </w:t>
      </w:r>
      <w:r w:rsidR="000D48CA">
        <w:rPr>
          <w:rFonts w:ascii="Times New Roman" w:hAnsi="Times New Roman" w:cs="Times New Roman"/>
          <w:sz w:val="24"/>
          <w:szCs w:val="24"/>
        </w:rPr>
        <w:t>3</w:t>
      </w:r>
      <w:r>
        <w:rPr>
          <w:rFonts w:ascii="Times New Roman" w:hAnsi="Times New Roman" w:cs="Times New Roman"/>
          <w:sz w:val="24"/>
          <w:szCs w:val="24"/>
        </w:rPr>
        <w:t>60 degrees, the RUR</w:t>
      </w:r>
      <w:r w:rsidR="00D17DEF">
        <w:rPr>
          <w:rFonts w:ascii="Times New Roman" w:hAnsi="Times New Roman" w:cs="Times New Roman"/>
          <w:sz w:val="24"/>
          <w:szCs w:val="24"/>
        </w:rPr>
        <w:t>-</w:t>
      </w:r>
      <w:r>
        <w:rPr>
          <w:rFonts w:ascii="Times New Roman" w:hAnsi="Times New Roman" w:cs="Times New Roman"/>
          <w:sz w:val="24"/>
          <w:szCs w:val="24"/>
        </w:rPr>
        <w:t>N site to the north of Paris was selected as being the most upwind rural sites, and when the wind direction at Montsouris was between 90 and 270 degrees, the RUR</w:t>
      </w:r>
      <w:r w:rsidR="00D17DEF">
        <w:rPr>
          <w:rFonts w:ascii="Times New Roman" w:hAnsi="Times New Roman" w:cs="Times New Roman"/>
          <w:sz w:val="24"/>
          <w:szCs w:val="24"/>
        </w:rPr>
        <w:t>-</w:t>
      </w:r>
      <w:r>
        <w:rPr>
          <w:rFonts w:ascii="Times New Roman" w:hAnsi="Times New Roman" w:cs="Times New Roman"/>
          <w:sz w:val="24"/>
          <w:szCs w:val="24"/>
        </w:rPr>
        <w:t>S and RUR</w:t>
      </w:r>
      <w:r w:rsidR="00D17DEF">
        <w:rPr>
          <w:rFonts w:ascii="Times New Roman" w:hAnsi="Times New Roman" w:cs="Times New Roman"/>
          <w:sz w:val="24"/>
          <w:szCs w:val="24"/>
        </w:rPr>
        <w:t>-</w:t>
      </w:r>
      <w:r>
        <w:rPr>
          <w:rFonts w:ascii="Times New Roman" w:hAnsi="Times New Roman" w:cs="Times New Roman"/>
          <w:sz w:val="24"/>
          <w:szCs w:val="24"/>
        </w:rPr>
        <w:t>SE sites were selected as the most upwind sites, and the average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 was calculated between the two sites. </w:t>
      </w:r>
    </w:p>
    <w:p w14:paraId="6EBCA398" w14:textId="77777777" w:rsidR="00B64D26" w:rsidRDefault="00B64D26" w:rsidP="004445A8">
      <w:pPr>
        <w:spacing w:after="0" w:line="480" w:lineRule="auto"/>
        <w:rPr>
          <w:rFonts w:ascii="Times New Roman" w:hAnsi="Times New Roman" w:cs="Times New Roman"/>
          <w:sz w:val="24"/>
          <w:szCs w:val="24"/>
        </w:rPr>
      </w:pPr>
    </w:p>
    <w:p w14:paraId="513EB74D" w14:textId="05AE7867" w:rsidR="00C41C85" w:rsidRDefault="00DB60E0"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For the back trajectory method, the number of hours spent in the northern and southern sections (as defined above) during the final four hours before arriving in Paris was calculated. When the air mass spent the majority of time in the northern section, RUR</w:t>
      </w:r>
      <w:r w:rsidR="00D17DEF">
        <w:rPr>
          <w:rFonts w:ascii="Times New Roman" w:hAnsi="Times New Roman" w:cs="Times New Roman"/>
          <w:sz w:val="24"/>
          <w:szCs w:val="24"/>
        </w:rPr>
        <w:t>-</w:t>
      </w:r>
      <w:r>
        <w:rPr>
          <w:rFonts w:ascii="Times New Roman" w:hAnsi="Times New Roman" w:cs="Times New Roman"/>
          <w:sz w:val="24"/>
          <w:szCs w:val="24"/>
        </w:rPr>
        <w:t>N was selected as the upwind site, and when the majority of time was spent in the southern section, the average of RUR</w:t>
      </w:r>
      <w:r w:rsidR="00D17DEF">
        <w:rPr>
          <w:rFonts w:ascii="Times New Roman" w:hAnsi="Times New Roman" w:cs="Times New Roman"/>
          <w:sz w:val="24"/>
          <w:szCs w:val="24"/>
        </w:rPr>
        <w:t>-</w:t>
      </w:r>
      <w:r>
        <w:rPr>
          <w:rFonts w:ascii="Times New Roman" w:hAnsi="Times New Roman" w:cs="Times New Roman"/>
          <w:sz w:val="24"/>
          <w:szCs w:val="24"/>
        </w:rPr>
        <w:t>S and RUR</w:t>
      </w:r>
      <w:r w:rsidR="00D17DEF">
        <w:rPr>
          <w:rFonts w:ascii="Times New Roman" w:hAnsi="Times New Roman" w:cs="Times New Roman"/>
          <w:sz w:val="24"/>
          <w:szCs w:val="24"/>
        </w:rPr>
        <w:t>-</w:t>
      </w:r>
      <w:r>
        <w:rPr>
          <w:rFonts w:ascii="Times New Roman" w:hAnsi="Times New Roman" w:cs="Times New Roman"/>
          <w:sz w:val="24"/>
          <w:szCs w:val="24"/>
        </w:rPr>
        <w:t>SE was used. For both methods, for each site at each hour, the difference between upwind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and the concentration measured at the urban site was calculated, as was the percentage of urban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accounted for by the upwind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measurement</w:t>
      </w:r>
      <w:r w:rsidR="00E36F82">
        <w:rPr>
          <w:rFonts w:ascii="Times New Roman" w:hAnsi="Times New Roman" w:cs="Times New Roman"/>
          <w:sz w:val="24"/>
          <w:szCs w:val="24"/>
        </w:rPr>
        <w:t>. W</w:t>
      </w:r>
      <w:r>
        <w:rPr>
          <w:rFonts w:ascii="Times New Roman" w:hAnsi="Times New Roman" w:cs="Times New Roman"/>
          <w:sz w:val="24"/>
          <w:szCs w:val="24"/>
        </w:rPr>
        <w:t>he</w:t>
      </w:r>
      <w:r w:rsidR="00277926">
        <w:rPr>
          <w:rFonts w:ascii="Times New Roman" w:hAnsi="Times New Roman" w:cs="Times New Roman"/>
          <w:sz w:val="24"/>
          <w:szCs w:val="24"/>
        </w:rPr>
        <w:t>n</w:t>
      </w:r>
      <w:r>
        <w:rPr>
          <w:rFonts w:ascii="Times New Roman" w:hAnsi="Times New Roman" w:cs="Times New Roman"/>
          <w:sz w:val="24"/>
          <w:szCs w:val="24"/>
        </w:rPr>
        <w:t xml:space="preserve"> upwind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exceeded the urban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measurement, this percentage was set to 100%.</w:t>
      </w:r>
      <w:r w:rsidR="00E36F82">
        <w:rPr>
          <w:rFonts w:ascii="Times New Roman" w:hAnsi="Times New Roman" w:cs="Times New Roman"/>
          <w:sz w:val="24"/>
          <w:szCs w:val="24"/>
        </w:rPr>
        <w:t xml:space="preserve"> </w:t>
      </w:r>
      <w:r w:rsidR="00A665CD">
        <w:rPr>
          <w:rFonts w:ascii="Times New Roman" w:hAnsi="Times New Roman" w:cs="Times New Roman"/>
          <w:sz w:val="24"/>
          <w:szCs w:val="24"/>
        </w:rPr>
        <w:t>For the wind direction method, the rural PM</w:t>
      </w:r>
      <w:r w:rsidR="00A665CD">
        <w:rPr>
          <w:rFonts w:ascii="Times New Roman" w:hAnsi="Times New Roman" w:cs="Times New Roman"/>
          <w:sz w:val="24"/>
          <w:szCs w:val="24"/>
          <w:vertAlign w:val="subscript"/>
        </w:rPr>
        <w:t>2.5</w:t>
      </w:r>
      <w:r w:rsidR="00A665CD">
        <w:rPr>
          <w:rFonts w:ascii="Times New Roman" w:hAnsi="Times New Roman" w:cs="Times New Roman"/>
          <w:sz w:val="24"/>
          <w:szCs w:val="24"/>
        </w:rPr>
        <w:t xml:space="preserve"> concentration exceeded the urban PM</w:t>
      </w:r>
      <w:r w:rsidR="00A665CD">
        <w:rPr>
          <w:rFonts w:ascii="Times New Roman" w:hAnsi="Times New Roman" w:cs="Times New Roman"/>
          <w:sz w:val="24"/>
          <w:szCs w:val="24"/>
          <w:vertAlign w:val="subscript"/>
        </w:rPr>
        <w:t>2.5</w:t>
      </w:r>
      <w:r w:rsidR="00A665CD">
        <w:rPr>
          <w:rFonts w:ascii="Times New Roman" w:hAnsi="Times New Roman" w:cs="Times New Roman"/>
          <w:sz w:val="24"/>
          <w:szCs w:val="24"/>
        </w:rPr>
        <w:t xml:space="preserve"> concentration during 13.5% of hours across all sites between 2014 and 2018. The majority of these instances occurred during hours when hourly PM</w:t>
      </w:r>
      <w:r w:rsidR="00A665CD">
        <w:rPr>
          <w:rFonts w:ascii="Times New Roman" w:hAnsi="Times New Roman" w:cs="Times New Roman"/>
          <w:sz w:val="24"/>
          <w:szCs w:val="24"/>
          <w:vertAlign w:val="subscript"/>
        </w:rPr>
        <w:t>2.5</w:t>
      </w:r>
      <w:r w:rsidR="00A665CD">
        <w:rPr>
          <w:rFonts w:ascii="Times New Roman" w:hAnsi="Times New Roman" w:cs="Times New Roman"/>
          <w:sz w:val="24"/>
          <w:szCs w:val="24"/>
        </w:rPr>
        <w:t xml:space="preserve"> concentrations measured at the urban sites were low (&lt;10 </w:t>
      </w:r>
      <w:r w:rsidR="00A665CD">
        <w:rPr>
          <w:rFonts w:ascii="Calibri" w:hAnsi="Calibri" w:cs="Times New Roman"/>
          <w:sz w:val="24"/>
          <w:szCs w:val="24"/>
        </w:rPr>
        <w:t>µ</w:t>
      </w:r>
      <w:r w:rsidR="00A665CD">
        <w:rPr>
          <w:rFonts w:ascii="Times New Roman" w:hAnsi="Times New Roman" w:cs="Times New Roman"/>
          <w:sz w:val="24"/>
          <w:szCs w:val="24"/>
        </w:rPr>
        <w:t>g m</w:t>
      </w:r>
      <w:r w:rsidR="00A665CD">
        <w:rPr>
          <w:rFonts w:ascii="Times New Roman" w:hAnsi="Times New Roman" w:cs="Times New Roman"/>
          <w:sz w:val="24"/>
          <w:szCs w:val="24"/>
          <w:vertAlign w:val="superscript"/>
        </w:rPr>
        <w:t>-3</w:t>
      </w:r>
      <w:r w:rsidR="00A665CD">
        <w:rPr>
          <w:rFonts w:ascii="Times New Roman" w:hAnsi="Times New Roman" w:cs="Times New Roman"/>
          <w:sz w:val="24"/>
          <w:szCs w:val="24"/>
        </w:rPr>
        <w:t xml:space="preserve"> (57% of instances), and 10-20 </w:t>
      </w:r>
      <w:r w:rsidR="00A665CD">
        <w:rPr>
          <w:rFonts w:ascii="Calibri" w:hAnsi="Calibri" w:cs="Times New Roman"/>
          <w:sz w:val="24"/>
          <w:szCs w:val="24"/>
        </w:rPr>
        <w:t>µ</w:t>
      </w:r>
      <w:r w:rsidR="00A665CD">
        <w:rPr>
          <w:rFonts w:ascii="Times New Roman" w:hAnsi="Times New Roman" w:cs="Times New Roman"/>
          <w:sz w:val="24"/>
          <w:szCs w:val="24"/>
        </w:rPr>
        <w:t>g m</w:t>
      </w:r>
      <w:r w:rsidR="00A665CD">
        <w:rPr>
          <w:rFonts w:ascii="Times New Roman" w:hAnsi="Times New Roman" w:cs="Times New Roman"/>
          <w:sz w:val="24"/>
          <w:szCs w:val="24"/>
          <w:vertAlign w:val="superscript"/>
        </w:rPr>
        <w:t>-3</w:t>
      </w:r>
      <w:r w:rsidR="00A665CD">
        <w:rPr>
          <w:rFonts w:ascii="Times New Roman" w:hAnsi="Times New Roman" w:cs="Times New Roman"/>
          <w:sz w:val="24"/>
          <w:szCs w:val="24"/>
        </w:rPr>
        <w:t xml:space="preserve"> (25% of instances)). During hours where hourly PM</w:t>
      </w:r>
      <w:r w:rsidR="00A665CD">
        <w:rPr>
          <w:rFonts w:ascii="Times New Roman" w:hAnsi="Times New Roman" w:cs="Times New Roman"/>
          <w:sz w:val="24"/>
          <w:szCs w:val="24"/>
          <w:vertAlign w:val="subscript"/>
        </w:rPr>
        <w:t>2.5</w:t>
      </w:r>
      <w:r w:rsidR="00A665CD">
        <w:rPr>
          <w:rFonts w:ascii="Times New Roman" w:hAnsi="Times New Roman" w:cs="Times New Roman"/>
          <w:sz w:val="24"/>
          <w:szCs w:val="24"/>
        </w:rPr>
        <w:t xml:space="preserve"> concentrations at the upwind rural site exceeded the urban concentration, the median difference </w:t>
      </w:r>
      <w:r w:rsidR="00C10D06">
        <w:rPr>
          <w:rFonts w:ascii="Times New Roman" w:hAnsi="Times New Roman" w:cs="Times New Roman"/>
          <w:sz w:val="24"/>
          <w:szCs w:val="24"/>
        </w:rPr>
        <w:t xml:space="preserve">across all sites </w:t>
      </w:r>
      <w:r w:rsidR="00A665CD">
        <w:rPr>
          <w:rFonts w:ascii="Times New Roman" w:hAnsi="Times New Roman" w:cs="Times New Roman"/>
          <w:sz w:val="24"/>
          <w:szCs w:val="24"/>
        </w:rPr>
        <w:t xml:space="preserve">was on average 2 </w:t>
      </w:r>
      <w:r w:rsidR="00A665CD">
        <w:rPr>
          <w:rFonts w:ascii="Calibri" w:hAnsi="Calibri" w:cs="Times New Roman"/>
          <w:sz w:val="24"/>
          <w:szCs w:val="24"/>
        </w:rPr>
        <w:t>µ</w:t>
      </w:r>
      <w:r w:rsidR="00A665CD">
        <w:rPr>
          <w:rFonts w:ascii="Times New Roman" w:hAnsi="Times New Roman" w:cs="Times New Roman"/>
          <w:sz w:val="24"/>
          <w:szCs w:val="24"/>
        </w:rPr>
        <w:t>g m</w:t>
      </w:r>
      <w:r w:rsidR="00A665CD">
        <w:rPr>
          <w:rFonts w:ascii="Times New Roman" w:hAnsi="Times New Roman" w:cs="Times New Roman"/>
          <w:sz w:val="24"/>
          <w:szCs w:val="24"/>
          <w:vertAlign w:val="superscript"/>
        </w:rPr>
        <w:t>-3</w:t>
      </w:r>
      <w:r w:rsidR="00A665CD">
        <w:rPr>
          <w:rFonts w:ascii="Times New Roman" w:hAnsi="Times New Roman" w:cs="Times New Roman"/>
          <w:sz w:val="24"/>
          <w:szCs w:val="24"/>
        </w:rPr>
        <w:t xml:space="preserve"> (average 5-95</w:t>
      </w:r>
      <w:r w:rsidR="00A665CD" w:rsidRPr="00A72E9F">
        <w:rPr>
          <w:rFonts w:ascii="Times New Roman" w:hAnsi="Times New Roman" w:cs="Times New Roman"/>
          <w:sz w:val="24"/>
          <w:szCs w:val="24"/>
          <w:vertAlign w:val="superscript"/>
        </w:rPr>
        <w:t>th</w:t>
      </w:r>
      <w:r w:rsidR="00A665CD">
        <w:rPr>
          <w:rFonts w:ascii="Times New Roman" w:hAnsi="Times New Roman" w:cs="Times New Roman"/>
          <w:sz w:val="24"/>
          <w:szCs w:val="24"/>
        </w:rPr>
        <w:t xml:space="preserve"> percentile</w:t>
      </w:r>
      <w:r w:rsidR="007C1E8A">
        <w:rPr>
          <w:rFonts w:ascii="Times New Roman" w:hAnsi="Times New Roman" w:cs="Times New Roman"/>
          <w:sz w:val="24"/>
          <w:szCs w:val="24"/>
        </w:rPr>
        <w:t xml:space="preserve"> difference</w:t>
      </w:r>
      <w:r w:rsidR="00C10D06">
        <w:rPr>
          <w:rFonts w:ascii="Times New Roman" w:hAnsi="Times New Roman" w:cs="Times New Roman"/>
          <w:sz w:val="24"/>
          <w:szCs w:val="24"/>
        </w:rPr>
        <w:t xml:space="preserve"> across all sites</w:t>
      </w:r>
      <w:r w:rsidR="00A665CD">
        <w:rPr>
          <w:rFonts w:ascii="Times New Roman" w:hAnsi="Times New Roman" w:cs="Times New Roman"/>
          <w:sz w:val="24"/>
          <w:szCs w:val="24"/>
        </w:rPr>
        <w:t xml:space="preserve">: 0.5-9.9 </w:t>
      </w:r>
      <w:r w:rsidR="00A665CD">
        <w:rPr>
          <w:rFonts w:ascii="Calibri" w:hAnsi="Calibri" w:cs="Times New Roman"/>
          <w:sz w:val="24"/>
          <w:szCs w:val="24"/>
        </w:rPr>
        <w:t>µ</w:t>
      </w:r>
      <w:r w:rsidR="00A665CD">
        <w:rPr>
          <w:rFonts w:ascii="Times New Roman" w:hAnsi="Times New Roman" w:cs="Times New Roman"/>
          <w:sz w:val="24"/>
          <w:szCs w:val="24"/>
        </w:rPr>
        <w:t>g m</w:t>
      </w:r>
      <w:r w:rsidR="00A665CD">
        <w:rPr>
          <w:rFonts w:ascii="Times New Roman" w:hAnsi="Times New Roman" w:cs="Times New Roman"/>
          <w:sz w:val="24"/>
          <w:szCs w:val="24"/>
          <w:vertAlign w:val="superscript"/>
        </w:rPr>
        <w:t>-3</w:t>
      </w:r>
      <w:r w:rsidR="00A665CD">
        <w:rPr>
          <w:rFonts w:ascii="Times New Roman" w:hAnsi="Times New Roman" w:cs="Times New Roman"/>
          <w:sz w:val="24"/>
          <w:szCs w:val="24"/>
        </w:rPr>
        <w:t>).</w:t>
      </w:r>
      <w:r w:rsidR="00E36F82">
        <w:rPr>
          <w:rFonts w:ascii="Times New Roman" w:hAnsi="Times New Roman" w:cs="Times New Roman"/>
          <w:sz w:val="24"/>
          <w:szCs w:val="24"/>
        </w:rPr>
        <w:t xml:space="preserve"> </w:t>
      </w:r>
      <w:r w:rsidR="00DD5861">
        <w:rPr>
          <w:rFonts w:ascii="Times New Roman" w:hAnsi="Times New Roman" w:cs="Times New Roman"/>
          <w:sz w:val="24"/>
          <w:szCs w:val="24"/>
        </w:rPr>
        <w:t xml:space="preserve"> H</w:t>
      </w:r>
      <w:r>
        <w:rPr>
          <w:rFonts w:ascii="Times New Roman" w:hAnsi="Times New Roman" w:cs="Times New Roman"/>
          <w:sz w:val="24"/>
          <w:szCs w:val="24"/>
        </w:rPr>
        <w:t xml:space="preserve">ours were grouped into the 10 </w:t>
      </w:r>
      <w:r w:rsidR="001465B9">
        <w:rPr>
          <w:rFonts w:ascii="Times New Roman" w:hAnsi="Times New Roman" w:cs="Times New Roman"/>
          <w:sz w:val="24"/>
          <w:szCs w:val="24"/>
        </w:rPr>
        <w:t xml:space="preserve">µg </w:t>
      </w:r>
      <w:r>
        <w:rPr>
          <w:rFonts w:ascii="Times New Roman" w:hAnsi="Times New Roman" w:cs="Times New Roman"/>
          <w:sz w:val="24"/>
          <w:szCs w:val="24"/>
        </w:rPr>
        <w:t>m</w:t>
      </w:r>
      <w:r w:rsidRPr="00EC2443">
        <w:rPr>
          <w:rFonts w:ascii="Times New Roman" w:hAnsi="Times New Roman" w:cs="Times New Roman"/>
          <w:sz w:val="24"/>
          <w:szCs w:val="24"/>
          <w:vertAlign w:val="superscript"/>
        </w:rPr>
        <w:t>-3</w:t>
      </w:r>
      <w:r>
        <w:rPr>
          <w:rFonts w:ascii="Times New Roman" w:hAnsi="Times New Roman" w:cs="Times New Roman"/>
          <w:sz w:val="24"/>
          <w:szCs w:val="24"/>
        </w:rPr>
        <w:t xml:space="preserve">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 ranges and the average </w:t>
      </w:r>
      <w:r w:rsidR="00EC7F44">
        <w:rPr>
          <w:rFonts w:ascii="Times New Roman" w:hAnsi="Times New Roman" w:cs="Times New Roman"/>
          <w:sz w:val="24"/>
          <w:szCs w:val="24"/>
        </w:rPr>
        <w:t>percentage of urban PM</w:t>
      </w:r>
      <w:r w:rsidR="00EC7F44">
        <w:rPr>
          <w:rFonts w:ascii="Times New Roman" w:hAnsi="Times New Roman" w:cs="Times New Roman"/>
          <w:sz w:val="24"/>
          <w:szCs w:val="24"/>
          <w:vertAlign w:val="subscript"/>
        </w:rPr>
        <w:t>2.5</w:t>
      </w:r>
      <w:r w:rsidR="00EC7F44">
        <w:rPr>
          <w:rFonts w:ascii="Times New Roman" w:hAnsi="Times New Roman" w:cs="Times New Roman"/>
          <w:sz w:val="24"/>
          <w:szCs w:val="24"/>
        </w:rPr>
        <w:t xml:space="preserve"> concentration accounted for by the upwind measurement (i.e. the regional contribution) was calculated for hourly PM</w:t>
      </w:r>
      <w:r w:rsidR="00EC7F44">
        <w:rPr>
          <w:rFonts w:ascii="Times New Roman" w:hAnsi="Times New Roman" w:cs="Times New Roman"/>
          <w:sz w:val="24"/>
          <w:szCs w:val="24"/>
          <w:vertAlign w:val="subscript"/>
        </w:rPr>
        <w:t>2.5</w:t>
      </w:r>
      <w:r w:rsidR="00EC7F44">
        <w:rPr>
          <w:rFonts w:ascii="Times New Roman" w:hAnsi="Times New Roman" w:cs="Times New Roman"/>
          <w:sz w:val="24"/>
          <w:szCs w:val="24"/>
        </w:rPr>
        <w:t xml:space="preserve"> concentrations in each range. </w:t>
      </w:r>
      <w:r w:rsidR="00DE778F">
        <w:rPr>
          <w:rFonts w:ascii="Times New Roman" w:hAnsi="Times New Roman" w:cs="Times New Roman"/>
          <w:sz w:val="24"/>
          <w:szCs w:val="24"/>
        </w:rPr>
        <w:t>From these statistics the overall regional contribution to PM</w:t>
      </w:r>
      <w:r w:rsidR="00DE778F">
        <w:rPr>
          <w:rFonts w:ascii="Times New Roman" w:hAnsi="Times New Roman" w:cs="Times New Roman"/>
          <w:sz w:val="24"/>
          <w:szCs w:val="24"/>
          <w:vertAlign w:val="subscript"/>
        </w:rPr>
        <w:t>2.5AA</w:t>
      </w:r>
      <w:r w:rsidR="00DE778F">
        <w:rPr>
          <w:rFonts w:ascii="Times New Roman" w:hAnsi="Times New Roman" w:cs="Times New Roman"/>
          <w:sz w:val="24"/>
          <w:szCs w:val="24"/>
        </w:rPr>
        <w:t xml:space="preserve"> and the average regional contribution on days when the 24h average concentration exceeded 25 </w:t>
      </w:r>
      <w:r w:rsidR="001465B9">
        <w:rPr>
          <w:rFonts w:ascii="Times New Roman" w:hAnsi="Times New Roman" w:cs="Times New Roman"/>
          <w:sz w:val="24"/>
          <w:szCs w:val="24"/>
        </w:rPr>
        <w:t xml:space="preserve">µg </w:t>
      </w:r>
      <w:r w:rsidR="00DE778F">
        <w:rPr>
          <w:rFonts w:ascii="Times New Roman" w:hAnsi="Times New Roman" w:cs="Times New Roman"/>
          <w:sz w:val="24"/>
          <w:szCs w:val="24"/>
        </w:rPr>
        <w:t>m</w:t>
      </w:r>
      <w:r w:rsidR="00DE778F" w:rsidRPr="00EC2443">
        <w:rPr>
          <w:rFonts w:ascii="Times New Roman" w:hAnsi="Times New Roman" w:cs="Times New Roman"/>
          <w:sz w:val="24"/>
          <w:szCs w:val="24"/>
          <w:vertAlign w:val="superscript"/>
        </w:rPr>
        <w:t>-3</w:t>
      </w:r>
      <w:r w:rsidR="00DE778F">
        <w:rPr>
          <w:rFonts w:ascii="Times New Roman" w:hAnsi="Times New Roman" w:cs="Times New Roman"/>
          <w:sz w:val="24"/>
          <w:szCs w:val="24"/>
        </w:rPr>
        <w:t xml:space="preserve"> was calculated</w:t>
      </w:r>
      <w:r w:rsidR="00C41C85">
        <w:rPr>
          <w:rFonts w:ascii="Times New Roman" w:hAnsi="Times New Roman" w:cs="Times New Roman"/>
          <w:sz w:val="24"/>
          <w:szCs w:val="24"/>
        </w:rPr>
        <w:t>.</w:t>
      </w:r>
    </w:p>
    <w:p w14:paraId="3434CAAA" w14:textId="77777777" w:rsidR="00C41C85" w:rsidRDefault="00C41C85" w:rsidP="004445A8">
      <w:pPr>
        <w:spacing w:after="0" w:line="480" w:lineRule="auto"/>
        <w:rPr>
          <w:rFonts w:ascii="Times New Roman" w:hAnsi="Times New Roman" w:cs="Times New Roman"/>
          <w:sz w:val="24"/>
          <w:szCs w:val="24"/>
        </w:rPr>
      </w:pPr>
    </w:p>
    <w:p w14:paraId="616AE514" w14:textId="0F12AB8A" w:rsidR="00280E7E" w:rsidRPr="001F7E3D" w:rsidRDefault="00923AEF"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Sensitivity analyses were performed where the northern and southern sections were defined as smaller segments </w:t>
      </w:r>
      <w:r w:rsidR="00C41C85">
        <w:rPr>
          <w:rFonts w:ascii="Times New Roman" w:hAnsi="Times New Roman" w:cs="Times New Roman"/>
          <w:sz w:val="24"/>
          <w:szCs w:val="24"/>
        </w:rPr>
        <w:t>centred on the</w:t>
      </w:r>
      <w:r>
        <w:rPr>
          <w:rFonts w:ascii="Times New Roman" w:hAnsi="Times New Roman" w:cs="Times New Roman"/>
          <w:sz w:val="24"/>
          <w:szCs w:val="24"/>
        </w:rPr>
        <w:t xml:space="preserve"> rural monitoring sites (i.e. a 45</w:t>
      </w:r>
      <w:r w:rsidR="00A83E9A">
        <w:rPr>
          <w:rFonts w:ascii="Times New Roman" w:hAnsi="Times New Roman" w:cs="Times New Roman"/>
          <w:sz w:val="24"/>
          <w:szCs w:val="24"/>
        </w:rPr>
        <w:t>° and 90°</w:t>
      </w:r>
      <w:r>
        <w:rPr>
          <w:rFonts w:ascii="Times New Roman" w:hAnsi="Times New Roman" w:cs="Times New Roman"/>
          <w:sz w:val="24"/>
          <w:szCs w:val="24"/>
        </w:rPr>
        <w:t xml:space="preserve"> segment that </w:t>
      </w:r>
      <w:r>
        <w:rPr>
          <w:rFonts w:ascii="Times New Roman" w:hAnsi="Times New Roman" w:cs="Times New Roman"/>
          <w:sz w:val="24"/>
          <w:szCs w:val="24"/>
        </w:rPr>
        <w:lastRenderedPageBreak/>
        <w:t xml:space="preserve">encompassed the rural monitoring site). </w:t>
      </w:r>
      <w:r w:rsidR="00C41C85">
        <w:rPr>
          <w:rFonts w:ascii="Times New Roman" w:hAnsi="Times New Roman" w:cs="Times New Roman"/>
          <w:sz w:val="24"/>
          <w:szCs w:val="24"/>
        </w:rPr>
        <w:t xml:space="preserve">Hence the regional contribution was calculated only when air mass back trajectories spent the majority of time within a 45° and 90° segment encompassing the rural monitoring site during the final four hours before arrival in Paris. </w:t>
      </w:r>
      <w:r>
        <w:rPr>
          <w:rFonts w:ascii="Times New Roman" w:hAnsi="Times New Roman" w:cs="Times New Roman"/>
          <w:sz w:val="24"/>
          <w:szCs w:val="24"/>
        </w:rPr>
        <w:t>These calculations assess</w:t>
      </w:r>
      <w:r w:rsidR="00773A07">
        <w:rPr>
          <w:rFonts w:ascii="Times New Roman" w:hAnsi="Times New Roman" w:cs="Times New Roman"/>
          <w:sz w:val="24"/>
          <w:szCs w:val="24"/>
        </w:rPr>
        <w:t>ed</w:t>
      </w:r>
      <w:r>
        <w:rPr>
          <w:rFonts w:ascii="Times New Roman" w:hAnsi="Times New Roman" w:cs="Times New Roman"/>
          <w:sz w:val="24"/>
          <w:szCs w:val="24"/>
        </w:rPr>
        <w:t xml:space="preserve"> the difference in urban increment and regional co</w:t>
      </w:r>
      <w:r w:rsidR="0077664F">
        <w:rPr>
          <w:rFonts w:ascii="Times New Roman" w:hAnsi="Times New Roman" w:cs="Times New Roman"/>
          <w:sz w:val="24"/>
          <w:szCs w:val="24"/>
        </w:rPr>
        <w:t>ntribution</w:t>
      </w:r>
      <w:r>
        <w:rPr>
          <w:rFonts w:ascii="Times New Roman" w:hAnsi="Times New Roman" w:cs="Times New Roman"/>
          <w:sz w:val="24"/>
          <w:szCs w:val="24"/>
        </w:rPr>
        <w:t xml:space="preserve"> when they were estimated during the conditions when the rural monitoring sites were most representative of the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being transported to the urban monitoring sites. </w:t>
      </w:r>
      <w:bookmarkStart w:id="10" w:name="_Hlk4047257"/>
      <w:r w:rsidR="00095915">
        <w:rPr>
          <w:rFonts w:ascii="Times New Roman" w:hAnsi="Times New Roman" w:cs="Times New Roman"/>
          <w:sz w:val="24"/>
          <w:szCs w:val="24"/>
        </w:rPr>
        <w:t xml:space="preserve">It is assumed when </w:t>
      </w:r>
      <w:r w:rsidR="00592A08">
        <w:rPr>
          <w:rFonts w:ascii="Times New Roman" w:hAnsi="Times New Roman" w:cs="Times New Roman"/>
          <w:sz w:val="24"/>
          <w:szCs w:val="24"/>
        </w:rPr>
        <w:t>calculating the regional contribution and urban increment at hourly time steps that the rural PM</w:t>
      </w:r>
      <w:r w:rsidR="00592A08">
        <w:rPr>
          <w:rFonts w:ascii="Times New Roman" w:hAnsi="Times New Roman" w:cs="Times New Roman"/>
          <w:sz w:val="24"/>
          <w:szCs w:val="24"/>
          <w:vertAlign w:val="subscript"/>
        </w:rPr>
        <w:t>2.5</w:t>
      </w:r>
      <w:r w:rsidR="00592A08">
        <w:rPr>
          <w:rFonts w:ascii="Times New Roman" w:hAnsi="Times New Roman" w:cs="Times New Roman"/>
          <w:sz w:val="24"/>
          <w:szCs w:val="24"/>
        </w:rPr>
        <w:t xml:space="preserve"> concentration measured at hour </w:t>
      </w:r>
      <w:r w:rsidR="00592A08" w:rsidRPr="00A72E9F">
        <w:rPr>
          <w:rFonts w:ascii="Times New Roman" w:hAnsi="Times New Roman" w:cs="Times New Roman"/>
          <w:i/>
          <w:sz w:val="24"/>
          <w:szCs w:val="24"/>
        </w:rPr>
        <w:t>h</w:t>
      </w:r>
      <w:r w:rsidR="00592A08">
        <w:rPr>
          <w:rFonts w:ascii="Times New Roman" w:hAnsi="Times New Roman" w:cs="Times New Roman"/>
          <w:sz w:val="24"/>
          <w:szCs w:val="24"/>
        </w:rPr>
        <w:t xml:space="preserve"> is representative of the regional contribution</w:t>
      </w:r>
      <w:r w:rsidR="00AA5827">
        <w:rPr>
          <w:rFonts w:ascii="Times New Roman" w:hAnsi="Times New Roman" w:cs="Times New Roman"/>
          <w:sz w:val="24"/>
          <w:szCs w:val="24"/>
        </w:rPr>
        <w:t xml:space="preserve"> to PM</w:t>
      </w:r>
      <w:r w:rsidR="00AA5827">
        <w:rPr>
          <w:rFonts w:ascii="Times New Roman" w:hAnsi="Times New Roman" w:cs="Times New Roman"/>
          <w:sz w:val="24"/>
          <w:szCs w:val="24"/>
          <w:vertAlign w:val="subscript"/>
        </w:rPr>
        <w:t>2.5</w:t>
      </w:r>
      <w:r w:rsidR="00AA5827">
        <w:rPr>
          <w:rFonts w:ascii="Times New Roman" w:hAnsi="Times New Roman" w:cs="Times New Roman"/>
          <w:sz w:val="24"/>
          <w:szCs w:val="24"/>
        </w:rPr>
        <w:t xml:space="preserve"> concentrations measured</w:t>
      </w:r>
      <w:r w:rsidR="00592A08">
        <w:rPr>
          <w:rFonts w:ascii="Times New Roman" w:hAnsi="Times New Roman" w:cs="Times New Roman"/>
          <w:sz w:val="24"/>
          <w:szCs w:val="24"/>
        </w:rPr>
        <w:t xml:space="preserve"> at the urban site at hour </w:t>
      </w:r>
      <w:r w:rsidR="00592A08">
        <w:rPr>
          <w:rFonts w:ascii="Times New Roman" w:hAnsi="Times New Roman" w:cs="Times New Roman"/>
          <w:i/>
          <w:sz w:val="24"/>
          <w:szCs w:val="24"/>
        </w:rPr>
        <w:t>h</w:t>
      </w:r>
      <w:r w:rsidR="00592A08">
        <w:rPr>
          <w:rFonts w:ascii="Times New Roman" w:hAnsi="Times New Roman" w:cs="Times New Roman"/>
          <w:sz w:val="24"/>
          <w:szCs w:val="24"/>
        </w:rPr>
        <w:t>, and</w:t>
      </w:r>
      <w:r w:rsidR="00AA5827">
        <w:rPr>
          <w:rFonts w:ascii="Times New Roman" w:hAnsi="Times New Roman" w:cs="Times New Roman"/>
          <w:sz w:val="24"/>
          <w:szCs w:val="24"/>
        </w:rPr>
        <w:t xml:space="preserve"> does not account for any time lag</w:t>
      </w:r>
      <w:r w:rsidR="00592A08">
        <w:rPr>
          <w:rFonts w:ascii="Times New Roman" w:hAnsi="Times New Roman" w:cs="Times New Roman"/>
          <w:sz w:val="24"/>
          <w:szCs w:val="24"/>
        </w:rPr>
        <w:t xml:space="preserve"> </w:t>
      </w:r>
      <w:r w:rsidR="001C73EA">
        <w:rPr>
          <w:rFonts w:ascii="Times New Roman" w:hAnsi="Times New Roman" w:cs="Times New Roman"/>
          <w:sz w:val="24"/>
          <w:szCs w:val="24"/>
        </w:rPr>
        <w:t>in the transport of an air mass from rural to urban sites.</w:t>
      </w:r>
      <w:r w:rsidR="00AA5827">
        <w:rPr>
          <w:rFonts w:ascii="Times New Roman" w:hAnsi="Times New Roman" w:cs="Times New Roman"/>
          <w:sz w:val="24"/>
          <w:szCs w:val="24"/>
        </w:rPr>
        <w:t xml:space="preserve"> To assess the effect of this assumption</w:t>
      </w:r>
      <w:r w:rsidR="001C73EA">
        <w:rPr>
          <w:rFonts w:ascii="Times New Roman" w:hAnsi="Times New Roman" w:cs="Times New Roman"/>
          <w:sz w:val="24"/>
          <w:szCs w:val="24"/>
        </w:rPr>
        <w:t>, a</w:t>
      </w:r>
      <w:r w:rsidR="001F7E3D">
        <w:rPr>
          <w:rFonts w:ascii="Times New Roman" w:hAnsi="Times New Roman" w:cs="Times New Roman"/>
          <w:sz w:val="24"/>
          <w:szCs w:val="24"/>
        </w:rPr>
        <w:t xml:space="preserve"> further sensitivity analysis calculated the regional contribution and urban increment for annual average PM</w:t>
      </w:r>
      <w:r w:rsidR="001F7E3D">
        <w:rPr>
          <w:rFonts w:ascii="Times New Roman" w:hAnsi="Times New Roman" w:cs="Times New Roman"/>
          <w:sz w:val="24"/>
          <w:szCs w:val="24"/>
          <w:vertAlign w:val="subscript"/>
        </w:rPr>
        <w:t>2.5</w:t>
      </w:r>
      <w:r w:rsidR="001F7E3D">
        <w:rPr>
          <w:rFonts w:ascii="Times New Roman" w:hAnsi="Times New Roman" w:cs="Times New Roman"/>
          <w:sz w:val="24"/>
          <w:szCs w:val="24"/>
        </w:rPr>
        <w:t xml:space="preserve"> using 24h average PM</w:t>
      </w:r>
      <w:r w:rsidR="001F7E3D">
        <w:rPr>
          <w:rFonts w:ascii="Times New Roman" w:hAnsi="Times New Roman" w:cs="Times New Roman"/>
          <w:sz w:val="24"/>
          <w:szCs w:val="24"/>
          <w:vertAlign w:val="subscript"/>
        </w:rPr>
        <w:t>2.5</w:t>
      </w:r>
      <w:r w:rsidR="001F7E3D">
        <w:rPr>
          <w:rFonts w:ascii="Times New Roman" w:hAnsi="Times New Roman" w:cs="Times New Roman"/>
          <w:sz w:val="24"/>
          <w:szCs w:val="24"/>
        </w:rPr>
        <w:t xml:space="preserve"> concentrations and wind direction data</w:t>
      </w:r>
      <w:r w:rsidR="00AA5827">
        <w:rPr>
          <w:rFonts w:ascii="Times New Roman" w:hAnsi="Times New Roman" w:cs="Times New Roman"/>
          <w:sz w:val="24"/>
          <w:szCs w:val="24"/>
        </w:rPr>
        <w:t>.  This averages out any</w:t>
      </w:r>
      <w:r w:rsidR="002D5817">
        <w:rPr>
          <w:rFonts w:ascii="Times New Roman" w:hAnsi="Times New Roman" w:cs="Times New Roman"/>
          <w:sz w:val="24"/>
          <w:szCs w:val="24"/>
        </w:rPr>
        <w:t xml:space="preserve"> </w:t>
      </w:r>
      <w:r w:rsidR="0080117A">
        <w:rPr>
          <w:rFonts w:ascii="Times New Roman" w:hAnsi="Times New Roman" w:cs="Times New Roman"/>
          <w:sz w:val="24"/>
          <w:szCs w:val="24"/>
        </w:rPr>
        <w:t xml:space="preserve">hourly differences in </w:t>
      </w:r>
      <w:r w:rsidR="00AA5827">
        <w:rPr>
          <w:rFonts w:ascii="Times New Roman" w:hAnsi="Times New Roman" w:cs="Times New Roman"/>
          <w:sz w:val="24"/>
          <w:szCs w:val="24"/>
        </w:rPr>
        <w:t>measured rural hourly PM</w:t>
      </w:r>
      <w:r w:rsidR="00AA5827">
        <w:rPr>
          <w:rFonts w:ascii="Times New Roman" w:hAnsi="Times New Roman" w:cs="Times New Roman"/>
          <w:sz w:val="24"/>
          <w:szCs w:val="24"/>
          <w:vertAlign w:val="subscript"/>
        </w:rPr>
        <w:t>2.5</w:t>
      </w:r>
      <w:r w:rsidR="00AA5827">
        <w:rPr>
          <w:rFonts w:ascii="Times New Roman" w:hAnsi="Times New Roman" w:cs="Times New Roman"/>
          <w:sz w:val="24"/>
          <w:szCs w:val="24"/>
        </w:rPr>
        <w:t xml:space="preserve"> concentration and the regional contribution to </w:t>
      </w:r>
      <w:r w:rsidR="0080117A">
        <w:rPr>
          <w:rFonts w:ascii="Times New Roman" w:hAnsi="Times New Roman" w:cs="Times New Roman"/>
          <w:sz w:val="24"/>
          <w:szCs w:val="24"/>
        </w:rPr>
        <w:t xml:space="preserve">measured </w:t>
      </w:r>
      <w:r w:rsidR="00AA5827">
        <w:rPr>
          <w:rFonts w:ascii="Times New Roman" w:hAnsi="Times New Roman" w:cs="Times New Roman"/>
          <w:sz w:val="24"/>
          <w:szCs w:val="24"/>
        </w:rPr>
        <w:t xml:space="preserve">hourly </w:t>
      </w:r>
      <w:r w:rsidR="0080117A">
        <w:rPr>
          <w:rFonts w:ascii="Times New Roman" w:hAnsi="Times New Roman" w:cs="Times New Roman"/>
          <w:sz w:val="24"/>
          <w:szCs w:val="24"/>
        </w:rPr>
        <w:t>PM</w:t>
      </w:r>
      <w:r w:rsidR="0080117A">
        <w:rPr>
          <w:rFonts w:ascii="Times New Roman" w:hAnsi="Times New Roman" w:cs="Times New Roman"/>
          <w:sz w:val="24"/>
          <w:szCs w:val="24"/>
          <w:vertAlign w:val="subscript"/>
        </w:rPr>
        <w:t>2.5</w:t>
      </w:r>
      <w:r w:rsidR="0080117A">
        <w:rPr>
          <w:rFonts w:ascii="Times New Roman" w:hAnsi="Times New Roman" w:cs="Times New Roman"/>
          <w:sz w:val="24"/>
          <w:szCs w:val="24"/>
        </w:rPr>
        <w:t xml:space="preserve"> concentrations at</w:t>
      </w:r>
      <w:r w:rsidR="00AA5827">
        <w:rPr>
          <w:rFonts w:ascii="Times New Roman" w:hAnsi="Times New Roman" w:cs="Times New Roman"/>
          <w:sz w:val="24"/>
          <w:szCs w:val="24"/>
        </w:rPr>
        <w:t xml:space="preserve"> the</w:t>
      </w:r>
      <w:r w:rsidR="0080117A">
        <w:rPr>
          <w:rFonts w:ascii="Times New Roman" w:hAnsi="Times New Roman" w:cs="Times New Roman"/>
          <w:sz w:val="24"/>
          <w:szCs w:val="24"/>
        </w:rPr>
        <w:t xml:space="preserve"> urban </w:t>
      </w:r>
      <w:r w:rsidR="00AA5827">
        <w:rPr>
          <w:rFonts w:ascii="Times New Roman" w:hAnsi="Times New Roman" w:cs="Times New Roman"/>
          <w:sz w:val="24"/>
          <w:szCs w:val="24"/>
        </w:rPr>
        <w:t>site due to short-term time lags in the transport of air masses between urban and rural sites</w:t>
      </w:r>
      <w:r w:rsidR="001F7E3D">
        <w:rPr>
          <w:rFonts w:ascii="Times New Roman" w:hAnsi="Times New Roman" w:cs="Times New Roman"/>
          <w:sz w:val="24"/>
          <w:szCs w:val="24"/>
        </w:rPr>
        <w:t xml:space="preserve">. </w:t>
      </w:r>
      <w:bookmarkEnd w:id="10"/>
    </w:p>
    <w:p w14:paraId="3D3F7A0C" w14:textId="378266EF" w:rsidR="000C61D6" w:rsidRDefault="000C61D6" w:rsidP="004445A8">
      <w:pPr>
        <w:spacing w:after="0" w:line="480" w:lineRule="auto"/>
        <w:rPr>
          <w:rFonts w:ascii="Times New Roman" w:hAnsi="Times New Roman" w:cs="Times New Roman"/>
          <w:sz w:val="24"/>
          <w:szCs w:val="24"/>
        </w:rPr>
      </w:pPr>
    </w:p>
    <w:p w14:paraId="721AA1A3" w14:textId="69BACBA7" w:rsidR="0055605C" w:rsidRPr="00723311" w:rsidRDefault="00723311" w:rsidP="004445A8">
      <w:pPr>
        <w:spacing w:after="0" w:line="480" w:lineRule="auto"/>
        <w:rPr>
          <w:rFonts w:ascii="Times New Roman" w:hAnsi="Times New Roman" w:cs="Times New Roman"/>
          <w:b/>
          <w:sz w:val="24"/>
          <w:szCs w:val="24"/>
        </w:rPr>
      </w:pPr>
      <w:r w:rsidRPr="00723311">
        <w:rPr>
          <w:rFonts w:ascii="Times New Roman" w:hAnsi="Times New Roman" w:cs="Times New Roman"/>
          <w:b/>
          <w:sz w:val="24"/>
          <w:szCs w:val="24"/>
        </w:rPr>
        <w:t>3</w:t>
      </w:r>
      <w:r w:rsidR="0055605C" w:rsidRPr="00723311">
        <w:rPr>
          <w:rFonts w:ascii="Times New Roman" w:hAnsi="Times New Roman" w:cs="Times New Roman"/>
          <w:b/>
          <w:sz w:val="24"/>
          <w:szCs w:val="24"/>
        </w:rPr>
        <w:t xml:space="preserve"> Results</w:t>
      </w:r>
    </w:p>
    <w:p w14:paraId="02B7DE22" w14:textId="46C2827E" w:rsidR="00F82D92" w:rsidRDefault="00F82D92" w:rsidP="004445A8">
      <w:pPr>
        <w:spacing w:after="0" w:line="480" w:lineRule="auto"/>
        <w:rPr>
          <w:rFonts w:ascii="Times New Roman" w:hAnsi="Times New Roman" w:cs="Times New Roman"/>
          <w:sz w:val="24"/>
          <w:szCs w:val="24"/>
        </w:rPr>
      </w:pPr>
    </w:p>
    <w:p w14:paraId="2F14F610" w14:textId="0CE649FC" w:rsidR="002160DB" w:rsidRDefault="00FB00AD"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The</w:t>
      </w:r>
      <w:r w:rsidR="002160DB">
        <w:rPr>
          <w:rFonts w:ascii="Times New Roman" w:hAnsi="Times New Roman" w:cs="Times New Roman"/>
          <w:sz w:val="24"/>
          <w:szCs w:val="24"/>
        </w:rPr>
        <w:t xml:space="preserve"> variation in </w:t>
      </w:r>
      <w:r w:rsidR="002A45C9">
        <w:rPr>
          <w:rFonts w:ascii="Times New Roman" w:hAnsi="Times New Roman" w:cs="Times New Roman"/>
          <w:sz w:val="24"/>
          <w:szCs w:val="24"/>
        </w:rPr>
        <w:t>the</w:t>
      </w:r>
      <w:r w:rsidR="0043630D">
        <w:rPr>
          <w:rFonts w:ascii="Times New Roman" w:hAnsi="Times New Roman" w:cs="Times New Roman"/>
          <w:sz w:val="24"/>
          <w:szCs w:val="24"/>
        </w:rPr>
        <w:t xml:space="preserve"> magnitude of the</w:t>
      </w:r>
      <w:r w:rsidR="00CB7066">
        <w:rPr>
          <w:rFonts w:ascii="Times New Roman" w:hAnsi="Times New Roman" w:cs="Times New Roman"/>
          <w:sz w:val="24"/>
          <w:szCs w:val="24"/>
        </w:rPr>
        <w:t xml:space="preserve"> long- (</w:t>
      </w:r>
      <w:r w:rsidR="002160DB">
        <w:rPr>
          <w:rFonts w:ascii="Times New Roman" w:hAnsi="Times New Roman" w:cs="Times New Roman"/>
          <w:sz w:val="24"/>
          <w:szCs w:val="24"/>
        </w:rPr>
        <w:t>annual average PM</w:t>
      </w:r>
      <w:r w:rsidR="002160DB">
        <w:rPr>
          <w:rFonts w:ascii="Times New Roman" w:hAnsi="Times New Roman" w:cs="Times New Roman"/>
          <w:sz w:val="24"/>
          <w:szCs w:val="24"/>
          <w:vertAlign w:val="subscript"/>
        </w:rPr>
        <w:t>2.5</w:t>
      </w:r>
      <w:r w:rsidR="002160DB">
        <w:rPr>
          <w:rFonts w:ascii="Times New Roman" w:hAnsi="Times New Roman" w:cs="Times New Roman"/>
          <w:sz w:val="24"/>
          <w:szCs w:val="24"/>
        </w:rPr>
        <w:t xml:space="preserve"> concentrations (PM</w:t>
      </w:r>
      <w:r w:rsidR="002160DB">
        <w:rPr>
          <w:rFonts w:ascii="Times New Roman" w:hAnsi="Times New Roman" w:cs="Times New Roman"/>
          <w:sz w:val="24"/>
          <w:szCs w:val="24"/>
          <w:vertAlign w:val="subscript"/>
        </w:rPr>
        <w:t>2.5AA</w:t>
      </w:r>
      <w:r w:rsidR="002160DB">
        <w:rPr>
          <w:rFonts w:ascii="Times New Roman" w:hAnsi="Times New Roman" w:cs="Times New Roman"/>
          <w:sz w:val="24"/>
          <w:szCs w:val="24"/>
        </w:rPr>
        <w:t>)</w:t>
      </w:r>
      <w:r w:rsidR="00CB7066">
        <w:rPr>
          <w:rFonts w:ascii="Times New Roman" w:hAnsi="Times New Roman" w:cs="Times New Roman"/>
          <w:sz w:val="24"/>
          <w:szCs w:val="24"/>
        </w:rPr>
        <w:t>) and short-term (number of days when 24h average PM</w:t>
      </w:r>
      <w:r w:rsidR="00CB7066">
        <w:rPr>
          <w:rFonts w:ascii="Times New Roman" w:hAnsi="Times New Roman" w:cs="Times New Roman"/>
          <w:sz w:val="24"/>
          <w:szCs w:val="24"/>
          <w:vertAlign w:val="subscript"/>
        </w:rPr>
        <w:t>2.5</w:t>
      </w:r>
      <w:r w:rsidR="00CB7066">
        <w:rPr>
          <w:rFonts w:ascii="Times New Roman" w:hAnsi="Times New Roman" w:cs="Times New Roman"/>
          <w:sz w:val="24"/>
          <w:szCs w:val="24"/>
        </w:rPr>
        <w:t xml:space="preserve"> concentrations exceeded 25 </w:t>
      </w:r>
      <w:r w:rsidR="001465B9">
        <w:rPr>
          <w:rFonts w:ascii="Times New Roman" w:hAnsi="Times New Roman" w:cs="Times New Roman"/>
          <w:sz w:val="24"/>
          <w:szCs w:val="24"/>
        </w:rPr>
        <w:t xml:space="preserve">µg </w:t>
      </w:r>
      <w:r w:rsidR="00CB7066">
        <w:rPr>
          <w:rFonts w:ascii="Times New Roman" w:hAnsi="Times New Roman" w:cs="Times New Roman"/>
          <w:sz w:val="24"/>
          <w:szCs w:val="24"/>
        </w:rPr>
        <w:t>m</w:t>
      </w:r>
      <w:r w:rsidR="00CB7066" w:rsidRPr="00EC2443">
        <w:rPr>
          <w:rFonts w:ascii="Times New Roman" w:hAnsi="Times New Roman" w:cs="Times New Roman"/>
          <w:sz w:val="24"/>
          <w:szCs w:val="24"/>
          <w:vertAlign w:val="superscript"/>
        </w:rPr>
        <w:t>-3</w:t>
      </w:r>
      <w:r w:rsidR="00CB7066">
        <w:rPr>
          <w:rFonts w:ascii="Times New Roman" w:hAnsi="Times New Roman" w:cs="Times New Roman"/>
          <w:sz w:val="24"/>
          <w:szCs w:val="24"/>
        </w:rPr>
        <w:t xml:space="preserve"> (D24h25)) impact metrics</w:t>
      </w:r>
      <w:r w:rsidR="002160DB">
        <w:rPr>
          <w:rFonts w:ascii="Times New Roman" w:hAnsi="Times New Roman" w:cs="Times New Roman"/>
          <w:sz w:val="24"/>
          <w:szCs w:val="24"/>
        </w:rPr>
        <w:t xml:space="preserve"> at the monitoring sites in </w:t>
      </w:r>
      <w:r w:rsidR="002324B4">
        <w:rPr>
          <w:rFonts w:ascii="Times New Roman" w:hAnsi="Times New Roman" w:cs="Times New Roman"/>
          <w:sz w:val="24"/>
          <w:szCs w:val="24"/>
        </w:rPr>
        <w:t>Paris and the Île-de-France region</w:t>
      </w:r>
      <w:r w:rsidR="002160DB">
        <w:rPr>
          <w:rFonts w:ascii="Times New Roman" w:hAnsi="Times New Roman" w:cs="Times New Roman"/>
          <w:sz w:val="24"/>
          <w:szCs w:val="24"/>
        </w:rPr>
        <w:t xml:space="preserve"> between 2009 and 201</w:t>
      </w:r>
      <w:r w:rsidR="00F57D24">
        <w:rPr>
          <w:rFonts w:ascii="Times New Roman" w:hAnsi="Times New Roman" w:cs="Times New Roman"/>
          <w:sz w:val="24"/>
          <w:szCs w:val="24"/>
        </w:rPr>
        <w:t>8</w:t>
      </w:r>
      <w:r>
        <w:rPr>
          <w:rFonts w:ascii="Times New Roman" w:hAnsi="Times New Roman" w:cs="Times New Roman"/>
          <w:sz w:val="24"/>
          <w:szCs w:val="24"/>
        </w:rPr>
        <w:t xml:space="preserve"> are first described</w:t>
      </w:r>
      <w:r w:rsidR="002160DB">
        <w:rPr>
          <w:rFonts w:ascii="Times New Roman" w:hAnsi="Times New Roman" w:cs="Times New Roman"/>
          <w:sz w:val="24"/>
          <w:szCs w:val="24"/>
        </w:rPr>
        <w:t xml:space="preserve"> (Section 3.1).</w:t>
      </w:r>
      <w:r w:rsidR="00AF532C">
        <w:rPr>
          <w:rFonts w:ascii="Times New Roman" w:hAnsi="Times New Roman" w:cs="Times New Roman"/>
          <w:sz w:val="24"/>
          <w:szCs w:val="24"/>
        </w:rPr>
        <w:t xml:space="preserve"> This is followed by </w:t>
      </w:r>
      <w:r w:rsidR="0077664F">
        <w:rPr>
          <w:rFonts w:ascii="Times New Roman" w:hAnsi="Times New Roman" w:cs="Times New Roman"/>
          <w:sz w:val="24"/>
          <w:szCs w:val="24"/>
        </w:rPr>
        <w:t xml:space="preserve">analysis of </w:t>
      </w:r>
      <w:r w:rsidR="00AF532C">
        <w:rPr>
          <w:rFonts w:ascii="Times New Roman" w:hAnsi="Times New Roman" w:cs="Times New Roman"/>
          <w:sz w:val="24"/>
          <w:szCs w:val="24"/>
        </w:rPr>
        <w:t>the</w:t>
      </w:r>
      <w:r w:rsidR="0055769C">
        <w:rPr>
          <w:rFonts w:ascii="Times New Roman" w:hAnsi="Times New Roman" w:cs="Times New Roman"/>
          <w:sz w:val="24"/>
          <w:szCs w:val="24"/>
        </w:rPr>
        <w:t xml:space="preserve"> contribution of different ranges of hourly PM</w:t>
      </w:r>
      <w:r w:rsidR="0055769C">
        <w:rPr>
          <w:rFonts w:ascii="Times New Roman" w:hAnsi="Times New Roman" w:cs="Times New Roman"/>
          <w:sz w:val="24"/>
          <w:szCs w:val="24"/>
          <w:vertAlign w:val="subscript"/>
        </w:rPr>
        <w:t>2.5</w:t>
      </w:r>
      <w:r w:rsidR="0055769C">
        <w:rPr>
          <w:rFonts w:ascii="Times New Roman" w:hAnsi="Times New Roman" w:cs="Times New Roman"/>
          <w:sz w:val="24"/>
          <w:szCs w:val="24"/>
        </w:rPr>
        <w:t xml:space="preserve"> variation to</w:t>
      </w:r>
      <w:r w:rsidR="00AF532C">
        <w:rPr>
          <w:rFonts w:ascii="Times New Roman" w:hAnsi="Times New Roman" w:cs="Times New Roman"/>
          <w:sz w:val="24"/>
          <w:szCs w:val="24"/>
        </w:rPr>
        <w:t xml:space="preserve"> each metric</w:t>
      </w:r>
      <w:r w:rsidR="0055769C">
        <w:rPr>
          <w:rFonts w:ascii="Times New Roman" w:hAnsi="Times New Roman" w:cs="Times New Roman"/>
          <w:sz w:val="24"/>
          <w:szCs w:val="24"/>
        </w:rPr>
        <w:t xml:space="preserve"> (Section 3.2.1)</w:t>
      </w:r>
      <w:r w:rsidR="00AF532C">
        <w:rPr>
          <w:rFonts w:ascii="Times New Roman" w:hAnsi="Times New Roman" w:cs="Times New Roman"/>
          <w:sz w:val="24"/>
          <w:szCs w:val="24"/>
        </w:rPr>
        <w:t>,</w:t>
      </w:r>
      <w:r w:rsidR="0055769C">
        <w:rPr>
          <w:rFonts w:ascii="Times New Roman" w:hAnsi="Times New Roman" w:cs="Times New Roman"/>
          <w:sz w:val="24"/>
          <w:szCs w:val="24"/>
        </w:rPr>
        <w:t xml:space="preserve"> </w:t>
      </w:r>
      <w:r w:rsidR="00AF532C">
        <w:rPr>
          <w:rFonts w:ascii="Times New Roman" w:hAnsi="Times New Roman" w:cs="Times New Roman"/>
          <w:sz w:val="24"/>
          <w:szCs w:val="24"/>
        </w:rPr>
        <w:t>t</w:t>
      </w:r>
      <w:r w:rsidR="005117EE">
        <w:rPr>
          <w:rFonts w:ascii="Times New Roman" w:hAnsi="Times New Roman" w:cs="Times New Roman"/>
          <w:sz w:val="24"/>
          <w:szCs w:val="24"/>
        </w:rPr>
        <w:t xml:space="preserve">he </w:t>
      </w:r>
      <w:r w:rsidR="0055769C">
        <w:rPr>
          <w:rFonts w:ascii="Times New Roman" w:hAnsi="Times New Roman" w:cs="Times New Roman"/>
          <w:sz w:val="24"/>
          <w:szCs w:val="24"/>
        </w:rPr>
        <w:t xml:space="preserve">timing of these </w:t>
      </w:r>
      <w:r w:rsidR="0055769C">
        <w:rPr>
          <w:rFonts w:ascii="Times New Roman" w:hAnsi="Times New Roman" w:cs="Times New Roman"/>
          <w:sz w:val="24"/>
          <w:szCs w:val="24"/>
        </w:rPr>
        <w:lastRenderedPageBreak/>
        <w:t>different hourly PM</w:t>
      </w:r>
      <w:r w:rsidR="0055769C">
        <w:rPr>
          <w:rFonts w:ascii="Times New Roman" w:hAnsi="Times New Roman" w:cs="Times New Roman"/>
          <w:sz w:val="24"/>
          <w:szCs w:val="24"/>
          <w:vertAlign w:val="subscript"/>
        </w:rPr>
        <w:t>2.5</w:t>
      </w:r>
      <w:r w:rsidR="0055769C">
        <w:rPr>
          <w:rFonts w:ascii="Times New Roman" w:hAnsi="Times New Roman" w:cs="Times New Roman"/>
          <w:sz w:val="24"/>
          <w:szCs w:val="24"/>
        </w:rPr>
        <w:t xml:space="preserve"> concentrations across the year, and across the day (Section 3.2.2</w:t>
      </w:r>
      <w:r w:rsidR="00AF532C">
        <w:rPr>
          <w:rFonts w:ascii="Times New Roman" w:hAnsi="Times New Roman" w:cs="Times New Roman"/>
          <w:sz w:val="24"/>
          <w:szCs w:val="24"/>
        </w:rPr>
        <w:t>), and during the arrival of</w:t>
      </w:r>
      <w:r w:rsidR="0055769C">
        <w:rPr>
          <w:rFonts w:ascii="Times New Roman" w:hAnsi="Times New Roman" w:cs="Times New Roman"/>
          <w:sz w:val="24"/>
          <w:szCs w:val="24"/>
        </w:rPr>
        <w:t xml:space="preserve"> </w:t>
      </w:r>
      <w:r w:rsidR="00AF532C">
        <w:rPr>
          <w:rFonts w:ascii="Times New Roman" w:hAnsi="Times New Roman" w:cs="Times New Roman"/>
          <w:sz w:val="24"/>
          <w:szCs w:val="24"/>
        </w:rPr>
        <w:t>a</w:t>
      </w:r>
      <w:r w:rsidR="0055769C">
        <w:rPr>
          <w:rFonts w:ascii="Times New Roman" w:hAnsi="Times New Roman" w:cs="Times New Roman"/>
          <w:sz w:val="24"/>
          <w:szCs w:val="24"/>
        </w:rPr>
        <w:t>ir mass back trajector</w:t>
      </w:r>
      <w:r w:rsidR="00AF532C">
        <w:rPr>
          <w:rFonts w:ascii="Times New Roman" w:hAnsi="Times New Roman" w:cs="Times New Roman"/>
          <w:sz w:val="24"/>
          <w:szCs w:val="24"/>
        </w:rPr>
        <w:t>ies that traversed different</w:t>
      </w:r>
      <w:r w:rsidR="00E26EAB">
        <w:rPr>
          <w:rFonts w:ascii="Times New Roman" w:hAnsi="Times New Roman" w:cs="Times New Roman"/>
          <w:sz w:val="24"/>
          <w:szCs w:val="24"/>
        </w:rPr>
        <w:t xml:space="preserve"> European regions (Section 3.3)</w:t>
      </w:r>
      <w:r w:rsidR="00AF532C">
        <w:rPr>
          <w:rFonts w:ascii="Times New Roman" w:hAnsi="Times New Roman" w:cs="Times New Roman"/>
          <w:sz w:val="24"/>
          <w:szCs w:val="24"/>
        </w:rPr>
        <w:t>. Finally,</w:t>
      </w:r>
      <w:r w:rsidR="00424E7F">
        <w:rPr>
          <w:rFonts w:ascii="Times New Roman" w:hAnsi="Times New Roman" w:cs="Times New Roman"/>
          <w:sz w:val="24"/>
          <w:szCs w:val="24"/>
        </w:rPr>
        <w:t xml:space="preserve"> Section</w:t>
      </w:r>
      <w:r w:rsidR="0077664F">
        <w:rPr>
          <w:rFonts w:ascii="Times New Roman" w:hAnsi="Times New Roman" w:cs="Times New Roman"/>
          <w:sz w:val="24"/>
          <w:szCs w:val="24"/>
        </w:rPr>
        <w:t xml:space="preserve"> 3.4</w:t>
      </w:r>
      <w:r w:rsidR="00424E7F">
        <w:rPr>
          <w:rFonts w:ascii="Times New Roman" w:hAnsi="Times New Roman" w:cs="Times New Roman"/>
          <w:sz w:val="24"/>
          <w:szCs w:val="24"/>
        </w:rPr>
        <w:t xml:space="preserve"> describes</w:t>
      </w:r>
      <w:r w:rsidR="00AF532C">
        <w:rPr>
          <w:rFonts w:ascii="Times New Roman" w:hAnsi="Times New Roman" w:cs="Times New Roman"/>
          <w:sz w:val="24"/>
          <w:szCs w:val="24"/>
        </w:rPr>
        <w:t xml:space="preserve"> </w:t>
      </w:r>
      <w:r w:rsidR="00E26EAB">
        <w:rPr>
          <w:rFonts w:ascii="Times New Roman" w:hAnsi="Times New Roman" w:cs="Times New Roman"/>
          <w:sz w:val="24"/>
          <w:szCs w:val="24"/>
        </w:rPr>
        <w:t>the</w:t>
      </w:r>
      <w:r w:rsidR="00F81B3C">
        <w:rPr>
          <w:rFonts w:ascii="Times New Roman" w:hAnsi="Times New Roman" w:cs="Times New Roman"/>
          <w:sz w:val="24"/>
          <w:szCs w:val="24"/>
        </w:rPr>
        <w:t xml:space="preserve"> regional </w:t>
      </w:r>
      <w:r w:rsidR="0043630D">
        <w:rPr>
          <w:rFonts w:ascii="Times New Roman" w:hAnsi="Times New Roman" w:cs="Times New Roman"/>
          <w:sz w:val="24"/>
          <w:szCs w:val="24"/>
        </w:rPr>
        <w:t>contribution</w:t>
      </w:r>
      <w:r w:rsidR="00F529D6">
        <w:rPr>
          <w:rFonts w:ascii="Times New Roman" w:hAnsi="Times New Roman" w:cs="Times New Roman"/>
          <w:sz w:val="24"/>
          <w:szCs w:val="24"/>
        </w:rPr>
        <w:t xml:space="preserve"> to relatively low, moderate and high hourly PM</w:t>
      </w:r>
      <w:r w:rsidR="00F529D6">
        <w:rPr>
          <w:rFonts w:ascii="Times New Roman" w:hAnsi="Times New Roman" w:cs="Times New Roman"/>
          <w:sz w:val="24"/>
          <w:szCs w:val="24"/>
          <w:vertAlign w:val="subscript"/>
        </w:rPr>
        <w:t>2.5</w:t>
      </w:r>
      <w:r w:rsidR="00F529D6">
        <w:rPr>
          <w:rFonts w:ascii="Times New Roman" w:hAnsi="Times New Roman" w:cs="Times New Roman"/>
          <w:sz w:val="24"/>
          <w:szCs w:val="24"/>
        </w:rPr>
        <w:t xml:space="preserve"> concentrations</w:t>
      </w:r>
      <w:r w:rsidR="00F81B3C">
        <w:rPr>
          <w:rFonts w:ascii="Times New Roman" w:hAnsi="Times New Roman" w:cs="Times New Roman"/>
          <w:sz w:val="24"/>
          <w:szCs w:val="24"/>
        </w:rPr>
        <w:t>.</w:t>
      </w:r>
    </w:p>
    <w:p w14:paraId="50ADBC8A" w14:textId="77777777" w:rsidR="002160DB" w:rsidRDefault="002160DB" w:rsidP="004445A8">
      <w:pPr>
        <w:spacing w:after="0" w:line="480" w:lineRule="auto"/>
        <w:rPr>
          <w:rFonts w:ascii="Times New Roman" w:hAnsi="Times New Roman" w:cs="Times New Roman"/>
          <w:sz w:val="24"/>
          <w:szCs w:val="24"/>
        </w:rPr>
      </w:pPr>
    </w:p>
    <w:p w14:paraId="6D985181" w14:textId="0D1D576E" w:rsidR="00A63064" w:rsidRPr="003E4388" w:rsidRDefault="00AE7E8C"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w:t>
      </w:r>
      <w:r w:rsidR="00F529D6">
        <w:rPr>
          <w:rFonts w:ascii="Times New Roman" w:hAnsi="Times New Roman" w:cs="Times New Roman"/>
          <w:b/>
          <w:sz w:val="24"/>
          <w:szCs w:val="24"/>
        </w:rPr>
        <w:t xml:space="preserve">Impact metrics: </w:t>
      </w:r>
      <w:r>
        <w:rPr>
          <w:rFonts w:ascii="Times New Roman" w:hAnsi="Times New Roman" w:cs="Times New Roman"/>
          <w:b/>
          <w:sz w:val="24"/>
          <w:szCs w:val="24"/>
        </w:rPr>
        <w:t>Annual average PM</w:t>
      </w:r>
      <w:r>
        <w:rPr>
          <w:rFonts w:ascii="Times New Roman" w:hAnsi="Times New Roman" w:cs="Times New Roman"/>
          <w:b/>
          <w:sz w:val="24"/>
          <w:szCs w:val="24"/>
          <w:vertAlign w:val="subscript"/>
        </w:rPr>
        <w:t>2.5</w:t>
      </w:r>
      <w:r>
        <w:rPr>
          <w:rFonts w:ascii="Times New Roman" w:hAnsi="Times New Roman" w:cs="Times New Roman"/>
          <w:b/>
          <w:sz w:val="24"/>
          <w:szCs w:val="24"/>
        </w:rPr>
        <w:t xml:space="preserve"> concentrations</w:t>
      </w:r>
      <w:r w:rsidR="003E4388">
        <w:rPr>
          <w:rFonts w:ascii="Times New Roman" w:hAnsi="Times New Roman" w:cs="Times New Roman"/>
          <w:b/>
          <w:sz w:val="24"/>
          <w:szCs w:val="24"/>
        </w:rPr>
        <w:t xml:space="preserve"> (PM</w:t>
      </w:r>
      <w:r w:rsidR="003E4388">
        <w:rPr>
          <w:rFonts w:ascii="Times New Roman" w:hAnsi="Times New Roman" w:cs="Times New Roman"/>
          <w:b/>
          <w:sz w:val="24"/>
          <w:szCs w:val="24"/>
          <w:vertAlign w:val="subscript"/>
        </w:rPr>
        <w:t>2.5AA</w:t>
      </w:r>
      <w:r w:rsidR="003E4388">
        <w:rPr>
          <w:rFonts w:ascii="Times New Roman" w:hAnsi="Times New Roman" w:cs="Times New Roman"/>
          <w:b/>
          <w:sz w:val="24"/>
          <w:szCs w:val="24"/>
        </w:rPr>
        <w:t>)</w:t>
      </w:r>
      <w:r w:rsidR="00F529D6">
        <w:rPr>
          <w:rFonts w:ascii="Times New Roman" w:hAnsi="Times New Roman" w:cs="Times New Roman"/>
          <w:b/>
          <w:sz w:val="24"/>
          <w:szCs w:val="24"/>
        </w:rPr>
        <w:t xml:space="preserve"> and daily average PM</w:t>
      </w:r>
      <w:r w:rsidR="00F529D6">
        <w:rPr>
          <w:rFonts w:ascii="Times New Roman" w:hAnsi="Times New Roman" w:cs="Times New Roman"/>
          <w:b/>
          <w:sz w:val="24"/>
          <w:szCs w:val="24"/>
          <w:vertAlign w:val="subscript"/>
        </w:rPr>
        <w:t>2.5</w:t>
      </w:r>
      <w:r w:rsidR="00F529D6">
        <w:rPr>
          <w:rFonts w:ascii="Times New Roman" w:hAnsi="Times New Roman" w:cs="Times New Roman"/>
          <w:b/>
          <w:sz w:val="24"/>
          <w:szCs w:val="24"/>
        </w:rPr>
        <w:t xml:space="preserve"> above 25 </w:t>
      </w:r>
      <w:r w:rsidR="00F529D6">
        <w:rPr>
          <w:rFonts w:ascii="Calibri" w:hAnsi="Calibri" w:cs="Times New Roman"/>
          <w:b/>
          <w:sz w:val="24"/>
          <w:szCs w:val="24"/>
        </w:rPr>
        <w:t>µ</w:t>
      </w:r>
      <w:r w:rsidR="00F529D6">
        <w:rPr>
          <w:rFonts w:ascii="Times New Roman" w:hAnsi="Times New Roman" w:cs="Times New Roman"/>
          <w:b/>
          <w:sz w:val="24"/>
          <w:szCs w:val="24"/>
        </w:rPr>
        <w:t>g m</w:t>
      </w:r>
      <w:r w:rsidR="00F529D6">
        <w:rPr>
          <w:rFonts w:ascii="Times New Roman" w:hAnsi="Times New Roman" w:cs="Times New Roman"/>
          <w:b/>
          <w:sz w:val="24"/>
          <w:szCs w:val="24"/>
          <w:vertAlign w:val="superscript"/>
        </w:rPr>
        <w:t>-3</w:t>
      </w:r>
      <w:r w:rsidR="003E4388">
        <w:rPr>
          <w:rFonts w:ascii="Times New Roman" w:hAnsi="Times New Roman" w:cs="Times New Roman"/>
          <w:b/>
          <w:sz w:val="24"/>
          <w:szCs w:val="24"/>
          <w:vertAlign w:val="superscript"/>
        </w:rPr>
        <w:t xml:space="preserve"> </w:t>
      </w:r>
      <w:r w:rsidR="003E4388">
        <w:rPr>
          <w:rFonts w:ascii="Times New Roman" w:hAnsi="Times New Roman" w:cs="Times New Roman"/>
          <w:b/>
          <w:sz w:val="24"/>
          <w:szCs w:val="24"/>
        </w:rPr>
        <w:t>(D24h25)</w:t>
      </w:r>
    </w:p>
    <w:p w14:paraId="5EA4DAFE" w14:textId="37D9F40A" w:rsidR="00014F9F" w:rsidRDefault="00014F9F" w:rsidP="004445A8">
      <w:pPr>
        <w:spacing w:after="0" w:line="480" w:lineRule="auto"/>
        <w:rPr>
          <w:rFonts w:ascii="Times New Roman" w:hAnsi="Times New Roman" w:cs="Times New Roman"/>
          <w:b/>
          <w:sz w:val="24"/>
          <w:szCs w:val="24"/>
        </w:rPr>
      </w:pPr>
    </w:p>
    <w:p w14:paraId="69160909" w14:textId="45216998" w:rsidR="00F43531" w:rsidRPr="00885234" w:rsidRDefault="00F43531"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In 201</w:t>
      </w:r>
      <w:r w:rsidR="00F57D24">
        <w:rPr>
          <w:rFonts w:ascii="Times New Roman" w:hAnsi="Times New Roman" w:cs="Times New Roman"/>
          <w:sz w:val="24"/>
          <w:szCs w:val="24"/>
        </w:rPr>
        <w:t>8</w:t>
      </w:r>
      <w:r>
        <w:rPr>
          <w:rFonts w:ascii="Times New Roman" w:hAnsi="Times New Roman" w:cs="Times New Roman"/>
          <w:sz w:val="24"/>
          <w:szCs w:val="24"/>
        </w:rPr>
        <w:t>, PM</w:t>
      </w:r>
      <w:r>
        <w:rPr>
          <w:rFonts w:ascii="Times New Roman" w:hAnsi="Times New Roman" w:cs="Times New Roman"/>
          <w:sz w:val="24"/>
          <w:szCs w:val="24"/>
          <w:vertAlign w:val="subscript"/>
        </w:rPr>
        <w:t>2.5AA</w:t>
      </w:r>
      <w:r>
        <w:rPr>
          <w:rFonts w:ascii="Times New Roman" w:hAnsi="Times New Roman" w:cs="Times New Roman"/>
          <w:sz w:val="24"/>
          <w:szCs w:val="24"/>
        </w:rPr>
        <w:t xml:space="preserve"> a</w:t>
      </w:r>
      <w:r w:rsidR="00C97763">
        <w:rPr>
          <w:rFonts w:ascii="Times New Roman" w:hAnsi="Times New Roman" w:cs="Times New Roman"/>
          <w:sz w:val="24"/>
          <w:szCs w:val="24"/>
        </w:rPr>
        <w:t>t</w:t>
      </w:r>
      <w:r>
        <w:rPr>
          <w:rFonts w:ascii="Times New Roman" w:hAnsi="Times New Roman" w:cs="Times New Roman"/>
          <w:sz w:val="24"/>
          <w:szCs w:val="24"/>
        </w:rPr>
        <w:t xml:space="preserve"> the </w:t>
      </w:r>
      <w:r w:rsidR="00C97763">
        <w:rPr>
          <w:rFonts w:ascii="Times New Roman" w:hAnsi="Times New Roman" w:cs="Times New Roman"/>
          <w:sz w:val="24"/>
          <w:szCs w:val="24"/>
        </w:rPr>
        <w:t xml:space="preserve">13 </w:t>
      </w:r>
      <w:r>
        <w:rPr>
          <w:rFonts w:ascii="Times New Roman" w:hAnsi="Times New Roman" w:cs="Times New Roman"/>
          <w:sz w:val="24"/>
          <w:szCs w:val="24"/>
        </w:rPr>
        <w:t>monitoring sites</w:t>
      </w:r>
      <w:r w:rsidR="00C97763">
        <w:rPr>
          <w:rFonts w:ascii="Times New Roman" w:hAnsi="Times New Roman" w:cs="Times New Roman"/>
          <w:sz w:val="24"/>
          <w:szCs w:val="24"/>
        </w:rPr>
        <w:t xml:space="preserve"> measuring PM</w:t>
      </w:r>
      <w:r w:rsidR="00C97763">
        <w:rPr>
          <w:rFonts w:ascii="Times New Roman" w:hAnsi="Times New Roman" w:cs="Times New Roman"/>
          <w:sz w:val="24"/>
          <w:szCs w:val="24"/>
          <w:vertAlign w:val="subscript"/>
        </w:rPr>
        <w:t>2.5</w:t>
      </w:r>
      <w:r w:rsidR="00C97763">
        <w:rPr>
          <w:rFonts w:ascii="Times New Roman" w:hAnsi="Times New Roman" w:cs="Times New Roman"/>
          <w:sz w:val="24"/>
          <w:szCs w:val="24"/>
        </w:rPr>
        <w:t xml:space="preserve"> across Paris and the Île-de-France region</w:t>
      </w:r>
      <w:r>
        <w:rPr>
          <w:rFonts w:ascii="Times New Roman" w:hAnsi="Times New Roman" w:cs="Times New Roman"/>
          <w:sz w:val="24"/>
          <w:szCs w:val="24"/>
        </w:rPr>
        <w:t xml:space="preserve"> was largest at urban traffic sites, as</w:t>
      </w:r>
      <w:r w:rsidR="00246EF4">
        <w:rPr>
          <w:rFonts w:ascii="Times New Roman" w:hAnsi="Times New Roman" w:cs="Times New Roman"/>
          <w:sz w:val="24"/>
          <w:szCs w:val="24"/>
        </w:rPr>
        <w:t xml:space="preserve"> </w:t>
      </w:r>
      <w:r>
        <w:rPr>
          <w:rFonts w:ascii="Times New Roman" w:hAnsi="Times New Roman" w:cs="Times New Roman"/>
          <w:sz w:val="24"/>
          <w:szCs w:val="24"/>
        </w:rPr>
        <w:t xml:space="preserve">expected, and ranged from 13 to </w:t>
      </w:r>
      <w:r w:rsidR="00F57D24">
        <w:rPr>
          <w:rFonts w:ascii="Times New Roman" w:hAnsi="Times New Roman" w:cs="Times New Roman"/>
          <w:sz w:val="24"/>
          <w:szCs w:val="24"/>
        </w:rPr>
        <w:t>18</w:t>
      </w:r>
      <w:r>
        <w:rPr>
          <w:rFonts w:ascii="Times New Roman" w:hAnsi="Times New Roman" w:cs="Times New Roman"/>
          <w:sz w:val="24"/>
          <w:szCs w:val="24"/>
        </w:rPr>
        <w:t xml:space="preserve"> </w:t>
      </w:r>
      <w:r w:rsidR="001465B9">
        <w:rPr>
          <w:rFonts w:ascii="Times New Roman" w:hAnsi="Times New Roman" w:cs="Times New Roman"/>
          <w:sz w:val="24"/>
          <w:szCs w:val="24"/>
        </w:rPr>
        <w:t xml:space="preserve">µg </w:t>
      </w:r>
      <w:r>
        <w:rPr>
          <w:rFonts w:ascii="Times New Roman" w:hAnsi="Times New Roman" w:cs="Times New Roman"/>
          <w:sz w:val="24"/>
          <w:szCs w:val="24"/>
        </w:rPr>
        <w:t>m</w:t>
      </w:r>
      <w:r w:rsidR="001465B9">
        <w:rPr>
          <w:rFonts w:ascii="Times New Roman" w:hAnsi="Times New Roman" w:cs="Times New Roman"/>
          <w:sz w:val="24"/>
          <w:szCs w:val="24"/>
          <w:vertAlign w:val="superscript"/>
        </w:rPr>
        <w:t>-3</w:t>
      </w:r>
      <w:r>
        <w:rPr>
          <w:rFonts w:ascii="Times New Roman" w:hAnsi="Times New Roman" w:cs="Times New Roman"/>
          <w:sz w:val="24"/>
          <w:szCs w:val="24"/>
        </w:rPr>
        <w:t xml:space="preserve"> (Figure 2</w:t>
      </w:r>
      <w:r w:rsidR="00885234">
        <w:rPr>
          <w:rFonts w:ascii="Times New Roman" w:hAnsi="Times New Roman" w:cs="Times New Roman"/>
          <w:sz w:val="24"/>
          <w:szCs w:val="24"/>
        </w:rPr>
        <w:t>a</w:t>
      </w:r>
      <w:r>
        <w:rPr>
          <w:rFonts w:ascii="Times New Roman" w:hAnsi="Times New Roman" w:cs="Times New Roman"/>
          <w:sz w:val="24"/>
          <w:szCs w:val="24"/>
        </w:rPr>
        <w:t>)</w:t>
      </w:r>
      <w:r w:rsidR="00141FE6">
        <w:rPr>
          <w:rFonts w:ascii="Times New Roman" w:hAnsi="Times New Roman" w:cs="Times New Roman"/>
          <w:sz w:val="24"/>
          <w:szCs w:val="24"/>
        </w:rPr>
        <w:t>, compared to 12-15 µg m</w:t>
      </w:r>
      <w:r w:rsidR="00141FE6" w:rsidRPr="00EC2443">
        <w:rPr>
          <w:rFonts w:ascii="Times New Roman" w:hAnsi="Times New Roman" w:cs="Times New Roman"/>
          <w:sz w:val="24"/>
          <w:szCs w:val="24"/>
          <w:vertAlign w:val="superscript"/>
        </w:rPr>
        <w:t>-3</w:t>
      </w:r>
      <w:r w:rsidR="00141FE6">
        <w:rPr>
          <w:rFonts w:ascii="Times New Roman" w:hAnsi="Times New Roman" w:cs="Times New Roman"/>
          <w:sz w:val="24"/>
          <w:szCs w:val="24"/>
        </w:rPr>
        <w:t xml:space="preserve"> a</w:t>
      </w:r>
      <w:r>
        <w:rPr>
          <w:rFonts w:ascii="Times New Roman" w:hAnsi="Times New Roman" w:cs="Times New Roman"/>
          <w:sz w:val="24"/>
          <w:szCs w:val="24"/>
        </w:rPr>
        <w:t>t 4 urban background sites</w:t>
      </w:r>
      <w:r w:rsidR="00141FE6">
        <w:rPr>
          <w:rFonts w:ascii="Times New Roman" w:hAnsi="Times New Roman" w:cs="Times New Roman"/>
          <w:sz w:val="24"/>
          <w:szCs w:val="24"/>
        </w:rPr>
        <w:t>.</w:t>
      </w:r>
      <w:r>
        <w:rPr>
          <w:rFonts w:ascii="Times New Roman" w:hAnsi="Times New Roman" w:cs="Times New Roman"/>
          <w:sz w:val="24"/>
          <w:szCs w:val="24"/>
        </w:rPr>
        <w:t xml:space="preserve"> At two of three rural background sites, PM</w:t>
      </w:r>
      <w:r>
        <w:rPr>
          <w:rFonts w:ascii="Times New Roman" w:hAnsi="Times New Roman" w:cs="Times New Roman"/>
          <w:sz w:val="24"/>
          <w:szCs w:val="24"/>
          <w:vertAlign w:val="subscript"/>
        </w:rPr>
        <w:t>2.5AA</w:t>
      </w:r>
      <w:r>
        <w:rPr>
          <w:rFonts w:ascii="Times New Roman" w:hAnsi="Times New Roman" w:cs="Times New Roman"/>
          <w:sz w:val="24"/>
          <w:szCs w:val="24"/>
        </w:rPr>
        <w:t xml:space="preserve"> was lower than 10 </w:t>
      </w:r>
      <w:r w:rsidR="001465B9">
        <w:rPr>
          <w:rFonts w:ascii="Times New Roman" w:hAnsi="Times New Roman" w:cs="Times New Roman"/>
          <w:sz w:val="24"/>
          <w:szCs w:val="24"/>
        </w:rPr>
        <w:t xml:space="preserve">µg </w:t>
      </w:r>
      <w:r>
        <w:rPr>
          <w:rFonts w:ascii="Times New Roman" w:hAnsi="Times New Roman" w:cs="Times New Roman"/>
          <w:sz w:val="24"/>
          <w:szCs w:val="24"/>
        </w:rPr>
        <w:t>m</w:t>
      </w:r>
      <w:r w:rsidRPr="00EC2443">
        <w:rPr>
          <w:rFonts w:ascii="Times New Roman" w:hAnsi="Times New Roman" w:cs="Times New Roman"/>
          <w:sz w:val="24"/>
          <w:szCs w:val="24"/>
          <w:vertAlign w:val="superscript"/>
        </w:rPr>
        <w:t>-3</w:t>
      </w:r>
      <w:r>
        <w:rPr>
          <w:rFonts w:ascii="Times New Roman" w:hAnsi="Times New Roman" w:cs="Times New Roman"/>
          <w:sz w:val="24"/>
          <w:szCs w:val="24"/>
        </w:rPr>
        <w:t xml:space="preserve">, the WHO air quality guideline and French </w:t>
      </w:r>
      <w:r w:rsidR="00C97763">
        <w:rPr>
          <w:rFonts w:ascii="Times New Roman" w:hAnsi="Times New Roman" w:cs="Times New Roman"/>
          <w:sz w:val="24"/>
          <w:szCs w:val="24"/>
        </w:rPr>
        <w:t xml:space="preserve">air </w:t>
      </w:r>
      <w:r w:rsidR="001632AD">
        <w:rPr>
          <w:rFonts w:ascii="Times New Roman" w:hAnsi="Times New Roman" w:cs="Times New Roman"/>
          <w:sz w:val="24"/>
          <w:szCs w:val="24"/>
        </w:rPr>
        <w:t>quality objective</w:t>
      </w:r>
      <w:r>
        <w:rPr>
          <w:rFonts w:ascii="Times New Roman" w:hAnsi="Times New Roman" w:cs="Times New Roman"/>
          <w:sz w:val="24"/>
          <w:szCs w:val="24"/>
        </w:rPr>
        <w:t xml:space="preserve">. </w:t>
      </w:r>
      <w:r w:rsidR="00885234">
        <w:rPr>
          <w:rFonts w:ascii="Times New Roman" w:hAnsi="Times New Roman" w:cs="Times New Roman"/>
          <w:sz w:val="24"/>
          <w:szCs w:val="24"/>
        </w:rPr>
        <w:t>D24h25 was also highest, and most variable</w:t>
      </w:r>
      <w:r w:rsidR="00C97763">
        <w:rPr>
          <w:rFonts w:ascii="Times New Roman" w:hAnsi="Times New Roman" w:cs="Times New Roman"/>
          <w:sz w:val="24"/>
          <w:szCs w:val="24"/>
        </w:rPr>
        <w:t>,</w:t>
      </w:r>
      <w:r w:rsidR="00885234">
        <w:rPr>
          <w:rFonts w:ascii="Times New Roman" w:hAnsi="Times New Roman" w:cs="Times New Roman"/>
          <w:sz w:val="24"/>
          <w:szCs w:val="24"/>
        </w:rPr>
        <w:t xml:space="preserve"> across traffic sites (</w:t>
      </w:r>
      <w:r w:rsidR="00F57D24">
        <w:rPr>
          <w:rFonts w:ascii="Times New Roman" w:hAnsi="Times New Roman" w:cs="Times New Roman"/>
          <w:sz w:val="24"/>
          <w:szCs w:val="24"/>
        </w:rPr>
        <w:t>25</w:t>
      </w:r>
      <w:r w:rsidR="00885234">
        <w:rPr>
          <w:rFonts w:ascii="Times New Roman" w:hAnsi="Times New Roman" w:cs="Times New Roman"/>
          <w:sz w:val="24"/>
          <w:szCs w:val="24"/>
        </w:rPr>
        <w:t>-65 days in 201</w:t>
      </w:r>
      <w:r w:rsidR="00F57D24">
        <w:rPr>
          <w:rFonts w:ascii="Times New Roman" w:hAnsi="Times New Roman" w:cs="Times New Roman"/>
          <w:sz w:val="24"/>
          <w:szCs w:val="24"/>
        </w:rPr>
        <w:t>8</w:t>
      </w:r>
      <w:r w:rsidR="00885234">
        <w:rPr>
          <w:rFonts w:ascii="Times New Roman" w:hAnsi="Times New Roman" w:cs="Times New Roman"/>
          <w:sz w:val="24"/>
          <w:szCs w:val="24"/>
        </w:rPr>
        <w:t>), compared to urban background (</w:t>
      </w:r>
      <w:r w:rsidR="00F57D24">
        <w:rPr>
          <w:rFonts w:ascii="Times New Roman" w:hAnsi="Times New Roman" w:cs="Times New Roman"/>
          <w:sz w:val="24"/>
          <w:szCs w:val="24"/>
        </w:rPr>
        <w:t>19</w:t>
      </w:r>
      <w:r w:rsidR="00885234">
        <w:rPr>
          <w:rFonts w:ascii="Times New Roman" w:hAnsi="Times New Roman" w:cs="Times New Roman"/>
          <w:sz w:val="24"/>
          <w:szCs w:val="24"/>
        </w:rPr>
        <w:t xml:space="preserve">-40 days) (Figure 2b). </w:t>
      </w:r>
    </w:p>
    <w:p w14:paraId="18CD22DE" w14:textId="77777777" w:rsidR="00F43531" w:rsidRDefault="00F43531" w:rsidP="004445A8">
      <w:pPr>
        <w:spacing w:after="0" w:line="480" w:lineRule="auto"/>
        <w:rPr>
          <w:rFonts w:ascii="Times New Roman" w:hAnsi="Times New Roman" w:cs="Times New Roman"/>
          <w:sz w:val="24"/>
          <w:szCs w:val="24"/>
        </w:rPr>
      </w:pPr>
    </w:p>
    <w:p w14:paraId="4230ED7F" w14:textId="76E85F1A" w:rsidR="000D1A56" w:rsidRDefault="009B43F6"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O</w:t>
      </w:r>
      <w:r w:rsidR="00F43531">
        <w:rPr>
          <w:rFonts w:ascii="Times New Roman" w:hAnsi="Times New Roman" w:cs="Times New Roman"/>
          <w:sz w:val="24"/>
          <w:szCs w:val="24"/>
        </w:rPr>
        <w:t xml:space="preserve">nly four </w:t>
      </w:r>
      <w:r>
        <w:rPr>
          <w:rFonts w:ascii="Times New Roman" w:hAnsi="Times New Roman" w:cs="Times New Roman"/>
          <w:sz w:val="24"/>
          <w:szCs w:val="24"/>
        </w:rPr>
        <w:t xml:space="preserve">of the monitoring </w:t>
      </w:r>
      <w:r w:rsidR="00F43531">
        <w:rPr>
          <w:rFonts w:ascii="Times New Roman" w:hAnsi="Times New Roman" w:cs="Times New Roman"/>
          <w:sz w:val="24"/>
          <w:szCs w:val="24"/>
        </w:rPr>
        <w:t>sites, three</w:t>
      </w:r>
      <w:r>
        <w:rPr>
          <w:rFonts w:ascii="Times New Roman" w:hAnsi="Times New Roman" w:cs="Times New Roman"/>
          <w:sz w:val="24"/>
          <w:szCs w:val="24"/>
        </w:rPr>
        <w:t xml:space="preserve"> </w:t>
      </w:r>
      <w:r w:rsidR="00F43531">
        <w:rPr>
          <w:rFonts w:ascii="Times New Roman" w:hAnsi="Times New Roman" w:cs="Times New Roman"/>
          <w:sz w:val="24"/>
          <w:szCs w:val="24"/>
        </w:rPr>
        <w:t xml:space="preserve">urban background and </w:t>
      </w:r>
      <w:r>
        <w:rPr>
          <w:rFonts w:ascii="Times New Roman" w:hAnsi="Times New Roman" w:cs="Times New Roman"/>
          <w:sz w:val="24"/>
          <w:szCs w:val="24"/>
        </w:rPr>
        <w:t xml:space="preserve">one </w:t>
      </w:r>
      <w:r w:rsidR="00F43531">
        <w:rPr>
          <w:rFonts w:ascii="Times New Roman" w:hAnsi="Times New Roman" w:cs="Times New Roman"/>
          <w:sz w:val="24"/>
          <w:szCs w:val="24"/>
        </w:rPr>
        <w:t xml:space="preserve">urban traffic </w:t>
      </w:r>
      <w:r w:rsidR="00F23F35">
        <w:rPr>
          <w:rFonts w:ascii="Times New Roman" w:hAnsi="Times New Roman" w:cs="Times New Roman"/>
          <w:sz w:val="24"/>
          <w:szCs w:val="24"/>
        </w:rPr>
        <w:t>site</w:t>
      </w:r>
      <w:r w:rsidR="00F43531">
        <w:rPr>
          <w:rFonts w:ascii="Times New Roman" w:hAnsi="Times New Roman" w:cs="Times New Roman"/>
          <w:sz w:val="24"/>
          <w:szCs w:val="24"/>
        </w:rPr>
        <w:t xml:space="preserve"> had sufficient data capture </w:t>
      </w:r>
      <w:r w:rsidR="00983E2C">
        <w:rPr>
          <w:rFonts w:ascii="Times New Roman" w:hAnsi="Times New Roman" w:cs="Times New Roman"/>
          <w:sz w:val="24"/>
          <w:szCs w:val="24"/>
        </w:rPr>
        <w:t>to calculate</w:t>
      </w:r>
      <w:r w:rsidR="00F43531">
        <w:rPr>
          <w:rFonts w:ascii="Times New Roman" w:hAnsi="Times New Roman" w:cs="Times New Roman"/>
          <w:sz w:val="24"/>
          <w:szCs w:val="24"/>
        </w:rPr>
        <w:t xml:space="preserve"> PM</w:t>
      </w:r>
      <w:r w:rsidR="00F43531">
        <w:rPr>
          <w:rFonts w:ascii="Times New Roman" w:hAnsi="Times New Roman" w:cs="Times New Roman"/>
          <w:sz w:val="24"/>
          <w:szCs w:val="24"/>
          <w:vertAlign w:val="subscript"/>
        </w:rPr>
        <w:t>2.5AA</w:t>
      </w:r>
      <w:r w:rsidR="00F43531">
        <w:rPr>
          <w:rFonts w:ascii="Times New Roman" w:hAnsi="Times New Roman" w:cs="Times New Roman"/>
          <w:sz w:val="24"/>
          <w:szCs w:val="24"/>
        </w:rPr>
        <w:t xml:space="preserve"> for all </w:t>
      </w:r>
      <w:r w:rsidR="00F57D24">
        <w:rPr>
          <w:rFonts w:ascii="Times New Roman" w:hAnsi="Times New Roman" w:cs="Times New Roman"/>
          <w:sz w:val="24"/>
          <w:szCs w:val="24"/>
        </w:rPr>
        <w:t>1</w:t>
      </w:r>
      <w:r w:rsidR="00DE7E22">
        <w:rPr>
          <w:rFonts w:ascii="Times New Roman" w:hAnsi="Times New Roman" w:cs="Times New Roman"/>
          <w:sz w:val="24"/>
          <w:szCs w:val="24"/>
        </w:rPr>
        <w:t>0</w:t>
      </w:r>
      <w:r w:rsidR="00F43531">
        <w:rPr>
          <w:rFonts w:ascii="Times New Roman" w:hAnsi="Times New Roman" w:cs="Times New Roman"/>
          <w:sz w:val="24"/>
          <w:szCs w:val="24"/>
        </w:rPr>
        <w:t xml:space="preserve"> years. </w:t>
      </w:r>
      <w:r w:rsidR="00646B49">
        <w:rPr>
          <w:rFonts w:ascii="Times New Roman" w:hAnsi="Times New Roman" w:cs="Times New Roman"/>
          <w:sz w:val="24"/>
          <w:szCs w:val="24"/>
        </w:rPr>
        <w:t>These sites, and those where the time series started later (e.g. in 2011), indicate a reduction in PM</w:t>
      </w:r>
      <w:r w:rsidR="00646B49">
        <w:rPr>
          <w:rFonts w:ascii="Times New Roman" w:hAnsi="Times New Roman" w:cs="Times New Roman"/>
          <w:sz w:val="24"/>
          <w:szCs w:val="24"/>
          <w:vertAlign w:val="subscript"/>
        </w:rPr>
        <w:t>2.5</w:t>
      </w:r>
      <w:r w:rsidR="00646B49">
        <w:rPr>
          <w:rFonts w:ascii="Times New Roman" w:hAnsi="Times New Roman" w:cs="Times New Roman"/>
          <w:sz w:val="24"/>
          <w:szCs w:val="24"/>
        </w:rPr>
        <w:t xml:space="preserve"> </w:t>
      </w:r>
      <w:r w:rsidR="00505E87">
        <w:rPr>
          <w:rFonts w:ascii="Times New Roman" w:hAnsi="Times New Roman" w:cs="Times New Roman"/>
          <w:sz w:val="24"/>
          <w:szCs w:val="24"/>
        </w:rPr>
        <w:t>between 2009 and 201</w:t>
      </w:r>
      <w:r w:rsidR="00A41EDC">
        <w:rPr>
          <w:rFonts w:ascii="Times New Roman" w:hAnsi="Times New Roman" w:cs="Times New Roman"/>
          <w:sz w:val="24"/>
          <w:szCs w:val="24"/>
        </w:rPr>
        <w:t>8</w:t>
      </w:r>
      <w:r w:rsidR="00646B49">
        <w:rPr>
          <w:rFonts w:ascii="Times New Roman" w:hAnsi="Times New Roman" w:cs="Times New Roman"/>
          <w:sz w:val="24"/>
          <w:szCs w:val="24"/>
        </w:rPr>
        <w:t xml:space="preserve">. </w:t>
      </w:r>
      <w:r w:rsidR="00AD2004">
        <w:rPr>
          <w:rFonts w:ascii="Times New Roman" w:hAnsi="Times New Roman" w:cs="Times New Roman"/>
          <w:sz w:val="24"/>
          <w:szCs w:val="24"/>
        </w:rPr>
        <w:t>Annual PM</w:t>
      </w:r>
      <w:r w:rsidR="00AD2004">
        <w:rPr>
          <w:rFonts w:ascii="Times New Roman" w:hAnsi="Times New Roman" w:cs="Times New Roman"/>
          <w:sz w:val="24"/>
          <w:szCs w:val="24"/>
          <w:vertAlign w:val="subscript"/>
        </w:rPr>
        <w:t>2.5</w:t>
      </w:r>
      <w:r w:rsidR="00AD2004">
        <w:rPr>
          <w:rFonts w:ascii="Times New Roman" w:hAnsi="Times New Roman" w:cs="Times New Roman"/>
          <w:sz w:val="24"/>
          <w:szCs w:val="24"/>
        </w:rPr>
        <w:t xml:space="preserve"> concentrations </w:t>
      </w:r>
      <w:r w:rsidR="00A41EDC">
        <w:rPr>
          <w:rFonts w:ascii="Times New Roman" w:hAnsi="Times New Roman" w:cs="Times New Roman"/>
          <w:sz w:val="24"/>
          <w:szCs w:val="24"/>
        </w:rPr>
        <w:t>decreased on average</w:t>
      </w:r>
      <w:r w:rsidR="00FB00AD">
        <w:rPr>
          <w:rFonts w:ascii="Times New Roman" w:hAnsi="Times New Roman" w:cs="Times New Roman"/>
          <w:sz w:val="24"/>
          <w:szCs w:val="24"/>
        </w:rPr>
        <w:t xml:space="preserve"> by</w:t>
      </w:r>
      <w:r w:rsidR="00A41EDC">
        <w:rPr>
          <w:rFonts w:ascii="Times New Roman" w:hAnsi="Times New Roman" w:cs="Times New Roman"/>
          <w:sz w:val="24"/>
          <w:szCs w:val="24"/>
        </w:rPr>
        <w:t xml:space="preserve"> 0.79 </w:t>
      </w:r>
      <w:r w:rsidR="00A41EDC">
        <w:rPr>
          <w:rFonts w:ascii="Calibri" w:hAnsi="Calibri" w:cs="Times New Roman"/>
          <w:sz w:val="24"/>
          <w:szCs w:val="24"/>
        </w:rPr>
        <w:t>µ</w:t>
      </w:r>
      <w:r w:rsidR="00A41EDC">
        <w:rPr>
          <w:rFonts w:ascii="Times New Roman" w:hAnsi="Times New Roman" w:cs="Times New Roman"/>
          <w:sz w:val="24"/>
          <w:szCs w:val="24"/>
        </w:rPr>
        <w:t>g m</w:t>
      </w:r>
      <w:r w:rsidR="00A41EDC">
        <w:rPr>
          <w:rFonts w:ascii="Times New Roman" w:hAnsi="Times New Roman" w:cs="Times New Roman"/>
          <w:sz w:val="24"/>
          <w:szCs w:val="24"/>
          <w:vertAlign w:val="superscript"/>
        </w:rPr>
        <w:t xml:space="preserve">-3 </w:t>
      </w:r>
      <w:r w:rsidR="00A41EDC">
        <w:rPr>
          <w:rFonts w:ascii="Times New Roman" w:hAnsi="Times New Roman" w:cs="Times New Roman"/>
          <w:sz w:val="24"/>
          <w:szCs w:val="24"/>
        </w:rPr>
        <w:t>y</w:t>
      </w:r>
      <w:r w:rsidR="00A41EDC">
        <w:rPr>
          <w:rFonts w:ascii="Times New Roman" w:hAnsi="Times New Roman" w:cs="Times New Roman"/>
          <w:sz w:val="24"/>
          <w:szCs w:val="24"/>
          <w:vertAlign w:val="superscript"/>
        </w:rPr>
        <w:t>-1</w:t>
      </w:r>
      <w:r w:rsidR="00404B56">
        <w:rPr>
          <w:rFonts w:ascii="Times New Roman" w:hAnsi="Times New Roman" w:cs="Times New Roman"/>
          <w:sz w:val="24"/>
          <w:szCs w:val="24"/>
        </w:rPr>
        <w:t xml:space="preserve"> </w:t>
      </w:r>
      <w:r w:rsidR="009C46A8">
        <w:rPr>
          <w:rFonts w:ascii="Times New Roman" w:hAnsi="Times New Roman" w:cs="Times New Roman"/>
          <w:sz w:val="24"/>
          <w:szCs w:val="24"/>
        </w:rPr>
        <w:t xml:space="preserve">(33% average 2009-2018 reduction) </w:t>
      </w:r>
      <w:r w:rsidR="00404B56">
        <w:rPr>
          <w:rFonts w:ascii="Times New Roman" w:hAnsi="Times New Roman" w:cs="Times New Roman"/>
          <w:sz w:val="24"/>
          <w:szCs w:val="24"/>
        </w:rPr>
        <w:t>at the three urban background sites (site ids: BOB, GEN and VITRY)</w:t>
      </w:r>
      <w:r w:rsidR="00AD2004">
        <w:rPr>
          <w:rFonts w:ascii="Times New Roman" w:hAnsi="Times New Roman" w:cs="Times New Roman"/>
          <w:sz w:val="24"/>
          <w:szCs w:val="24"/>
        </w:rPr>
        <w:t xml:space="preserve"> </w:t>
      </w:r>
      <w:r w:rsidR="00A41EDC">
        <w:rPr>
          <w:rFonts w:ascii="Times New Roman" w:hAnsi="Times New Roman" w:cs="Times New Roman"/>
          <w:sz w:val="24"/>
          <w:szCs w:val="24"/>
        </w:rPr>
        <w:t>between 2009 and 201</w:t>
      </w:r>
      <w:r w:rsidR="009C46A8">
        <w:rPr>
          <w:rFonts w:ascii="Times New Roman" w:hAnsi="Times New Roman" w:cs="Times New Roman"/>
          <w:sz w:val="24"/>
          <w:szCs w:val="24"/>
        </w:rPr>
        <w:t>8</w:t>
      </w:r>
      <w:r w:rsidR="00A4509A">
        <w:rPr>
          <w:rFonts w:ascii="Times New Roman" w:hAnsi="Times New Roman" w:cs="Times New Roman"/>
          <w:sz w:val="24"/>
          <w:szCs w:val="24"/>
        </w:rPr>
        <w:t>, with statistically significant (</w:t>
      </w:r>
      <w:r w:rsidR="00A4509A">
        <w:rPr>
          <w:rFonts w:ascii="Times New Roman" w:hAnsi="Times New Roman" w:cs="Times New Roman"/>
          <w:i/>
          <w:sz w:val="24"/>
          <w:szCs w:val="24"/>
        </w:rPr>
        <w:t xml:space="preserve">p </w:t>
      </w:r>
      <w:r w:rsidR="00A4509A">
        <w:rPr>
          <w:rFonts w:ascii="Times New Roman" w:hAnsi="Times New Roman" w:cs="Times New Roman"/>
          <w:sz w:val="24"/>
          <w:szCs w:val="24"/>
        </w:rPr>
        <w:t xml:space="preserve">&lt; 0.05) decreasing trends calculated at all sites </w:t>
      </w:r>
      <w:r w:rsidR="00505E87">
        <w:rPr>
          <w:rFonts w:ascii="Times New Roman" w:hAnsi="Times New Roman" w:cs="Times New Roman"/>
          <w:sz w:val="24"/>
          <w:szCs w:val="24"/>
        </w:rPr>
        <w:t>(Table S1)</w:t>
      </w:r>
      <w:r w:rsidR="007932D3">
        <w:rPr>
          <w:rFonts w:ascii="Times New Roman" w:hAnsi="Times New Roman" w:cs="Times New Roman"/>
          <w:sz w:val="24"/>
          <w:szCs w:val="24"/>
        </w:rPr>
        <w:t>. T</w:t>
      </w:r>
      <w:r w:rsidR="008152A4">
        <w:rPr>
          <w:rFonts w:ascii="Times New Roman" w:hAnsi="Times New Roman" w:cs="Times New Roman"/>
          <w:sz w:val="24"/>
          <w:szCs w:val="24"/>
        </w:rPr>
        <w:t>he reduction</w:t>
      </w:r>
      <w:r w:rsidR="00404B56">
        <w:rPr>
          <w:rFonts w:ascii="Times New Roman" w:hAnsi="Times New Roman" w:cs="Times New Roman"/>
          <w:sz w:val="24"/>
          <w:szCs w:val="24"/>
        </w:rPr>
        <w:t xml:space="preserve"> was</w:t>
      </w:r>
      <w:r w:rsidR="008152A4">
        <w:rPr>
          <w:rFonts w:ascii="Times New Roman" w:hAnsi="Times New Roman" w:cs="Times New Roman"/>
          <w:sz w:val="24"/>
          <w:szCs w:val="24"/>
        </w:rPr>
        <w:t xml:space="preserve"> even larger</w:t>
      </w:r>
      <w:r w:rsidR="00404B56">
        <w:rPr>
          <w:rFonts w:ascii="Times New Roman" w:hAnsi="Times New Roman" w:cs="Times New Roman"/>
          <w:sz w:val="24"/>
          <w:szCs w:val="24"/>
        </w:rPr>
        <w:t xml:space="preserve"> (</w:t>
      </w:r>
      <w:r w:rsidR="00A41EDC">
        <w:rPr>
          <w:rFonts w:ascii="Times New Roman" w:hAnsi="Times New Roman" w:cs="Times New Roman"/>
          <w:sz w:val="24"/>
          <w:szCs w:val="24"/>
        </w:rPr>
        <w:t xml:space="preserve">-2 </w:t>
      </w:r>
      <w:r w:rsidR="00A41EDC">
        <w:rPr>
          <w:rFonts w:ascii="Calibri" w:hAnsi="Calibri" w:cs="Times New Roman"/>
          <w:sz w:val="24"/>
          <w:szCs w:val="24"/>
        </w:rPr>
        <w:t>µ</w:t>
      </w:r>
      <w:r w:rsidR="00A41EDC">
        <w:rPr>
          <w:rFonts w:ascii="Times New Roman" w:hAnsi="Times New Roman" w:cs="Times New Roman"/>
          <w:sz w:val="24"/>
          <w:szCs w:val="24"/>
        </w:rPr>
        <w:t>g m</w:t>
      </w:r>
      <w:r w:rsidR="00A41EDC">
        <w:rPr>
          <w:rFonts w:ascii="Times New Roman" w:hAnsi="Times New Roman" w:cs="Times New Roman"/>
          <w:sz w:val="24"/>
          <w:szCs w:val="24"/>
          <w:vertAlign w:val="superscript"/>
        </w:rPr>
        <w:t xml:space="preserve">-3 </w:t>
      </w:r>
      <w:r w:rsidR="00A41EDC">
        <w:rPr>
          <w:rFonts w:ascii="Times New Roman" w:hAnsi="Times New Roman" w:cs="Times New Roman"/>
          <w:sz w:val="24"/>
          <w:szCs w:val="24"/>
        </w:rPr>
        <w:t>y</w:t>
      </w:r>
      <w:r w:rsidR="00A41EDC">
        <w:rPr>
          <w:rFonts w:ascii="Times New Roman" w:hAnsi="Times New Roman" w:cs="Times New Roman"/>
          <w:sz w:val="24"/>
          <w:szCs w:val="24"/>
          <w:vertAlign w:val="superscript"/>
        </w:rPr>
        <w:t>-1</w:t>
      </w:r>
      <w:r w:rsidR="009C46A8">
        <w:rPr>
          <w:rFonts w:ascii="Times New Roman" w:hAnsi="Times New Roman" w:cs="Times New Roman"/>
          <w:sz w:val="24"/>
          <w:szCs w:val="24"/>
        </w:rPr>
        <w:t>, 41% reduction between 2009 and 2018</w:t>
      </w:r>
      <w:r w:rsidR="00404B56">
        <w:rPr>
          <w:rFonts w:ascii="Times New Roman" w:hAnsi="Times New Roman" w:cs="Times New Roman"/>
          <w:sz w:val="24"/>
          <w:szCs w:val="24"/>
        </w:rPr>
        <w:t>)</w:t>
      </w:r>
      <w:r w:rsidR="008152A4">
        <w:rPr>
          <w:rFonts w:ascii="Times New Roman" w:hAnsi="Times New Roman" w:cs="Times New Roman"/>
          <w:sz w:val="24"/>
          <w:szCs w:val="24"/>
        </w:rPr>
        <w:t xml:space="preserve"> at </w:t>
      </w:r>
      <w:r w:rsidR="007932D3">
        <w:rPr>
          <w:rFonts w:ascii="Times New Roman" w:hAnsi="Times New Roman" w:cs="Times New Roman"/>
          <w:sz w:val="24"/>
          <w:szCs w:val="24"/>
        </w:rPr>
        <w:t>the traffic site</w:t>
      </w:r>
      <w:r w:rsidR="00404B56">
        <w:rPr>
          <w:rFonts w:ascii="Times New Roman" w:hAnsi="Times New Roman" w:cs="Times New Roman"/>
          <w:sz w:val="24"/>
          <w:szCs w:val="24"/>
        </w:rPr>
        <w:t>, AUT,</w:t>
      </w:r>
      <w:r w:rsidR="008152A4">
        <w:rPr>
          <w:rFonts w:ascii="Times New Roman" w:hAnsi="Times New Roman" w:cs="Times New Roman"/>
          <w:sz w:val="24"/>
          <w:szCs w:val="24"/>
        </w:rPr>
        <w:t xml:space="preserve"> where PM</w:t>
      </w:r>
      <w:r w:rsidR="008152A4">
        <w:rPr>
          <w:rFonts w:ascii="Times New Roman" w:hAnsi="Times New Roman" w:cs="Times New Roman"/>
          <w:sz w:val="24"/>
          <w:szCs w:val="24"/>
          <w:vertAlign w:val="subscript"/>
        </w:rPr>
        <w:t>2.5AA</w:t>
      </w:r>
      <w:r w:rsidR="008152A4">
        <w:rPr>
          <w:rFonts w:ascii="Times New Roman" w:hAnsi="Times New Roman" w:cs="Times New Roman"/>
          <w:sz w:val="24"/>
          <w:szCs w:val="24"/>
        </w:rPr>
        <w:t xml:space="preserve"> was </w:t>
      </w:r>
      <w:r w:rsidR="00BB763F">
        <w:rPr>
          <w:rFonts w:ascii="Times New Roman" w:hAnsi="Times New Roman" w:cs="Times New Roman"/>
          <w:sz w:val="24"/>
          <w:szCs w:val="24"/>
        </w:rPr>
        <w:t>approximately</w:t>
      </w:r>
      <w:r w:rsidR="008152A4">
        <w:rPr>
          <w:rFonts w:ascii="Times New Roman" w:hAnsi="Times New Roman" w:cs="Times New Roman"/>
          <w:sz w:val="24"/>
          <w:szCs w:val="24"/>
        </w:rPr>
        <w:t xml:space="preserve"> 30 </w:t>
      </w:r>
      <w:r w:rsidR="001465B9">
        <w:rPr>
          <w:rFonts w:ascii="Times New Roman" w:hAnsi="Times New Roman" w:cs="Times New Roman"/>
          <w:sz w:val="24"/>
          <w:szCs w:val="24"/>
        </w:rPr>
        <w:t xml:space="preserve">µg </w:t>
      </w:r>
      <w:r w:rsidR="008152A4">
        <w:rPr>
          <w:rFonts w:ascii="Times New Roman" w:hAnsi="Times New Roman" w:cs="Times New Roman"/>
          <w:sz w:val="24"/>
          <w:szCs w:val="24"/>
        </w:rPr>
        <w:t>m</w:t>
      </w:r>
      <w:r w:rsidR="008152A4" w:rsidRPr="00EC2443">
        <w:rPr>
          <w:rFonts w:ascii="Times New Roman" w:hAnsi="Times New Roman" w:cs="Times New Roman"/>
          <w:sz w:val="24"/>
          <w:szCs w:val="24"/>
          <w:vertAlign w:val="superscript"/>
        </w:rPr>
        <w:t>-3</w:t>
      </w:r>
      <w:r w:rsidR="00BB763F">
        <w:rPr>
          <w:rFonts w:ascii="Times New Roman" w:hAnsi="Times New Roman" w:cs="Times New Roman"/>
          <w:sz w:val="24"/>
          <w:szCs w:val="24"/>
        </w:rPr>
        <w:t xml:space="preserve"> in 2009</w:t>
      </w:r>
      <w:r w:rsidR="007932D3">
        <w:rPr>
          <w:rFonts w:ascii="Times New Roman" w:hAnsi="Times New Roman" w:cs="Times New Roman"/>
          <w:sz w:val="24"/>
          <w:szCs w:val="24"/>
        </w:rPr>
        <w:t>, peaked in 2011</w:t>
      </w:r>
      <w:r w:rsidR="00983E2C">
        <w:rPr>
          <w:rFonts w:ascii="Times New Roman" w:hAnsi="Times New Roman" w:cs="Times New Roman"/>
          <w:sz w:val="24"/>
          <w:szCs w:val="24"/>
        </w:rPr>
        <w:t>,</w:t>
      </w:r>
      <w:r w:rsidR="007932D3">
        <w:rPr>
          <w:rFonts w:ascii="Times New Roman" w:hAnsi="Times New Roman" w:cs="Times New Roman"/>
          <w:sz w:val="24"/>
          <w:szCs w:val="24"/>
        </w:rPr>
        <w:t xml:space="preserve"> before </w:t>
      </w:r>
      <w:r w:rsidR="007932D3">
        <w:rPr>
          <w:rFonts w:ascii="Times New Roman" w:hAnsi="Times New Roman" w:cs="Times New Roman"/>
          <w:sz w:val="24"/>
          <w:szCs w:val="24"/>
        </w:rPr>
        <w:lastRenderedPageBreak/>
        <w:t>decreasing to almost half this value in 201</w:t>
      </w:r>
      <w:r w:rsidR="00A41EDC">
        <w:rPr>
          <w:rFonts w:ascii="Times New Roman" w:hAnsi="Times New Roman" w:cs="Times New Roman"/>
          <w:sz w:val="24"/>
          <w:szCs w:val="24"/>
        </w:rPr>
        <w:t>8</w:t>
      </w:r>
      <w:r w:rsidR="007932D3">
        <w:rPr>
          <w:rFonts w:ascii="Times New Roman" w:hAnsi="Times New Roman" w:cs="Times New Roman"/>
          <w:sz w:val="24"/>
          <w:szCs w:val="24"/>
        </w:rPr>
        <w:t xml:space="preserve">. </w:t>
      </w:r>
      <w:r w:rsidR="00CE2B06">
        <w:rPr>
          <w:rFonts w:ascii="Times New Roman" w:hAnsi="Times New Roman" w:cs="Times New Roman"/>
          <w:sz w:val="24"/>
          <w:szCs w:val="24"/>
        </w:rPr>
        <w:t>O</w:t>
      </w:r>
      <w:r w:rsidR="00A65AF5">
        <w:rPr>
          <w:rFonts w:ascii="Times New Roman" w:hAnsi="Times New Roman" w:cs="Times New Roman"/>
          <w:sz w:val="24"/>
          <w:szCs w:val="24"/>
        </w:rPr>
        <w:t xml:space="preserve">ther </w:t>
      </w:r>
      <w:r w:rsidR="00C44D9A">
        <w:rPr>
          <w:rFonts w:ascii="Times New Roman" w:hAnsi="Times New Roman" w:cs="Times New Roman"/>
          <w:sz w:val="24"/>
          <w:szCs w:val="24"/>
        </w:rPr>
        <w:t>traffic sites with shorter time series</w:t>
      </w:r>
      <w:r w:rsidR="00CE2B06">
        <w:rPr>
          <w:rFonts w:ascii="Times New Roman" w:hAnsi="Times New Roman" w:cs="Times New Roman"/>
          <w:sz w:val="24"/>
          <w:szCs w:val="24"/>
        </w:rPr>
        <w:t xml:space="preserve"> show a similar reduction</w:t>
      </w:r>
      <w:r w:rsidR="00C44D9A">
        <w:rPr>
          <w:rFonts w:ascii="Times New Roman" w:hAnsi="Times New Roman" w:cs="Times New Roman"/>
          <w:sz w:val="24"/>
          <w:szCs w:val="24"/>
        </w:rPr>
        <w:t xml:space="preserve"> (e.g. the A1 and RN6 sites</w:t>
      </w:r>
      <w:r w:rsidR="00983E2C">
        <w:rPr>
          <w:rFonts w:ascii="Times New Roman" w:hAnsi="Times New Roman" w:cs="Times New Roman"/>
          <w:sz w:val="24"/>
          <w:szCs w:val="24"/>
        </w:rPr>
        <w:t xml:space="preserve"> </w:t>
      </w:r>
      <w:r w:rsidR="00C44D9A">
        <w:rPr>
          <w:rFonts w:ascii="Times New Roman" w:hAnsi="Times New Roman" w:cs="Times New Roman"/>
          <w:sz w:val="24"/>
          <w:szCs w:val="24"/>
        </w:rPr>
        <w:t>had sufficient data capture from 2011</w:t>
      </w:r>
      <w:r w:rsidR="000D5411">
        <w:rPr>
          <w:rFonts w:ascii="Times New Roman" w:hAnsi="Times New Roman" w:cs="Times New Roman"/>
          <w:sz w:val="24"/>
          <w:szCs w:val="24"/>
        </w:rPr>
        <w:t>, and PM</w:t>
      </w:r>
      <w:r w:rsidR="000D5411">
        <w:rPr>
          <w:rFonts w:ascii="Times New Roman" w:hAnsi="Times New Roman" w:cs="Times New Roman"/>
          <w:sz w:val="24"/>
          <w:szCs w:val="24"/>
          <w:vertAlign w:val="subscript"/>
        </w:rPr>
        <w:t>2.5AA</w:t>
      </w:r>
      <w:r w:rsidR="000D5411">
        <w:rPr>
          <w:rFonts w:ascii="Times New Roman" w:hAnsi="Times New Roman" w:cs="Times New Roman"/>
          <w:sz w:val="24"/>
          <w:szCs w:val="24"/>
        </w:rPr>
        <w:t xml:space="preserve"> </w:t>
      </w:r>
      <w:r w:rsidR="00A41EDC">
        <w:rPr>
          <w:rFonts w:ascii="Times New Roman" w:hAnsi="Times New Roman" w:cs="Times New Roman"/>
          <w:sz w:val="24"/>
          <w:szCs w:val="24"/>
        </w:rPr>
        <w:t xml:space="preserve">decreased 2.40 </w:t>
      </w:r>
      <w:r w:rsidR="00A41EDC">
        <w:rPr>
          <w:rFonts w:ascii="Calibri" w:hAnsi="Calibri" w:cs="Times New Roman"/>
          <w:sz w:val="24"/>
          <w:szCs w:val="24"/>
        </w:rPr>
        <w:t>µ</w:t>
      </w:r>
      <w:r w:rsidR="00A41EDC">
        <w:rPr>
          <w:rFonts w:ascii="Times New Roman" w:hAnsi="Times New Roman" w:cs="Times New Roman"/>
          <w:sz w:val="24"/>
          <w:szCs w:val="24"/>
        </w:rPr>
        <w:t>g m</w:t>
      </w:r>
      <w:r w:rsidR="00A41EDC">
        <w:rPr>
          <w:rFonts w:ascii="Times New Roman" w:hAnsi="Times New Roman" w:cs="Times New Roman"/>
          <w:sz w:val="24"/>
          <w:szCs w:val="24"/>
          <w:vertAlign w:val="superscript"/>
        </w:rPr>
        <w:t xml:space="preserve">-3 </w:t>
      </w:r>
      <w:r w:rsidR="00A41EDC">
        <w:rPr>
          <w:rFonts w:ascii="Times New Roman" w:hAnsi="Times New Roman" w:cs="Times New Roman"/>
          <w:sz w:val="24"/>
          <w:szCs w:val="24"/>
        </w:rPr>
        <w:t>y</w:t>
      </w:r>
      <w:r w:rsidR="00A41EDC">
        <w:rPr>
          <w:rFonts w:ascii="Times New Roman" w:hAnsi="Times New Roman" w:cs="Times New Roman"/>
          <w:sz w:val="24"/>
          <w:szCs w:val="24"/>
          <w:vertAlign w:val="superscript"/>
        </w:rPr>
        <w:t>-1</w:t>
      </w:r>
      <w:r w:rsidR="00A41EDC">
        <w:rPr>
          <w:rFonts w:ascii="Times New Roman" w:hAnsi="Times New Roman" w:cs="Times New Roman"/>
          <w:sz w:val="24"/>
          <w:szCs w:val="24"/>
        </w:rPr>
        <w:t xml:space="preserve"> </w:t>
      </w:r>
      <w:r w:rsidR="009C46A8">
        <w:rPr>
          <w:rFonts w:ascii="Times New Roman" w:hAnsi="Times New Roman" w:cs="Times New Roman"/>
          <w:sz w:val="24"/>
          <w:szCs w:val="24"/>
        </w:rPr>
        <w:t xml:space="preserve">(47% reduction between 2011 and 2018) </w:t>
      </w:r>
      <w:r w:rsidR="00A41EDC">
        <w:rPr>
          <w:rFonts w:ascii="Times New Roman" w:hAnsi="Times New Roman" w:cs="Times New Roman"/>
          <w:sz w:val="24"/>
          <w:szCs w:val="24"/>
        </w:rPr>
        <w:t>and 1.38</w:t>
      </w:r>
      <w:r w:rsidR="00A41EDC" w:rsidRPr="00A41EDC">
        <w:rPr>
          <w:rFonts w:ascii="Calibri" w:hAnsi="Calibri" w:cs="Times New Roman"/>
          <w:sz w:val="24"/>
          <w:szCs w:val="24"/>
        </w:rPr>
        <w:t xml:space="preserve"> </w:t>
      </w:r>
      <w:r w:rsidR="00A41EDC">
        <w:rPr>
          <w:rFonts w:ascii="Calibri" w:hAnsi="Calibri" w:cs="Times New Roman"/>
          <w:sz w:val="24"/>
          <w:szCs w:val="24"/>
        </w:rPr>
        <w:t>µ</w:t>
      </w:r>
      <w:r w:rsidR="00A41EDC">
        <w:rPr>
          <w:rFonts w:ascii="Times New Roman" w:hAnsi="Times New Roman" w:cs="Times New Roman"/>
          <w:sz w:val="24"/>
          <w:szCs w:val="24"/>
        </w:rPr>
        <w:t>g m</w:t>
      </w:r>
      <w:r w:rsidR="00A41EDC">
        <w:rPr>
          <w:rFonts w:ascii="Times New Roman" w:hAnsi="Times New Roman" w:cs="Times New Roman"/>
          <w:sz w:val="24"/>
          <w:szCs w:val="24"/>
          <w:vertAlign w:val="superscript"/>
        </w:rPr>
        <w:t xml:space="preserve">-3 </w:t>
      </w:r>
      <w:r w:rsidR="00A41EDC">
        <w:rPr>
          <w:rFonts w:ascii="Times New Roman" w:hAnsi="Times New Roman" w:cs="Times New Roman"/>
          <w:sz w:val="24"/>
          <w:szCs w:val="24"/>
        </w:rPr>
        <w:t>y</w:t>
      </w:r>
      <w:r w:rsidR="00A41EDC">
        <w:rPr>
          <w:rFonts w:ascii="Times New Roman" w:hAnsi="Times New Roman" w:cs="Times New Roman"/>
          <w:sz w:val="24"/>
          <w:szCs w:val="24"/>
          <w:vertAlign w:val="superscript"/>
        </w:rPr>
        <w:t>-1</w:t>
      </w:r>
      <w:r w:rsidR="009C46A8">
        <w:rPr>
          <w:rFonts w:ascii="Times New Roman" w:hAnsi="Times New Roman" w:cs="Times New Roman"/>
          <w:sz w:val="24"/>
          <w:szCs w:val="24"/>
        </w:rPr>
        <w:t xml:space="preserve"> (37%)</w:t>
      </w:r>
      <w:r w:rsidR="000D5411">
        <w:rPr>
          <w:rFonts w:ascii="Times New Roman" w:hAnsi="Times New Roman" w:cs="Times New Roman"/>
          <w:sz w:val="24"/>
          <w:szCs w:val="24"/>
        </w:rPr>
        <w:t>, respectively</w:t>
      </w:r>
      <w:r w:rsidR="00A4509A">
        <w:rPr>
          <w:rFonts w:ascii="Times New Roman" w:hAnsi="Times New Roman" w:cs="Times New Roman"/>
          <w:sz w:val="24"/>
          <w:szCs w:val="24"/>
        </w:rPr>
        <w:t xml:space="preserve"> (Table S1)</w:t>
      </w:r>
      <w:r w:rsidR="00C44D9A">
        <w:rPr>
          <w:rFonts w:ascii="Times New Roman" w:hAnsi="Times New Roman" w:cs="Times New Roman"/>
          <w:sz w:val="24"/>
          <w:szCs w:val="24"/>
        </w:rPr>
        <w:t xml:space="preserve">). </w:t>
      </w:r>
    </w:p>
    <w:p w14:paraId="5F1EE7C3" w14:textId="77777777" w:rsidR="000D1A56" w:rsidRDefault="000D1A56" w:rsidP="004445A8">
      <w:pPr>
        <w:spacing w:after="0" w:line="480" w:lineRule="auto"/>
        <w:rPr>
          <w:rFonts w:ascii="Times New Roman" w:hAnsi="Times New Roman" w:cs="Times New Roman"/>
          <w:sz w:val="24"/>
          <w:szCs w:val="24"/>
        </w:rPr>
      </w:pPr>
    </w:p>
    <w:p w14:paraId="62276FC7" w14:textId="605EBB14" w:rsidR="00F43531" w:rsidRPr="009F6F95" w:rsidRDefault="00061C19"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T</w:t>
      </w:r>
      <w:r w:rsidR="000F3F37">
        <w:rPr>
          <w:rFonts w:ascii="Times New Roman" w:hAnsi="Times New Roman" w:cs="Times New Roman"/>
          <w:sz w:val="24"/>
          <w:szCs w:val="24"/>
        </w:rPr>
        <w:t>he</w:t>
      </w:r>
      <w:r w:rsidR="009759A6">
        <w:rPr>
          <w:rFonts w:ascii="Times New Roman" w:hAnsi="Times New Roman" w:cs="Times New Roman"/>
          <w:sz w:val="24"/>
          <w:szCs w:val="24"/>
        </w:rPr>
        <w:t xml:space="preserve">re was also </w:t>
      </w:r>
      <w:r w:rsidR="00BA0C75">
        <w:rPr>
          <w:rFonts w:ascii="Times New Roman" w:hAnsi="Times New Roman" w:cs="Times New Roman"/>
          <w:sz w:val="24"/>
          <w:szCs w:val="24"/>
        </w:rPr>
        <w:t>a statistically significant</w:t>
      </w:r>
      <w:r w:rsidR="000D1A56">
        <w:rPr>
          <w:rFonts w:ascii="Times New Roman" w:hAnsi="Times New Roman" w:cs="Times New Roman"/>
          <w:sz w:val="24"/>
          <w:szCs w:val="24"/>
        </w:rPr>
        <w:t xml:space="preserve"> reduction in </w:t>
      </w:r>
      <w:r w:rsidR="00983E2C">
        <w:rPr>
          <w:rFonts w:ascii="Times New Roman" w:hAnsi="Times New Roman" w:cs="Times New Roman"/>
          <w:sz w:val="24"/>
          <w:szCs w:val="24"/>
        </w:rPr>
        <w:t>D24h25</w:t>
      </w:r>
      <w:r w:rsidR="00617F8D">
        <w:rPr>
          <w:rFonts w:ascii="Times New Roman" w:hAnsi="Times New Roman" w:cs="Times New Roman"/>
          <w:sz w:val="24"/>
          <w:szCs w:val="24"/>
        </w:rPr>
        <w:t xml:space="preserve"> (Figure 2b</w:t>
      </w:r>
      <w:r w:rsidR="00BA0C75">
        <w:rPr>
          <w:rFonts w:ascii="Times New Roman" w:hAnsi="Times New Roman" w:cs="Times New Roman"/>
          <w:sz w:val="24"/>
          <w:szCs w:val="24"/>
        </w:rPr>
        <w:t>, Table S1</w:t>
      </w:r>
      <w:r w:rsidR="00617F8D">
        <w:rPr>
          <w:rFonts w:ascii="Times New Roman" w:hAnsi="Times New Roman" w:cs="Times New Roman"/>
          <w:sz w:val="24"/>
          <w:szCs w:val="24"/>
        </w:rPr>
        <w:t xml:space="preserve">). In the earliest years </w:t>
      </w:r>
      <w:r w:rsidR="00CB7B62">
        <w:rPr>
          <w:rFonts w:ascii="Times New Roman" w:hAnsi="Times New Roman" w:cs="Times New Roman"/>
          <w:sz w:val="24"/>
          <w:szCs w:val="24"/>
        </w:rPr>
        <w:t>D24h25 exceeded</w:t>
      </w:r>
      <w:r w:rsidR="00617F8D">
        <w:rPr>
          <w:rFonts w:ascii="Times New Roman" w:hAnsi="Times New Roman" w:cs="Times New Roman"/>
          <w:sz w:val="24"/>
          <w:szCs w:val="24"/>
        </w:rPr>
        <w:t xml:space="preserve"> 200 days</w:t>
      </w:r>
      <w:r w:rsidR="00645DE7">
        <w:rPr>
          <w:rFonts w:ascii="Times New Roman" w:hAnsi="Times New Roman" w:cs="Times New Roman"/>
          <w:sz w:val="24"/>
          <w:szCs w:val="24"/>
        </w:rPr>
        <w:t xml:space="preserve"> at some traffic sites</w:t>
      </w:r>
      <w:r w:rsidR="00617F8D">
        <w:rPr>
          <w:rFonts w:ascii="Times New Roman" w:hAnsi="Times New Roman" w:cs="Times New Roman"/>
          <w:sz w:val="24"/>
          <w:szCs w:val="24"/>
        </w:rPr>
        <w:t xml:space="preserve">, compared to less than </w:t>
      </w:r>
      <w:r w:rsidR="00A41EDC">
        <w:rPr>
          <w:rFonts w:ascii="Times New Roman" w:hAnsi="Times New Roman" w:cs="Times New Roman"/>
          <w:sz w:val="24"/>
          <w:szCs w:val="24"/>
        </w:rPr>
        <w:t>6</w:t>
      </w:r>
      <w:r w:rsidR="00617F8D">
        <w:rPr>
          <w:rFonts w:ascii="Times New Roman" w:hAnsi="Times New Roman" w:cs="Times New Roman"/>
          <w:sz w:val="24"/>
          <w:szCs w:val="24"/>
        </w:rPr>
        <w:t>0 days at all urban traffic sites in 201</w:t>
      </w:r>
      <w:r w:rsidR="00A41EDC">
        <w:rPr>
          <w:rFonts w:ascii="Times New Roman" w:hAnsi="Times New Roman" w:cs="Times New Roman"/>
          <w:sz w:val="24"/>
          <w:szCs w:val="24"/>
        </w:rPr>
        <w:t>8</w:t>
      </w:r>
      <w:r w:rsidR="00174C95">
        <w:rPr>
          <w:rFonts w:ascii="Times New Roman" w:hAnsi="Times New Roman" w:cs="Times New Roman"/>
          <w:sz w:val="24"/>
          <w:szCs w:val="24"/>
        </w:rPr>
        <w:t>. A</w:t>
      </w:r>
      <w:r w:rsidR="00CB7B62">
        <w:rPr>
          <w:rFonts w:ascii="Times New Roman" w:hAnsi="Times New Roman" w:cs="Times New Roman"/>
          <w:sz w:val="24"/>
          <w:szCs w:val="24"/>
        </w:rPr>
        <w:t>t urban background</w:t>
      </w:r>
      <w:r w:rsidR="00617F8D">
        <w:rPr>
          <w:rFonts w:ascii="Times New Roman" w:hAnsi="Times New Roman" w:cs="Times New Roman"/>
          <w:sz w:val="24"/>
          <w:szCs w:val="24"/>
        </w:rPr>
        <w:t xml:space="preserve"> sites the number of exceedances</w:t>
      </w:r>
      <w:r w:rsidR="00CB7B62">
        <w:rPr>
          <w:rFonts w:ascii="Times New Roman" w:hAnsi="Times New Roman" w:cs="Times New Roman"/>
          <w:sz w:val="24"/>
          <w:szCs w:val="24"/>
        </w:rPr>
        <w:t xml:space="preserve"> was approximately 80 days in </w:t>
      </w:r>
      <w:r w:rsidR="00617F8D">
        <w:rPr>
          <w:rFonts w:ascii="Times New Roman" w:hAnsi="Times New Roman" w:cs="Times New Roman"/>
          <w:sz w:val="24"/>
          <w:szCs w:val="24"/>
        </w:rPr>
        <w:t>2009, to less than 40 in 201</w:t>
      </w:r>
      <w:r w:rsidR="00A41EDC">
        <w:rPr>
          <w:rFonts w:ascii="Times New Roman" w:hAnsi="Times New Roman" w:cs="Times New Roman"/>
          <w:sz w:val="24"/>
          <w:szCs w:val="24"/>
        </w:rPr>
        <w:t>8</w:t>
      </w:r>
      <w:r w:rsidR="00174C95">
        <w:rPr>
          <w:rFonts w:ascii="Times New Roman" w:hAnsi="Times New Roman" w:cs="Times New Roman"/>
          <w:sz w:val="24"/>
          <w:szCs w:val="24"/>
        </w:rPr>
        <w:t>,</w:t>
      </w:r>
      <w:r w:rsidR="00A41EDC">
        <w:rPr>
          <w:rFonts w:ascii="Times New Roman" w:hAnsi="Times New Roman" w:cs="Times New Roman"/>
          <w:sz w:val="24"/>
          <w:szCs w:val="24"/>
        </w:rPr>
        <w:t xml:space="preserve"> with an average reduction of 6 days y</w:t>
      </w:r>
      <w:r w:rsidR="00A41EDC">
        <w:rPr>
          <w:rFonts w:ascii="Times New Roman" w:hAnsi="Times New Roman" w:cs="Times New Roman"/>
          <w:sz w:val="24"/>
          <w:szCs w:val="24"/>
          <w:vertAlign w:val="superscript"/>
        </w:rPr>
        <w:t>-1</w:t>
      </w:r>
      <w:r w:rsidR="0095134B">
        <w:rPr>
          <w:rFonts w:ascii="Times New Roman" w:hAnsi="Times New Roman" w:cs="Times New Roman"/>
          <w:sz w:val="24"/>
          <w:szCs w:val="24"/>
          <w:vertAlign w:val="superscript"/>
        </w:rPr>
        <w:t xml:space="preserve"> </w:t>
      </w:r>
      <w:r w:rsidR="00174C95">
        <w:rPr>
          <w:rFonts w:ascii="Times New Roman" w:hAnsi="Times New Roman" w:cs="Times New Roman"/>
          <w:sz w:val="24"/>
          <w:szCs w:val="24"/>
        </w:rPr>
        <w:t>across the BOB, GEN and VITRY urban background sites</w:t>
      </w:r>
      <w:r w:rsidR="00617F8D">
        <w:rPr>
          <w:rFonts w:ascii="Times New Roman" w:hAnsi="Times New Roman" w:cs="Times New Roman"/>
          <w:sz w:val="24"/>
          <w:szCs w:val="24"/>
        </w:rPr>
        <w:t xml:space="preserve">. </w:t>
      </w:r>
      <w:r w:rsidR="00B45862">
        <w:rPr>
          <w:rFonts w:ascii="Times New Roman" w:hAnsi="Times New Roman" w:cs="Times New Roman"/>
          <w:sz w:val="24"/>
          <w:szCs w:val="24"/>
        </w:rPr>
        <w:t>Consequently, the contribution from D24h25 days to PM</w:t>
      </w:r>
      <w:r w:rsidR="00B45862">
        <w:rPr>
          <w:rFonts w:ascii="Times New Roman" w:hAnsi="Times New Roman" w:cs="Times New Roman"/>
          <w:sz w:val="24"/>
          <w:szCs w:val="24"/>
          <w:vertAlign w:val="subscript"/>
        </w:rPr>
        <w:t>2.5AA</w:t>
      </w:r>
      <w:r w:rsidR="00B45862">
        <w:rPr>
          <w:rFonts w:ascii="Times New Roman" w:hAnsi="Times New Roman" w:cs="Times New Roman"/>
          <w:sz w:val="24"/>
          <w:szCs w:val="24"/>
        </w:rPr>
        <w:t xml:space="preserve"> has </w:t>
      </w:r>
      <w:r w:rsidR="00B45862" w:rsidRPr="00F75334">
        <w:rPr>
          <w:rFonts w:ascii="Times New Roman" w:hAnsi="Times New Roman" w:cs="Times New Roman"/>
          <w:sz w:val="24"/>
          <w:szCs w:val="24"/>
        </w:rPr>
        <w:t>reduced since 2009, whe</w:t>
      </w:r>
      <w:r w:rsidR="00983E2C">
        <w:rPr>
          <w:rFonts w:ascii="Times New Roman" w:hAnsi="Times New Roman" w:cs="Times New Roman"/>
          <w:sz w:val="24"/>
          <w:szCs w:val="24"/>
        </w:rPr>
        <w:t>n</w:t>
      </w:r>
      <w:r w:rsidR="00B45862" w:rsidRPr="00F75334">
        <w:rPr>
          <w:rFonts w:ascii="Times New Roman" w:hAnsi="Times New Roman" w:cs="Times New Roman"/>
          <w:sz w:val="24"/>
          <w:szCs w:val="24"/>
        </w:rPr>
        <w:t xml:space="preserve"> </w:t>
      </w:r>
      <w:r w:rsidR="00F75334" w:rsidRPr="00F75334">
        <w:rPr>
          <w:rFonts w:ascii="Times New Roman" w:hAnsi="Times New Roman" w:cs="Times New Roman"/>
          <w:sz w:val="24"/>
          <w:szCs w:val="24"/>
        </w:rPr>
        <w:t>up to 80% of PM</w:t>
      </w:r>
      <w:r w:rsidR="00D37950">
        <w:rPr>
          <w:rFonts w:ascii="Times New Roman" w:hAnsi="Times New Roman" w:cs="Times New Roman"/>
          <w:sz w:val="24"/>
          <w:szCs w:val="24"/>
          <w:vertAlign w:val="subscript"/>
        </w:rPr>
        <w:t>2.5A</w:t>
      </w:r>
      <w:r w:rsidR="00F75334" w:rsidRPr="00F75334">
        <w:rPr>
          <w:rFonts w:ascii="Times New Roman" w:hAnsi="Times New Roman" w:cs="Times New Roman"/>
          <w:sz w:val="24"/>
          <w:szCs w:val="24"/>
          <w:vertAlign w:val="subscript"/>
        </w:rPr>
        <w:t>A</w:t>
      </w:r>
      <w:r w:rsidR="00F75334" w:rsidRPr="00F75334">
        <w:rPr>
          <w:rFonts w:ascii="Times New Roman" w:hAnsi="Times New Roman" w:cs="Times New Roman"/>
          <w:sz w:val="24"/>
          <w:szCs w:val="24"/>
        </w:rPr>
        <w:t xml:space="preserve"> was derived during days when the 24h mean </w:t>
      </w:r>
      <w:r w:rsidR="00983E2C">
        <w:rPr>
          <w:rFonts w:ascii="Times New Roman" w:hAnsi="Times New Roman" w:cs="Times New Roman"/>
          <w:sz w:val="24"/>
          <w:szCs w:val="24"/>
        </w:rPr>
        <w:t>PM</w:t>
      </w:r>
      <w:r w:rsidR="00983E2C">
        <w:rPr>
          <w:rFonts w:ascii="Times New Roman" w:hAnsi="Times New Roman" w:cs="Times New Roman"/>
          <w:sz w:val="24"/>
          <w:szCs w:val="24"/>
          <w:vertAlign w:val="subscript"/>
        </w:rPr>
        <w:t>2.5</w:t>
      </w:r>
      <w:r w:rsidR="00983E2C">
        <w:rPr>
          <w:rFonts w:ascii="Times New Roman" w:hAnsi="Times New Roman" w:cs="Times New Roman"/>
          <w:sz w:val="24"/>
          <w:szCs w:val="24"/>
        </w:rPr>
        <w:t xml:space="preserve"> </w:t>
      </w:r>
      <w:r w:rsidR="00F75334" w:rsidRPr="00F75334">
        <w:rPr>
          <w:rFonts w:ascii="Times New Roman" w:hAnsi="Times New Roman" w:cs="Times New Roman"/>
          <w:sz w:val="24"/>
          <w:szCs w:val="24"/>
        </w:rPr>
        <w:t xml:space="preserve">concentration exceeded 25 </w:t>
      </w:r>
      <w:r w:rsidR="001465B9">
        <w:rPr>
          <w:rFonts w:ascii="Times New Roman" w:hAnsi="Times New Roman" w:cs="Times New Roman"/>
          <w:sz w:val="24"/>
          <w:szCs w:val="24"/>
        </w:rPr>
        <w:t xml:space="preserve">µg </w:t>
      </w:r>
      <w:r w:rsidR="00F75334" w:rsidRPr="00F75334">
        <w:rPr>
          <w:rFonts w:ascii="Times New Roman" w:hAnsi="Times New Roman" w:cs="Times New Roman"/>
          <w:sz w:val="24"/>
          <w:szCs w:val="24"/>
        </w:rPr>
        <w:t>m</w:t>
      </w:r>
      <w:r w:rsidR="00F75334" w:rsidRPr="00EC2443">
        <w:rPr>
          <w:rFonts w:ascii="Times New Roman" w:hAnsi="Times New Roman" w:cs="Times New Roman"/>
          <w:sz w:val="24"/>
          <w:szCs w:val="24"/>
          <w:vertAlign w:val="superscript"/>
        </w:rPr>
        <w:t>-3</w:t>
      </w:r>
      <w:r w:rsidR="00F75334" w:rsidRPr="00F75334">
        <w:rPr>
          <w:rFonts w:ascii="Times New Roman" w:hAnsi="Times New Roman" w:cs="Times New Roman"/>
          <w:sz w:val="24"/>
          <w:szCs w:val="24"/>
        </w:rPr>
        <w:t xml:space="preserve"> at traffic sites, and over 40% at urban background sites</w:t>
      </w:r>
      <w:r w:rsidR="00983E2C">
        <w:rPr>
          <w:rFonts w:ascii="Times New Roman" w:hAnsi="Times New Roman" w:cs="Times New Roman"/>
          <w:sz w:val="24"/>
          <w:szCs w:val="24"/>
        </w:rPr>
        <w:t xml:space="preserve">, but decreased to </w:t>
      </w:r>
      <w:r w:rsidR="00803AB7">
        <w:rPr>
          <w:rFonts w:ascii="Times New Roman" w:hAnsi="Times New Roman" w:cs="Times New Roman"/>
          <w:sz w:val="24"/>
          <w:szCs w:val="24"/>
        </w:rPr>
        <w:t>between 15 and 30%</w:t>
      </w:r>
      <w:r w:rsidR="00983E2C">
        <w:rPr>
          <w:rFonts w:ascii="Times New Roman" w:hAnsi="Times New Roman" w:cs="Times New Roman"/>
          <w:sz w:val="24"/>
          <w:szCs w:val="24"/>
        </w:rPr>
        <w:t xml:space="preserve"> of PM</w:t>
      </w:r>
      <w:r w:rsidR="00983E2C">
        <w:rPr>
          <w:rFonts w:ascii="Times New Roman" w:hAnsi="Times New Roman" w:cs="Times New Roman"/>
          <w:sz w:val="24"/>
          <w:szCs w:val="24"/>
          <w:vertAlign w:val="subscript"/>
        </w:rPr>
        <w:t>2.5AA</w:t>
      </w:r>
      <w:r w:rsidR="00983E2C">
        <w:rPr>
          <w:rFonts w:ascii="Times New Roman" w:hAnsi="Times New Roman" w:cs="Times New Roman"/>
          <w:sz w:val="24"/>
          <w:szCs w:val="24"/>
        </w:rPr>
        <w:t xml:space="preserve"> in 201</w:t>
      </w:r>
      <w:r w:rsidR="009E6E31">
        <w:rPr>
          <w:rFonts w:ascii="Times New Roman" w:hAnsi="Times New Roman" w:cs="Times New Roman"/>
          <w:sz w:val="24"/>
          <w:szCs w:val="24"/>
        </w:rPr>
        <w:t>8</w:t>
      </w:r>
      <w:r w:rsidR="00803AB7">
        <w:rPr>
          <w:rFonts w:ascii="Times New Roman" w:hAnsi="Times New Roman" w:cs="Times New Roman"/>
          <w:sz w:val="24"/>
          <w:szCs w:val="24"/>
        </w:rPr>
        <w:t xml:space="preserve"> at both urban traffic and urban background sites</w:t>
      </w:r>
      <w:r w:rsidR="006346E8">
        <w:rPr>
          <w:rFonts w:ascii="Times New Roman" w:hAnsi="Times New Roman" w:cs="Times New Roman"/>
          <w:sz w:val="24"/>
          <w:szCs w:val="24"/>
        </w:rPr>
        <w:t xml:space="preserve"> (Figure S1)</w:t>
      </w:r>
      <w:r w:rsidR="00F75334" w:rsidRPr="00EC2443">
        <w:rPr>
          <w:rFonts w:ascii="Times New Roman" w:hAnsi="Times New Roman" w:cs="Times New Roman"/>
          <w:sz w:val="24"/>
          <w:szCs w:val="24"/>
        </w:rPr>
        <w:t>.</w:t>
      </w:r>
      <w:r w:rsidR="00152335">
        <w:rPr>
          <w:rFonts w:ascii="Calibri" w:hAnsi="Calibri" w:cs="Times New Roman"/>
          <w:sz w:val="24"/>
          <w:szCs w:val="24"/>
        </w:rPr>
        <w:t xml:space="preserve"> </w:t>
      </w:r>
      <w:r w:rsidR="009F6F95">
        <w:rPr>
          <w:rFonts w:ascii="Times New Roman" w:hAnsi="Times New Roman" w:cs="Times New Roman"/>
          <w:sz w:val="24"/>
          <w:szCs w:val="24"/>
        </w:rPr>
        <w:t>The larger decrease in PM</w:t>
      </w:r>
      <w:r w:rsidR="009F6F95">
        <w:rPr>
          <w:rFonts w:ascii="Times New Roman" w:hAnsi="Times New Roman" w:cs="Times New Roman"/>
          <w:sz w:val="24"/>
          <w:szCs w:val="24"/>
          <w:vertAlign w:val="subscript"/>
        </w:rPr>
        <w:t>2.5AA</w:t>
      </w:r>
      <w:r w:rsidR="009F6F95">
        <w:rPr>
          <w:rFonts w:ascii="Times New Roman" w:hAnsi="Times New Roman" w:cs="Times New Roman"/>
          <w:sz w:val="24"/>
          <w:szCs w:val="24"/>
        </w:rPr>
        <w:t xml:space="preserve"> </w:t>
      </w:r>
      <w:r w:rsidR="00AF5E2A">
        <w:rPr>
          <w:rFonts w:ascii="Times New Roman" w:hAnsi="Times New Roman" w:cs="Times New Roman"/>
          <w:sz w:val="24"/>
          <w:szCs w:val="24"/>
        </w:rPr>
        <w:t xml:space="preserve">and D24h25 </w:t>
      </w:r>
      <w:r w:rsidR="009F6F95">
        <w:rPr>
          <w:rFonts w:ascii="Times New Roman" w:hAnsi="Times New Roman" w:cs="Times New Roman"/>
          <w:sz w:val="24"/>
          <w:szCs w:val="24"/>
        </w:rPr>
        <w:t xml:space="preserve">at urban traffic sites suggests that </w:t>
      </w:r>
      <w:r w:rsidR="00C412E9">
        <w:rPr>
          <w:rFonts w:ascii="Times New Roman" w:hAnsi="Times New Roman" w:cs="Times New Roman"/>
          <w:sz w:val="24"/>
          <w:szCs w:val="24"/>
        </w:rPr>
        <w:t xml:space="preserve">local emission reductions, in particular from road transport, may have resulted in the </w:t>
      </w:r>
      <w:r w:rsidR="009F6F95">
        <w:rPr>
          <w:rFonts w:ascii="Times New Roman" w:hAnsi="Times New Roman" w:cs="Times New Roman"/>
          <w:sz w:val="24"/>
          <w:szCs w:val="24"/>
        </w:rPr>
        <w:t>reduction</w:t>
      </w:r>
      <w:r w:rsidR="00AF5E2A">
        <w:rPr>
          <w:rFonts w:ascii="Times New Roman" w:hAnsi="Times New Roman" w:cs="Times New Roman"/>
          <w:sz w:val="24"/>
          <w:szCs w:val="24"/>
        </w:rPr>
        <w:t xml:space="preserve"> in both long and short-term impact metrics</w:t>
      </w:r>
      <w:r w:rsidR="00C412E9">
        <w:rPr>
          <w:rFonts w:ascii="Times New Roman" w:hAnsi="Times New Roman" w:cs="Times New Roman"/>
          <w:sz w:val="24"/>
          <w:szCs w:val="24"/>
        </w:rPr>
        <w:t xml:space="preserve"> at the sites in Paris between 2009 and 201</w:t>
      </w:r>
      <w:r w:rsidR="00C84CE5">
        <w:rPr>
          <w:rFonts w:ascii="Times New Roman" w:hAnsi="Times New Roman" w:cs="Times New Roman"/>
          <w:sz w:val="24"/>
          <w:szCs w:val="24"/>
        </w:rPr>
        <w:t>8</w:t>
      </w:r>
      <w:r w:rsidR="00C412E9">
        <w:rPr>
          <w:rFonts w:ascii="Times New Roman" w:hAnsi="Times New Roman" w:cs="Times New Roman"/>
          <w:sz w:val="24"/>
          <w:szCs w:val="24"/>
        </w:rPr>
        <w:t xml:space="preserve">. </w:t>
      </w:r>
    </w:p>
    <w:p w14:paraId="5C7EB485" w14:textId="0FD8262A" w:rsidR="00A63064" w:rsidRDefault="00A63064" w:rsidP="004445A8">
      <w:pPr>
        <w:spacing w:after="0" w:line="480" w:lineRule="auto"/>
        <w:rPr>
          <w:rFonts w:ascii="Times New Roman" w:hAnsi="Times New Roman" w:cs="Times New Roman"/>
          <w:sz w:val="24"/>
          <w:szCs w:val="24"/>
        </w:rPr>
      </w:pPr>
    </w:p>
    <w:p w14:paraId="010A2CDF" w14:textId="04AC5234" w:rsidR="00A63064" w:rsidRDefault="00A14399"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3.2 </w:t>
      </w:r>
      <w:r w:rsidR="0038080A">
        <w:rPr>
          <w:rFonts w:ascii="Times New Roman" w:hAnsi="Times New Roman" w:cs="Times New Roman"/>
          <w:b/>
          <w:sz w:val="24"/>
          <w:szCs w:val="24"/>
        </w:rPr>
        <w:t>Variation in h</w:t>
      </w:r>
      <w:r>
        <w:rPr>
          <w:rFonts w:ascii="Times New Roman" w:hAnsi="Times New Roman" w:cs="Times New Roman"/>
          <w:b/>
          <w:sz w:val="24"/>
          <w:szCs w:val="24"/>
        </w:rPr>
        <w:t>ourly PM</w:t>
      </w:r>
      <w:r>
        <w:rPr>
          <w:rFonts w:ascii="Times New Roman" w:hAnsi="Times New Roman" w:cs="Times New Roman"/>
          <w:b/>
          <w:sz w:val="24"/>
          <w:szCs w:val="24"/>
          <w:vertAlign w:val="subscript"/>
        </w:rPr>
        <w:t>2.5</w:t>
      </w:r>
      <w:r>
        <w:rPr>
          <w:rFonts w:ascii="Times New Roman" w:hAnsi="Times New Roman" w:cs="Times New Roman"/>
          <w:b/>
          <w:sz w:val="24"/>
          <w:szCs w:val="24"/>
        </w:rPr>
        <w:t xml:space="preserve"> </w:t>
      </w:r>
      <w:r w:rsidR="0038080A">
        <w:rPr>
          <w:rFonts w:ascii="Times New Roman" w:hAnsi="Times New Roman" w:cs="Times New Roman"/>
          <w:b/>
          <w:sz w:val="24"/>
          <w:szCs w:val="24"/>
        </w:rPr>
        <w:t>concentrations</w:t>
      </w:r>
    </w:p>
    <w:p w14:paraId="6522A769" w14:textId="11EB8E73" w:rsidR="0038080A" w:rsidRDefault="0038080A" w:rsidP="004445A8">
      <w:pPr>
        <w:spacing w:after="0" w:line="480" w:lineRule="auto"/>
        <w:rPr>
          <w:rFonts w:ascii="Times New Roman" w:hAnsi="Times New Roman" w:cs="Times New Roman"/>
          <w:b/>
          <w:sz w:val="24"/>
          <w:szCs w:val="24"/>
        </w:rPr>
      </w:pPr>
    </w:p>
    <w:p w14:paraId="14C47BD1" w14:textId="296FB15A" w:rsidR="0038080A" w:rsidRPr="0038080A" w:rsidRDefault="0038080A"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3.2.1 Contribution </w:t>
      </w:r>
      <w:r w:rsidR="00463EB9">
        <w:rPr>
          <w:rFonts w:ascii="Times New Roman" w:hAnsi="Times New Roman" w:cs="Times New Roman"/>
          <w:b/>
          <w:sz w:val="24"/>
          <w:szCs w:val="24"/>
        </w:rPr>
        <w:t xml:space="preserve">of </w:t>
      </w:r>
      <w:r>
        <w:rPr>
          <w:rFonts w:ascii="Times New Roman" w:hAnsi="Times New Roman" w:cs="Times New Roman"/>
          <w:b/>
          <w:sz w:val="24"/>
          <w:szCs w:val="24"/>
        </w:rPr>
        <w:t>hourly PM</w:t>
      </w:r>
      <w:r>
        <w:rPr>
          <w:rFonts w:ascii="Times New Roman" w:hAnsi="Times New Roman" w:cs="Times New Roman"/>
          <w:b/>
          <w:sz w:val="24"/>
          <w:szCs w:val="24"/>
          <w:vertAlign w:val="subscript"/>
        </w:rPr>
        <w:t>2.5</w:t>
      </w:r>
      <w:r>
        <w:rPr>
          <w:rFonts w:ascii="Times New Roman" w:hAnsi="Times New Roman" w:cs="Times New Roman"/>
          <w:b/>
          <w:sz w:val="24"/>
          <w:szCs w:val="24"/>
        </w:rPr>
        <w:t xml:space="preserve"> concentrations to</w:t>
      </w:r>
      <w:r w:rsidR="00463EB9">
        <w:rPr>
          <w:rFonts w:ascii="Times New Roman" w:hAnsi="Times New Roman" w:cs="Times New Roman"/>
          <w:b/>
          <w:sz w:val="24"/>
          <w:szCs w:val="24"/>
        </w:rPr>
        <w:t xml:space="preserve"> long- and short-term</w:t>
      </w:r>
      <w:r>
        <w:rPr>
          <w:rFonts w:ascii="Times New Roman" w:hAnsi="Times New Roman" w:cs="Times New Roman"/>
          <w:b/>
          <w:sz w:val="24"/>
          <w:szCs w:val="24"/>
        </w:rPr>
        <w:t xml:space="preserve"> impact metrics</w:t>
      </w:r>
    </w:p>
    <w:p w14:paraId="146EABFD" w14:textId="14D3AFF7" w:rsidR="00A14399" w:rsidRDefault="00A14399" w:rsidP="004445A8">
      <w:pPr>
        <w:spacing w:after="0" w:line="480" w:lineRule="auto"/>
        <w:rPr>
          <w:rFonts w:ascii="Times New Roman" w:hAnsi="Times New Roman" w:cs="Times New Roman"/>
          <w:b/>
          <w:sz w:val="24"/>
          <w:szCs w:val="24"/>
        </w:rPr>
      </w:pPr>
    </w:p>
    <w:p w14:paraId="18125692" w14:textId="6B4470C9" w:rsidR="00A14399" w:rsidRPr="00ED6325" w:rsidRDefault="00A14399"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Urban traffic sites ha</w:t>
      </w:r>
      <w:r w:rsidR="00723E18">
        <w:rPr>
          <w:rFonts w:ascii="Times New Roman" w:hAnsi="Times New Roman" w:cs="Times New Roman"/>
          <w:sz w:val="24"/>
          <w:szCs w:val="24"/>
        </w:rPr>
        <w:t>d</w:t>
      </w:r>
      <w:r>
        <w:rPr>
          <w:rFonts w:ascii="Times New Roman" w:hAnsi="Times New Roman" w:cs="Times New Roman"/>
          <w:sz w:val="24"/>
          <w:szCs w:val="24"/>
        </w:rPr>
        <w:t xml:space="preserve"> the largest </w:t>
      </w:r>
      <w:r w:rsidR="00ED6325">
        <w:rPr>
          <w:rFonts w:ascii="Times New Roman" w:hAnsi="Times New Roman" w:cs="Times New Roman"/>
          <w:sz w:val="24"/>
          <w:szCs w:val="24"/>
        </w:rPr>
        <w:t>reduction</w:t>
      </w:r>
      <w:r>
        <w:rPr>
          <w:rFonts w:ascii="Times New Roman" w:hAnsi="Times New Roman" w:cs="Times New Roman"/>
          <w:sz w:val="24"/>
          <w:szCs w:val="24"/>
        </w:rPr>
        <w:t xml:space="preserve"> in PM</w:t>
      </w:r>
      <w:r>
        <w:rPr>
          <w:rFonts w:ascii="Times New Roman" w:hAnsi="Times New Roman" w:cs="Times New Roman"/>
          <w:sz w:val="24"/>
          <w:szCs w:val="24"/>
          <w:vertAlign w:val="subscript"/>
        </w:rPr>
        <w:t>2.5AA</w:t>
      </w:r>
      <w:r>
        <w:rPr>
          <w:rFonts w:ascii="Times New Roman" w:hAnsi="Times New Roman" w:cs="Times New Roman"/>
          <w:sz w:val="24"/>
          <w:szCs w:val="24"/>
        </w:rPr>
        <w:t xml:space="preserve"> </w:t>
      </w:r>
      <w:r w:rsidR="00AF5E2A">
        <w:rPr>
          <w:rFonts w:ascii="Times New Roman" w:hAnsi="Times New Roman" w:cs="Times New Roman"/>
          <w:sz w:val="24"/>
          <w:szCs w:val="24"/>
        </w:rPr>
        <w:t xml:space="preserve">and D24h25 </w:t>
      </w:r>
      <w:r>
        <w:rPr>
          <w:rFonts w:ascii="Times New Roman" w:hAnsi="Times New Roman" w:cs="Times New Roman"/>
          <w:sz w:val="24"/>
          <w:szCs w:val="24"/>
        </w:rPr>
        <w:t>between 2009 and 201</w:t>
      </w:r>
      <w:r w:rsidR="009E6E31">
        <w:rPr>
          <w:rFonts w:ascii="Times New Roman" w:hAnsi="Times New Roman" w:cs="Times New Roman"/>
          <w:sz w:val="24"/>
          <w:szCs w:val="24"/>
        </w:rPr>
        <w:t>8</w:t>
      </w:r>
      <w:r w:rsidR="00ED6325">
        <w:rPr>
          <w:rFonts w:ascii="Times New Roman" w:hAnsi="Times New Roman" w:cs="Times New Roman"/>
          <w:sz w:val="24"/>
          <w:szCs w:val="24"/>
        </w:rPr>
        <w:t xml:space="preserve">, and highest </w:t>
      </w:r>
      <w:r w:rsidR="00AF5E2A">
        <w:rPr>
          <w:rFonts w:ascii="Times New Roman" w:hAnsi="Times New Roman" w:cs="Times New Roman"/>
          <w:sz w:val="24"/>
          <w:szCs w:val="24"/>
        </w:rPr>
        <w:t xml:space="preserve">short- and long-term </w:t>
      </w:r>
      <w:r w:rsidR="00ED6325">
        <w:rPr>
          <w:rFonts w:ascii="Times New Roman" w:hAnsi="Times New Roman" w:cs="Times New Roman"/>
          <w:sz w:val="24"/>
          <w:szCs w:val="24"/>
        </w:rPr>
        <w:t>PM</w:t>
      </w:r>
      <w:r w:rsidR="00ED6325">
        <w:rPr>
          <w:rFonts w:ascii="Times New Roman" w:hAnsi="Times New Roman" w:cs="Times New Roman"/>
          <w:sz w:val="24"/>
          <w:szCs w:val="24"/>
          <w:vertAlign w:val="subscript"/>
        </w:rPr>
        <w:t>2.5</w:t>
      </w:r>
      <w:r w:rsidR="00ED6325">
        <w:rPr>
          <w:rFonts w:ascii="Times New Roman" w:hAnsi="Times New Roman" w:cs="Times New Roman"/>
          <w:sz w:val="24"/>
          <w:szCs w:val="24"/>
        </w:rPr>
        <w:t xml:space="preserve"> concentrations </w:t>
      </w:r>
      <w:r w:rsidR="005F00F3">
        <w:rPr>
          <w:rFonts w:ascii="Times New Roman" w:hAnsi="Times New Roman" w:cs="Times New Roman"/>
          <w:sz w:val="24"/>
          <w:szCs w:val="24"/>
        </w:rPr>
        <w:t>in 201</w:t>
      </w:r>
      <w:r w:rsidR="009E6E31">
        <w:rPr>
          <w:rFonts w:ascii="Times New Roman" w:hAnsi="Times New Roman" w:cs="Times New Roman"/>
          <w:sz w:val="24"/>
          <w:szCs w:val="24"/>
        </w:rPr>
        <w:t>8</w:t>
      </w:r>
      <w:r w:rsidR="00ED6325">
        <w:rPr>
          <w:rFonts w:ascii="Times New Roman" w:hAnsi="Times New Roman" w:cs="Times New Roman"/>
          <w:sz w:val="24"/>
          <w:szCs w:val="24"/>
        </w:rPr>
        <w:t xml:space="preserve">. </w:t>
      </w:r>
      <w:r w:rsidR="00561539">
        <w:rPr>
          <w:rFonts w:ascii="Times New Roman" w:hAnsi="Times New Roman" w:cs="Times New Roman"/>
          <w:sz w:val="24"/>
          <w:szCs w:val="24"/>
        </w:rPr>
        <w:t xml:space="preserve">Results are therefore first presented for </w:t>
      </w:r>
      <w:r w:rsidR="00ED6325">
        <w:rPr>
          <w:rFonts w:ascii="Times New Roman" w:hAnsi="Times New Roman" w:cs="Times New Roman"/>
          <w:sz w:val="24"/>
          <w:szCs w:val="24"/>
        </w:rPr>
        <w:t xml:space="preserve">urban traffic </w:t>
      </w:r>
      <w:r w:rsidR="003433F3">
        <w:rPr>
          <w:rFonts w:ascii="Times New Roman" w:hAnsi="Times New Roman" w:cs="Times New Roman"/>
          <w:sz w:val="24"/>
          <w:szCs w:val="24"/>
        </w:rPr>
        <w:t>site</w:t>
      </w:r>
      <w:r w:rsidR="00ED6325">
        <w:rPr>
          <w:rFonts w:ascii="Times New Roman" w:hAnsi="Times New Roman" w:cs="Times New Roman"/>
          <w:sz w:val="24"/>
          <w:szCs w:val="24"/>
        </w:rPr>
        <w:t>s</w:t>
      </w:r>
      <w:r w:rsidR="00561539">
        <w:rPr>
          <w:rFonts w:ascii="Times New Roman" w:hAnsi="Times New Roman" w:cs="Times New Roman"/>
          <w:sz w:val="24"/>
          <w:szCs w:val="24"/>
        </w:rPr>
        <w:t xml:space="preserve"> here and then</w:t>
      </w:r>
      <w:r w:rsidR="00ED6325">
        <w:rPr>
          <w:rFonts w:ascii="Times New Roman" w:hAnsi="Times New Roman" w:cs="Times New Roman"/>
          <w:sz w:val="24"/>
          <w:szCs w:val="24"/>
        </w:rPr>
        <w:t xml:space="preserve"> compar</w:t>
      </w:r>
      <w:r w:rsidR="00561539">
        <w:rPr>
          <w:rFonts w:ascii="Times New Roman" w:hAnsi="Times New Roman" w:cs="Times New Roman"/>
          <w:sz w:val="24"/>
          <w:szCs w:val="24"/>
        </w:rPr>
        <w:t>ed to</w:t>
      </w:r>
      <w:r w:rsidR="00ED6325">
        <w:rPr>
          <w:rFonts w:ascii="Times New Roman" w:hAnsi="Times New Roman" w:cs="Times New Roman"/>
          <w:sz w:val="24"/>
          <w:szCs w:val="24"/>
        </w:rPr>
        <w:t xml:space="preserve"> urban background locations. </w:t>
      </w:r>
    </w:p>
    <w:p w14:paraId="3318D02B" w14:textId="3DD42107" w:rsidR="00A14399" w:rsidRDefault="00A14399" w:rsidP="004445A8">
      <w:pPr>
        <w:spacing w:after="0" w:line="480" w:lineRule="auto"/>
        <w:rPr>
          <w:rFonts w:ascii="Times New Roman" w:hAnsi="Times New Roman" w:cs="Times New Roman"/>
          <w:b/>
          <w:sz w:val="24"/>
          <w:szCs w:val="24"/>
        </w:rPr>
      </w:pPr>
    </w:p>
    <w:p w14:paraId="4BEE57BE" w14:textId="0A2596C9" w:rsidR="00A465E5" w:rsidRPr="00A465E5" w:rsidRDefault="00FA4C07"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The urban traffic site</w:t>
      </w:r>
      <w:r w:rsidR="00246EF4">
        <w:rPr>
          <w:rFonts w:ascii="Times New Roman" w:hAnsi="Times New Roman" w:cs="Times New Roman"/>
          <w:sz w:val="24"/>
          <w:szCs w:val="24"/>
        </w:rPr>
        <w:t xml:space="preserve"> located at Porte </w:t>
      </w:r>
      <w:r w:rsidR="00246EF4" w:rsidRPr="00E65039">
        <w:rPr>
          <w:rFonts w:ascii="Times New Roman" w:hAnsi="Times New Roman" w:cs="Times New Roman"/>
          <w:sz w:val="24"/>
          <w:szCs w:val="24"/>
        </w:rPr>
        <w:t>Auteuil</w:t>
      </w:r>
      <w:r w:rsidR="00246EF4">
        <w:rPr>
          <w:rFonts w:ascii="Times New Roman" w:hAnsi="Times New Roman" w:cs="Times New Roman"/>
          <w:sz w:val="24"/>
          <w:szCs w:val="24"/>
        </w:rPr>
        <w:t xml:space="preserve"> on the Paris ring road (</w:t>
      </w:r>
      <w:r w:rsidR="009C3B56">
        <w:rPr>
          <w:rFonts w:ascii="Times New Roman" w:hAnsi="Times New Roman" w:cs="Times New Roman"/>
          <w:sz w:val="24"/>
          <w:szCs w:val="24"/>
        </w:rPr>
        <w:t xml:space="preserve">site id: </w:t>
      </w:r>
      <w:r w:rsidR="00246EF4">
        <w:rPr>
          <w:rFonts w:ascii="Times New Roman" w:hAnsi="Times New Roman" w:cs="Times New Roman"/>
          <w:sz w:val="24"/>
          <w:szCs w:val="24"/>
        </w:rPr>
        <w:t>AUT)</w:t>
      </w:r>
      <w:r>
        <w:rPr>
          <w:rFonts w:ascii="Times New Roman" w:hAnsi="Times New Roman" w:cs="Times New Roman"/>
          <w:sz w:val="24"/>
          <w:szCs w:val="24"/>
        </w:rPr>
        <w:t xml:space="preserve"> has the longest time series </w:t>
      </w:r>
      <w:r w:rsidR="004D6B72">
        <w:rPr>
          <w:rFonts w:ascii="Times New Roman" w:hAnsi="Times New Roman" w:cs="Times New Roman"/>
          <w:sz w:val="24"/>
          <w:szCs w:val="24"/>
        </w:rPr>
        <w:t>of the urban traffic sites</w:t>
      </w:r>
      <w:r w:rsidR="003433F3">
        <w:rPr>
          <w:rFonts w:ascii="Times New Roman" w:hAnsi="Times New Roman" w:cs="Times New Roman"/>
          <w:sz w:val="24"/>
          <w:szCs w:val="24"/>
        </w:rPr>
        <w:t>,</w:t>
      </w:r>
      <w:r w:rsidR="004D6B72">
        <w:rPr>
          <w:rFonts w:ascii="Times New Roman" w:hAnsi="Times New Roman" w:cs="Times New Roman"/>
          <w:sz w:val="24"/>
          <w:szCs w:val="24"/>
        </w:rPr>
        <w:t xml:space="preserve"> </w:t>
      </w:r>
      <w:r>
        <w:rPr>
          <w:rFonts w:ascii="Times New Roman" w:hAnsi="Times New Roman" w:cs="Times New Roman"/>
          <w:sz w:val="24"/>
          <w:szCs w:val="24"/>
        </w:rPr>
        <w:t>with sufficient data capture</w:t>
      </w:r>
      <w:r w:rsidR="003433F3">
        <w:rPr>
          <w:rFonts w:ascii="Times New Roman" w:hAnsi="Times New Roman" w:cs="Times New Roman"/>
          <w:sz w:val="24"/>
          <w:szCs w:val="24"/>
        </w:rPr>
        <w:t xml:space="preserve"> to calculate </w:t>
      </w:r>
      <w:r>
        <w:rPr>
          <w:rFonts w:ascii="Times New Roman" w:hAnsi="Times New Roman" w:cs="Times New Roman"/>
          <w:sz w:val="24"/>
          <w:szCs w:val="24"/>
        </w:rPr>
        <w:t xml:space="preserve">a complete set of </w:t>
      </w:r>
      <w:r w:rsidR="00B31C17">
        <w:rPr>
          <w:rFonts w:ascii="Times New Roman" w:hAnsi="Times New Roman" w:cs="Times New Roman"/>
          <w:sz w:val="24"/>
          <w:szCs w:val="24"/>
        </w:rPr>
        <w:t xml:space="preserve">‘chemical climatology’ </w:t>
      </w:r>
      <w:r>
        <w:rPr>
          <w:rFonts w:ascii="Times New Roman" w:hAnsi="Times New Roman" w:cs="Times New Roman"/>
          <w:sz w:val="24"/>
          <w:szCs w:val="24"/>
        </w:rPr>
        <w:t xml:space="preserve">statistics between 2010 and </w:t>
      </w:r>
      <w:r w:rsidRPr="00A72E9F">
        <w:rPr>
          <w:rFonts w:ascii="Times New Roman" w:hAnsi="Times New Roman" w:cs="Times New Roman"/>
          <w:color w:val="000000" w:themeColor="text1"/>
          <w:sz w:val="24"/>
          <w:szCs w:val="24"/>
        </w:rPr>
        <w:t xml:space="preserve">2017. </w:t>
      </w:r>
      <w:r w:rsidR="00227B4A" w:rsidRPr="00A72E9F">
        <w:rPr>
          <w:rFonts w:ascii="Times New Roman" w:hAnsi="Times New Roman" w:cs="Times New Roman"/>
          <w:color w:val="000000" w:themeColor="text1"/>
          <w:sz w:val="24"/>
          <w:szCs w:val="24"/>
        </w:rPr>
        <w:t xml:space="preserve">The location of the AUT site on the heavily-trafficked Paris ring road means that it may not be representative of other urban traffic locations in Paris and Île-de-France region. </w:t>
      </w:r>
      <w:r w:rsidR="00A44BA1" w:rsidRPr="00A72E9F">
        <w:rPr>
          <w:rFonts w:ascii="Times New Roman" w:hAnsi="Times New Roman" w:cs="Times New Roman"/>
          <w:color w:val="000000" w:themeColor="text1"/>
          <w:sz w:val="24"/>
          <w:szCs w:val="24"/>
        </w:rPr>
        <w:t xml:space="preserve">The </w:t>
      </w:r>
      <w:r w:rsidR="00C571CD" w:rsidRPr="00A72E9F">
        <w:rPr>
          <w:rFonts w:ascii="Times New Roman" w:hAnsi="Times New Roman" w:cs="Times New Roman"/>
          <w:color w:val="000000" w:themeColor="text1"/>
          <w:sz w:val="24"/>
          <w:szCs w:val="24"/>
        </w:rPr>
        <w:t xml:space="preserve">distribution </w:t>
      </w:r>
      <w:r w:rsidR="00C571CD">
        <w:rPr>
          <w:rFonts w:ascii="Times New Roman" w:hAnsi="Times New Roman" w:cs="Times New Roman"/>
          <w:sz w:val="24"/>
          <w:szCs w:val="24"/>
        </w:rPr>
        <w:t>of hourly PM</w:t>
      </w:r>
      <w:r w:rsidR="00C571CD">
        <w:rPr>
          <w:rFonts w:ascii="Times New Roman" w:hAnsi="Times New Roman" w:cs="Times New Roman"/>
          <w:sz w:val="24"/>
          <w:szCs w:val="24"/>
          <w:vertAlign w:val="subscript"/>
        </w:rPr>
        <w:t>2.5</w:t>
      </w:r>
      <w:r w:rsidR="00C571CD">
        <w:rPr>
          <w:rFonts w:ascii="Times New Roman" w:hAnsi="Times New Roman" w:cs="Times New Roman"/>
          <w:sz w:val="24"/>
          <w:szCs w:val="24"/>
        </w:rPr>
        <w:t xml:space="preserve"> concentrations across the year, and the percentage of time that hourly PM</w:t>
      </w:r>
      <w:r w:rsidR="00C571CD">
        <w:rPr>
          <w:rFonts w:ascii="Times New Roman" w:hAnsi="Times New Roman" w:cs="Times New Roman"/>
          <w:sz w:val="24"/>
          <w:szCs w:val="24"/>
          <w:vertAlign w:val="subscript"/>
        </w:rPr>
        <w:t>2.5</w:t>
      </w:r>
      <w:r w:rsidR="00C571CD">
        <w:rPr>
          <w:rFonts w:ascii="Times New Roman" w:hAnsi="Times New Roman" w:cs="Times New Roman"/>
          <w:sz w:val="24"/>
          <w:szCs w:val="24"/>
        </w:rPr>
        <w:t xml:space="preserve"> concentrations in each 10 µg m</w:t>
      </w:r>
      <w:r w:rsidR="00C571CD" w:rsidRPr="00EC2443">
        <w:rPr>
          <w:rFonts w:ascii="Times New Roman" w:hAnsi="Times New Roman" w:cs="Times New Roman"/>
          <w:sz w:val="24"/>
          <w:szCs w:val="24"/>
          <w:vertAlign w:val="superscript"/>
        </w:rPr>
        <w:t>-3</w:t>
      </w:r>
      <w:r w:rsidR="00C571CD">
        <w:rPr>
          <w:rFonts w:ascii="Times New Roman" w:hAnsi="Times New Roman" w:cs="Times New Roman"/>
          <w:sz w:val="24"/>
          <w:szCs w:val="24"/>
        </w:rPr>
        <w:t xml:space="preserve"> </w:t>
      </w:r>
      <w:r w:rsidR="00D5141F">
        <w:rPr>
          <w:rFonts w:ascii="Times New Roman" w:hAnsi="Times New Roman" w:cs="Times New Roman"/>
          <w:sz w:val="24"/>
          <w:szCs w:val="24"/>
        </w:rPr>
        <w:t>range occurred</w:t>
      </w:r>
      <w:r w:rsidR="00A44BA1">
        <w:rPr>
          <w:rFonts w:ascii="Times New Roman" w:hAnsi="Times New Roman" w:cs="Times New Roman"/>
          <w:sz w:val="24"/>
          <w:szCs w:val="24"/>
        </w:rPr>
        <w:t xml:space="preserve"> at this si</w:t>
      </w:r>
      <w:r w:rsidR="006F1931">
        <w:rPr>
          <w:rFonts w:ascii="Times New Roman" w:hAnsi="Times New Roman" w:cs="Times New Roman"/>
          <w:sz w:val="24"/>
          <w:szCs w:val="24"/>
        </w:rPr>
        <w:t>te between 2010</w:t>
      </w:r>
      <w:r w:rsidR="00A44BA1">
        <w:rPr>
          <w:rFonts w:ascii="Times New Roman" w:hAnsi="Times New Roman" w:cs="Times New Roman"/>
          <w:sz w:val="24"/>
          <w:szCs w:val="24"/>
        </w:rPr>
        <w:t xml:space="preserve"> and 2017 are shown in Figure</w:t>
      </w:r>
      <w:r w:rsidR="00A12347">
        <w:rPr>
          <w:rFonts w:ascii="Times New Roman" w:hAnsi="Times New Roman" w:cs="Times New Roman"/>
          <w:sz w:val="24"/>
          <w:szCs w:val="24"/>
        </w:rPr>
        <w:t>s</w:t>
      </w:r>
      <w:r w:rsidR="00A44BA1">
        <w:rPr>
          <w:rFonts w:ascii="Times New Roman" w:hAnsi="Times New Roman" w:cs="Times New Roman"/>
          <w:sz w:val="24"/>
          <w:szCs w:val="24"/>
        </w:rPr>
        <w:t xml:space="preserve"> 3a and 3b, respectively. </w:t>
      </w:r>
      <w:r w:rsidR="00CA1745">
        <w:rPr>
          <w:rFonts w:ascii="Times New Roman" w:hAnsi="Times New Roman" w:cs="Times New Roman"/>
          <w:sz w:val="24"/>
          <w:szCs w:val="24"/>
        </w:rPr>
        <w:t>At AUT,</w:t>
      </w:r>
      <w:r w:rsidR="00A465E5">
        <w:rPr>
          <w:rFonts w:ascii="Times New Roman" w:hAnsi="Times New Roman" w:cs="Times New Roman"/>
          <w:sz w:val="24"/>
          <w:szCs w:val="24"/>
        </w:rPr>
        <w:t xml:space="preserve"> </w:t>
      </w:r>
      <w:r w:rsidR="00CA1745">
        <w:rPr>
          <w:rFonts w:ascii="Times New Roman" w:hAnsi="Times New Roman" w:cs="Times New Roman"/>
          <w:sz w:val="24"/>
          <w:szCs w:val="24"/>
        </w:rPr>
        <w:t>the reduction in PM</w:t>
      </w:r>
      <w:r w:rsidR="00CA1745">
        <w:rPr>
          <w:rFonts w:ascii="Times New Roman" w:hAnsi="Times New Roman" w:cs="Times New Roman"/>
          <w:sz w:val="24"/>
          <w:szCs w:val="24"/>
          <w:vertAlign w:val="subscript"/>
        </w:rPr>
        <w:t>2.5AA</w:t>
      </w:r>
      <w:r w:rsidR="00CA1745">
        <w:rPr>
          <w:rFonts w:ascii="Times New Roman" w:hAnsi="Times New Roman" w:cs="Times New Roman"/>
          <w:sz w:val="24"/>
          <w:szCs w:val="24"/>
        </w:rPr>
        <w:t xml:space="preserve"> </w:t>
      </w:r>
      <w:r w:rsidR="00305F7C">
        <w:rPr>
          <w:rFonts w:ascii="Times New Roman" w:hAnsi="Times New Roman" w:cs="Times New Roman"/>
          <w:sz w:val="24"/>
          <w:szCs w:val="24"/>
        </w:rPr>
        <w:t>and D24h25 wa</w:t>
      </w:r>
      <w:r w:rsidR="00CA1745">
        <w:rPr>
          <w:rFonts w:ascii="Times New Roman" w:hAnsi="Times New Roman" w:cs="Times New Roman"/>
          <w:sz w:val="24"/>
          <w:szCs w:val="24"/>
        </w:rPr>
        <w:t>s associated with a reduction in the frequency of hourly PM</w:t>
      </w:r>
      <w:r w:rsidR="00CA1745">
        <w:rPr>
          <w:rFonts w:ascii="Times New Roman" w:hAnsi="Times New Roman" w:cs="Times New Roman"/>
          <w:sz w:val="24"/>
          <w:szCs w:val="24"/>
          <w:vertAlign w:val="subscript"/>
        </w:rPr>
        <w:t>2.5</w:t>
      </w:r>
      <w:r w:rsidR="00CA1745">
        <w:rPr>
          <w:rFonts w:ascii="Times New Roman" w:hAnsi="Times New Roman" w:cs="Times New Roman"/>
          <w:sz w:val="24"/>
          <w:szCs w:val="24"/>
        </w:rPr>
        <w:t xml:space="preserve"> concentrations above </w:t>
      </w:r>
      <w:r w:rsidR="007E3CCB">
        <w:rPr>
          <w:rFonts w:ascii="Times New Roman" w:hAnsi="Times New Roman" w:cs="Times New Roman"/>
          <w:sz w:val="24"/>
          <w:szCs w:val="24"/>
        </w:rPr>
        <w:t>2</w:t>
      </w:r>
      <w:r w:rsidR="00CA1745">
        <w:rPr>
          <w:rFonts w:ascii="Times New Roman" w:hAnsi="Times New Roman" w:cs="Times New Roman"/>
          <w:sz w:val="24"/>
          <w:szCs w:val="24"/>
        </w:rPr>
        <w:t xml:space="preserve">0 </w:t>
      </w:r>
      <w:r w:rsidR="00246EF4">
        <w:rPr>
          <w:rFonts w:ascii="Times New Roman" w:hAnsi="Times New Roman" w:cs="Times New Roman"/>
          <w:sz w:val="24"/>
          <w:szCs w:val="24"/>
        </w:rPr>
        <w:t>µ</w:t>
      </w:r>
      <w:r w:rsidR="00CA1745">
        <w:rPr>
          <w:rFonts w:ascii="Times New Roman" w:hAnsi="Times New Roman" w:cs="Times New Roman"/>
          <w:sz w:val="24"/>
          <w:szCs w:val="24"/>
        </w:rPr>
        <w:t>g m</w:t>
      </w:r>
      <w:r w:rsidR="00CA1745" w:rsidRPr="00EC2443">
        <w:rPr>
          <w:rFonts w:ascii="Times New Roman" w:hAnsi="Times New Roman" w:cs="Times New Roman"/>
          <w:sz w:val="24"/>
          <w:szCs w:val="24"/>
          <w:vertAlign w:val="superscript"/>
        </w:rPr>
        <w:t>-3</w:t>
      </w:r>
      <w:r w:rsidR="00E93FE7">
        <w:rPr>
          <w:rFonts w:ascii="Times New Roman" w:hAnsi="Times New Roman" w:cs="Times New Roman"/>
          <w:sz w:val="24"/>
          <w:szCs w:val="24"/>
        </w:rPr>
        <w:t xml:space="preserve"> (Figure 3</w:t>
      </w:r>
      <w:r w:rsidR="00305F7C">
        <w:rPr>
          <w:rFonts w:ascii="Times New Roman" w:hAnsi="Times New Roman" w:cs="Times New Roman"/>
          <w:sz w:val="24"/>
          <w:szCs w:val="24"/>
        </w:rPr>
        <w:t>b</w:t>
      </w:r>
      <w:r w:rsidR="007E3CCB">
        <w:rPr>
          <w:rFonts w:ascii="Times New Roman" w:hAnsi="Times New Roman" w:cs="Times New Roman"/>
          <w:sz w:val="24"/>
          <w:szCs w:val="24"/>
        </w:rPr>
        <w:t>, Table S2</w:t>
      </w:r>
      <w:r w:rsidR="00E93FE7">
        <w:rPr>
          <w:rFonts w:ascii="Times New Roman" w:hAnsi="Times New Roman" w:cs="Times New Roman"/>
          <w:sz w:val="24"/>
          <w:szCs w:val="24"/>
        </w:rPr>
        <w:t>)</w:t>
      </w:r>
      <w:r w:rsidR="00CA1745">
        <w:rPr>
          <w:rFonts w:ascii="Times New Roman" w:hAnsi="Times New Roman" w:cs="Times New Roman"/>
          <w:sz w:val="24"/>
          <w:szCs w:val="24"/>
        </w:rPr>
        <w:t xml:space="preserve">. </w:t>
      </w:r>
      <w:r w:rsidR="00A465E5" w:rsidRPr="00EC446A">
        <w:rPr>
          <w:rFonts w:ascii="Times New Roman" w:hAnsi="Times New Roman" w:cs="Times New Roman"/>
          <w:sz w:val="24"/>
          <w:szCs w:val="24"/>
        </w:rPr>
        <w:t>I</w:t>
      </w:r>
      <w:r w:rsidR="00CA1745" w:rsidRPr="00EC446A">
        <w:rPr>
          <w:rFonts w:ascii="Times New Roman" w:hAnsi="Times New Roman" w:cs="Times New Roman"/>
          <w:sz w:val="24"/>
          <w:szCs w:val="24"/>
        </w:rPr>
        <w:t xml:space="preserve">n 2017 during almost </w:t>
      </w:r>
      <w:r w:rsidR="00246EF4" w:rsidRPr="00EC446A">
        <w:rPr>
          <w:rFonts w:ascii="Times New Roman" w:hAnsi="Times New Roman" w:cs="Times New Roman"/>
          <w:sz w:val="24"/>
          <w:szCs w:val="24"/>
        </w:rPr>
        <w:t>75%</w:t>
      </w:r>
      <w:r w:rsidR="00CA1745" w:rsidRPr="00EC446A">
        <w:rPr>
          <w:rFonts w:ascii="Times New Roman" w:hAnsi="Times New Roman" w:cs="Times New Roman"/>
          <w:sz w:val="24"/>
          <w:szCs w:val="24"/>
        </w:rPr>
        <w:t xml:space="preserve"> of hours</w:t>
      </w:r>
      <w:r w:rsidR="00BA04E2" w:rsidRPr="00EC446A">
        <w:rPr>
          <w:rFonts w:ascii="Times New Roman" w:hAnsi="Times New Roman" w:cs="Times New Roman"/>
          <w:sz w:val="24"/>
          <w:szCs w:val="24"/>
        </w:rPr>
        <w:t>,</w:t>
      </w:r>
      <w:r w:rsidR="00CA1745" w:rsidRPr="00EC446A">
        <w:rPr>
          <w:rFonts w:ascii="Times New Roman" w:hAnsi="Times New Roman" w:cs="Times New Roman"/>
          <w:sz w:val="24"/>
          <w:szCs w:val="24"/>
        </w:rPr>
        <w:t xml:space="preserve"> hourly PM</w:t>
      </w:r>
      <w:r w:rsidR="00CA1745" w:rsidRPr="00EC446A">
        <w:rPr>
          <w:rFonts w:ascii="Times New Roman" w:hAnsi="Times New Roman" w:cs="Times New Roman"/>
          <w:sz w:val="24"/>
          <w:szCs w:val="24"/>
          <w:vertAlign w:val="subscript"/>
        </w:rPr>
        <w:t>2.5</w:t>
      </w:r>
      <w:r w:rsidR="00CA1745" w:rsidRPr="00EC446A">
        <w:rPr>
          <w:rFonts w:ascii="Times New Roman" w:hAnsi="Times New Roman" w:cs="Times New Roman"/>
          <w:sz w:val="24"/>
          <w:szCs w:val="24"/>
        </w:rPr>
        <w:t xml:space="preserve"> concentrations were below 20 </w:t>
      </w:r>
      <w:r w:rsidR="00246EF4" w:rsidRPr="00EC446A">
        <w:rPr>
          <w:rFonts w:ascii="Times New Roman" w:hAnsi="Times New Roman" w:cs="Times New Roman"/>
          <w:sz w:val="24"/>
          <w:szCs w:val="24"/>
        </w:rPr>
        <w:t>µ</w:t>
      </w:r>
      <w:r w:rsidR="00CA1745" w:rsidRPr="00EC446A">
        <w:rPr>
          <w:rFonts w:ascii="Times New Roman" w:hAnsi="Times New Roman" w:cs="Times New Roman"/>
          <w:sz w:val="24"/>
          <w:szCs w:val="24"/>
        </w:rPr>
        <w:t>g m</w:t>
      </w:r>
      <w:r w:rsidR="00CA1745" w:rsidRPr="00EC446A">
        <w:rPr>
          <w:rFonts w:ascii="Times New Roman" w:hAnsi="Times New Roman" w:cs="Times New Roman"/>
          <w:sz w:val="24"/>
          <w:szCs w:val="24"/>
          <w:vertAlign w:val="superscript"/>
        </w:rPr>
        <w:t>-3</w:t>
      </w:r>
      <w:r w:rsidR="00CA1745" w:rsidRPr="00EC446A">
        <w:rPr>
          <w:rFonts w:ascii="Times New Roman" w:hAnsi="Times New Roman" w:cs="Times New Roman"/>
          <w:sz w:val="24"/>
          <w:szCs w:val="24"/>
        </w:rPr>
        <w:t xml:space="preserve">, compared to only 20% </w:t>
      </w:r>
      <w:r w:rsidR="00BA04E2" w:rsidRPr="00EC446A">
        <w:rPr>
          <w:rFonts w:ascii="Times New Roman" w:hAnsi="Times New Roman" w:cs="Times New Roman"/>
          <w:sz w:val="24"/>
          <w:szCs w:val="24"/>
        </w:rPr>
        <w:t xml:space="preserve">of </w:t>
      </w:r>
      <w:r w:rsidR="00246EF4" w:rsidRPr="00EC446A">
        <w:rPr>
          <w:rFonts w:ascii="Times New Roman" w:hAnsi="Times New Roman" w:cs="Times New Roman"/>
          <w:sz w:val="24"/>
          <w:szCs w:val="24"/>
        </w:rPr>
        <w:t xml:space="preserve">the </w:t>
      </w:r>
      <w:r w:rsidR="00BA04E2" w:rsidRPr="00EC446A">
        <w:rPr>
          <w:rFonts w:ascii="Times New Roman" w:hAnsi="Times New Roman" w:cs="Times New Roman"/>
          <w:sz w:val="24"/>
          <w:szCs w:val="24"/>
        </w:rPr>
        <w:t xml:space="preserve">hours </w:t>
      </w:r>
      <w:r w:rsidR="00CA1745" w:rsidRPr="00EC446A">
        <w:rPr>
          <w:rFonts w:ascii="Times New Roman" w:hAnsi="Times New Roman" w:cs="Times New Roman"/>
          <w:sz w:val="24"/>
          <w:szCs w:val="24"/>
        </w:rPr>
        <w:t>in 2010.</w:t>
      </w:r>
      <w:r w:rsidR="00E8068B" w:rsidRPr="00B01124">
        <w:rPr>
          <w:rFonts w:ascii="Times New Roman" w:hAnsi="Times New Roman" w:cs="Times New Roman"/>
          <w:sz w:val="24"/>
          <w:szCs w:val="24"/>
        </w:rPr>
        <w:t xml:space="preserve"> In 2010</w:t>
      </w:r>
      <w:r w:rsidR="006F1931" w:rsidRPr="00B01124">
        <w:rPr>
          <w:rFonts w:ascii="Times New Roman" w:hAnsi="Times New Roman" w:cs="Times New Roman"/>
          <w:sz w:val="24"/>
          <w:szCs w:val="24"/>
        </w:rPr>
        <w:t>, there was a</w:t>
      </w:r>
      <w:r w:rsidR="00E8068B" w:rsidRPr="00B01124">
        <w:rPr>
          <w:rFonts w:ascii="Times New Roman" w:hAnsi="Times New Roman" w:cs="Times New Roman"/>
          <w:sz w:val="24"/>
          <w:szCs w:val="24"/>
        </w:rPr>
        <w:t xml:space="preserve"> similar contribution from different hourly PM</w:t>
      </w:r>
      <w:r w:rsidR="00E8068B" w:rsidRPr="00B01124">
        <w:rPr>
          <w:rFonts w:ascii="Times New Roman" w:hAnsi="Times New Roman" w:cs="Times New Roman"/>
          <w:sz w:val="24"/>
          <w:szCs w:val="24"/>
          <w:vertAlign w:val="subscript"/>
        </w:rPr>
        <w:t>2.5</w:t>
      </w:r>
      <w:r w:rsidR="00E8068B" w:rsidRPr="00B01124">
        <w:rPr>
          <w:rFonts w:ascii="Times New Roman" w:hAnsi="Times New Roman" w:cs="Times New Roman"/>
          <w:sz w:val="24"/>
          <w:szCs w:val="24"/>
        </w:rPr>
        <w:t xml:space="preserve"> concentrations to both PM</w:t>
      </w:r>
      <w:r w:rsidR="00E8068B" w:rsidRPr="00B01124">
        <w:rPr>
          <w:rFonts w:ascii="Times New Roman" w:hAnsi="Times New Roman" w:cs="Times New Roman"/>
          <w:sz w:val="24"/>
          <w:szCs w:val="24"/>
          <w:vertAlign w:val="subscript"/>
        </w:rPr>
        <w:t xml:space="preserve">2.5AA </w:t>
      </w:r>
      <w:r w:rsidR="00E8068B" w:rsidRPr="00B01124">
        <w:rPr>
          <w:rFonts w:ascii="Times New Roman" w:hAnsi="Times New Roman" w:cs="Times New Roman"/>
          <w:sz w:val="24"/>
          <w:szCs w:val="24"/>
        </w:rPr>
        <w:t>(Figure 3c) and D24h25 (Figure 3d) compared to 2017</w:t>
      </w:r>
      <w:r w:rsidR="006F1931" w:rsidRPr="00B01124">
        <w:rPr>
          <w:rFonts w:ascii="Times New Roman" w:hAnsi="Times New Roman" w:cs="Times New Roman"/>
          <w:sz w:val="24"/>
          <w:szCs w:val="24"/>
        </w:rPr>
        <w:t>. However, in 2017 there was</w:t>
      </w:r>
      <w:r w:rsidR="00E8068B" w:rsidRPr="00B01124">
        <w:rPr>
          <w:rFonts w:ascii="Times New Roman" w:hAnsi="Times New Roman" w:cs="Times New Roman"/>
          <w:sz w:val="24"/>
          <w:szCs w:val="24"/>
        </w:rPr>
        <w:t xml:space="preserve"> a larger contribution from </w:t>
      </w:r>
      <w:r w:rsidR="006F1931" w:rsidRPr="00B01124">
        <w:rPr>
          <w:rFonts w:ascii="Times New Roman" w:hAnsi="Times New Roman" w:cs="Times New Roman"/>
          <w:sz w:val="24"/>
          <w:szCs w:val="24"/>
        </w:rPr>
        <w:t>relatively low and moderate</w:t>
      </w:r>
      <w:r w:rsidR="00E8068B" w:rsidRPr="00B01124">
        <w:rPr>
          <w:rFonts w:ascii="Times New Roman" w:hAnsi="Times New Roman" w:cs="Times New Roman"/>
          <w:sz w:val="24"/>
          <w:szCs w:val="24"/>
        </w:rPr>
        <w:t xml:space="preserve"> hourly PM</w:t>
      </w:r>
      <w:r w:rsidR="00E8068B" w:rsidRPr="00B01124">
        <w:rPr>
          <w:rFonts w:ascii="Times New Roman" w:hAnsi="Times New Roman" w:cs="Times New Roman"/>
          <w:sz w:val="24"/>
          <w:szCs w:val="24"/>
          <w:vertAlign w:val="subscript"/>
        </w:rPr>
        <w:t>2.5</w:t>
      </w:r>
      <w:r w:rsidR="00E8068B" w:rsidRPr="00B01124">
        <w:rPr>
          <w:rFonts w:ascii="Times New Roman" w:hAnsi="Times New Roman" w:cs="Times New Roman"/>
          <w:sz w:val="24"/>
          <w:szCs w:val="24"/>
        </w:rPr>
        <w:t xml:space="preserve"> concentrations</w:t>
      </w:r>
      <w:r w:rsidR="006F1931" w:rsidRPr="00B01124">
        <w:rPr>
          <w:rFonts w:ascii="Times New Roman" w:hAnsi="Times New Roman" w:cs="Times New Roman"/>
          <w:sz w:val="24"/>
          <w:szCs w:val="24"/>
        </w:rPr>
        <w:t xml:space="preserve"> (0-30 </w:t>
      </w:r>
      <w:r w:rsidR="001465B9" w:rsidRPr="00B01124">
        <w:rPr>
          <w:rFonts w:ascii="Times New Roman" w:hAnsi="Times New Roman" w:cs="Times New Roman"/>
          <w:sz w:val="24"/>
          <w:szCs w:val="24"/>
        </w:rPr>
        <w:t>µg</w:t>
      </w:r>
      <w:r w:rsidR="006F1931" w:rsidRPr="00B01124">
        <w:rPr>
          <w:rFonts w:ascii="Times New Roman" w:hAnsi="Times New Roman" w:cs="Times New Roman"/>
          <w:sz w:val="24"/>
          <w:szCs w:val="24"/>
        </w:rPr>
        <w:t>m</w:t>
      </w:r>
      <w:r w:rsidR="006F1931" w:rsidRPr="00B01124">
        <w:rPr>
          <w:rFonts w:ascii="Times New Roman" w:hAnsi="Times New Roman" w:cs="Times New Roman"/>
          <w:sz w:val="24"/>
          <w:szCs w:val="24"/>
          <w:vertAlign w:val="superscript"/>
        </w:rPr>
        <w:t>-3</w:t>
      </w:r>
      <w:r w:rsidR="006F1931" w:rsidRPr="00B01124">
        <w:rPr>
          <w:rFonts w:ascii="Times New Roman" w:hAnsi="Times New Roman" w:cs="Times New Roman"/>
          <w:sz w:val="24"/>
          <w:szCs w:val="24"/>
        </w:rPr>
        <w:t>)</w:t>
      </w:r>
      <w:r w:rsidR="00E8068B" w:rsidRPr="00B01124">
        <w:rPr>
          <w:rFonts w:ascii="Times New Roman" w:hAnsi="Times New Roman" w:cs="Times New Roman"/>
          <w:sz w:val="24"/>
          <w:szCs w:val="24"/>
        </w:rPr>
        <w:t xml:space="preserve"> to PM</w:t>
      </w:r>
      <w:r w:rsidR="00E8068B" w:rsidRPr="00B01124">
        <w:rPr>
          <w:rFonts w:ascii="Times New Roman" w:hAnsi="Times New Roman" w:cs="Times New Roman"/>
          <w:sz w:val="24"/>
          <w:szCs w:val="24"/>
          <w:vertAlign w:val="subscript"/>
        </w:rPr>
        <w:t>2.5AA</w:t>
      </w:r>
      <w:r w:rsidR="006F1931" w:rsidRPr="00B01124">
        <w:rPr>
          <w:rFonts w:ascii="Times New Roman" w:hAnsi="Times New Roman" w:cs="Times New Roman"/>
          <w:sz w:val="24"/>
          <w:szCs w:val="24"/>
        </w:rPr>
        <w:t>, compared to a similar contribution</w:t>
      </w:r>
      <w:r w:rsidR="00E8068B" w:rsidRPr="00B01124">
        <w:rPr>
          <w:rFonts w:ascii="Times New Roman" w:hAnsi="Times New Roman" w:cs="Times New Roman"/>
          <w:sz w:val="24"/>
          <w:szCs w:val="24"/>
        </w:rPr>
        <w:t xml:space="preserve"> to D24h25</w:t>
      </w:r>
      <w:r w:rsidR="006F1931" w:rsidRPr="00B01124">
        <w:rPr>
          <w:rFonts w:ascii="Times New Roman" w:hAnsi="Times New Roman" w:cs="Times New Roman"/>
          <w:sz w:val="24"/>
          <w:szCs w:val="24"/>
        </w:rPr>
        <w:t xml:space="preserve"> </w:t>
      </w:r>
      <w:r w:rsidR="004C002B">
        <w:rPr>
          <w:rFonts w:ascii="Times New Roman" w:hAnsi="Times New Roman" w:cs="Times New Roman"/>
          <w:sz w:val="24"/>
          <w:szCs w:val="24"/>
        </w:rPr>
        <w:t xml:space="preserve">as in previous years </w:t>
      </w:r>
      <w:r w:rsidR="006F1931" w:rsidRPr="00B01124">
        <w:rPr>
          <w:rFonts w:ascii="Times New Roman" w:hAnsi="Times New Roman" w:cs="Times New Roman"/>
          <w:sz w:val="24"/>
          <w:szCs w:val="24"/>
        </w:rPr>
        <w:t>from across the hourly PM</w:t>
      </w:r>
      <w:r w:rsidR="006F1931" w:rsidRPr="00B01124">
        <w:rPr>
          <w:rFonts w:ascii="Times New Roman" w:hAnsi="Times New Roman" w:cs="Times New Roman"/>
          <w:sz w:val="24"/>
          <w:szCs w:val="24"/>
          <w:vertAlign w:val="subscript"/>
        </w:rPr>
        <w:t>2.5</w:t>
      </w:r>
      <w:r w:rsidR="004C002B">
        <w:rPr>
          <w:rFonts w:ascii="Times New Roman" w:hAnsi="Times New Roman" w:cs="Times New Roman"/>
          <w:sz w:val="24"/>
          <w:szCs w:val="24"/>
        </w:rPr>
        <w:t xml:space="preserve"> ranges</w:t>
      </w:r>
      <w:r w:rsidR="00E8068B" w:rsidRPr="00B01124">
        <w:rPr>
          <w:rFonts w:ascii="Times New Roman" w:hAnsi="Times New Roman" w:cs="Times New Roman"/>
          <w:sz w:val="24"/>
          <w:szCs w:val="24"/>
        </w:rPr>
        <w:t>.</w:t>
      </w:r>
      <w:r w:rsidR="00152335">
        <w:rPr>
          <w:rFonts w:ascii="Times New Roman" w:hAnsi="Times New Roman" w:cs="Times New Roman"/>
          <w:sz w:val="24"/>
          <w:szCs w:val="24"/>
        </w:rPr>
        <w:t xml:space="preserve"> </w:t>
      </w:r>
    </w:p>
    <w:p w14:paraId="4A6B1CAE" w14:textId="7A49BBAB" w:rsidR="00A465E5" w:rsidRDefault="00A465E5" w:rsidP="004445A8">
      <w:pPr>
        <w:spacing w:after="0" w:line="480" w:lineRule="auto"/>
        <w:rPr>
          <w:rFonts w:ascii="Times New Roman" w:hAnsi="Times New Roman" w:cs="Times New Roman"/>
          <w:sz w:val="24"/>
          <w:szCs w:val="24"/>
        </w:rPr>
      </w:pPr>
    </w:p>
    <w:p w14:paraId="0E03ED6D" w14:textId="677333FC" w:rsidR="00FA4C07" w:rsidRDefault="00C33B6B" w:rsidP="004445A8">
      <w:pPr>
        <w:spacing w:after="0" w:line="480" w:lineRule="auto"/>
        <w:rPr>
          <w:rFonts w:ascii="Times New Roman" w:hAnsi="Times New Roman" w:cs="Times New Roman"/>
          <w:sz w:val="24"/>
          <w:szCs w:val="24"/>
        </w:rPr>
      </w:pPr>
      <w:bookmarkStart w:id="11" w:name="_Hlk4048199"/>
      <w:r>
        <w:rPr>
          <w:rFonts w:ascii="Times New Roman" w:hAnsi="Times New Roman" w:cs="Times New Roman"/>
          <w:sz w:val="24"/>
          <w:szCs w:val="24"/>
        </w:rPr>
        <w:t>Relatively moderate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make the largest contribution to PM</w:t>
      </w:r>
      <w:r>
        <w:rPr>
          <w:rFonts w:ascii="Times New Roman" w:hAnsi="Times New Roman" w:cs="Times New Roman"/>
          <w:sz w:val="24"/>
          <w:szCs w:val="24"/>
          <w:vertAlign w:val="subscript"/>
        </w:rPr>
        <w:t>2.5AA</w:t>
      </w:r>
      <w:r>
        <w:rPr>
          <w:rFonts w:ascii="Times New Roman" w:hAnsi="Times New Roman" w:cs="Times New Roman"/>
          <w:sz w:val="24"/>
          <w:szCs w:val="24"/>
        </w:rPr>
        <w:t xml:space="preserve"> at the AUT site (10-20, 20-30 and 30-40 µg m</w:t>
      </w:r>
      <w:r w:rsidRPr="00EC2443">
        <w:rPr>
          <w:rFonts w:ascii="Times New Roman" w:hAnsi="Times New Roman" w:cs="Times New Roman"/>
          <w:sz w:val="24"/>
          <w:szCs w:val="24"/>
          <w:vertAlign w:val="superscript"/>
        </w:rPr>
        <w:t>-3</w:t>
      </w:r>
      <w:r>
        <w:rPr>
          <w:rFonts w:ascii="Times New Roman" w:hAnsi="Times New Roman" w:cs="Times New Roman"/>
          <w:sz w:val="24"/>
          <w:szCs w:val="24"/>
        </w:rPr>
        <w:t>, which contribute approximately 40%, 25% and 12% to PM</w:t>
      </w:r>
      <w:r>
        <w:rPr>
          <w:rFonts w:ascii="Times New Roman" w:hAnsi="Times New Roman" w:cs="Times New Roman"/>
          <w:sz w:val="24"/>
          <w:szCs w:val="24"/>
          <w:vertAlign w:val="subscript"/>
        </w:rPr>
        <w:t>2.5AA</w:t>
      </w:r>
      <w:r>
        <w:rPr>
          <w:rFonts w:ascii="Times New Roman" w:hAnsi="Times New Roman" w:cs="Times New Roman"/>
          <w:sz w:val="24"/>
          <w:szCs w:val="24"/>
        </w:rPr>
        <w:t xml:space="preserve"> respectively) (Figure 3c). Therefore, actions which have the effect of reducing these </w:t>
      </w:r>
      <w:r w:rsidR="00A12347">
        <w:rPr>
          <w:rFonts w:ascii="Times New Roman" w:hAnsi="Times New Roman" w:cs="Times New Roman"/>
          <w:sz w:val="24"/>
          <w:szCs w:val="24"/>
        </w:rPr>
        <w:lastRenderedPageBreak/>
        <w:t>moderate hourly PM</w:t>
      </w:r>
      <w:r w:rsidR="00A12347">
        <w:rPr>
          <w:rFonts w:ascii="Times New Roman" w:hAnsi="Times New Roman" w:cs="Times New Roman"/>
          <w:sz w:val="24"/>
          <w:szCs w:val="24"/>
          <w:vertAlign w:val="subscript"/>
        </w:rPr>
        <w:t>2.5</w:t>
      </w:r>
      <w:r w:rsidR="00A12347">
        <w:rPr>
          <w:rFonts w:ascii="Times New Roman" w:hAnsi="Times New Roman" w:cs="Times New Roman"/>
          <w:sz w:val="24"/>
          <w:szCs w:val="24"/>
        </w:rPr>
        <w:t xml:space="preserve"> </w:t>
      </w:r>
      <w:r>
        <w:rPr>
          <w:rFonts w:ascii="Times New Roman" w:hAnsi="Times New Roman" w:cs="Times New Roman"/>
          <w:sz w:val="24"/>
          <w:szCs w:val="24"/>
        </w:rPr>
        <w:t>concentrations could further reduce PM</w:t>
      </w:r>
      <w:r>
        <w:rPr>
          <w:rFonts w:ascii="Times New Roman" w:hAnsi="Times New Roman" w:cs="Times New Roman"/>
          <w:sz w:val="24"/>
          <w:szCs w:val="24"/>
          <w:vertAlign w:val="subscript"/>
        </w:rPr>
        <w:t>2.5AA</w:t>
      </w:r>
      <w:r>
        <w:rPr>
          <w:rFonts w:ascii="Times New Roman" w:hAnsi="Times New Roman" w:cs="Times New Roman"/>
          <w:sz w:val="24"/>
          <w:szCs w:val="24"/>
        </w:rPr>
        <w:t>. In addition, t</w:t>
      </w:r>
      <w:r w:rsidR="00BA04E2">
        <w:rPr>
          <w:rFonts w:ascii="Times New Roman" w:hAnsi="Times New Roman" w:cs="Times New Roman"/>
          <w:sz w:val="24"/>
          <w:szCs w:val="24"/>
        </w:rPr>
        <w:t>he highest hourly PM</w:t>
      </w:r>
      <w:r w:rsidR="00BA04E2">
        <w:rPr>
          <w:rFonts w:ascii="Times New Roman" w:hAnsi="Times New Roman" w:cs="Times New Roman"/>
          <w:sz w:val="24"/>
          <w:szCs w:val="24"/>
          <w:vertAlign w:val="subscript"/>
        </w:rPr>
        <w:t xml:space="preserve">2.5 </w:t>
      </w:r>
      <w:r w:rsidR="00BA04E2">
        <w:rPr>
          <w:rFonts w:ascii="Times New Roman" w:hAnsi="Times New Roman" w:cs="Times New Roman"/>
          <w:sz w:val="24"/>
          <w:szCs w:val="24"/>
        </w:rPr>
        <w:t xml:space="preserve">concentrations above 40 </w:t>
      </w:r>
      <w:r w:rsidR="00246EF4">
        <w:rPr>
          <w:rFonts w:ascii="Times New Roman" w:hAnsi="Times New Roman" w:cs="Times New Roman"/>
          <w:sz w:val="24"/>
          <w:szCs w:val="24"/>
        </w:rPr>
        <w:t>µ</w:t>
      </w:r>
      <w:r w:rsidR="00BA04E2">
        <w:rPr>
          <w:rFonts w:ascii="Times New Roman" w:hAnsi="Times New Roman" w:cs="Times New Roman"/>
          <w:sz w:val="24"/>
          <w:szCs w:val="24"/>
        </w:rPr>
        <w:t>g m</w:t>
      </w:r>
      <w:r w:rsidR="00BA04E2" w:rsidRPr="00EC2443">
        <w:rPr>
          <w:rFonts w:ascii="Times New Roman" w:hAnsi="Times New Roman" w:cs="Times New Roman"/>
          <w:sz w:val="24"/>
          <w:szCs w:val="24"/>
          <w:vertAlign w:val="superscript"/>
        </w:rPr>
        <w:t>-3</w:t>
      </w:r>
      <w:r w:rsidR="00BA04E2">
        <w:rPr>
          <w:rFonts w:ascii="Times New Roman" w:hAnsi="Times New Roman" w:cs="Times New Roman"/>
          <w:sz w:val="24"/>
          <w:szCs w:val="24"/>
        </w:rPr>
        <w:t xml:space="preserve"> occur</w:t>
      </w:r>
      <w:r w:rsidR="00D5141F">
        <w:rPr>
          <w:rFonts w:ascii="Times New Roman" w:hAnsi="Times New Roman" w:cs="Times New Roman"/>
          <w:sz w:val="24"/>
          <w:szCs w:val="24"/>
        </w:rPr>
        <w:t>red</w:t>
      </w:r>
      <w:r w:rsidR="00BA04E2">
        <w:rPr>
          <w:rFonts w:ascii="Times New Roman" w:hAnsi="Times New Roman" w:cs="Times New Roman"/>
          <w:sz w:val="24"/>
          <w:szCs w:val="24"/>
        </w:rPr>
        <w:t xml:space="preserve"> less than 5% of the time</w:t>
      </w:r>
      <w:r w:rsidR="005103DC">
        <w:rPr>
          <w:rFonts w:ascii="Times New Roman" w:hAnsi="Times New Roman" w:cs="Times New Roman"/>
          <w:sz w:val="24"/>
          <w:szCs w:val="24"/>
        </w:rPr>
        <w:t xml:space="preserve"> but</w:t>
      </w:r>
      <w:r w:rsidR="00BA04E2">
        <w:rPr>
          <w:rFonts w:ascii="Times New Roman" w:hAnsi="Times New Roman" w:cs="Times New Roman"/>
          <w:sz w:val="24"/>
          <w:szCs w:val="24"/>
        </w:rPr>
        <w:t xml:space="preserve"> contribute</w:t>
      </w:r>
      <w:r w:rsidR="00D5141F">
        <w:rPr>
          <w:rFonts w:ascii="Times New Roman" w:hAnsi="Times New Roman" w:cs="Times New Roman"/>
          <w:sz w:val="24"/>
          <w:szCs w:val="24"/>
        </w:rPr>
        <w:t>d</w:t>
      </w:r>
      <w:r w:rsidR="00BA04E2">
        <w:rPr>
          <w:rFonts w:ascii="Times New Roman" w:hAnsi="Times New Roman" w:cs="Times New Roman"/>
          <w:sz w:val="24"/>
          <w:szCs w:val="24"/>
        </w:rPr>
        <w:t xml:space="preserve"> </w:t>
      </w:r>
      <w:r w:rsidR="005103DC">
        <w:rPr>
          <w:rFonts w:ascii="Times New Roman" w:hAnsi="Times New Roman" w:cs="Times New Roman"/>
          <w:sz w:val="24"/>
          <w:szCs w:val="24"/>
        </w:rPr>
        <w:t>approximately</w:t>
      </w:r>
      <w:r w:rsidR="00BA04E2">
        <w:rPr>
          <w:rFonts w:ascii="Times New Roman" w:hAnsi="Times New Roman" w:cs="Times New Roman"/>
          <w:sz w:val="24"/>
          <w:szCs w:val="24"/>
        </w:rPr>
        <w:t xml:space="preserve"> 15% to PM</w:t>
      </w:r>
      <w:r w:rsidR="00BA04E2">
        <w:rPr>
          <w:rFonts w:ascii="Times New Roman" w:hAnsi="Times New Roman" w:cs="Times New Roman"/>
          <w:sz w:val="24"/>
          <w:szCs w:val="24"/>
          <w:vertAlign w:val="subscript"/>
        </w:rPr>
        <w:t>2.5AA</w:t>
      </w:r>
      <w:r w:rsidR="001027AF">
        <w:rPr>
          <w:rFonts w:ascii="Times New Roman" w:hAnsi="Times New Roman" w:cs="Times New Roman"/>
          <w:sz w:val="24"/>
          <w:szCs w:val="24"/>
        </w:rPr>
        <w:t>.</w:t>
      </w:r>
      <w:r w:rsidR="00BA04E2">
        <w:rPr>
          <w:rFonts w:ascii="Times New Roman" w:hAnsi="Times New Roman" w:cs="Times New Roman"/>
          <w:sz w:val="24"/>
          <w:szCs w:val="24"/>
        </w:rPr>
        <w:t xml:space="preserve"> </w:t>
      </w:r>
      <w:r w:rsidR="00E63C8F">
        <w:rPr>
          <w:rFonts w:ascii="Times New Roman" w:hAnsi="Times New Roman" w:cs="Times New Roman"/>
          <w:sz w:val="24"/>
          <w:szCs w:val="24"/>
        </w:rPr>
        <w:t xml:space="preserve">Therefore, </w:t>
      </w:r>
      <w:r w:rsidR="000958EF">
        <w:rPr>
          <w:rFonts w:ascii="Times New Roman" w:hAnsi="Times New Roman" w:cs="Times New Roman"/>
          <w:sz w:val="24"/>
          <w:szCs w:val="24"/>
        </w:rPr>
        <w:t>actions that reduce the</w:t>
      </w:r>
      <w:r w:rsidR="00A12347">
        <w:rPr>
          <w:rFonts w:ascii="Times New Roman" w:hAnsi="Times New Roman" w:cs="Times New Roman"/>
          <w:sz w:val="24"/>
          <w:szCs w:val="24"/>
        </w:rPr>
        <w:t xml:space="preserve"> highest hourly PM</w:t>
      </w:r>
      <w:r w:rsidR="00A12347">
        <w:rPr>
          <w:rFonts w:ascii="Times New Roman" w:hAnsi="Times New Roman" w:cs="Times New Roman"/>
          <w:sz w:val="24"/>
          <w:szCs w:val="24"/>
          <w:vertAlign w:val="subscript"/>
        </w:rPr>
        <w:t>2.5</w:t>
      </w:r>
      <w:r w:rsidR="000958EF">
        <w:rPr>
          <w:rFonts w:ascii="Times New Roman" w:hAnsi="Times New Roman" w:cs="Times New Roman"/>
          <w:sz w:val="24"/>
          <w:szCs w:val="24"/>
        </w:rPr>
        <w:t xml:space="preserve"> concentrations </w:t>
      </w:r>
      <w:r w:rsidR="00BA04E2">
        <w:rPr>
          <w:rFonts w:ascii="Times New Roman" w:hAnsi="Times New Roman" w:cs="Times New Roman"/>
          <w:sz w:val="24"/>
          <w:szCs w:val="24"/>
        </w:rPr>
        <w:t xml:space="preserve">could also make a </w:t>
      </w:r>
      <w:r w:rsidR="00305F7C">
        <w:rPr>
          <w:rFonts w:ascii="Times New Roman" w:hAnsi="Times New Roman" w:cs="Times New Roman"/>
          <w:sz w:val="24"/>
          <w:szCs w:val="24"/>
        </w:rPr>
        <w:t>disproportionate</w:t>
      </w:r>
      <w:r w:rsidR="00BA04E2">
        <w:rPr>
          <w:rFonts w:ascii="Times New Roman" w:hAnsi="Times New Roman" w:cs="Times New Roman"/>
          <w:sz w:val="24"/>
          <w:szCs w:val="24"/>
        </w:rPr>
        <w:t xml:space="preserve"> contribution to reducing </w:t>
      </w:r>
      <w:r w:rsidR="005103DC">
        <w:rPr>
          <w:rFonts w:ascii="Times New Roman" w:hAnsi="Times New Roman" w:cs="Times New Roman"/>
          <w:sz w:val="24"/>
          <w:szCs w:val="24"/>
        </w:rPr>
        <w:t>PM</w:t>
      </w:r>
      <w:r w:rsidR="005103DC">
        <w:rPr>
          <w:rFonts w:ascii="Times New Roman" w:hAnsi="Times New Roman" w:cs="Times New Roman"/>
          <w:sz w:val="24"/>
          <w:szCs w:val="24"/>
          <w:vertAlign w:val="subscript"/>
        </w:rPr>
        <w:t>2.5AA</w:t>
      </w:r>
      <w:r w:rsidR="00BA04E2">
        <w:rPr>
          <w:rFonts w:ascii="Times New Roman" w:hAnsi="Times New Roman" w:cs="Times New Roman"/>
          <w:sz w:val="24"/>
          <w:szCs w:val="24"/>
        </w:rPr>
        <w:t xml:space="preserve">. </w:t>
      </w:r>
      <w:bookmarkEnd w:id="11"/>
      <w:r w:rsidR="00DA5DA7">
        <w:rPr>
          <w:rFonts w:ascii="Times New Roman" w:hAnsi="Times New Roman" w:cs="Times New Roman"/>
          <w:sz w:val="24"/>
          <w:szCs w:val="24"/>
        </w:rPr>
        <w:t>H</w:t>
      </w:r>
      <w:r w:rsidR="00E8068B">
        <w:rPr>
          <w:rFonts w:ascii="Times New Roman" w:hAnsi="Times New Roman" w:cs="Times New Roman"/>
          <w:sz w:val="24"/>
          <w:szCs w:val="24"/>
        </w:rPr>
        <w:t>ourly PM</w:t>
      </w:r>
      <w:r w:rsidR="00E8068B">
        <w:rPr>
          <w:rFonts w:ascii="Times New Roman" w:hAnsi="Times New Roman" w:cs="Times New Roman"/>
          <w:sz w:val="24"/>
          <w:szCs w:val="24"/>
          <w:vertAlign w:val="subscript"/>
        </w:rPr>
        <w:t>2.5</w:t>
      </w:r>
      <w:r w:rsidR="00E8068B">
        <w:rPr>
          <w:rFonts w:ascii="Times New Roman" w:hAnsi="Times New Roman" w:cs="Times New Roman"/>
          <w:sz w:val="24"/>
          <w:szCs w:val="24"/>
        </w:rPr>
        <w:t xml:space="preserve"> concentrations greater than 40 </w:t>
      </w:r>
      <w:r w:rsidR="001465B9">
        <w:rPr>
          <w:rFonts w:ascii="Times New Roman" w:hAnsi="Times New Roman" w:cs="Times New Roman"/>
          <w:sz w:val="24"/>
          <w:szCs w:val="24"/>
        </w:rPr>
        <w:t>µg</w:t>
      </w:r>
      <w:r w:rsidR="00471DCD">
        <w:rPr>
          <w:rFonts w:ascii="Times New Roman" w:hAnsi="Times New Roman" w:cs="Times New Roman"/>
          <w:sz w:val="24"/>
          <w:szCs w:val="24"/>
        </w:rPr>
        <w:t xml:space="preserve"> </w:t>
      </w:r>
      <w:r w:rsidR="00E8068B">
        <w:rPr>
          <w:rFonts w:ascii="Times New Roman" w:hAnsi="Times New Roman" w:cs="Times New Roman"/>
          <w:sz w:val="24"/>
          <w:szCs w:val="24"/>
        </w:rPr>
        <w:t>m</w:t>
      </w:r>
      <w:r w:rsidR="00E8068B" w:rsidRPr="00EC2443">
        <w:rPr>
          <w:rFonts w:ascii="Times New Roman" w:hAnsi="Times New Roman" w:cs="Times New Roman"/>
          <w:sz w:val="24"/>
          <w:szCs w:val="24"/>
          <w:vertAlign w:val="superscript"/>
        </w:rPr>
        <w:t>-3</w:t>
      </w:r>
      <w:r w:rsidR="00DA5DA7">
        <w:rPr>
          <w:rFonts w:ascii="Times New Roman" w:hAnsi="Times New Roman" w:cs="Times New Roman"/>
          <w:sz w:val="24"/>
          <w:szCs w:val="24"/>
        </w:rPr>
        <w:t xml:space="preserve"> also</w:t>
      </w:r>
      <w:r w:rsidR="00E8068B">
        <w:rPr>
          <w:rFonts w:ascii="Times New Roman" w:hAnsi="Times New Roman" w:cs="Times New Roman"/>
          <w:sz w:val="24"/>
          <w:szCs w:val="24"/>
        </w:rPr>
        <w:t xml:space="preserve"> contributed on average over 30% to </w:t>
      </w:r>
      <w:r w:rsidR="00D5141F">
        <w:rPr>
          <w:rFonts w:ascii="Times New Roman" w:hAnsi="Times New Roman" w:cs="Times New Roman"/>
          <w:sz w:val="24"/>
          <w:szCs w:val="24"/>
        </w:rPr>
        <w:t xml:space="preserve">24h </w:t>
      </w:r>
      <w:r w:rsidR="00E8068B">
        <w:rPr>
          <w:rFonts w:ascii="Times New Roman" w:hAnsi="Times New Roman" w:cs="Times New Roman"/>
          <w:sz w:val="24"/>
          <w:szCs w:val="24"/>
        </w:rPr>
        <w:t>PM</w:t>
      </w:r>
      <w:r w:rsidR="00E8068B">
        <w:rPr>
          <w:rFonts w:ascii="Times New Roman" w:hAnsi="Times New Roman" w:cs="Times New Roman"/>
          <w:sz w:val="24"/>
          <w:szCs w:val="24"/>
          <w:vertAlign w:val="subscript"/>
        </w:rPr>
        <w:t>2.5</w:t>
      </w:r>
      <w:r w:rsidR="00E8068B">
        <w:rPr>
          <w:rFonts w:ascii="Times New Roman" w:hAnsi="Times New Roman" w:cs="Times New Roman"/>
          <w:sz w:val="24"/>
          <w:szCs w:val="24"/>
        </w:rPr>
        <w:t xml:space="preserve"> concentration</w:t>
      </w:r>
      <w:r w:rsidR="00D5141F">
        <w:rPr>
          <w:rFonts w:ascii="Times New Roman" w:hAnsi="Times New Roman" w:cs="Times New Roman"/>
          <w:sz w:val="24"/>
          <w:szCs w:val="24"/>
        </w:rPr>
        <w:t>s</w:t>
      </w:r>
      <w:r w:rsidR="00E8068B">
        <w:rPr>
          <w:rFonts w:ascii="Times New Roman" w:hAnsi="Times New Roman" w:cs="Times New Roman"/>
          <w:sz w:val="24"/>
          <w:szCs w:val="24"/>
        </w:rPr>
        <w:t xml:space="preserve"> exceeding 25 </w:t>
      </w:r>
      <w:r w:rsidR="001465B9">
        <w:rPr>
          <w:rFonts w:ascii="Times New Roman" w:hAnsi="Times New Roman" w:cs="Times New Roman"/>
          <w:sz w:val="24"/>
          <w:szCs w:val="24"/>
        </w:rPr>
        <w:t xml:space="preserve">µg </w:t>
      </w:r>
      <w:r w:rsidR="00E8068B">
        <w:rPr>
          <w:rFonts w:ascii="Times New Roman" w:hAnsi="Times New Roman" w:cs="Times New Roman"/>
          <w:sz w:val="24"/>
          <w:szCs w:val="24"/>
        </w:rPr>
        <w:t>m</w:t>
      </w:r>
      <w:r w:rsidR="00E8068B" w:rsidRPr="00EC2443">
        <w:rPr>
          <w:rFonts w:ascii="Times New Roman" w:hAnsi="Times New Roman" w:cs="Times New Roman"/>
          <w:sz w:val="24"/>
          <w:szCs w:val="24"/>
          <w:vertAlign w:val="superscript"/>
        </w:rPr>
        <w:t>-3</w:t>
      </w:r>
      <w:r w:rsidR="00D5141F">
        <w:rPr>
          <w:rFonts w:ascii="Times New Roman" w:hAnsi="Times New Roman" w:cs="Times New Roman"/>
          <w:sz w:val="24"/>
          <w:szCs w:val="24"/>
        </w:rPr>
        <w:t>, with the remaining contribution from</w:t>
      </w:r>
      <w:r w:rsidR="00616FFA">
        <w:rPr>
          <w:rFonts w:ascii="Times New Roman" w:hAnsi="Times New Roman" w:cs="Times New Roman"/>
          <w:sz w:val="24"/>
          <w:szCs w:val="24"/>
        </w:rPr>
        <w:t xml:space="preserve"> hourly PM</w:t>
      </w:r>
      <w:r w:rsidR="00616FFA">
        <w:rPr>
          <w:rFonts w:ascii="Times New Roman" w:hAnsi="Times New Roman" w:cs="Times New Roman"/>
          <w:sz w:val="24"/>
          <w:szCs w:val="24"/>
          <w:vertAlign w:val="subscript"/>
        </w:rPr>
        <w:t>2.5</w:t>
      </w:r>
      <w:r w:rsidR="00616FFA">
        <w:rPr>
          <w:rFonts w:ascii="Times New Roman" w:hAnsi="Times New Roman" w:cs="Times New Roman"/>
          <w:sz w:val="24"/>
          <w:szCs w:val="24"/>
        </w:rPr>
        <w:t xml:space="preserve"> concentrations between 20 and 40 </w:t>
      </w:r>
      <w:r w:rsidR="001465B9">
        <w:rPr>
          <w:rFonts w:ascii="Times New Roman" w:hAnsi="Times New Roman" w:cs="Times New Roman"/>
          <w:sz w:val="24"/>
          <w:szCs w:val="24"/>
        </w:rPr>
        <w:t xml:space="preserve">µg </w:t>
      </w:r>
      <w:r w:rsidR="00616FFA">
        <w:rPr>
          <w:rFonts w:ascii="Times New Roman" w:hAnsi="Times New Roman" w:cs="Times New Roman"/>
          <w:sz w:val="24"/>
          <w:szCs w:val="24"/>
        </w:rPr>
        <w:t>m</w:t>
      </w:r>
      <w:r w:rsidR="00616FFA" w:rsidRPr="00EC2443">
        <w:rPr>
          <w:rFonts w:ascii="Times New Roman" w:hAnsi="Times New Roman" w:cs="Times New Roman"/>
          <w:sz w:val="24"/>
          <w:szCs w:val="24"/>
          <w:vertAlign w:val="superscript"/>
        </w:rPr>
        <w:t>-3</w:t>
      </w:r>
      <w:r w:rsidR="00616FFA">
        <w:rPr>
          <w:rFonts w:ascii="Times New Roman" w:hAnsi="Times New Roman" w:cs="Times New Roman"/>
          <w:sz w:val="24"/>
          <w:szCs w:val="24"/>
        </w:rPr>
        <w:t xml:space="preserve"> (Figure 3d).</w:t>
      </w:r>
      <w:r w:rsidR="00D53DB8">
        <w:rPr>
          <w:rFonts w:ascii="Times New Roman" w:hAnsi="Times New Roman" w:cs="Times New Roman"/>
          <w:sz w:val="24"/>
          <w:szCs w:val="24"/>
        </w:rPr>
        <w:t xml:space="preserve"> </w:t>
      </w:r>
      <w:r w:rsidR="009032A5" w:rsidRPr="00916021">
        <w:rPr>
          <w:rFonts w:ascii="Times New Roman" w:hAnsi="Times New Roman" w:cs="Times New Roman"/>
          <w:sz w:val="24"/>
          <w:szCs w:val="24"/>
        </w:rPr>
        <w:t>The patterns shown for AUT were broadly similar at other urban traffic sites</w:t>
      </w:r>
      <w:r w:rsidR="005043D8" w:rsidRPr="00EC2443">
        <w:rPr>
          <w:rFonts w:ascii="Times New Roman" w:hAnsi="Times New Roman" w:cs="Times New Roman"/>
          <w:sz w:val="24"/>
          <w:szCs w:val="24"/>
        </w:rPr>
        <w:t xml:space="preserve"> (Figure</w:t>
      </w:r>
      <w:r w:rsidR="001E205F">
        <w:rPr>
          <w:rFonts w:ascii="Times New Roman" w:hAnsi="Times New Roman" w:cs="Times New Roman"/>
          <w:sz w:val="24"/>
          <w:szCs w:val="24"/>
        </w:rPr>
        <w:t>s S2-S4</w:t>
      </w:r>
      <w:r w:rsidR="007E3CCB">
        <w:rPr>
          <w:rFonts w:ascii="Times New Roman" w:hAnsi="Times New Roman" w:cs="Times New Roman"/>
          <w:sz w:val="24"/>
          <w:szCs w:val="24"/>
        </w:rPr>
        <w:t>, Table S2</w:t>
      </w:r>
      <w:r w:rsidR="005043D8" w:rsidRPr="00EC2443">
        <w:rPr>
          <w:rFonts w:ascii="Times New Roman" w:hAnsi="Times New Roman" w:cs="Times New Roman"/>
          <w:sz w:val="24"/>
          <w:szCs w:val="24"/>
        </w:rPr>
        <w:t>)</w:t>
      </w:r>
      <w:r w:rsidR="008A2E5E" w:rsidRPr="00916021">
        <w:rPr>
          <w:rFonts w:ascii="Times New Roman" w:hAnsi="Times New Roman" w:cs="Times New Roman"/>
          <w:sz w:val="24"/>
          <w:szCs w:val="24"/>
        </w:rPr>
        <w:t>.</w:t>
      </w:r>
      <w:r w:rsidR="009032A5" w:rsidRPr="00916021">
        <w:rPr>
          <w:rFonts w:ascii="Times New Roman" w:hAnsi="Times New Roman" w:cs="Times New Roman"/>
          <w:sz w:val="24"/>
          <w:szCs w:val="24"/>
        </w:rPr>
        <w:t xml:space="preserve"> </w:t>
      </w:r>
      <w:r w:rsidR="008A2E5E" w:rsidRPr="00916021">
        <w:rPr>
          <w:rFonts w:ascii="Times New Roman" w:hAnsi="Times New Roman" w:cs="Times New Roman"/>
          <w:sz w:val="24"/>
          <w:szCs w:val="24"/>
        </w:rPr>
        <w:t>For example, at the three other urban traffic sites included (A1, BP</w:t>
      </w:r>
      <w:r w:rsidR="00652EEC">
        <w:rPr>
          <w:rFonts w:ascii="Times New Roman" w:hAnsi="Times New Roman" w:cs="Times New Roman"/>
          <w:sz w:val="24"/>
          <w:szCs w:val="24"/>
        </w:rPr>
        <w:t>-</w:t>
      </w:r>
      <w:r w:rsidR="008A2E5E" w:rsidRPr="00916021">
        <w:rPr>
          <w:rFonts w:ascii="Times New Roman" w:hAnsi="Times New Roman" w:cs="Times New Roman"/>
          <w:sz w:val="24"/>
          <w:szCs w:val="24"/>
        </w:rPr>
        <w:t>EST and RN6), hourly PM</w:t>
      </w:r>
      <w:r w:rsidR="008A2E5E" w:rsidRPr="00916021">
        <w:rPr>
          <w:rFonts w:ascii="Times New Roman" w:hAnsi="Times New Roman" w:cs="Times New Roman"/>
          <w:sz w:val="24"/>
          <w:szCs w:val="24"/>
          <w:vertAlign w:val="subscript"/>
        </w:rPr>
        <w:t>2.5</w:t>
      </w:r>
      <w:r w:rsidR="008A2E5E" w:rsidRPr="00916021">
        <w:rPr>
          <w:rFonts w:ascii="Times New Roman" w:hAnsi="Times New Roman" w:cs="Times New Roman"/>
          <w:sz w:val="24"/>
          <w:szCs w:val="24"/>
        </w:rPr>
        <w:t xml:space="preserve"> concentrations above 40 </w:t>
      </w:r>
      <w:r w:rsidR="001465B9">
        <w:rPr>
          <w:rFonts w:ascii="Times New Roman" w:hAnsi="Times New Roman" w:cs="Times New Roman"/>
          <w:sz w:val="24"/>
          <w:szCs w:val="24"/>
        </w:rPr>
        <w:t xml:space="preserve">µg </w:t>
      </w:r>
      <w:r w:rsidR="008A2E5E" w:rsidRPr="00916021">
        <w:rPr>
          <w:rFonts w:ascii="Times New Roman" w:hAnsi="Times New Roman" w:cs="Times New Roman"/>
          <w:sz w:val="24"/>
          <w:szCs w:val="24"/>
        </w:rPr>
        <w:t>m</w:t>
      </w:r>
      <w:r w:rsidR="008A2E5E" w:rsidRPr="00EC2443">
        <w:rPr>
          <w:rFonts w:ascii="Times New Roman" w:hAnsi="Times New Roman" w:cs="Times New Roman"/>
          <w:sz w:val="24"/>
          <w:szCs w:val="24"/>
          <w:vertAlign w:val="superscript"/>
        </w:rPr>
        <w:t>-3</w:t>
      </w:r>
      <w:r w:rsidR="008A2E5E" w:rsidRPr="00916021">
        <w:rPr>
          <w:rFonts w:ascii="Times New Roman" w:hAnsi="Times New Roman" w:cs="Times New Roman"/>
          <w:sz w:val="24"/>
          <w:szCs w:val="24"/>
        </w:rPr>
        <w:t xml:space="preserve"> contributed 14%-18% of PM</w:t>
      </w:r>
      <w:r w:rsidR="008A2E5E" w:rsidRPr="00916021">
        <w:rPr>
          <w:rFonts w:ascii="Times New Roman" w:hAnsi="Times New Roman" w:cs="Times New Roman"/>
          <w:sz w:val="24"/>
          <w:szCs w:val="24"/>
          <w:vertAlign w:val="subscript"/>
        </w:rPr>
        <w:t>2.5AA</w:t>
      </w:r>
      <w:r w:rsidR="008A2E5E" w:rsidRPr="00916021">
        <w:rPr>
          <w:rFonts w:ascii="Times New Roman" w:hAnsi="Times New Roman" w:cs="Times New Roman"/>
          <w:sz w:val="24"/>
          <w:szCs w:val="24"/>
        </w:rPr>
        <w:t xml:space="preserve"> in 2017, and 33-40% to </w:t>
      </w:r>
      <w:r w:rsidR="006F27F9">
        <w:rPr>
          <w:rFonts w:ascii="Times New Roman" w:hAnsi="Times New Roman" w:cs="Times New Roman"/>
          <w:sz w:val="24"/>
          <w:szCs w:val="24"/>
        </w:rPr>
        <w:t>24h</w:t>
      </w:r>
      <w:r w:rsidR="006F27F9" w:rsidRPr="00916021">
        <w:rPr>
          <w:rFonts w:ascii="Times New Roman" w:hAnsi="Times New Roman" w:cs="Times New Roman"/>
          <w:sz w:val="24"/>
          <w:szCs w:val="24"/>
        </w:rPr>
        <w:t xml:space="preserve"> </w:t>
      </w:r>
      <w:r w:rsidR="008A2E5E" w:rsidRPr="00916021">
        <w:rPr>
          <w:rFonts w:ascii="Times New Roman" w:hAnsi="Times New Roman" w:cs="Times New Roman"/>
          <w:sz w:val="24"/>
          <w:szCs w:val="24"/>
        </w:rPr>
        <w:t>PM</w:t>
      </w:r>
      <w:r w:rsidR="008A2E5E" w:rsidRPr="00916021">
        <w:rPr>
          <w:rFonts w:ascii="Times New Roman" w:hAnsi="Times New Roman" w:cs="Times New Roman"/>
          <w:sz w:val="24"/>
          <w:szCs w:val="24"/>
          <w:vertAlign w:val="subscript"/>
        </w:rPr>
        <w:t>2.5</w:t>
      </w:r>
      <w:r w:rsidR="008A2E5E" w:rsidRPr="00916021">
        <w:rPr>
          <w:rFonts w:ascii="Times New Roman" w:hAnsi="Times New Roman" w:cs="Times New Roman"/>
          <w:sz w:val="24"/>
          <w:szCs w:val="24"/>
        </w:rPr>
        <w:t xml:space="preserve"> concentrations exceeding 25 </w:t>
      </w:r>
      <w:r w:rsidR="001465B9">
        <w:rPr>
          <w:rFonts w:ascii="Times New Roman" w:hAnsi="Times New Roman" w:cs="Times New Roman"/>
          <w:sz w:val="24"/>
          <w:szCs w:val="24"/>
        </w:rPr>
        <w:t xml:space="preserve">µg </w:t>
      </w:r>
      <w:r w:rsidR="008A2E5E" w:rsidRPr="00916021">
        <w:rPr>
          <w:rFonts w:ascii="Times New Roman" w:hAnsi="Times New Roman" w:cs="Times New Roman"/>
          <w:sz w:val="24"/>
          <w:szCs w:val="24"/>
        </w:rPr>
        <w:t>m</w:t>
      </w:r>
      <w:r w:rsidR="008A2E5E" w:rsidRPr="00EC2443">
        <w:rPr>
          <w:rFonts w:ascii="Times New Roman" w:hAnsi="Times New Roman" w:cs="Times New Roman"/>
          <w:sz w:val="24"/>
          <w:szCs w:val="24"/>
          <w:vertAlign w:val="superscript"/>
        </w:rPr>
        <w:t>-3</w:t>
      </w:r>
      <w:r w:rsidR="008A2E5E" w:rsidRPr="00916021">
        <w:rPr>
          <w:rFonts w:ascii="Times New Roman" w:hAnsi="Times New Roman" w:cs="Times New Roman"/>
          <w:sz w:val="24"/>
          <w:szCs w:val="24"/>
        </w:rPr>
        <w:t>. There was also a greater frequency of relatively high hourly PM</w:t>
      </w:r>
      <w:r w:rsidR="008A2E5E" w:rsidRPr="00916021">
        <w:rPr>
          <w:rFonts w:ascii="Times New Roman" w:hAnsi="Times New Roman" w:cs="Times New Roman"/>
          <w:sz w:val="24"/>
          <w:szCs w:val="24"/>
          <w:vertAlign w:val="subscript"/>
        </w:rPr>
        <w:t>2.5</w:t>
      </w:r>
      <w:r w:rsidR="008A2E5E" w:rsidRPr="00916021">
        <w:rPr>
          <w:rFonts w:ascii="Times New Roman" w:hAnsi="Times New Roman" w:cs="Times New Roman"/>
          <w:sz w:val="24"/>
          <w:szCs w:val="24"/>
        </w:rPr>
        <w:t xml:space="preserve"> concentrations in earlier years (2010-2011) where data was available, compared to the most recent years included in the analysis.</w:t>
      </w:r>
      <w:r w:rsidR="00152335">
        <w:rPr>
          <w:rFonts w:ascii="Times New Roman" w:hAnsi="Times New Roman" w:cs="Times New Roman"/>
          <w:sz w:val="24"/>
          <w:szCs w:val="24"/>
        </w:rPr>
        <w:t xml:space="preserve"> </w:t>
      </w:r>
    </w:p>
    <w:p w14:paraId="3828A0EE" w14:textId="0EBB040A" w:rsidR="00F10C2B" w:rsidRDefault="00F10C2B" w:rsidP="004445A8">
      <w:pPr>
        <w:spacing w:after="0" w:line="480" w:lineRule="auto"/>
        <w:rPr>
          <w:rFonts w:ascii="Times New Roman" w:hAnsi="Times New Roman" w:cs="Times New Roman"/>
          <w:sz w:val="24"/>
          <w:szCs w:val="24"/>
        </w:rPr>
      </w:pPr>
    </w:p>
    <w:p w14:paraId="7D18DB3F" w14:textId="1852661E" w:rsidR="00F10C2B" w:rsidRDefault="00DA5870"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Consistent</w:t>
      </w:r>
      <w:r w:rsidR="00F10C2B">
        <w:rPr>
          <w:rFonts w:ascii="Times New Roman" w:hAnsi="Times New Roman" w:cs="Times New Roman"/>
          <w:sz w:val="24"/>
          <w:szCs w:val="24"/>
        </w:rPr>
        <w:t xml:space="preserve"> with the smaller reduction in PM</w:t>
      </w:r>
      <w:r w:rsidR="00F10C2B">
        <w:rPr>
          <w:rFonts w:ascii="Times New Roman" w:hAnsi="Times New Roman" w:cs="Times New Roman"/>
          <w:sz w:val="24"/>
          <w:szCs w:val="24"/>
          <w:vertAlign w:val="subscript"/>
        </w:rPr>
        <w:t>2.5AA</w:t>
      </w:r>
      <w:r w:rsidR="00F10C2B">
        <w:rPr>
          <w:rFonts w:ascii="Times New Roman" w:hAnsi="Times New Roman" w:cs="Times New Roman"/>
          <w:sz w:val="24"/>
          <w:szCs w:val="24"/>
        </w:rPr>
        <w:t xml:space="preserve"> </w:t>
      </w:r>
      <w:r w:rsidR="00172E11">
        <w:rPr>
          <w:rFonts w:ascii="Times New Roman" w:hAnsi="Times New Roman" w:cs="Times New Roman"/>
          <w:sz w:val="24"/>
          <w:szCs w:val="24"/>
        </w:rPr>
        <w:t xml:space="preserve">and D24h25 </w:t>
      </w:r>
      <w:r w:rsidR="00F10C2B">
        <w:rPr>
          <w:rFonts w:ascii="Times New Roman" w:hAnsi="Times New Roman" w:cs="Times New Roman"/>
          <w:sz w:val="24"/>
          <w:szCs w:val="24"/>
        </w:rPr>
        <w:t xml:space="preserve">at urban background sites (from lower starting </w:t>
      </w:r>
      <w:r w:rsidR="00652EEC">
        <w:rPr>
          <w:rFonts w:ascii="Times New Roman" w:hAnsi="Times New Roman" w:cs="Times New Roman"/>
          <w:sz w:val="24"/>
          <w:szCs w:val="24"/>
        </w:rPr>
        <w:t>values</w:t>
      </w:r>
      <w:r w:rsidR="00F10C2B">
        <w:rPr>
          <w:rFonts w:ascii="Times New Roman" w:hAnsi="Times New Roman" w:cs="Times New Roman"/>
          <w:sz w:val="24"/>
          <w:szCs w:val="24"/>
        </w:rPr>
        <w:t xml:space="preserve"> in 2009), the </w:t>
      </w:r>
      <w:r w:rsidR="00172E11">
        <w:rPr>
          <w:rFonts w:ascii="Times New Roman" w:hAnsi="Times New Roman" w:cs="Times New Roman"/>
          <w:sz w:val="24"/>
          <w:szCs w:val="24"/>
        </w:rPr>
        <w:t>changes in the contribution of hourly PM</w:t>
      </w:r>
      <w:r w:rsidR="00172E11">
        <w:rPr>
          <w:rFonts w:ascii="Times New Roman" w:hAnsi="Times New Roman" w:cs="Times New Roman"/>
          <w:sz w:val="24"/>
          <w:szCs w:val="24"/>
          <w:vertAlign w:val="subscript"/>
        </w:rPr>
        <w:t>2.5</w:t>
      </w:r>
      <w:r w:rsidR="00172E11">
        <w:rPr>
          <w:rFonts w:ascii="Times New Roman" w:hAnsi="Times New Roman" w:cs="Times New Roman"/>
          <w:sz w:val="24"/>
          <w:szCs w:val="24"/>
        </w:rPr>
        <w:t xml:space="preserve"> to these metrics </w:t>
      </w:r>
      <w:r>
        <w:rPr>
          <w:rFonts w:ascii="Times New Roman" w:hAnsi="Times New Roman" w:cs="Times New Roman"/>
          <w:sz w:val="24"/>
          <w:szCs w:val="24"/>
        </w:rPr>
        <w:t>we</w:t>
      </w:r>
      <w:r w:rsidR="00F10C2B">
        <w:rPr>
          <w:rFonts w:ascii="Times New Roman" w:hAnsi="Times New Roman" w:cs="Times New Roman"/>
          <w:sz w:val="24"/>
          <w:szCs w:val="24"/>
        </w:rPr>
        <w:t>re</w:t>
      </w:r>
      <w:r w:rsidR="00172E11">
        <w:rPr>
          <w:rFonts w:ascii="Times New Roman" w:hAnsi="Times New Roman" w:cs="Times New Roman"/>
          <w:sz w:val="24"/>
          <w:szCs w:val="24"/>
        </w:rPr>
        <w:t xml:space="preserve"> also</w:t>
      </w:r>
      <w:r w:rsidR="00F10C2B">
        <w:rPr>
          <w:rFonts w:ascii="Times New Roman" w:hAnsi="Times New Roman" w:cs="Times New Roman"/>
          <w:sz w:val="24"/>
          <w:szCs w:val="24"/>
        </w:rPr>
        <w:t xml:space="preserve"> less pronounced </w:t>
      </w:r>
      <w:r>
        <w:rPr>
          <w:rFonts w:ascii="Times New Roman" w:hAnsi="Times New Roman" w:cs="Times New Roman"/>
          <w:sz w:val="24"/>
          <w:szCs w:val="24"/>
        </w:rPr>
        <w:t>compared with urban traffic sites</w:t>
      </w:r>
      <w:r w:rsidR="00F10C2B">
        <w:rPr>
          <w:rFonts w:ascii="Times New Roman" w:hAnsi="Times New Roman" w:cs="Times New Roman"/>
          <w:sz w:val="24"/>
          <w:szCs w:val="24"/>
        </w:rPr>
        <w:t>. Figures 4 shows the corresponding plot</w:t>
      </w:r>
      <w:r w:rsidR="00471DCD">
        <w:rPr>
          <w:rFonts w:ascii="Times New Roman" w:hAnsi="Times New Roman" w:cs="Times New Roman"/>
          <w:sz w:val="24"/>
          <w:szCs w:val="24"/>
        </w:rPr>
        <w:t>s</w:t>
      </w:r>
      <w:r w:rsidR="00F10C2B">
        <w:rPr>
          <w:rFonts w:ascii="Times New Roman" w:hAnsi="Times New Roman" w:cs="Times New Roman"/>
          <w:sz w:val="24"/>
          <w:szCs w:val="24"/>
        </w:rPr>
        <w:t xml:space="preserve"> </w:t>
      </w:r>
      <w:r w:rsidR="00172E11">
        <w:rPr>
          <w:rFonts w:ascii="Times New Roman" w:hAnsi="Times New Roman" w:cs="Times New Roman"/>
          <w:sz w:val="24"/>
          <w:szCs w:val="24"/>
        </w:rPr>
        <w:t xml:space="preserve">to Figure 3 </w:t>
      </w:r>
      <w:r w:rsidR="00F10C2B">
        <w:rPr>
          <w:rFonts w:ascii="Times New Roman" w:hAnsi="Times New Roman" w:cs="Times New Roman"/>
          <w:sz w:val="24"/>
          <w:szCs w:val="24"/>
        </w:rPr>
        <w:t xml:space="preserve">for </w:t>
      </w:r>
      <w:r w:rsidR="00471DCD">
        <w:rPr>
          <w:rFonts w:ascii="Times New Roman" w:hAnsi="Times New Roman" w:cs="Times New Roman"/>
          <w:sz w:val="24"/>
          <w:szCs w:val="24"/>
        </w:rPr>
        <w:t>the Bobigny</w:t>
      </w:r>
      <w:r w:rsidR="00F10C2B">
        <w:rPr>
          <w:rFonts w:ascii="Times New Roman" w:hAnsi="Times New Roman" w:cs="Times New Roman"/>
          <w:sz w:val="24"/>
          <w:szCs w:val="24"/>
        </w:rPr>
        <w:t xml:space="preserve"> urban background site (site id: BOB) in the metropolitan area of Paris w</w:t>
      </w:r>
      <w:r w:rsidR="00471DCD">
        <w:rPr>
          <w:rFonts w:ascii="Times New Roman" w:hAnsi="Times New Roman" w:cs="Times New Roman"/>
          <w:sz w:val="24"/>
          <w:szCs w:val="24"/>
        </w:rPr>
        <w:t>hich had</w:t>
      </w:r>
      <w:r w:rsidR="00F10C2B">
        <w:rPr>
          <w:rFonts w:ascii="Times New Roman" w:hAnsi="Times New Roman" w:cs="Times New Roman"/>
          <w:sz w:val="24"/>
          <w:szCs w:val="24"/>
        </w:rPr>
        <w:t xml:space="preserve"> sufficient data capture to calculate these statistics for every year between 2009 and 201</w:t>
      </w:r>
      <w:r w:rsidR="009E6E31">
        <w:rPr>
          <w:rFonts w:ascii="Times New Roman" w:hAnsi="Times New Roman" w:cs="Times New Roman"/>
          <w:sz w:val="24"/>
          <w:szCs w:val="24"/>
        </w:rPr>
        <w:t>8</w:t>
      </w:r>
      <w:r w:rsidR="00F10C2B">
        <w:rPr>
          <w:rFonts w:ascii="Times New Roman" w:hAnsi="Times New Roman" w:cs="Times New Roman"/>
          <w:sz w:val="24"/>
          <w:szCs w:val="24"/>
        </w:rPr>
        <w:t xml:space="preserve">. At BOB there was a decrease in the frequency of all </w:t>
      </w:r>
      <w:r w:rsidR="00471DCD">
        <w:rPr>
          <w:rFonts w:ascii="Times New Roman" w:hAnsi="Times New Roman" w:cs="Times New Roman"/>
          <w:sz w:val="24"/>
          <w:szCs w:val="24"/>
        </w:rPr>
        <w:t xml:space="preserve">hourly </w:t>
      </w:r>
      <w:r w:rsidR="00F10C2B">
        <w:rPr>
          <w:rFonts w:ascii="Times New Roman" w:hAnsi="Times New Roman" w:cs="Times New Roman"/>
          <w:sz w:val="24"/>
          <w:szCs w:val="24"/>
        </w:rPr>
        <w:t>concentrations above 10 µg m</w:t>
      </w:r>
      <w:r w:rsidR="00F10C2B" w:rsidRPr="00EC2443">
        <w:rPr>
          <w:rFonts w:ascii="Times New Roman" w:hAnsi="Times New Roman" w:cs="Times New Roman"/>
          <w:sz w:val="24"/>
          <w:szCs w:val="24"/>
          <w:vertAlign w:val="superscript"/>
        </w:rPr>
        <w:t>-3</w:t>
      </w:r>
      <w:r w:rsidR="00F10C2B">
        <w:rPr>
          <w:rFonts w:ascii="Times New Roman" w:hAnsi="Times New Roman" w:cs="Times New Roman"/>
          <w:sz w:val="24"/>
          <w:szCs w:val="24"/>
        </w:rPr>
        <w:t xml:space="preserve"> between 2009 and 201</w:t>
      </w:r>
      <w:r w:rsidR="009E6E31">
        <w:rPr>
          <w:rFonts w:ascii="Times New Roman" w:hAnsi="Times New Roman" w:cs="Times New Roman"/>
          <w:sz w:val="24"/>
          <w:szCs w:val="24"/>
        </w:rPr>
        <w:t>8</w:t>
      </w:r>
      <w:r w:rsidR="007E3CCB">
        <w:rPr>
          <w:rFonts w:ascii="Times New Roman" w:hAnsi="Times New Roman" w:cs="Times New Roman"/>
          <w:sz w:val="24"/>
          <w:szCs w:val="24"/>
        </w:rPr>
        <w:t xml:space="preserve"> (Table S2)</w:t>
      </w:r>
      <w:r w:rsidR="00F10C2B">
        <w:rPr>
          <w:rFonts w:ascii="Times New Roman" w:hAnsi="Times New Roman" w:cs="Times New Roman"/>
          <w:sz w:val="24"/>
          <w:szCs w:val="24"/>
        </w:rPr>
        <w:t>. In 2017</w:t>
      </w:r>
      <w:r w:rsidR="009E6E31">
        <w:rPr>
          <w:rFonts w:ascii="Times New Roman" w:hAnsi="Times New Roman" w:cs="Times New Roman"/>
          <w:sz w:val="24"/>
          <w:szCs w:val="24"/>
        </w:rPr>
        <w:t xml:space="preserve"> (the latest year with sufficient data capture at</w:t>
      </w:r>
      <w:r w:rsidR="007350FC">
        <w:rPr>
          <w:rFonts w:ascii="Times New Roman" w:hAnsi="Times New Roman" w:cs="Times New Roman"/>
          <w:sz w:val="24"/>
          <w:szCs w:val="24"/>
        </w:rPr>
        <w:t xml:space="preserve"> both</w:t>
      </w:r>
      <w:r w:rsidR="009E6E31">
        <w:rPr>
          <w:rFonts w:ascii="Times New Roman" w:hAnsi="Times New Roman" w:cs="Times New Roman"/>
          <w:sz w:val="24"/>
          <w:szCs w:val="24"/>
        </w:rPr>
        <w:t xml:space="preserve"> BOB and AUT)</w:t>
      </w:r>
      <w:r w:rsidR="00F10C2B">
        <w:rPr>
          <w:rFonts w:ascii="Times New Roman" w:hAnsi="Times New Roman" w:cs="Times New Roman"/>
          <w:sz w:val="24"/>
          <w:szCs w:val="24"/>
        </w:rPr>
        <w:t>, a larger proportion of PM</w:t>
      </w:r>
      <w:r w:rsidR="00F10C2B">
        <w:rPr>
          <w:rFonts w:ascii="Times New Roman" w:hAnsi="Times New Roman" w:cs="Times New Roman"/>
          <w:sz w:val="24"/>
          <w:szCs w:val="24"/>
          <w:vertAlign w:val="subscript"/>
        </w:rPr>
        <w:t>2.5AA</w:t>
      </w:r>
      <w:r w:rsidR="00F10C2B">
        <w:rPr>
          <w:rFonts w:ascii="Times New Roman" w:hAnsi="Times New Roman" w:cs="Times New Roman"/>
          <w:sz w:val="24"/>
          <w:szCs w:val="24"/>
        </w:rPr>
        <w:t xml:space="preserve"> at BOB was determined by concentrations below 10 µg m</w:t>
      </w:r>
      <w:r w:rsidR="00F10C2B" w:rsidRPr="00EC2443">
        <w:rPr>
          <w:rFonts w:ascii="Times New Roman" w:hAnsi="Times New Roman" w:cs="Times New Roman"/>
          <w:sz w:val="24"/>
          <w:szCs w:val="24"/>
          <w:vertAlign w:val="superscript"/>
        </w:rPr>
        <w:t>-3</w:t>
      </w:r>
      <w:r w:rsidR="00F10C2B">
        <w:rPr>
          <w:rFonts w:ascii="Times New Roman" w:hAnsi="Times New Roman" w:cs="Times New Roman"/>
          <w:sz w:val="24"/>
          <w:szCs w:val="24"/>
        </w:rPr>
        <w:t xml:space="preserve"> compared to AUT, with a smaller proportion determined by </w:t>
      </w:r>
      <w:r w:rsidR="00F10C2B">
        <w:rPr>
          <w:rFonts w:ascii="Times New Roman" w:hAnsi="Times New Roman" w:cs="Times New Roman"/>
          <w:sz w:val="24"/>
          <w:szCs w:val="24"/>
        </w:rPr>
        <w:lastRenderedPageBreak/>
        <w:t>hourly PM</w:t>
      </w:r>
      <w:r w:rsidR="00F10C2B">
        <w:rPr>
          <w:rFonts w:ascii="Times New Roman" w:hAnsi="Times New Roman" w:cs="Times New Roman"/>
          <w:sz w:val="24"/>
          <w:szCs w:val="24"/>
          <w:vertAlign w:val="subscript"/>
        </w:rPr>
        <w:t>2.5</w:t>
      </w:r>
      <w:r w:rsidR="00F10C2B">
        <w:rPr>
          <w:rFonts w:ascii="Times New Roman" w:hAnsi="Times New Roman" w:cs="Times New Roman"/>
          <w:sz w:val="24"/>
          <w:szCs w:val="24"/>
        </w:rPr>
        <w:t xml:space="preserve"> concentrations between 10 and 30 µg m</w:t>
      </w:r>
      <w:r w:rsidR="00F10C2B" w:rsidRPr="00652EEC">
        <w:rPr>
          <w:rFonts w:ascii="Times New Roman" w:hAnsi="Times New Roman" w:cs="Times New Roman"/>
          <w:sz w:val="24"/>
          <w:szCs w:val="24"/>
          <w:vertAlign w:val="superscript"/>
        </w:rPr>
        <w:t>-3</w:t>
      </w:r>
      <w:r w:rsidR="00F10C2B">
        <w:rPr>
          <w:rFonts w:ascii="Times New Roman" w:hAnsi="Times New Roman" w:cs="Times New Roman"/>
          <w:sz w:val="24"/>
          <w:szCs w:val="24"/>
        </w:rPr>
        <w:t>. However, the moderate</w:t>
      </w:r>
      <w:r w:rsidR="00471DCD">
        <w:rPr>
          <w:rFonts w:ascii="Times New Roman" w:hAnsi="Times New Roman" w:cs="Times New Roman"/>
          <w:sz w:val="24"/>
          <w:szCs w:val="24"/>
        </w:rPr>
        <w:t xml:space="preserve"> hourly</w:t>
      </w:r>
      <w:r w:rsidR="00F10C2B">
        <w:rPr>
          <w:rFonts w:ascii="Times New Roman" w:hAnsi="Times New Roman" w:cs="Times New Roman"/>
          <w:sz w:val="24"/>
          <w:szCs w:val="24"/>
        </w:rPr>
        <w:t xml:space="preserve"> PM</w:t>
      </w:r>
      <w:r w:rsidR="00F10C2B">
        <w:rPr>
          <w:rFonts w:ascii="Times New Roman" w:hAnsi="Times New Roman" w:cs="Times New Roman"/>
          <w:sz w:val="24"/>
          <w:szCs w:val="24"/>
          <w:vertAlign w:val="subscript"/>
        </w:rPr>
        <w:t>2.5</w:t>
      </w:r>
      <w:r w:rsidR="00F10C2B">
        <w:rPr>
          <w:rFonts w:ascii="Times New Roman" w:hAnsi="Times New Roman" w:cs="Times New Roman"/>
          <w:sz w:val="24"/>
          <w:szCs w:val="24"/>
        </w:rPr>
        <w:t xml:space="preserve"> concentrations between 10 and 40 </w:t>
      </w:r>
      <w:r w:rsidR="001465B9">
        <w:rPr>
          <w:rFonts w:ascii="Times New Roman" w:hAnsi="Times New Roman" w:cs="Times New Roman"/>
          <w:sz w:val="24"/>
          <w:szCs w:val="24"/>
        </w:rPr>
        <w:t xml:space="preserve">µg </w:t>
      </w:r>
      <w:r w:rsidR="00F10C2B">
        <w:rPr>
          <w:rFonts w:ascii="Times New Roman" w:hAnsi="Times New Roman" w:cs="Times New Roman"/>
          <w:sz w:val="24"/>
          <w:szCs w:val="24"/>
        </w:rPr>
        <w:t>m</w:t>
      </w:r>
      <w:r w:rsidR="00F10C2B" w:rsidRPr="00EC2443">
        <w:rPr>
          <w:rFonts w:ascii="Times New Roman" w:hAnsi="Times New Roman" w:cs="Times New Roman"/>
          <w:sz w:val="24"/>
          <w:szCs w:val="24"/>
          <w:vertAlign w:val="superscript"/>
        </w:rPr>
        <w:t>-3</w:t>
      </w:r>
      <w:r w:rsidR="00172E11">
        <w:rPr>
          <w:rFonts w:ascii="Times New Roman" w:hAnsi="Times New Roman" w:cs="Times New Roman"/>
          <w:sz w:val="24"/>
          <w:szCs w:val="24"/>
        </w:rPr>
        <w:t xml:space="preserve"> </w:t>
      </w:r>
      <w:r w:rsidR="00F84F35">
        <w:rPr>
          <w:rFonts w:ascii="Times New Roman" w:hAnsi="Times New Roman" w:cs="Times New Roman"/>
          <w:sz w:val="24"/>
          <w:szCs w:val="24"/>
        </w:rPr>
        <w:t xml:space="preserve">still </w:t>
      </w:r>
      <w:r w:rsidR="00172E11">
        <w:rPr>
          <w:rFonts w:ascii="Times New Roman" w:hAnsi="Times New Roman" w:cs="Times New Roman"/>
          <w:sz w:val="24"/>
          <w:szCs w:val="24"/>
        </w:rPr>
        <w:t>mad</w:t>
      </w:r>
      <w:r w:rsidR="00F10C2B">
        <w:rPr>
          <w:rFonts w:ascii="Times New Roman" w:hAnsi="Times New Roman" w:cs="Times New Roman"/>
          <w:sz w:val="24"/>
          <w:szCs w:val="24"/>
        </w:rPr>
        <w:t>e the largest contribution to PM</w:t>
      </w:r>
      <w:r w:rsidR="00F10C2B">
        <w:rPr>
          <w:rFonts w:ascii="Times New Roman" w:hAnsi="Times New Roman" w:cs="Times New Roman"/>
          <w:sz w:val="24"/>
          <w:szCs w:val="24"/>
          <w:vertAlign w:val="subscript"/>
        </w:rPr>
        <w:t>2.5AA</w:t>
      </w:r>
      <w:r w:rsidR="00172E11">
        <w:rPr>
          <w:rFonts w:ascii="Times New Roman" w:hAnsi="Times New Roman" w:cs="Times New Roman"/>
          <w:sz w:val="24"/>
          <w:szCs w:val="24"/>
        </w:rPr>
        <w:t xml:space="preserve"> at BOB</w:t>
      </w:r>
      <w:r w:rsidR="00B5772F">
        <w:rPr>
          <w:rFonts w:ascii="Times New Roman" w:hAnsi="Times New Roman" w:cs="Times New Roman"/>
          <w:sz w:val="24"/>
          <w:szCs w:val="24"/>
        </w:rPr>
        <w:t>. H</w:t>
      </w:r>
      <w:r w:rsidR="00172E11">
        <w:rPr>
          <w:rFonts w:ascii="Times New Roman" w:hAnsi="Times New Roman" w:cs="Times New Roman"/>
          <w:sz w:val="24"/>
          <w:szCs w:val="24"/>
        </w:rPr>
        <w:t>ourly PM</w:t>
      </w:r>
      <w:r w:rsidR="00172E11">
        <w:rPr>
          <w:rFonts w:ascii="Times New Roman" w:hAnsi="Times New Roman" w:cs="Times New Roman"/>
          <w:sz w:val="24"/>
          <w:szCs w:val="24"/>
          <w:vertAlign w:val="subscript"/>
        </w:rPr>
        <w:t>2.5</w:t>
      </w:r>
      <w:r w:rsidR="00172E11">
        <w:rPr>
          <w:rFonts w:ascii="Times New Roman" w:hAnsi="Times New Roman" w:cs="Times New Roman"/>
          <w:sz w:val="24"/>
          <w:szCs w:val="24"/>
        </w:rPr>
        <w:t xml:space="preserve"> concentrations between 20 and 40 </w:t>
      </w:r>
      <w:r w:rsidR="001465B9">
        <w:rPr>
          <w:rFonts w:ascii="Times New Roman" w:hAnsi="Times New Roman" w:cs="Times New Roman"/>
          <w:sz w:val="24"/>
          <w:szCs w:val="24"/>
        </w:rPr>
        <w:t xml:space="preserve">µg </w:t>
      </w:r>
      <w:r w:rsidR="00172E11">
        <w:rPr>
          <w:rFonts w:ascii="Times New Roman" w:hAnsi="Times New Roman" w:cs="Times New Roman"/>
          <w:sz w:val="24"/>
          <w:szCs w:val="24"/>
        </w:rPr>
        <w:t>m</w:t>
      </w:r>
      <w:r w:rsidR="00172E11" w:rsidRPr="00EC2443">
        <w:rPr>
          <w:rFonts w:ascii="Times New Roman" w:hAnsi="Times New Roman" w:cs="Times New Roman"/>
          <w:sz w:val="24"/>
          <w:szCs w:val="24"/>
          <w:vertAlign w:val="superscript"/>
        </w:rPr>
        <w:t>-3</w:t>
      </w:r>
      <w:r w:rsidR="00172E11">
        <w:rPr>
          <w:rFonts w:ascii="Times New Roman" w:hAnsi="Times New Roman" w:cs="Times New Roman"/>
          <w:sz w:val="24"/>
          <w:szCs w:val="24"/>
        </w:rPr>
        <w:t xml:space="preserve"> made the largest contribution to </w:t>
      </w:r>
      <w:r w:rsidR="00F84F35">
        <w:rPr>
          <w:rFonts w:ascii="Times New Roman" w:hAnsi="Times New Roman" w:cs="Times New Roman"/>
          <w:sz w:val="24"/>
          <w:szCs w:val="24"/>
        </w:rPr>
        <w:t>24h PM</w:t>
      </w:r>
      <w:r w:rsidR="00F84F35">
        <w:rPr>
          <w:rFonts w:ascii="Times New Roman" w:hAnsi="Times New Roman" w:cs="Times New Roman"/>
          <w:sz w:val="24"/>
          <w:szCs w:val="24"/>
          <w:vertAlign w:val="subscript"/>
        </w:rPr>
        <w:t>2.5</w:t>
      </w:r>
      <w:r w:rsidR="00F84F35">
        <w:rPr>
          <w:rFonts w:ascii="Times New Roman" w:hAnsi="Times New Roman" w:cs="Times New Roman"/>
          <w:sz w:val="24"/>
          <w:szCs w:val="24"/>
        </w:rPr>
        <w:t xml:space="preserve"> concentrations exceeding 25 µg m</w:t>
      </w:r>
      <w:r w:rsidR="00F84F35" w:rsidRPr="00EC2443">
        <w:rPr>
          <w:rFonts w:ascii="Times New Roman" w:hAnsi="Times New Roman" w:cs="Times New Roman"/>
          <w:sz w:val="24"/>
          <w:szCs w:val="24"/>
          <w:vertAlign w:val="superscript"/>
        </w:rPr>
        <w:t>-3</w:t>
      </w:r>
      <w:r w:rsidR="00F84F35">
        <w:rPr>
          <w:rFonts w:ascii="Times New Roman" w:hAnsi="Times New Roman" w:cs="Times New Roman"/>
          <w:sz w:val="24"/>
          <w:szCs w:val="24"/>
          <w:vertAlign w:val="superscript"/>
        </w:rPr>
        <w:t xml:space="preserve"> </w:t>
      </w:r>
      <w:r w:rsidR="00172E11">
        <w:rPr>
          <w:rFonts w:ascii="Times New Roman" w:hAnsi="Times New Roman" w:cs="Times New Roman"/>
          <w:sz w:val="24"/>
          <w:szCs w:val="24"/>
        </w:rPr>
        <w:t xml:space="preserve">at BOB. </w:t>
      </w:r>
      <w:r w:rsidR="00F10C2B">
        <w:rPr>
          <w:rFonts w:ascii="Times New Roman" w:hAnsi="Times New Roman" w:cs="Times New Roman"/>
          <w:sz w:val="24"/>
          <w:szCs w:val="24"/>
        </w:rPr>
        <w:t>Finally, the highest hourly PM</w:t>
      </w:r>
      <w:r w:rsidR="00F10C2B">
        <w:rPr>
          <w:rFonts w:ascii="Times New Roman" w:hAnsi="Times New Roman" w:cs="Times New Roman"/>
          <w:sz w:val="24"/>
          <w:szCs w:val="24"/>
          <w:vertAlign w:val="subscript"/>
        </w:rPr>
        <w:t>2.5</w:t>
      </w:r>
      <w:r w:rsidR="00F10C2B">
        <w:rPr>
          <w:rFonts w:ascii="Times New Roman" w:hAnsi="Times New Roman" w:cs="Times New Roman"/>
          <w:sz w:val="24"/>
          <w:szCs w:val="24"/>
        </w:rPr>
        <w:t xml:space="preserve"> concentrations </w:t>
      </w:r>
      <w:r w:rsidR="00B13B24">
        <w:rPr>
          <w:rFonts w:ascii="Times New Roman" w:hAnsi="Times New Roman" w:cs="Times New Roman"/>
          <w:sz w:val="24"/>
          <w:szCs w:val="24"/>
        </w:rPr>
        <w:t xml:space="preserve">(&gt;40 </w:t>
      </w:r>
      <w:r w:rsidR="001465B9">
        <w:rPr>
          <w:rFonts w:ascii="Times New Roman" w:hAnsi="Times New Roman" w:cs="Times New Roman"/>
          <w:sz w:val="24"/>
          <w:szCs w:val="24"/>
        </w:rPr>
        <w:t xml:space="preserve">µg </w:t>
      </w:r>
      <w:r w:rsidR="00B13B24">
        <w:rPr>
          <w:rFonts w:ascii="Times New Roman" w:hAnsi="Times New Roman" w:cs="Times New Roman"/>
          <w:sz w:val="24"/>
          <w:szCs w:val="24"/>
        </w:rPr>
        <w:t>m</w:t>
      </w:r>
      <w:r w:rsidR="00B13B24" w:rsidRPr="00EC2443">
        <w:rPr>
          <w:rFonts w:ascii="Times New Roman" w:hAnsi="Times New Roman" w:cs="Times New Roman"/>
          <w:sz w:val="24"/>
          <w:szCs w:val="24"/>
          <w:vertAlign w:val="superscript"/>
        </w:rPr>
        <w:t>-3</w:t>
      </w:r>
      <w:r w:rsidR="00B13B24">
        <w:rPr>
          <w:rFonts w:ascii="Times New Roman" w:hAnsi="Times New Roman" w:cs="Times New Roman"/>
          <w:sz w:val="24"/>
          <w:szCs w:val="24"/>
        </w:rPr>
        <w:t xml:space="preserve">) </w:t>
      </w:r>
      <w:r w:rsidR="00F10C2B">
        <w:rPr>
          <w:rFonts w:ascii="Times New Roman" w:hAnsi="Times New Roman" w:cs="Times New Roman"/>
          <w:sz w:val="24"/>
          <w:szCs w:val="24"/>
        </w:rPr>
        <w:t>at BOB contribute</w:t>
      </w:r>
      <w:r w:rsidR="002A2D0A">
        <w:rPr>
          <w:rFonts w:ascii="Times New Roman" w:hAnsi="Times New Roman" w:cs="Times New Roman"/>
          <w:sz w:val="24"/>
          <w:szCs w:val="24"/>
        </w:rPr>
        <w:t>d</w:t>
      </w:r>
      <w:r w:rsidR="00F10C2B">
        <w:rPr>
          <w:rFonts w:ascii="Times New Roman" w:hAnsi="Times New Roman" w:cs="Times New Roman"/>
          <w:sz w:val="24"/>
          <w:szCs w:val="24"/>
        </w:rPr>
        <w:t xml:space="preserve"> approximately the same proportion to PM</w:t>
      </w:r>
      <w:r w:rsidR="00F10C2B">
        <w:rPr>
          <w:rFonts w:ascii="Times New Roman" w:hAnsi="Times New Roman" w:cs="Times New Roman"/>
          <w:sz w:val="24"/>
          <w:szCs w:val="24"/>
          <w:vertAlign w:val="subscript"/>
        </w:rPr>
        <w:t>2.5AA</w:t>
      </w:r>
      <w:r w:rsidR="00B13B24">
        <w:rPr>
          <w:rFonts w:ascii="Times New Roman" w:hAnsi="Times New Roman" w:cs="Times New Roman"/>
          <w:sz w:val="24"/>
          <w:szCs w:val="24"/>
        </w:rPr>
        <w:t xml:space="preserve"> (~15%), and to D24h25 (~30%)</w:t>
      </w:r>
      <w:r w:rsidR="00F10C2B">
        <w:rPr>
          <w:rFonts w:ascii="Times New Roman" w:hAnsi="Times New Roman" w:cs="Times New Roman"/>
          <w:sz w:val="24"/>
          <w:szCs w:val="24"/>
        </w:rPr>
        <w:t xml:space="preserve"> as at urban traffic sites in 2017.</w:t>
      </w:r>
      <w:r w:rsidR="00B03FB0">
        <w:rPr>
          <w:rFonts w:ascii="Times New Roman" w:hAnsi="Times New Roman" w:cs="Times New Roman"/>
          <w:sz w:val="24"/>
          <w:szCs w:val="24"/>
        </w:rPr>
        <w:t xml:space="preserve"> </w:t>
      </w:r>
      <w:r w:rsidR="00F10C2B" w:rsidRPr="00F743A4">
        <w:rPr>
          <w:rFonts w:ascii="Times New Roman" w:hAnsi="Times New Roman" w:cs="Times New Roman"/>
          <w:sz w:val="24"/>
          <w:szCs w:val="24"/>
        </w:rPr>
        <w:t xml:space="preserve">The patterns at the BOB site </w:t>
      </w:r>
      <w:r w:rsidR="004F2F26">
        <w:rPr>
          <w:rFonts w:ascii="Times New Roman" w:hAnsi="Times New Roman" w:cs="Times New Roman"/>
          <w:sz w:val="24"/>
          <w:szCs w:val="24"/>
        </w:rPr>
        <w:t>we</w:t>
      </w:r>
      <w:r w:rsidR="00F10C2B" w:rsidRPr="00F743A4">
        <w:rPr>
          <w:rFonts w:ascii="Times New Roman" w:hAnsi="Times New Roman" w:cs="Times New Roman"/>
          <w:sz w:val="24"/>
          <w:szCs w:val="24"/>
        </w:rPr>
        <w:t>re similar to those at other urban background sites</w:t>
      </w:r>
      <w:r w:rsidR="004F2F26">
        <w:rPr>
          <w:rFonts w:ascii="Times New Roman" w:hAnsi="Times New Roman" w:cs="Times New Roman"/>
          <w:sz w:val="24"/>
          <w:szCs w:val="24"/>
        </w:rPr>
        <w:t>. The</w:t>
      </w:r>
      <w:r w:rsidR="00B5772F" w:rsidRPr="00F743A4">
        <w:rPr>
          <w:rFonts w:ascii="Times New Roman" w:hAnsi="Times New Roman" w:cs="Times New Roman"/>
          <w:sz w:val="24"/>
          <w:szCs w:val="24"/>
        </w:rPr>
        <w:t xml:space="preserve"> highest hourly PM</w:t>
      </w:r>
      <w:r w:rsidR="00B5772F" w:rsidRPr="00F743A4">
        <w:rPr>
          <w:rFonts w:ascii="Times New Roman" w:hAnsi="Times New Roman" w:cs="Times New Roman"/>
          <w:sz w:val="24"/>
          <w:szCs w:val="24"/>
          <w:vertAlign w:val="subscript"/>
        </w:rPr>
        <w:t>2.5</w:t>
      </w:r>
      <w:r w:rsidR="00B5772F" w:rsidRPr="00F743A4">
        <w:rPr>
          <w:rFonts w:ascii="Times New Roman" w:hAnsi="Times New Roman" w:cs="Times New Roman"/>
          <w:sz w:val="24"/>
          <w:szCs w:val="24"/>
        </w:rPr>
        <w:t xml:space="preserve"> concentrations contribut</w:t>
      </w:r>
      <w:r w:rsidR="00471DCD">
        <w:rPr>
          <w:rFonts w:ascii="Times New Roman" w:hAnsi="Times New Roman" w:cs="Times New Roman"/>
          <w:sz w:val="24"/>
          <w:szCs w:val="24"/>
        </w:rPr>
        <w:t>ed</w:t>
      </w:r>
      <w:r w:rsidR="00B5772F" w:rsidRPr="00F743A4">
        <w:rPr>
          <w:rFonts w:ascii="Times New Roman" w:hAnsi="Times New Roman" w:cs="Times New Roman"/>
          <w:sz w:val="24"/>
          <w:szCs w:val="24"/>
        </w:rPr>
        <w:t xml:space="preserve"> 12-18% to PM</w:t>
      </w:r>
      <w:r w:rsidR="00B5772F" w:rsidRPr="00F743A4">
        <w:rPr>
          <w:rFonts w:ascii="Times New Roman" w:hAnsi="Times New Roman" w:cs="Times New Roman"/>
          <w:sz w:val="24"/>
          <w:szCs w:val="24"/>
          <w:vertAlign w:val="subscript"/>
        </w:rPr>
        <w:t>2.5AA</w:t>
      </w:r>
      <w:r w:rsidR="00B5772F" w:rsidRPr="00F743A4">
        <w:rPr>
          <w:rFonts w:ascii="Times New Roman" w:hAnsi="Times New Roman" w:cs="Times New Roman"/>
          <w:sz w:val="24"/>
          <w:szCs w:val="24"/>
        </w:rPr>
        <w:t>, and 31-37% to D24h25 at the three other urban background sites (VITRY, PA04C and GEN) included in the analysis</w:t>
      </w:r>
      <w:r w:rsidR="00727E55" w:rsidRPr="00EC2443">
        <w:rPr>
          <w:rFonts w:ascii="Times New Roman" w:hAnsi="Times New Roman" w:cs="Times New Roman"/>
          <w:sz w:val="24"/>
          <w:szCs w:val="24"/>
        </w:rPr>
        <w:t xml:space="preserve"> in 2017</w:t>
      </w:r>
      <w:r w:rsidR="001E205F">
        <w:rPr>
          <w:rFonts w:ascii="Times New Roman" w:hAnsi="Times New Roman" w:cs="Times New Roman"/>
          <w:sz w:val="24"/>
          <w:szCs w:val="24"/>
        </w:rPr>
        <w:t xml:space="preserve"> (Figures S5-S7</w:t>
      </w:r>
      <w:r w:rsidR="00DA5368" w:rsidRPr="00EC2443">
        <w:rPr>
          <w:rFonts w:ascii="Times New Roman" w:hAnsi="Times New Roman" w:cs="Times New Roman"/>
          <w:sz w:val="24"/>
          <w:szCs w:val="24"/>
        </w:rPr>
        <w:t>)</w:t>
      </w:r>
      <w:r w:rsidR="00B5772F" w:rsidRPr="00F743A4">
        <w:rPr>
          <w:rFonts w:ascii="Times New Roman" w:hAnsi="Times New Roman" w:cs="Times New Roman"/>
          <w:sz w:val="24"/>
          <w:szCs w:val="24"/>
        </w:rPr>
        <w:t>.</w:t>
      </w:r>
      <w:r w:rsidR="00F10C2B" w:rsidRPr="00F743A4">
        <w:rPr>
          <w:rFonts w:ascii="Times New Roman" w:hAnsi="Times New Roman" w:cs="Times New Roman"/>
          <w:sz w:val="24"/>
          <w:szCs w:val="24"/>
        </w:rPr>
        <w:t xml:space="preserve"> </w:t>
      </w:r>
    </w:p>
    <w:p w14:paraId="1166F9F0" w14:textId="05328648" w:rsidR="0038080A" w:rsidRDefault="0038080A" w:rsidP="004445A8">
      <w:pPr>
        <w:spacing w:after="0" w:line="480" w:lineRule="auto"/>
        <w:rPr>
          <w:rFonts w:ascii="Times New Roman" w:hAnsi="Times New Roman" w:cs="Times New Roman"/>
          <w:sz w:val="24"/>
          <w:szCs w:val="24"/>
        </w:rPr>
      </w:pPr>
    </w:p>
    <w:p w14:paraId="7E563DD6" w14:textId="56F2ED90" w:rsidR="0038080A" w:rsidRPr="00EC2443" w:rsidRDefault="0038080A"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t>3.</w:t>
      </w:r>
      <w:r w:rsidR="005A4000">
        <w:rPr>
          <w:rFonts w:ascii="Times New Roman" w:hAnsi="Times New Roman" w:cs="Times New Roman"/>
          <w:b/>
          <w:sz w:val="24"/>
          <w:szCs w:val="24"/>
        </w:rPr>
        <w:t>2.2 Variation in hourly PM</w:t>
      </w:r>
      <w:r w:rsidR="005A4000">
        <w:rPr>
          <w:rFonts w:ascii="Times New Roman" w:hAnsi="Times New Roman" w:cs="Times New Roman"/>
          <w:b/>
          <w:sz w:val="24"/>
          <w:szCs w:val="24"/>
          <w:vertAlign w:val="subscript"/>
        </w:rPr>
        <w:t xml:space="preserve">2.5 </w:t>
      </w:r>
      <w:r w:rsidR="005A4000">
        <w:rPr>
          <w:rFonts w:ascii="Times New Roman" w:hAnsi="Times New Roman" w:cs="Times New Roman"/>
          <w:b/>
          <w:sz w:val="24"/>
          <w:szCs w:val="24"/>
        </w:rPr>
        <w:t>concentrations across the year and day</w:t>
      </w:r>
    </w:p>
    <w:p w14:paraId="7067BC55" w14:textId="77777777" w:rsidR="0038080A" w:rsidRDefault="0038080A" w:rsidP="004445A8">
      <w:pPr>
        <w:spacing w:after="0" w:line="480" w:lineRule="auto"/>
        <w:rPr>
          <w:rFonts w:ascii="Times New Roman" w:hAnsi="Times New Roman" w:cs="Times New Roman"/>
          <w:sz w:val="24"/>
          <w:szCs w:val="24"/>
        </w:rPr>
      </w:pPr>
    </w:p>
    <w:p w14:paraId="34AC3770" w14:textId="693E6620" w:rsidR="001D7AB6" w:rsidRDefault="00580D74" w:rsidP="004445A8">
      <w:pPr>
        <w:spacing w:after="0" w:line="480" w:lineRule="auto"/>
        <w:rPr>
          <w:rFonts w:ascii="Times New Roman" w:hAnsi="Times New Roman" w:cs="Times New Roman"/>
          <w:sz w:val="24"/>
          <w:szCs w:val="24"/>
        </w:rPr>
      </w:pPr>
      <w:bookmarkStart w:id="12" w:name="_Hlk4049332"/>
      <w:r w:rsidRPr="007E1EA2">
        <w:rPr>
          <w:rFonts w:ascii="Times New Roman" w:hAnsi="Times New Roman" w:cs="Times New Roman"/>
          <w:sz w:val="24"/>
          <w:szCs w:val="24"/>
        </w:rPr>
        <w:t>In the last few years, the</w:t>
      </w:r>
      <w:r w:rsidR="000958EF" w:rsidRPr="007E1EA2">
        <w:rPr>
          <w:rFonts w:ascii="Times New Roman" w:hAnsi="Times New Roman" w:cs="Times New Roman"/>
          <w:sz w:val="24"/>
          <w:szCs w:val="24"/>
        </w:rPr>
        <w:t xml:space="preserve"> highest hourly PM</w:t>
      </w:r>
      <w:r w:rsidR="000958EF" w:rsidRPr="007E1EA2">
        <w:rPr>
          <w:rFonts w:ascii="Times New Roman" w:hAnsi="Times New Roman" w:cs="Times New Roman"/>
          <w:sz w:val="24"/>
          <w:szCs w:val="24"/>
          <w:vertAlign w:val="subscript"/>
        </w:rPr>
        <w:t>2.5</w:t>
      </w:r>
      <w:r w:rsidR="000958EF" w:rsidRPr="007E1EA2">
        <w:rPr>
          <w:rFonts w:ascii="Times New Roman" w:hAnsi="Times New Roman" w:cs="Times New Roman"/>
          <w:sz w:val="24"/>
          <w:szCs w:val="24"/>
        </w:rPr>
        <w:t xml:space="preserve"> concentrations above 40 µg m</w:t>
      </w:r>
      <w:r w:rsidR="000958EF" w:rsidRPr="007E1EA2">
        <w:rPr>
          <w:rFonts w:ascii="Times New Roman" w:hAnsi="Times New Roman" w:cs="Times New Roman"/>
          <w:sz w:val="24"/>
          <w:szCs w:val="24"/>
          <w:vertAlign w:val="superscript"/>
        </w:rPr>
        <w:t>-3</w:t>
      </w:r>
      <w:r w:rsidR="000958EF" w:rsidRPr="007E1EA2">
        <w:rPr>
          <w:rFonts w:ascii="Times New Roman" w:hAnsi="Times New Roman" w:cs="Times New Roman"/>
          <w:sz w:val="24"/>
          <w:szCs w:val="24"/>
        </w:rPr>
        <w:t xml:space="preserve"> generally occurred in winter or spring at both sites</w:t>
      </w:r>
      <w:r w:rsidR="000958EF">
        <w:rPr>
          <w:rFonts w:ascii="Times New Roman" w:hAnsi="Times New Roman" w:cs="Times New Roman"/>
          <w:sz w:val="24"/>
          <w:szCs w:val="24"/>
        </w:rPr>
        <w:t>, while lower hourly PM</w:t>
      </w:r>
      <w:r w:rsidR="000958EF">
        <w:rPr>
          <w:rFonts w:ascii="Times New Roman" w:hAnsi="Times New Roman" w:cs="Times New Roman"/>
          <w:sz w:val="24"/>
          <w:szCs w:val="24"/>
          <w:vertAlign w:val="subscript"/>
        </w:rPr>
        <w:t>2.5</w:t>
      </w:r>
      <w:r w:rsidR="000958EF">
        <w:rPr>
          <w:rFonts w:ascii="Times New Roman" w:hAnsi="Times New Roman" w:cs="Times New Roman"/>
          <w:sz w:val="24"/>
          <w:szCs w:val="24"/>
        </w:rPr>
        <w:t xml:space="preserve"> concentrations occur more evenly across all seasons at both urban background and urban traffic sites (Figures 5 and 6). </w:t>
      </w:r>
      <w:r w:rsidR="000958EF" w:rsidRPr="007E1EA2">
        <w:rPr>
          <w:rFonts w:ascii="Times New Roman" w:hAnsi="Times New Roman" w:cs="Times New Roman"/>
          <w:sz w:val="24"/>
          <w:szCs w:val="24"/>
        </w:rPr>
        <w:t xml:space="preserve"> </w:t>
      </w:r>
      <w:r w:rsidR="00007B59">
        <w:rPr>
          <w:rFonts w:ascii="Times New Roman" w:hAnsi="Times New Roman" w:cs="Times New Roman"/>
          <w:sz w:val="24"/>
          <w:szCs w:val="24"/>
        </w:rPr>
        <w:t xml:space="preserve"> T</w:t>
      </w:r>
      <w:r w:rsidR="00ED71A3" w:rsidRPr="007E1EA2">
        <w:rPr>
          <w:rFonts w:ascii="Times New Roman" w:hAnsi="Times New Roman" w:cs="Times New Roman"/>
          <w:sz w:val="24"/>
          <w:szCs w:val="24"/>
        </w:rPr>
        <w:t>here was not a consistent trend in the contribution of seasons to different hourly PM</w:t>
      </w:r>
      <w:r w:rsidR="00ED71A3" w:rsidRPr="007E1EA2">
        <w:rPr>
          <w:rFonts w:ascii="Times New Roman" w:hAnsi="Times New Roman" w:cs="Times New Roman"/>
          <w:sz w:val="24"/>
          <w:szCs w:val="24"/>
          <w:vertAlign w:val="subscript"/>
        </w:rPr>
        <w:t>2.5</w:t>
      </w:r>
      <w:r w:rsidR="00ED71A3" w:rsidRPr="007E1EA2">
        <w:rPr>
          <w:rFonts w:ascii="Times New Roman" w:hAnsi="Times New Roman" w:cs="Times New Roman"/>
          <w:sz w:val="24"/>
          <w:szCs w:val="24"/>
        </w:rPr>
        <w:t xml:space="preserve"> concentration bins (Table S3)</w:t>
      </w:r>
      <w:r w:rsidR="006B282B" w:rsidRPr="007E1EA2">
        <w:rPr>
          <w:rFonts w:ascii="Times New Roman" w:hAnsi="Times New Roman" w:cs="Times New Roman"/>
          <w:sz w:val="24"/>
          <w:szCs w:val="24"/>
        </w:rPr>
        <w:t xml:space="preserve">. </w:t>
      </w:r>
      <w:r w:rsidR="001D7AB6" w:rsidRPr="007E1EA2">
        <w:rPr>
          <w:rFonts w:ascii="Times New Roman" w:hAnsi="Times New Roman" w:cs="Times New Roman"/>
          <w:sz w:val="24"/>
          <w:szCs w:val="24"/>
        </w:rPr>
        <w:t>Variation in the percentage contribution to PM</w:t>
      </w:r>
      <w:r w:rsidR="001D7AB6" w:rsidRPr="007E1EA2">
        <w:rPr>
          <w:rFonts w:ascii="Times New Roman" w:hAnsi="Times New Roman" w:cs="Times New Roman"/>
          <w:sz w:val="24"/>
          <w:szCs w:val="24"/>
          <w:vertAlign w:val="subscript"/>
        </w:rPr>
        <w:t>2.5AA</w:t>
      </w:r>
      <w:r w:rsidR="001D7AB6" w:rsidRPr="007E1EA2">
        <w:rPr>
          <w:rFonts w:ascii="Times New Roman" w:hAnsi="Times New Roman" w:cs="Times New Roman"/>
          <w:sz w:val="24"/>
          <w:szCs w:val="24"/>
        </w:rPr>
        <w:t xml:space="preserve"> and D24h25 from different seasons may be driven by interannual variability in the frequency of meteorological conditions </w:t>
      </w:r>
      <w:r w:rsidR="000D2BB6" w:rsidRPr="007E1EA2">
        <w:rPr>
          <w:rFonts w:ascii="Times New Roman" w:hAnsi="Times New Roman" w:cs="Times New Roman"/>
          <w:sz w:val="24"/>
          <w:szCs w:val="24"/>
        </w:rPr>
        <w:t xml:space="preserve">that </w:t>
      </w:r>
      <w:r w:rsidR="00FB1956" w:rsidRPr="007E1EA2">
        <w:rPr>
          <w:rFonts w:ascii="Times New Roman" w:hAnsi="Times New Roman" w:cs="Times New Roman"/>
          <w:sz w:val="24"/>
          <w:szCs w:val="24"/>
        </w:rPr>
        <w:t>lead to</w:t>
      </w:r>
      <w:r w:rsidR="001D7AB6" w:rsidRPr="007E1EA2">
        <w:rPr>
          <w:rFonts w:ascii="Times New Roman" w:hAnsi="Times New Roman" w:cs="Times New Roman"/>
          <w:sz w:val="24"/>
          <w:szCs w:val="24"/>
        </w:rPr>
        <w:t xml:space="preserve"> chemical formation of secondary PM</w:t>
      </w:r>
      <w:r w:rsidR="001D7AB6" w:rsidRPr="007E1EA2">
        <w:rPr>
          <w:rFonts w:ascii="Times New Roman" w:hAnsi="Times New Roman" w:cs="Times New Roman"/>
          <w:sz w:val="24"/>
          <w:szCs w:val="24"/>
          <w:vertAlign w:val="subscript"/>
        </w:rPr>
        <w:t>2.5</w:t>
      </w:r>
      <w:r w:rsidR="001D7AB6" w:rsidRPr="007E1EA2">
        <w:rPr>
          <w:rFonts w:ascii="Times New Roman" w:hAnsi="Times New Roman" w:cs="Times New Roman"/>
          <w:sz w:val="24"/>
          <w:szCs w:val="24"/>
        </w:rPr>
        <w:t>, regional transport of PM</w:t>
      </w:r>
      <w:r w:rsidR="001D7AB6" w:rsidRPr="007E1EA2">
        <w:rPr>
          <w:rFonts w:ascii="Times New Roman" w:hAnsi="Times New Roman" w:cs="Times New Roman"/>
          <w:sz w:val="24"/>
          <w:szCs w:val="24"/>
          <w:vertAlign w:val="subscript"/>
        </w:rPr>
        <w:t>2.5</w:t>
      </w:r>
      <w:r w:rsidR="001D7AB6" w:rsidRPr="007E1EA2">
        <w:rPr>
          <w:rFonts w:ascii="Times New Roman" w:hAnsi="Times New Roman" w:cs="Times New Roman"/>
          <w:sz w:val="24"/>
          <w:szCs w:val="24"/>
        </w:rPr>
        <w:t xml:space="preserve"> into Paris and Île-de-France</w:t>
      </w:r>
      <w:r w:rsidR="000D2BB6" w:rsidRPr="007E1EA2">
        <w:rPr>
          <w:rFonts w:ascii="Times New Roman" w:hAnsi="Times New Roman" w:cs="Times New Roman"/>
          <w:sz w:val="24"/>
          <w:szCs w:val="24"/>
        </w:rPr>
        <w:t xml:space="preserve"> (e.g. </w:t>
      </w:r>
      <w:r w:rsidR="005B7E6C" w:rsidRPr="007E1EA2">
        <w:rPr>
          <w:rFonts w:ascii="Times New Roman" w:hAnsi="Times New Roman" w:cs="Times New Roman"/>
          <w:sz w:val="24"/>
          <w:szCs w:val="24"/>
        </w:rPr>
        <w:t>arrival of air masses from central and eastern Europe)</w:t>
      </w:r>
      <w:r w:rsidR="001D7AB6" w:rsidRPr="007E1EA2">
        <w:rPr>
          <w:rFonts w:ascii="Times New Roman" w:hAnsi="Times New Roman" w:cs="Times New Roman"/>
          <w:sz w:val="24"/>
          <w:szCs w:val="24"/>
        </w:rPr>
        <w:t xml:space="preserve">, and </w:t>
      </w:r>
      <w:r w:rsidR="00C92218" w:rsidRPr="007E1EA2">
        <w:rPr>
          <w:rFonts w:ascii="Times New Roman" w:hAnsi="Times New Roman" w:cs="Times New Roman"/>
          <w:sz w:val="24"/>
          <w:szCs w:val="24"/>
        </w:rPr>
        <w:t>the</w:t>
      </w:r>
      <w:r w:rsidR="001D7AB6" w:rsidRPr="007E1EA2">
        <w:rPr>
          <w:rFonts w:ascii="Times New Roman" w:hAnsi="Times New Roman" w:cs="Times New Roman"/>
          <w:sz w:val="24"/>
          <w:szCs w:val="24"/>
        </w:rPr>
        <w:t xml:space="preserve"> accumulation of local PM</w:t>
      </w:r>
      <w:r w:rsidR="001D7AB6" w:rsidRPr="007E1EA2">
        <w:rPr>
          <w:rFonts w:ascii="Times New Roman" w:hAnsi="Times New Roman" w:cs="Times New Roman"/>
          <w:sz w:val="24"/>
          <w:szCs w:val="24"/>
          <w:vertAlign w:val="subscript"/>
        </w:rPr>
        <w:t>2.5</w:t>
      </w:r>
      <w:r w:rsidR="001D7AB6" w:rsidRPr="007E1EA2">
        <w:rPr>
          <w:rFonts w:ascii="Times New Roman" w:hAnsi="Times New Roman" w:cs="Times New Roman"/>
          <w:sz w:val="24"/>
          <w:szCs w:val="24"/>
        </w:rPr>
        <w:t xml:space="preserve"> and prec</w:t>
      </w:r>
      <w:r w:rsidR="00B05159" w:rsidRPr="007E1EA2">
        <w:rPr>
          <w:rFonts w:ascii="Times New Roman" w:hAnsi="Times New Roman" w:cs="Times New Roman"/>
          <w:sz w:val="24"/>
          <w:szCs w:val="24"/>
        </w:rPr>
        <w:t>ursor e</w:t>
      </w:r>
      <w:r w:rsidR="00206F77" w:rsidRPr="007E1EA2">
        <w:rPr>
          <w:rFonts w:ascii="Times New Roman" w:hAnsi="Times New Roman" w:cs="Times New Roman"/>
          <w:sz w:val="24"/>
          <w:szCs w:val="24"/>
        </w:rPr>
        <w:t>missions. Airparif</w:t>
      </w:r>
      <w:r w:rsidR="00B05159" w:rsidRPr="007E1EA2">
        <w:rPr>
          <w:rFonts w:ascii="Times New Roman" w:hAnsi="Times New Roman" w:cs="Times New Roman"/>
          <w:sz w:val="24"/>
          <w:szCs w:val="24"/>
        </w:rPr>
        <w:t xml:space="preserve"> </w:t>
      </w:r>
      <w:r w:rsidR="00B05159" w:rsidRPr="007E1EA2">
        <w:rPr>
          <w:rFonts w:ascii="Times New Roman" w:hAnsi="Times New Roman" w:cs="Times New Roman"/>
          <w:sz w:val="24"/>
          <w:szCs w:val="24"/>
        </w:rPr>
        <w:fldChar w:fldCharType="begin" w:fldLock="1"/>
      </w:r>
      <w:r w:rsidR="00206F77" w:rsidRPr="007E1EA2">
        <w:rPr>
          <w:rFonts w:ascii="Times New Roman" w:hAnsi="Times New Roman" w:cs="Times New Roman"/>
          <w:sz w:val="24"/>
          <w:szCs w:val="24"/>
        </w:rPr>
        <w:instrText>ADDIN CSL_CITATION {"citationItems":[{"id":"ITEM-1","itemData":{"author":[{"dropping-particle":"","family":"Airparif","given":"","non-dropping-particle":"","parse-names":false,"suffix":""}],"id":"ITEM-1","issued":{"date-parts":[["2018"]]},"title":"Bilan de la qualite de l'air Annee 2017: Surveillance et information en Ile-de-France. Airparif Report. March 2018. Available at: https://www.airparif.asso.fr/_pdf/publications/bilan-2017.pdf","type":"article-journal"},"suppress-author":1,"uris":["http://www.mendeley.com/documents/?uuid=9cee6659-2d2e-4028-801c-47460196eb2c"]}],"mendeley":{"formattedCitation":"(2018a)","plainTextFormattedCitation":"(2018a)","previouslyFormattedCitation":"(2018a)"},"properties":{"noteIndex":0},"schema":"https://github.com/citation-style-language/schema/raw/master/csl-citation.json"}</w:instrText>
      </w:r>
      <w:r w:rsidR="00B05159" w:rsidRPr="007E1EA2">
        <w:rPr>
          <w:rFonts w:ascii="Times New Roman" w:hAnsi="Times New Roman" w:cs="Times New Roman"/>
          <w:sz w:val="24"/>
          <w:szCs w:val="24"/>
        </w:rPr>
        <w:fldChar w:fldCharType="separate"/>
      </w:r>
      <w:r w:rsidR="00206F77" w:rsidRPr="007E1EA2">
        <w:rPr>
          <w:rFonts w:ascii="Times New Roman" w:hAnsi="Times New Roman" w:cs="Times New Roman"/>
          <w:noProof/>
          <w:sz w:val="24"/>
          <w:szCs w:val="24"/>
        </w:rPr>
        <w:t>(2018a)</w:t>
      </w:r>
      <w:r w:rsidR="00B05159" w:rsidRPr="007E1EA2">
        <w:rPr>
          <w:rFonts w:ascii="Times New Roman" w:hAnsi="Times New Roman" w:cs="Times New Roman"/>
          <w:sz w:val="24"/>
          <w:szCs w:val="24"/>
        </w:rPr>
        <w:fldChar w:fldCharType="end"/>
      </w:r>
      <w:r w:rsidR="001D7AB6" w:rsidRPr="007E1EA2">
        <w:rPr>
          <w:rFonts w:ascii="Times New Roman" w:hAnsi="Times New Roman" w:cs="Times New Roman"/>
          <w:sz w:val="24"/>
          <w:szCs w:val="24"/>
        </w:rPr>
        <w:t xml:space="preserve"> identified</w:t>
      </w:r>
      <w:r w:rsidR="00FB1956" w:rsidRPr="007E1EA2">
        <w:rPr>
          <w:rFonts w:ascii="Times New Roman" w:hAnsi="Times New Roman" w:cs="Times New Roman"/>
          <w:sz w:val="24"/>
          <w:szCs w:val="24"/>
        </w:rPr>
        <w:t xml:space="preserve"> </w:t>
      </w:r>
      <w:r w:rsidR="00A47934" w:rsidRPr="007E1EA2">
        <w:rPr>
          <w:rFonts w:ascii="Times New Roman" w:hAnsi="Times New Roman" w:cs="Times New Roman"/>
          <w:sz w:val="24"/>
          <w:szCs w:val="24"/>
        </w:rPr>
        <w:t>2009, 2011</w:t>
      </w:r>
      <w:r w:rsidR="00C92218" w:rsidRPr="007E1EA2">
        <w:rPr>
          <w:rFonts w:ascii="Times New Roman" w:hAnsi="Times New Roman" w:cs="Times New Roman"/>
          <w:sz w:val="24"/>
          <w:szCs w:val="24"/>
        </w:rPr>
        <w:t>, 2012</w:t>
      </w:r>
      <w:r w:rsidR="007350FC">
        <w:rPr>
          <w:rFonts w:ascii="Times New Roman" w:hAnsi="Times New Roman" w:cs="Times New Roman"/>
          <w:sz w:val="24"/>
          <w:szCs w:val="24"/>
        </w:rPr>
        <w:t xml:space="preserve"> </w:t>
      </w:r>
      <w:r w:rsidR="00A47934" w:rsidRPr="007E1EA2">
        <w:rPr>
          <w:rFonts w:ascii="Times New Roman" w:hAnsi="Times New Roman" w:cs="Times New Roman"/>
          <w:sz w:val="24"/>
          <w:szCs w:val="24"/>
        </w:rPr>
        <w:t>and 2013 as being</w:t>
      </w:r>
      <w:r w:rsidR="00FB1956" w:rsidRPr="007E1EA2">
        <w:rPr>
          <w:rFonts w:ascii="Times New Roman" w:hAnsi="Times New Roman" w:cs="Times New Roman"/>
          <w:sz w:val="24"/>
          <w:szCs w:val="24"/>
        </w:rPr>
        <w:t xml:space="preserve"> years </w:t>
      </w:r>
      <w:r w:rsidR="00A47934" w:rsidRPr="007E1EA2">
        <w:rPr>
          <w:rFonts w:ascii="Times New Roman" w:hAnsi="Times New Roman" w:cs="Times New Roman"/>
          <w:sz w:val="24"/>
          <w:szCs w:val="24"/>
        </w:rPr>
        <w:t xml:space="preserve">where these </w:t>
      </w:r>
      <w:r w:rsidR="00FB1956" w:rsidRPr="007E1EA2">
        <w:rPr>
          <w:rFonts w:ascii="Times New Roman" w:hAnsi="Times New Roman" w:cs="Times New Roman"/>
          <w:sz w:val="24"/>
          <w:szCs w:val="24"/>
        </w:rPr>
        <w:t>meteorological</w:t>
      </w:r>
      <w:r w:rsidR="00A47934" w:rsidRPr="007E1EA2">
        <w:rPr>
          <w:rFonts w:ascii="Times New Roman" w:hAnsi="Times New Roman" w:cs="Times New Roman"/>
          <w:sz w:val="24"/>
          <w:szCs w:val="24"/>
        </w:rPr>
        <w:t xml:space="preserve"> conditions occurred most frequently over the time series studied in this work.</w:t>
      </w:r>
    </w:p>
    <w:p w14:paraId="04AAE112" w14:textId="77777777" w:rsidR="007E1EA2" w:rsidRDefault="007E1EA2" w:rsidP="004445A8">
      <w:pPr>
        <w:spacing w:after="0" w:line="480" w:lineRule="auto"/>
        <w:rPr>
          <w:rFonts w:ascii="Times New Roman" w:hAnsi="Times New Roman" w:cs="Times New Roman"/>
          <w:sz w:val="24"/>
          <w:szCs w:val="24"/>
        </w:rPr>
      </w:pPr>
    </w:p>
    <w:p w14:paraId="303911D0" w14:textId="21046ED1" w:rsidR="00647438" w:rsidRDefault="008540D6"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At AUT in 2010</w:t>
      </w:r>
      <w:r w:rsidR="00FD25BB">
        <w:rPr>
          <w:rFonts w:ascii="Times New Roman" w:hAnsi="Times New Roman" w:cs="Times New Roman"/>
          <w:sz w:val="24"/>
          <w:szCs w:val="24"/>
        </w:rPr>
        <w:t>,</w:t>
      </w:r>
      <w:r>
        <w:rPr>
          <w:rFonts w:ascii="Times New Roman" w:hAnsi="Times New Roman" w:cs="Times New Roman"/>
          <w:sz w:val="24"/>
          <w:szCs w:val="24"/>
        </w:rPr>
        <w:t xml:space="preserve"> the lowest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occurred predominantly at night, but in </w:t>
      </w:r>
      <w:r w:rsidR="00FD25BB">
        <w:rPr>
          <w:rFonts w:ascii="Times New Roman" w:hAnsi="Times New Roman" w:cs="Times New Roman"/>
          <w:sz w:val="24"/>
          <w:szCs w:val="24"/>
        </w:rPr>
        <w:t>in more recent years</w:t>
      </w:r>
      <w:r>
        <w:rPr>
          <w:rFonts w:ascii="Times New Roman" w:hAnsi="Times New Roman" w:cs="Times New Roman"/>
          <w:sz w:val="24"/>
          <w:szCs w:val="24"/>
        </w:rPr>
        <w:t>, a larger proportion of low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occurred during the day </w:t>
      </w:r>
      <w:r w:rsidR="0069530E">
        <w:rPr>
          <w:rFonts w:ascii="Times New Roman" w:hAnsi="Times New Roman" w:cs="Times New Roman"/>
          <w:sz w:val="24"/>
          <w:szCs w:val="24"/>
        </w:rPr>
        <w:t>(e.g. 86% of hourly PM</w:t>
      </w:r>
      <w:r w:rsidR="0069530E">
        <w:rPr>
          <w:rFonts w:ascii="Times New Roman" w:hAnsi="Times New Roman" w:cs="Times New Roman"/>
          <w:sz w:val="24"/>
          <w:szCs w:val="24"/>
          <w:vertAlign w:val="subscript"/>
        </w:rPr>
        <w:t>2.5</w:t>
      </w:r>
      <w:r w:rsidR="0069530E">
        <w:rPr>
          <w:rFonts w:ascii="Times New Roman" w:hAnsi="Times New Roman" w:cs="Times New Roman"/>
          <w:sz w:val="24"/>
          <w:szCs w:val="24"/>
        </w:rPr>
        <w:t xml:space="preserve"> concentrations between 0 and 10 </w:t>
      </w:r>
      <w:r w:rsidR="0069530E" w:rsidRPr="00D27D95">
        <w:rPr>
          <w:rFonts w:ascii="Times New Roman" w:hAnsi="Times New Roman" w:cs="Times New Roman"/>
          <w:sz w:val="24"/>
          <w:szCs w:val="24"/>
        </w:rPr>
        <w:t>µg m</w:t>
      </w:r>
      <w:r w:rsidR="0069530E" w:rsidRPr="00EC2443">
        <w:rPr>
          <w:rFonts w:ascii="Times New Roman" w:hAnsi="Times New Roman" w:cs="Times New Roman"/>
          <w:sz w:val="24"/>
          <w:szCs w:val="24"/>
          <w:vertAlign w:val="superscript"/>
        </w:rPr>
        <w:t>-3</w:t>
      </w:r>
      <w:r w:rsidR="0069530E">
        <w:rPr>
          <w:rFonts w:ascii="Times New Roman" w:hAnsi="Times New Roman" w:cs="Times New Roman"/>
          <w:sz w:val="24"/>
          <w:szCs w:val="24"/>
        </w:rPr>
        <w:t xml:space="preserve"> occurred between 19:00 and 07:00 in 2010</w:t>
      </w:r>
      <w:r w:rsidR="00007B59">
        <w:rPr>
          <w:rFonts w:ascii="Times New Roman" w:hAnsi="Times New Roman" w:cs="Times New Roman"/>
          <w:sz w:val="24"/>
          <w:szCs w:val="24"/>
        </w:rPr>
        <w:t>, compared to 54% in 2017, Figure 7, Table S4</w:t>
      </w:r>
      <w:r w:rsidR="0069530E">
        <w:rPr>
          <w:rFonts w:ascii="Times New Roman" w:hAnsi="Times New Roman" w:cs="Times New Roman"/>
          <w:sz w:val="24"/>
          <w:szCs w:val="24"/>
        </w:rPr>
        <w:t>)</w:t>
      </w:r>
      <w:r w:rsidR="00FD25BB">
        <w:rPr>
          <w:rFonts w:ascii="Times New Roman" w:hAnsi="Times New Roman" w:cs="Times New Roman"/>
          <w:sz w:val="24"/>
          <w:szCs w:val="24"/>
        </w:rPr>
        <w:t>.</w:t>
      </w:r>
      <w:r w:rsidR="00580D74">
        <w:rPr>
          <w:rFonts w:ascii="Times New Roman" w:hAnsi="Times New Roman" w:cs="Times New Roman"/>
          <w:sz w:val="24"/>
          <w:szCs w:val="24"/>
        </w:rPr>
        <w:t xml:space="preserve"> </w:t>
      </w:r>
      <w:r w:rsidR="00A043A2">
        <w:rPr>
          <w:rFonts w:ascii="Times New Roman" w:hAnsi="Times New Roman" w:cs="Times New Roman"/>
          <w:sz w:val="24"/>
          <w:szCs w:val="24"/>
        </w:rPr>
        <w:t xml:space="preserve">In </w:t>
      </w:r>
      <w:r w:rsidR="00007B59">
        <w:rPr>
          <w:rFonts w:ascii="Times New Roman" w:hAnsi="Times New Roman" w:cs="Times New Roman"/>
          <w:sz w:val="24"/>
          <w:szCs w:val="24"/>
        </w:rPr>
        <w:t xml:space="preserve">addition, the frequency of </w:t>
      </w:r>
      <w:r w:rsidR="00580D74">
        <w:rPr>
          <w:rFonts w:ascii="Times New Roman" w:hAnsi="Times New Roman" w:cs="Times New Roman"/>
          <w:sz w:val="24"/>
          <w:szCs w:val="24"/>
        </w:rPr>
        <w:t>moderate hourly PM</w:t>
      </w:r>
      <w:r w:rsidR="00580D74">
        <w:rPr>
          <w:rFonts w:ascii="Times New Roman" w:hAnsi="Times New Roman" w:cs="Times New Roman"/>
          <w:sz w:val="24"/>
          <w:szCs w:val="24"/>
          <w:vertAlign w:val="subscript"/>
        </w:rPr>
        <w:t>2.5</w:t>
      </w:r>
      <w:r w:rsidR="00580D74">
        <w:rPr>
          <w:rFonts w:ascii="Times New Roman" w:hAnsi="Times New Roman" w:cs="Times New Roman"/>
          <w:sz w:val="24"/>
          <w:szCs w:val="24"/>
        </w:rPr>
        <w:t xml:space="preserve"> concentrations between 20 and 40 </w:t>
      </w:r>
      <w:r w:rsidR="001465B9">
        <w:rPr>
          <w:rFonts w:ascii="Times New Roman" w:hAnsi="Times New Roman" w:cs="Times New Roman"/>
          <w:sz w:val="24"/>
          <w:szCs w:val="24"/>
        </w:rPr>
        <w:t xml:space="preserve">µg </w:t>
      </w:r>
      <w:r w:rsidR="00580D74">
        <w:rPr>
          <w:rFonts w:ascii="Times New Roman" w:hAnsi="Times New Roman" w:cs="Times New Roman"/>
          <w:sz w:val="24"/>
          <w:szCs w:val="24"/>
        </w:rPr>
        <w:t>m</w:t>
      </w:r>
      <w:r w:rsidR="00580D74" w:rsidRPr="00EC2443">
        <w:rPr>
          <w:rFonts w:ascii="Times New Roman" w:hAnsi="Times New Roman" w:cs="Times New Roman"/>
          <w:sz w:val="24"/>
          <w:szCs w:val="24"/>
          <w:vertAlign w:val="superscript"/>
        </w:rPr>
        <w:t>-3</w:t>
      </w:r>
      <w:r w:rsidR="00580D74">
        <w:rPr>
          <w:rFonts w:ascii="Times New Roman" w:hAnsi="Times New Roman" w:cs="Times New Roman"/>
          <w:sz w:val="24"/>
          <w:szCs w:val="24"/>
        </w:rPr>
        <w:t xml:space="preserve"> </w:t>
      </w:r>
      <w:r w:rsidR="00007B59">
        <w:rPr>
          <w:rFonts w:ascii="Times New Roman" w:hAnsi="Times New Roman" w:cs="Times New Roman"/>
          <w:sz w:val="24"/>
          <w:szCs w:val="24"/>
        </w:rPr>
        <w:t>during rush hour periods</w:t>
      </w:r>
      <w:r w:rsidR="0065588B">
        <w:rPr>
          <w:rFonts w:ascii="Times New Roman" w:hAnsi="Times New Roman" w:cs="Times New Roman"/>
          <w:sz w:val="24"/>
          <w:szCs w:val="24"/>
        </w:rPr>
        <w:t xml:space="preserve"> increased between 2010 and 2017, and decreased during the middle of the day</w:t>
      </w:r>
      <w:r w:rsidR="000E1678">
        <w:rPr>
          <w:rFonts w:ascii="Times New Roman" w:hAnsi="Times New Roman" w:cs="Times New Roman"/>
          <w:sz w:val="24"/>
          <w:szCs w:val="24"/>
        </w:rPr>
        <w:t xml:space="preserve"> (Figure 7, Table S4)</w:t>
      </w:r>
      <w:r w:rsidR="00580D74">
        <w:rPr>
          <w:rFonts w:ascii="Times New Roman" w:hAnsi="Times New Roman" w:cs="Times New Roman"/>
          <w:sz w:val="24"/>
          <w:szCs w:val="24"/>
        </w:rPr>
        <w:t xml:space="preserve">. </w:t>
      </w:r>
    </w:p>
    <w:p w14:paraId="2496F7E1" w14:textId="77777777" w:rsidR="00647438" w:rsidRDefault="00647438" w:rsidP="004445A8">
      <w:pPr>
        <w:spacing w:after="0" w:line="480" w:lineRule="auto"/>
        <w:rPr>
          <w:rFonts w:ascii="Times New Roman" w:hAnsi="Times New Roman" w:cs="Times New Roman"/>
          <w:sz w:val="24"/>
          <w:szCs w:val="24"/>
        </w:rPr>
      </w:pPr>
    </w:p>
    <w:p w14:paraId="1FB546CC" w14:textId="31E8A929" w:rsidR="00E81D0D" w:rsidRPr="00801DF5" w:rsidRDefault="003A0991"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F</w:t>
      </w:r>
      <w:r w:rsidR="00580D74">
        <w:rPr>
          <w:rFonts w:ascii="Times New Roman" w:hAnsi="Times New Roman" w:cs="Times New Roman"/>
          <w:sz w:val="24"/>
          <w:szCs w:val="24"/>
        </w:rPr>
        <w:t>or the highest hourly PM</w:t>
      </w:r>
      <w:r w:rsidR="00580D74">
        <w:rPr>
          <w:rFonts w:ascii="Times New Roman" w:hAnsi="Times New Roman" w:cs="Times New Roman"/>
          <w:sz w:val="24"/>
          <w:szCs w:val="24"/>
          <w:vertAlign w:val="subscript"/>
        </w:rPr>
        <w:t>2.5</w:t>
      </w:r>
      <w:r w:rsidR="00580D74">
        <w:rPr>
          <w:rFonts w:ascii="Times New Roman" w:hAnsi="Times New Roman" w:cs="Times New Roman"/>
          <w:sz w:val="24"/>
          <w:szCs w:val="24"/>
        </w:rPr>
        <w:t xml:space="preserve"> concentrations</w:t>
      </w:r>
      <w:r w:rsidR="001E1957">
        <w:rPr>
          <w:rFonts w:ascii="Times New Roman" w:hAnsi="Times New Roman" w:cs="Times New Roman"/>
          <w:sz w:val="24"/>
          <w:szCs w:val="24"/>
        </w:rPr>
        <w:t xml:space="preserve"> (&gt;50 </w:t>
      </w:r>
      <w:r w:rsidR="001E1957">
        <w:rPr>
          <w:rFonts w:ascii="Calibri" w:hAnsi="Calibri" w:cs="Times New Roman"/>
          <w:sz w:val="24"/>
          <w:szCs w:val="24"/>
        </w:rPr>
        <w:t>µ</w:t>
      </w:r>
      <w:r w:rsidR="001E1957">
        <w:rPr>
          <w:rFonts w:ascii="Times New Roman" w:hAnsi="Times New Roman" w:cs="Times New Roman"/>
          <w:sz w:val="24"/>
          <w:szCs w:val="24"/>
        </w:rPr>
        <w:t>g m</w:t>
      </w:r>
      <w:r w:rsidR="001E1957">
        <w:rPr>
          <w:rFonts w:ascii="Times New Roman" w:hAnsi="Times New Roman" w:cs="Times New Roman"/>
          <w:sz w:val="24"/>
          <w:szCs w:val="24"/>
          <w:vertAlign w:val="superscript"/>
        </w:rPr>
        <w:t>-3</w:t>
      </w:r>
      <w:r w:rsidR="001E1957">
        <w:rPr>
          <w:rFonts w:ascii="Times New Roman" w:hAnsi="Times New Roman" w:cs="Times New Roman"/>
          <w:sz w:val="24"/>
          <w:szCs w:val="24"/>
        </w:rPr>
        <w:t>)</w:t>
      </w:r>
      <w:r w:rsidR="00580D74">
        <w:rPr>
          <w:rFonts w:ascii="Times New Roman" w:hAnsi="Times New Roman" w:cs="Times New Roman"/>
          <w:sz w:val="24"/>
          <w:szCs w:val="24"/>
        </w:rPr>
        <w:t xml:space="preserve">, </w:t>
      </w:r>
      <w:r w:rsidR="001E1957">
        <w:rPr>
          <w:rFonts w:ascii="Times New Roman" w:hAnsi="Times New Roman" w:cs="Times New Roman"/>
          <w:sz w:val="24"/>
          <w:szCs w:val="24"/>
        </w:rPr>
        <w:t>there was a significant decrease in the</w:t>
      </w:r>
      <w:r w:rsidR="000A5986">
        <w:rPr>
          <w:rFonts w:ascii="Times New Roman" w:hAnsi="Times New Roman" w:cs="Times New Roman"/>
          <w:sz w:val="24"/>
          <w:szCs w:val="24"/>
        </w:rPr>
        <w:t xml:space="preserve"> percentage </w:t>
      </w:r>
      <w:r w:rsidR="00096015">
        <w:rPr>
          <w:rFonts w:ascii="Times New Roman" w:hAnsi="Times New Roman" w:cs="Times New Roman"/>
          <w:sz w:val="24"/>
          <w:szCs w:val="24"/>
        </w:rPr>
        <w:t xml:space="preserve">occurring during </w:t>
      </w:r>
      <w:r w:rsidR="00580D74">
        <w:rPr>
          <w:rFonts w:ascii="Times New Roman" w:hAnsi="Times New Roman" w:cs="Times New Roman"/>
          <w:sz w:val="24"/>
          <w:szCs w:val="24"/>
        </w:rPr>
        <w:t>rush hour</w:t>
      </w:r>
      <w:r w:rsidR="00096015">
        <w:rPr>
          <w:rFonts w:ascii="Times New Roman" w:hAnsi="Times New Roman" w:cs="Times New Roman"/>
          <w:sz w:val="24"/>
          <w:szCs w:val="24"/>
        </w:rPr>
        <w:t xml:space="preserve"> periods</w:t>
      </w:r>
      <w:r w:rsidR="008A3372">
        <w:rPr>
          <w:rFonts w:ascii="Times New Roman" w:hAnsi="Times New Roman" w:cs="Times New Roman"/>
          <w:sz w:val="24"/>
          <w:szCs w:val="24"/>
        </w:rPr>
        <w:t>, and a more even distribution of these hourly PM</w:t>
      </w:r>
      <w:r w:rsidR="008A3372">
        <w:rPr>
          <w:rFonts w:ascii="Times New Roman" w:hAnsi="Times New Roman" w:cs="Times New Roman"/>
          <w:sz w:val="24"/>
          <w:szCs w:val="24"/>
          <w:vertAlign w:val="subscript"/>
        </w:rPr>
        <w:t>2.5</w:t>
      </w:r>
      <w:r w:rsidR="008A3372">
        <w:rPr>
          <w:rFonts w:ascii="Times New Roman" w:hAnsi="Times New Roman" w:cs="Times New Roman"/>
          <w:sz w:val="24"/>
          <w:szCs w:val="24"/>
        </w:rPr>
        <w:t xml:space="preserve"> concentrations </w:t>
      </w:r>
      <w:r w:rsidR="00305827">
        <w:rPr>
          <w:rFonts w:ascii="Times New Roman" w:hAnsi="Times New Roman" w:cs="Times New Roman"/>
          <w:sz w:val="24"/>
          <w:szCs w:val="24"/>
        </w:rPr>
        <w:t xml:space="preserve">above 50 </w:t>
      </w:r>
      <w:r w:rsidR="00305827">
        <w:rPr>
          <w:rFonts w:ascii="Calibri" w:hAnsi="Calibri" w:cs="Times New Roman"/>
          <w:sz w:val="24"/>
          <w:szCs w:val="24"/>
        </w:rPr>
        <w:t>µ</w:t>
      </w:r>
      <w:r w:rsidR="00305827">
        <w:rPr>
          <w:rFonts w:ascii="Times New Roman" w:hAnsi="Times New Roman" w:cs="Times New Roman"/>
          <w:sz w:val="24"/>
          <w:szCs w:val="24"/>
        </w:rPr>
        <w:t>g m</w:t>
      </w:r>
      <w:r w:rsidR="00305827">
        <w:rPr>
          <w:rFonts w:ascii="Times New Roman" w:hAnsi="Times New Roman" w:cs="Times New Roman"/>
          <w:sz w:val="24"/>
          <w:szCs w:val="24"/>
          <w:vertAlign w:val="superscript"/>
        </w:rPr>
        <w:t>-3</w:t>
      </w:r>
      <w:r w:rsidR="00305827">
        <w:rPr>
          <w:rFonts w:ascii="Times New Roman" w:hAnsi="Times New Roman" w:cs="Times New Roman"/>
          <w:sz w:val="24"/>
          <w:szCs w:val="24"/>
        </w:rPr>
        <w:t xml:space="preserve"> occurring </w:t>
      </w:r>
      <w:r w:rsidR="008A3372">
        <w:rPr>
          <w:rFonts w:ascii="Times New Roman" w:hAnsi="Times New Roman" w:cs="Times New Roman"/>
          <w:sz w:val="24"/>
          <w:szCs w:val="24"/>
        </w:rPr>
        <w:t>across the day</w:t>
      </w:r>
      <w:r w:rsidR="00EE24B4">
        <w:rPr>
          <w:rFonts w:ascii="Times New Roman" w:hAnsi="Times New Roman" w:cs="Times New Roman"/>
          <w:sz w:val="24"/>
          <w:szCs w:val="24"/>
        </w:rPr>
        <w:t xml:space="preserve"> (</w:t>
      </w:r>
      <w:r w:rsidR="00096015">
        <w:rPr>
          <w:rFonts w:ascii="Times New Roman" w:hAnsi="Times New Roman" w:cs="Times New Roman"/>
          <w:sz w:val="24"/>
          <w:szCs w:val="24"/>
        </w:rPr>
        <w:t xml:space="preserve">Table S4, </w:t>
      </w:r>
      <w:r w:rsidR="00EE24B4">
        <w:rPr>
          <w:rFonts w:ascii="Times New Roman" w:hAnsi="Times New Roman" w:cs="Times New Roman"/>
          <w:sz w:val="24"/>
          <w:szCs w:val="24"/>
        </w:rPr>
        <w:t>Figure 7)</w:t>
      </w:r>
      <w:r w:rsidR="00580D74">
        <w:rPr>
          <w:rFonts w:ascii="Times New Roman" w:hAnsi="Times New Roman" w:cs="Times New Roman"/>
          <w:sz w:val="24"/>
          <w:szCs w:val="24"/>
        </w:rPr>
        <w:t xml:space="preserve">. Hence during rush hour periods, there </w:t>
      </w:r>
      <w:r w:rsidR="0028170A">
        <w:rPr>
          <w:rFonts w:ascii="Times New Roman" w:hAnsi="Times New Roman" w:cs="Times New Roman"/>
          <w:sz w:val="24"/>
          <w:szCs w:val="24"/>
        </w:rPr>
        <w:t>was</w:t>
      </w:r>
      <w:r w:rsidR="00580D74">
        <w:rPr>
          <w:rFonts w:ascii="Times New Roman" w:hAnsi="Times New Roman" w:cs="Times New Roman"/>
          <w:sz w:val="24"/>
          <w:szCs w:val="24"/>
        </w:rPr>
        <w:t xml:space="preserve"> an increase in the frequency of moderate PM</w:t>
      </w:r>
      <w:r w:rsidR="00580D74">
        <w:rPr>
          <w:rFonts w:ascii="Times New Roman" w:hAnsi="Times New Roman" w:cs="Times New Roman"/>
          <w:sz w:val="24"/>
          <w:szCs w:val="24"/>
          <w:vertAlign w:val="subscript"/>
        </w:rPr>
        <w:t>2.5</w:t>
      </w:r>
      <w:r w:rsidR="00580D74">
        <w:rPr>
          <w:rFonts w:ascii="Times New Roman" w:hAnsi="Times New Roman" w:cs="Times New Roman"/>
          <w:sz w:val="24"/>
          <w:szCs w:val="24"/>
        </w:rPr>
        <w:t xml:space="preserve"> concentrations. </w:t>
      </w:r>
      <w:r w:rsidR="00FF66DF">
        <w:rPr>
          <w:rFonts w:ascii="Times New Roman" w:hAnsi="Times New Roman" w:cs="Times New Roman"/>
          <w:sz w:val="24"/>
          <w:szCs w:val="24"/>
        </w:rPr>
        <w:t>These patterns are consistent with a reduction in local emissions to the extent that i) during the day conditions are more frequently conducive to producing very low hourly PM</w:t>
      </w:r>
      <w:r w:rsidR="00FF66DF">
        <w:rPr>
          <w:rFonts w:ascii="Times New Roman" w:hAnsi="Times New Roman" w:cs="Times New Roman"/>
          <w:sz w:val="24"/>
          <w:szCs w:val="24"/>
          <w:vertAlign w:val="subscript"/>
        </w:rPr>
        <w:t>2.5</w:t>
      </w:r>
      <w:r w:rsidR="00FF66DF">
        <w:rPr>
          <w:rFonts w:ascii="Times New Roman" w:hAnsi="Times New Roman" w:cs="Times New Roman"/>
          <w:sz w:val="24"/>
          <w:szCs w:val="24"/>
        </w:rPr>
        <w:t xml:space="preserve"> concentrations</w:t>
      </w:r>
      <w:r w:rsidR="003754D4">
        <w:rPr>
          <w:rFonts w:ascii="Times New Roman" w:hAnsi="Times New Roman" w:cs="Times New Roman"/>
          <w:sz w:val="24"/>
          <w:szCs w:val="24"/>
        </w:rPr>
        <w:t>,</w:t>
      </w:r>
      <w:r w:rsidR="00FF66DF">
        <w:rPr>
          <w:rFonts w:ascii="Times New Roman" w:hAnsi="Times New Roman" w:cs="Times New Roman"/>
          <w:sz w:val="24"/>
          <w:szCs w:val="24"/>
        </w:rPr>
        <w:t xml:space="preserve"> ii) conditions that would previously have produced relatively high hourly PM</w:t>
      </w:r>
      <w:r w:rsidR="00FF66DF">
        <w:rPr>
          <w:rFonts w:ascii="Times New Roman" w:hAnsi="Times New Roman" w:cs="Times New Roman"/>
          <w:sz w:val="24"/>
          <w:szCs w:val="24"/>
          <w:vertAlign w:val="subscript"/>
        </w:rPr>
        <w:t>2.5</w:t>
      </w:r>
      <w:r w:rsidR="00FF66DF">
        <w:rPr>
          <w:rFonts w:ascii="Times New Roman" w:hAnsi="Times New Roman" w:cs="Times New Roman"/>
          <w:sz w:val="24"/>
          <w:szCs w:val="24"/>
        </w:rPr>
        <w:t xml:space="preserve"> concentrations, e.g. during rush hour periods of heavy traffic, now result in relatively moderate hourly PM</w:t>
      </w:r>
      <w:r w:rsidR="00FF66DF">
        <w:rPr>
          <w:rFonts w:ascii="Times New Roman" w:hAnsi="Times New Roman" w:cs="Times New Roman"/>
          <w:sz w:val="24"/>
          <w:szCs w:val="24"/>
          <w:vertAlign w:val="subscript"/>
        </w:rPr>
        <w:t>2.5</w:t>
      </w:r>
      <w:r w:rsidR="00FF66DF">
        <w:rPr>
          <w:rFonts w:ascii="Times New Roman" w:hAnsi="Times New Roman" w:cs="Times New Roman"/>
          <w:sz w:val="24"/>
          <w:szCs w:val="24"/>
        </w:rPr>
        <w:t xml:space="preserve"> concentrations</w:t>
      </w:r>
      <w:r w:rsidR="003754D4">
        <w:rPr>
          <w:rFonts w:ascii="Times New Roman" w:hAnsi="Times New Roman" w:cs="Times New Roman"/>
          <w:sz w:val="24"/>
          <w:szCs w:val="24"/>
        </w:rPr>
        <w:t>, and iii) high hourly PM</w:t>
      </w:r>
      <w:r w:rsidR="003754D4">
        <w:rPr>
          <w:rFonts w:ascii="Times New Roman" w:hAnsi="Times New Roman" w:cs="Times New Roman"/>
          <w:sz w:val="24"/>
          <w:szCs w:val="24"/>
          <w:vertAlign w:val="subscript"/>
        </w:rPr>
        <w:t>2.5</w:t>
      </w:r>
      <w:r w:rsidR="003754D4">
        <w:rPr>
          <w:rFonts w:ascii="Times New Roman" w:hAnsi="Times New Roman" w:cs="Times New Roman"/>
          <w:sz w:val="24"/>
          <w:szCs w:val="24"/>
        </w:rPr>
        <w:t xml:space="preserve"> concentrations are now being driven less by local traffic emissions</w:t>
      </w:r>
      <w:r w:rsidR="00FF66DF">
        <w:rPr>
          <w:rFonts w:ascii="Times New Roman" w:hAnsi="Times New Roman" w:cs="Times New Roman"/>
          <w:sz w:val="24"/>
          <w:szCs w:val="24"/>
        </w:rPr>
        <w:t xml:space="preserve">. </w:t>
      </w:r>
      <w:r w:rsidR="007E1EA2" w:rsidRPr="00801DF5">
        <w:rPr>
          <w:rFonts w:ascii="Times New Roman" w:hAnsi="Times New Roman" w:cs="Times New Roman"/>
          <w:sz w:val="24"/>
          <w:szCs w:val="24"/>
        </w:rPr>
        <w:t>Th</w:t>
      </w:r>
      <w:r w:rsidR="007E1EA2" w:rsidRPr="00EC2443">
        <w:rPr>
          <w:rFonts w:ascii="Times New Roman" w:hAnsi="Times New Roman" w:cs="Times New Roman"/>
          <w:sz w:val="24"/>
          <w:szCs w:val="24"/>
        </w:rPr>
        <w:t>ese patterns</w:t>
      </w:r>
      <w:r w:rsidR="0028170A">
        <w:rPr>
          <w:rFonts w:ascii="Times New Roman" w:hAnsi="Times New Roman" w:cs="Times New Roman"/>
          <w:sz w:val="24"/>
          <w:szCs w:val="24"/>
        </w:rPr>
        <w:t xml:space="preserve"> we</w:t>
      </w:r>
      <w:r w:rsidR="00580D74" w:rsidRPr="00801DF5">
        <w:rPr>
          <w:rFonts w:ascii="Times New Roman" w:hAnsi="Times New Roman" w:cs="Times New Roman"/>
          <w:sz w:val="24"/>
          <w:szCs w:val="24"/>
        </w:rPr>
        <w:t xml:space="preserve">re </w:t>
      </w:r>
      <w:r w:rsidR="00CE3A56" w:rsidRPr="00EC2443">
        <w:rPr>
          <w:rFonts w:ascii="Times New Roman" w:hAnsi="Times New Roman" w:cs="Times New Roman"/>
          <w:sz w:val="24"/>
          <w:szCs w:val="24"/>
        </w:rPr>
        <w:t>also observed</w:t>
      </w:r>
      <w:r w:rsidR="00580D74" w:rsidRPr="00801DF5">
        <w:rPr>
          <w:rFonts w:ascii="Times New Roman" w:hAnsi="Times New Roman" w:cs="Times New Roman"/>
          <w:sz w:val="24"/>
          <w:szCs w:val="24"/>
        </w:rPr>
        <w:t xml:space="preserve"> at other urban traffic sites</w:t>
      </w:r>
      <w:r w:rsidR="00CE3A56" w:rsidRPr="00801DF5">
        <w:rPr>
          <w:rFonts w:ascii="Times New Roman" w:hAnsi="Times New Roman" w:cs="Times New Roman"/>
          <w:sz w:val="24"/>
          <w:szCs w:val="24"/>
        </w:rPr>
        <w:t xml:space="preserve"> which ha</w:t>
      </w:r>
      <w:r w:rsidR="0028170A">
        <w:rPr>
          <w:rFonts w:ascii="Times New Roman" w:hAnsi="Times New Roman" w:cs="Times New Roman"/>
          <w:sz w:val="24"/>
          <w:szCs w:val="24"/>
        </w:rPr>
        <w:t>d</w:t>
      </w:r>
      <w:r w:rsidR="00CE3A56" w:rsidRPr="00801DF5">
        <w:rPr>
          <w:rFonts w:ascii="Times New Roman" w:hAnsi="Times New Roman" w:cs="Times New Roman"/>
          <w:sz w:val="24"/>
          <w:szCs w:val="24"/>
        </w:rPr>
        <w:t xml:space="preserve"> shorter time series, e.g. at the A1 traffic site between 2011 and 201</w:t>
      </w:r>
      <w:r w:rsidR="008F0962">
        <w:rPr>
          <w:rFonts w:ascii="Times New Roman" w:hAnsi="Times New Roman" w:cs="Times New Roman"/>
          <w:sz w:val="24"/>
          <w:szCs w:val="24"/>
        </w:rPr>
        <w:t>8</w:t>
      </w:r>
      <w:r w:rsidR="00932F7F" w:rsidRPr="00801DF5">
        <w:rPr>
          <w:rFonts w:ascii="Times New Roman" w:hAnsi="Times New Roman" w:cs="Times New Roman"/>
          <w:sz w:val="24"/>
          <w:szCs w:val="24"/>
        </w:rPr>
        <w:t xml:space="preserve"> (</w:t>
      </w:r>
      <w:r w:rsidR="00F065E6" w:rsidRPr="00EC2443">
        <w:rPr>
          <w:rFonts w:ascii="Times New Roman" w:hAnsi="Times New Roman" w:cs="Times New Roman"/>
          <w:sz w:val="24"/>
          <w:szCs w:val="24"/>
        </w:rPr>
        <w:t>Figures S7-S9</w:t>
      </w:r>
      <w:r w:rsidR="00096015">
        <w:rPr>
          <w:rFonts w:ascii="Times New Roman" w:hAnsi="Times New Roman" w:cs="Times New Roman"/>
          <w:sz w:val="24"/>
          <w:szCs w:val="24"/>
        </w:rPr>
        <w:t>, Table S4</w:t>
      </w:r>
      <w:r w:rsidR="00932F7F" w:rsidRPr="00801DF5">
        <w:rPr>
          <w:rFonts w:ascii="Times New Roman" w:hAnsi="Times New Roman" w:cs="Times New Roman"/>
          <w:sz w:val="24"/>
          <w:szCs w:val="24"/>
        </w:rPr>
        <w:t>)</w:t>
      </w:r>
      <w:r w:rsidR="00580D74" w:rsidRPr="00801DF5">
        <w:rPr>
          <w:rFonts w:ascii="Times New Roman" w:hAnsi="Times New Roman" w:cs="Times New Roman"/>
          <w:sz w:val="24"/>
          <w:szCs w:val="24"/>
        </w:rPr>
        <w:t xml:space="preserve">. </w:t>
      </w:r>
    </w:p>
    <w:p w14:paraId="0ED96085" w14:textId="77777777" w:rsidR="00E81D0D" w:rsidRPr="00801DF5" w:rsidRDefault="00E81D0D" w:rsidP="004445A8">
      <w:pPr>
        <w:spacing w:after="0" w:line="480" w:lineRule="auto"/>
        <w:rPr>
          <w:rFonts w:ascii="Times New Roman" w:hAnsi="Times New Roman" w:cs="Times New Roman"/>
          <w:sz w:val="24"/>
          <w:szCs w:val="24"/>
        </w:rPr>
      </w:pPr>
    </w:p>
    <w:p w14:paraId="7A2C9D4B" w14:textId="7FAFBEB0" w:rsidR="00B672F3" w:rsidRPr="00B672F3" w:rsidRDefault="00E81D0D" w:rsidP="004445A8">
      <w:pPr>
        <w:spacing w:after="0" w:line="480" w:lineRule="auto"/>
        <w:rPr>
          <w:rFonts w:ascii="Times New Roman" w:hAnsi="Times New Roman" w:cs="Times New Roman"/>
          <w:sz w:val="24"/>
          <w:szCs w:val="24"/>
        </w:rPr>
      </w:pPr>
      <w:r w:rsidRPr="00801DF5">
        <w:rPr>
          <w:rFonts w:ascii="Times New Roman" w:hAnsi="Times New Roman" w:cs="Times New Roman"/>
          <w:sz w:val="24"/>
          <w:szCs w:val="24"/>
        </w:rPr>
        <w:lastRenderedPageBreak/>
        <w:t>At</w:t>
      </w:r>
      <w:r w:rsidR="00BC44E7" w:rsidRPr="00801DF5">
        <w:rPr>
          <w:rFonts w:ascii="Times New Roman" w:hAnsi="Times New Roman" w:cs="Times New Roman"/>
          <w:sz w:val="24"/>
          <w:szCs w:val="24"/>
        </w:rPr>
        <w:t xml:space="preserve"> the</w:t>
      </w:r>
      <w:r w:rsidRPr="00801DF5">
        <w:rPr>
          <w:rFonts w:ascii="Times New Roman" w:hAnsi="Times New Roman" w:cs="Times New Roman"/>
          <w:sz w:val="24"/>
          <w:szCs w:val="24"/>
        </w:rPr>
        <w:t xml:space="preserve"> urban background sites,</w:t>
      </w:r>
      <w:r w:rsidR="00BC44E7" w:rsidRPr="00801DF5">
        <w:rPr>
          <w:rFonts w:ascii="Times New Roman" w:hAnsi="Times New Roman" w:cs="Times New Roman"/>
          <w:sz w:val="24"/>
          <w:szCs w:val="24"/>
        </w:rPr>
        <w:t xml:space="preserve"> changes in the frequency of hourly PM</w:t>
      </w:r>
      <w:r w:rsidR="00BC44E7" w:rsidRPr="00801DF5">
        <w:rPr>
          <w:rFonts w:ascii="Times New Roman" w:hAnsi="Times New Roman" w:cs="Times New Roman"/>
          <w:sz w:val="24"/>
          <w:szCs w:val="24"/>
          <w:vertAlign w:val="subscript"/>
        </w:rPr>
        <w:t>2.5</w:t>
      </w:r>
      <w:r w:rsidR="00BC44E7" w:rsidRPr="00801DF5">
        <w:rPr>
          <w:rFonts w:ascii="Times New Roman" w:hAnsi="Times New Roman" w:cs="Times New Roman"/>
          <w:sz w:val="24"/>
          <w:szCs w:val="24"/>
        </w:rPr>
        <w:t xml:space="preserve"> concentrations occurring during different hours of the day were less pronounced tha</w:t>
      </w:r>
      <w:r w:rsidR="004A0A62">
        <w:rPr>
          <w:rFonts w:ascii="Times New Roman" w:hAnsi="Times New Roman" w:cs="Times New Roman"/>
          <w:sz w:val="24"/>
          <w:szCs w:val="24"/>
        </w:rPr>
        <w:t>n</w:t>
      </w:r>
      <w:r w:rsidR="00BC44E7" w:rsidRPr="00801DF5">
        <w:rPr>
          <w:rFonts w:ascii="Times New Roman" w:hAnsi="Times New Roman" w:cs="Times New Roman"/>
          <w:sz w:val="24"/>
          <w:szCs w:val="24"/>
        </w:rPr>
        <w:t xml:space="preserve"> at traffic sites</w:t>
      </w:r>
      <w:r w:rsidR="00C51532">
        <w:rPr>
          <w:rFonts w:ascii="Times New Roman" w:hAnsi="Times New Roman" w:cs="Times New Roman"/>
          <w:sz w:val="24"/>
          <w:szCs w:val="24"/>
        </w:rPr>
        <w:t xml:space="preserve"> (Table S4)</w:t>
      </w:r>
      <w:r w:rsidR="00BC44E7" w:rsidRPr="00801DF5">
        <w:rPr>
          <w:rFonts w:ascii="Times New Roman" w:hAnsi="Times New Roman" w:cs="Times New Roman"/>
          <w:sz w:val="24"/>
          <w:szCs w:val="24"/>
        </w:rPr>
        <w:t>, likely reflecting their greater distance from large local emission sources with distinct diurnal profiles</w:t>
      </w:r>
      <w:r w:rsidR="00745A32" w:rsidRPr="00801DF5">
        <w:rPr>
          <w:rFonts w:ascii="Times New Roman" w:hAnsi="Times New Roman" w:cs="Times New Roman"/>
          <w:sz w:val="24"/>
          <w:szCs w:val="24"/>
        </w:rPr>
        <w:t xml:space="preserve"> (Figure 8 </w:t>
      </w:r>
      <w:r w:rsidR="00AA1A4A" w:rsidRPr="00EC2443">
        <w:rPr>
          <w:rFonts w:ascii="Times New Roman" w:hAnsi="Times New Roman" w:cs="Times New Roman"/>
          <w:sz w:val="24"/>
          <w:szCs w:val="24"/>
        </w:rPr>
        <w:t>for BOB, Figures S10-S12</w:t>
      </w:r>
      <w:r w:rsidR="00745A32" w:rsidRPr="00801DF5">
        <w:rPr>
          <w:rFonts w:ascii="Times New Roman" w:hAnsi="Times New Roman" w:cs="Times New Roman"/>
          <w:sz w:val="24"/>
          <w:szCs w:val="24"/>
        </w:rPr>
        <w:t xml:space="preserve"> for the other urban background sites)</w:t>
      </w:r>
      <w:r w:rsidR="00BC44E7" w:rsidRPr="00801DF5">
        <w:rPr>
          <w:rFonts w:ascii="Times New Roman" w:hAnsi="Times New Roman" w:cs="Times New Roman"/>
          <w:sz w:val="24"/>
          <w:szCs w:val="24"/>
        </w:rPr>
        <w:t>.</w:t>
      </w:r>
      <w:r w:rsidR="00745A32" w:rsidRPr="00801DF5">
        <w:rPr>
          <w:rFonts w:ascii="Times New Roman" w:hAnsi="Times New Roman" w:cs="Times New Roman"/>
          <w:sz w:val="24"/>
          <w:szCs w:val="24"/>
        </w:rPr>
        <w:t xml:space="preserve"> </w:t>
      </w:r>
      <w:r w:rsidRPr="00801DF5">
        <w:rPr>
          <w:rFonts w:ascii="Times New Roman" w:hAnsi="Times New Roman" w:cs="Times New Roman"/>
          <w:sz w:val="24"/>
          <w:szCs w:val="24"/>
        </w:rPr>
        <w:t>Across all years there was a less distinct</w:t>
      </w:r>
      <w:r w:rsidR="002A7692" w:rsidRPr="00801DF5">
        <w:rPr>
          <w:rFonts w:ascii="Times New Roman" w:hAnsi="Times New Roman" w:cs="Times New Roman"/>
          <w:sz w:val="24"/>
          <w:szCs w:val="24"/>
        </w:rPr>
        <w:t xml:space="preserve"> daily pattern in when the highest PM</w:t>
      </w:r>
      <w:r w:rsidR="002A7692" w:rsidRPr="00801DF5">
        <w:rPr>
          <w:rFonts w:ascii="Times New Roman" w:hAnsi="Times New Roman" w:cs="Times New Roman"/>
          <w:sz w:val="24"/>
          <w:szCs w:val="24"/>
          <w:vertAlign w:val="subscript"/>
        </w:rPr>
        <w:t>2.5</w:t>
      </w:r>
      <w:r w:rsidR="002A7692" w:rsidRPr="00801DF5">
        <w:rPr>
          <w:rFonts w:ascii="Times New Roman" w:hAnsi="Times New Roman" w:cs="Times New Roman"/>
          <w:sz w:val="24"/>
          <w:szCs w:val="24"/>
        </w:rPr>
        <w:t xml:space="preserve"> concentrations occurred at BOB and other urban background sites</w:t>
      </w:r>
      <w:r w:rsidR="00690808">
        <w:rPr>
          <w:rFonts w:ascii="Times New Roman" w:hAnsi="Times New Roman" w:cs="Times New Roman"/>
          <w:sz w:val="24"/>
          <w:szCs w:val="24"/>
        </w:rPr>
        <w:t xml:space="preserve">, which </w:t>
      </w:r>
      <w:r w:rsidR="00FA04E4">
        <w:rPr>
          <w:rFonts w:ascii="Times New Roman" w:hAnsi="Times New Roman" w:cs="Times New Roman"/>
          <w:sz w:val="24"/>
          <w:szCs w:val="24"/>
        </w:rPr>
        <w:t>could reflect</w:t>
      </w:r>
      <w:r w:rsidR="001B48E5" w:rsidRPr="00801DF5">
        <w:rPr>
          <w:rFonts w:ascii="Times New Roman" w:hAnsi="Times New Roman" w:cs="Times New Roman"/>
          <w:sz w:val="24"/>
          <w:szCs w:val="24"/>
        </w:rPr>
        <w:t xml:space="preserve"> a lower local contribution to the highest hourly PM</w:t>
      </w:r>
      <w:r w:rsidR="001B48E5" w:rsidRPr="00801DF5">
        <w:rPr>
          <w:rFonts w:ascii="Times New Roman" w:hAnsi="Times New Roman" w:cs="Times New Roman"/>
          <w:sz w:val="24"/>
          <w:szCs w:val="24"/>
          <w:vertAlign w:val="subscript"/>
        </w:rPr>
        <w:t>2.5</w:t>
      </w:r>
      <w:r w:rsidR="002A7692" w:rsidRPr="00801DF5">
        <w:rPr>
          <w:rFonts w:ascii="Times New Roman" w:hAnsi="Times New Roman" w:cs="Times New Roman"/>
          <w:sz w:val="24"/>
          <w:szCs w:val="24"/>
        </w:rPr>
        <w:t xml:space="preserve"> </w:t>
      </w:r>
      <w:r w:rsidR="001B48E5" w:rsidRPr="00801DF5">
        <w:rPr>
          <w:rFonts w:ascii="Times New Roman" w:hAnsi="Times New Roman" w:cs="Times New Roman"/>
          <w:sz w:val="24"/>
          <w:szCs w:val="24"/>
        </w:rPr>
        <w:t>concentrations at urban background locations throughout the study period</w:t>
      </w:r>
      <w:r w:rsidR="00690808">
        <w:rPr>
          <w:rFonts w:ascii="Times New Roman" w:hAnsi="Times New Roman" w:cs="Times New Roman"/>
          <w:sz w:val="24"/>
          <w:szCs w:val="24"/>
        </w:rPr>
        <w:t xml:space="preserve"> </w:t>
      </w:r>
      <w:r w:rsidR="00690808" w:rsidRPr="00801DF5">
        <w:rPr>
          <w:rFonts w:ascii="Times New Roman" w:hAnsi="Times New Roman" w:cs="Times New Roman"/>
          <w:sz w:val="24"/>
          <w:szCs w:val="24"/>
        </w:rPr>
        <w:t>(Figure 8 and Figures S</w:t>
      </w:r>
      <w:r w:rsidR="00690808" w:rsidRPr="00EC2443">
        <w:rPr>
          <w:rFonts w:ascii="Times New Roman" w:hAnsi="Times New Roman" w:cs="Times New Roman"/>
          <w:sz w:val="24"/>
          <w:szCs w:val="24"/>
        </w:rPr>
        <w:t>10-S12</w:t>
      </w:r>
      <w:r w:rsidR="00690808" w:rsidRPr="00801DF5">
        <w:rPr>
          <w:rFonts w:ascii="Times New Roman" w:hAnsi="Times New Roman" w:cs="Times New Roman"/>
          <w:sz w:val="24"/>
          <w:szCs w:val="24"/>
        </w:rPr>
        <w:t xml:space="preserve"> c.f. Figure 7 and Figures S</w:t>
      </w:r>
      <w:r w:rsidR="00690808" w:rsidRPr="00EC2443">
        <w:rPr>
          <w:rFonts w:ascii="Times New Roman" w:hAnsi="Times New Roman" w:cs="Times New Roman"/>
          <w:sz w:val="24"/>
          <w:szCs w:val="24"/>
        </w:rPr>
        <w:t>7-S9</w:t>
      </w:r>
      <w:r w:rsidR="00690808" w:rsidRPr="00801DF5">
        <w:rPr>
          <w:rFonts w:ascii="Times New Roman" w:hAnsi="Times New Roman" w:cs="Times New Roman"/>
          <w:sz w:val="24"/>
          <w:szCs w:val="24"/>
        </w:rPr>
        <w:t>)</w:t>
      </w:r>
      <w:r w:rsidR="001B48E5" w:rsidRPr="00801DF5">
        <w:rPr>
          <w:rFonts w:ascii="Times New Roman" w:hAnsi="Times New Roman" w:cs="Times New Roman"/>
          <w:sz w:val="24"/>
          <w:szCs w:val="24"/>
        </w:rPr>
        <w:t>.</w:t>
      </w:r>
      <w:bookmarkEnd w:id="12"/>
      <w:r w:rsidR="00152335">
        <w:rPr>
          <w:rFonts w:ascii="Times New Roman" w:hAnsi="Times New Roman" w:cs="Times New Roman"/>
          <w:sz w:val="24"/>
          <w:szCs w:val="24"/>
        </w:rPr>
        <w:t xml:space="preserve"> </w:t>
      </w:r>
    </w:p>
    <w:p w14:paraId="0AEBB02D" w14:textId="77777777" w:rsidR="009A3AB5" w:rsidRDefault="009A3AB5" w:rsidP="004445A8">
      <w:pPr>
        <w:spacing w:after="0" w:line="480" w:lineRule="auto"/>
        <w:rPr>
          <w:rFonts w:ascii="Times New Roman" w:hAnsi="Times New Roman" w:cs="Times New Roman"/>
          <w:b/>
          <w:sz w:val="24"/>
          <w:szCs w:val="24"/>
        </w:rPr>
      </w:pPr>
    </w:p>
    <w:p w14:paraId="39D223CB" w14:textId="03C36C3E" w:rsidR="00FA4C07" w:rsidRDefault="00FA4C07"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t>3.</w:t>
      </w:r>
      <w:r w:rsidR="00F6141C">
        <w:rPr>
          <w:rFonts w:ascii="Times New Roman" w:hAnsi="Times New Roman" w:cs="Times New Roman"/>
          <w:b/>
          <w:sz w:val="24"/>
          <w:szCs w:val="24"/>
        </w:rPr>
        <w:t>3</w:t>
      </w:r>
      <w:r>
        <w:rPr>
          <w:rFonts w:ascii="Times New Roman" w:hAnsi="Times New Roman" w:cs="Times New Roman"/>
          <w:b/>
          <w:sz w:val="24"/>
          <w:szCs w:val="24"/>
        </w:rPr>
        <w:t xml:space="preserve"> Air mass back trajectory analysis</w:t>
      </w:r>
    </w:p>
    <w:p w14:paraId="4DB3F817" w14:textId="6913CBED" w:rsidR="00FA4C07" w:rsidRDefault="00FA4C07" w:rsidP="004445A8">
      <w:pPr>
        <w:spacing w:after="0" w:line="480" w:lineRule="auto"/>
        <w:rPr>
          <w:rFonts w:ascii="Times New Roman" w:hAnsi="Times New Roman" w:cs="Times New Roman"/>
          <w:b/>
          <w:sz w:val="24"/>
          <w:szCs w:val="24"/>
        </w:rPr>
      </w:pPr>
    </w:p>
    <w:p w14:paraId="4A8D8E10" w14:textId="7E2468B8" w:rsidR="00B15B04" w:rsidRDefault="00A45F0B"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T</w:t>
      </w:r>
      <w:r w:rsidR="007E225B">
        <w:rPr>
          <w:rFonts w:ascii="Times New Roman" w:hAnsi="Times New Roman" w:cs="Times New Roman"/>
          <w:sz w:val="24"/>
          <w:szCs w:val="24"/>
        </w:rPr>
        <w:t xml:space="preserve">he air mass back trajectories arriving </w:t>
      </w:r>
      <w:r w:rsidR="003B36A6">
        <w:rPr>
          <w:rFonts w:ascii="Times New Roman" w:hAnsi="Times New Roman" w:cs="Times New Roman"/>
          <w:sz w:val="24"/>
          <w:szCs w:val="24"/>
        </w:rPr>
        <w:t xml:space="preserve">at each hour </w:t>
      </w:r>
      <w:r w:rsidR="005810F4">
        <w:rPr>
          <w:rFonts w:ascii="Times New Roman" w:hAnsi="Times New Roman" w:cs="Times New Roman"/>
          <w:sz w:val="24"/>
          <w:szCs w:val="24"/>
        </w:rPr>
        <w:t>indicate</w:t>
      </w:r>
      <w:r w:rsidR="003B36A6">
        <w:rPr>
          <w:rFonts w:ascii="Times New Roman" w:hAnsi="Times New Roman" w:cs="Times New Roman"/>
          <w:sz w:val="24"/>
          <w:szCs w:val="24"/>
        </w:rPr>
        <w:t xml:space="preserve"> </w:t>
      </w:r>
      <w:r w:rsidR="007E225B">
        <w:rPr>
          <w:rFonts w:ascii="Times New Roman" w:hAnsi="Times New Roman" w:cs="Times New Roman"/>
          <w:sz w:val="24"/>
          <w:szCs w:val="24"/>
        </w:rPr>
        <w:t xml:space="preserve">the geographic regions traversed </w:t>
      </w:r>
      <w:r w:rsidR="003A0991">
        <w:rPr>
          <w:rFonts w:ascii="Times New Roman" w:hAnsi="Times New Roman" w:cs="Times New Roman"/>
          <w:sz w:val="24"/>
          <w:szCs w:val="24"/>
        </w:rPr>
        <w:t xml:space="preserve">during the 96 hours prior to </w:t>
      </w:r>
      <w:r w:rsidR="005810F4">
        <w:rPr>
          <w:rFonts w:ascii="Times New Roman" w:hAnsi="Times New Roman" w:cs="Times New Roman"/>
          <w:sz w:val="24"/>
          <w:szCs w:val="24"/>
        </w:rPr>
        <w:t>an hourly PM</w:t>
      </w:r>
      <w:r w:rsidR="005810F4">
        <w:rPr>
          <w:rFonts w:ascii="Times New Roman" w:hAnsi="Times New Roman" w:cs="Times New Roman"/>
          <w:sz w:val="24"/>
          <w:szCs w:val="24"/>
          <w:vertAlign w:val="subscript"/>
        </w:rPr>
        <w:t>2.5</w:t>
      </w:r>
      <w:r w:rsidR="005810F4">
        <w:rPr>
          <w:rFonts w:ascii="Times New Roman" w:hAnsi="Times New Roman" w:cs="Times New Roman"/>
          <w:sz w:val="24"/>
          <w:szCs w:val="24"/>
        </w:rPr>
        <w:t xml:space="preserve"> concentration being measured at a site</w:t>
      </w:r>
      <w:r w:rsidR="009E5D41">
        <w:rPr>
          <w:rFonts w:ascii="Times New Roman" w:hAnsi="Times New Roman" w:cs="Times New Roman"/>
          <w:sz w:val="24"/>
          <w:szCs w:val="24"/>
        </w:rPr>
        <w:t xml:space="preserve">. For all sites, </w:t>
      </w:r>
      <w:r w:rsidR="00035B21">
        <w:rPr>
          <w:rFonts w:ascii="Times New Roman" w:hAnsi="Times New Roman" w:cs="Times New Roman"/>
          <w:sz w:val="24"/>
          <w:szCs w:val="24"/>
        </w:rPr>
        <w:t xml:space="preserve">higher </w:t>
      </w:r>
      <w:r w:rsidR="009E5D41">
        <w:rPr>
          <w:rFonts w:ascii="Times New Roman" w:hAnsi="Times New Roman" w:cs="Times New Roman"/>
          <w:sz w:val="24"/>
          <w:szCs w:val="24"/>
        </w:rPr>
        <w:t>PM</w:t>
      </w:r>
      <w:r w:rsidR="009E5D41">
        <w:rPr>
          <w:rFonts w:ascii="Times New Roman" w:hAnsi="Times New Roman" w:cs="Times New Roman"/>
          <w:sz w:val="24"/>
          <w:szCs w:val="24"/>
          <w:vertAlign w:val="subscript"/>
        </w:rPr>
        <w:t>2.5</w:t>
      </w:r>
      <w:r w:rsidR="009E5D41">
        <w:rPr>
          <w:rFonts w:ascii="Times New Roman" w:hAnsi="Times New Roman" w:cs="Times New Roman"/>
          <w:sz w:val="24"/>
          <w:szCs w:val="24"/>
        </w:rPr>
        <w:t xml:space="preserve"> concentrations were associated with a larger percentage of the</w:t>
      </w:r>
      <w:r w:rsidR="005810F4">
        <w:rPr>
          <w:rFonts w:ascii="Times New Roman" w:hAnsi="Times New Roman" w:cs="Times New Roman"/>
          <w:sz w:val="24"/>
          <w:szCs w:val="24"/>
        </w:rPr>
        <w:t>se</w:t>
      </w:r>
      <w:r w:rsidR="009E5D41">
        <w:rPr>
          <w:rFonts w:ascii="Times New Roman" w:hAnsi="Times New Roman" w:cs="Times New Roman"/>
          <w:sz w:val="24"/>
          <w:szCs w:val="24"/>
        </w:rPr>
        <w:t xml:space="preserve"> 96 hours being spent</w:t>
      </w:r>
      <w:r w:rsidR="004E71B3">
        <w:rPr>
          <w:rFonts w:ascii="Times New Roman" w:hAnsi="Times New Roman" w:cs="Times New Roman"/>
          <w:sz w:val="24"/>
          <w:szCs w:val="24"/>
        </w:rPr>
        <w:t xml:space="preserve"> traversing</w:t>
      </w:r>
      <w:r w:rsidR="009E5D41">
        <w:rPr>
          <w:rFonts w:ascii="Times New Roman" w:hAnsi="Times New Roman" w:cs="Times New Roman"/>
          <w:sz w:val="24"/>
          <w:szCs w:val="24"/>
        </w:rPr>
        <w:t xml:space="preserve"> over land, and specifically </w:t>
      </w:r>
      <w:r w:rsidR="005810F4">
        <w:rPr>
          <w:rFonts w:ascii="Times New Roman" w:hAnsi="Times New Roman" w:cs="Times New Roman"/>
          <w:sz w:val="24"/>
          <w:szCs w:val="24"/>
        </w:rPr>
        <w:t>over</w:t>
      </w:r>
      <w:r w:rsidR="009E5D41">
        <w:rPr>
          <w:rFonts w:ascii="Times New Roman" w:hAnsi="Times New Roman" w:cs="Times New Roman"/>
          <w:sz w:val="24"/>
          <w:szCs w:val="24"/>
        </w:rPr>
        <w:t xml:space="preserve"> central </w:t>
      </w:r>
      <w:r w:rsidR="00670500">
        <w:rPr>
          <w:rFonts w:ascii="Times New Roman" w:hAnsi="Times New Roman" w:cs="Times New Roman"/>
          <w:sz w:val="24"/>
          <w:szCs w:val="24"/>
        </w:rPr>
        <w:t xml:space="preserve">and eastern </w:t>
      </w:r>
      <w:r w:rsidR="009E5D41">
        <w:rPr>
          <w:rFonts w:ascii="Times New Roman" w:hAnsi="Times New Roman" w:cs="Times New Roman"/>
          <w:sz w:val="24"/>
          <w:szCs w:val="24"/>
        </w:rPr>
        <w:t>Europe</w:t>
      </w:r>
      <w:r w:rsidR="005810F4">
        <w:rPr>
          <w:rFonts w:ascii="Times New Roman" w:hAnsi="Times New Roman" w:cs="Times New Roman"/>
          <w:sz w:val="24"/>
          <w:szCs w:val="24"/>
        </w:rPr>
        <w:t xml:space="preserve"> (Figure 9, Figures S14-S15)</w:t>
      </w:r>
      <w:r w:rsidR="009E5D41">
        <w:rPr>
          <w:rFonts w:ascii="Times New Roman" w:hAnsi="Times New Roman" w:cs="Times New Roman"/>
          <w:sz w:val="24"/>
          <w:szCs w:val="24"/>
        </w:rPr>
        <w:t>.</w:t>
      </w:r>
      <w:r w:rsidR="005810F4">
        <w:rPr>
          <w:rFonts w:ascii="Times New Roman" w:hAnsi="Times New Roman" w:cs="Times New Roman"/>
          <w:sz w:val="24"/>
          <w:szCs w:val="24"/>
        </w:rPr>
        <w:t xml:space="preserve"> </w:t>
      </w:r>
      <w:r w:rsidR="002705E8">
        <w:rPr>
          <w:rFonts w:ascii="Times New Roman" w:hAnsi="Times New Roman" w:cs="Times New Roman"/>
          <w:sz w:val="24"/>
          <w:szCs w:val="24"/>
        </w:rPr>
        <w:t>B</w:t>
      </w:r>
      <w:r w:rsidR="006A69C9">
        <w:rPr>
          <w:rFonts w:ascii="Times New Roman" w:hAnsi="Times New Roman" w:cs="Times New Roman"/>
          <w:sz w:val="24"/>
          <w:szCs w:val="24"/>
        </w:rPr>
        <w:t>etween 2009 and 201</w:t>
      </w:r>
      <w:r w:rsidR="00112B32">
        <w:rPr>
          <w:rFonts w:ascii="Times New Roman" w:hAnsi="Times New Roman" w:cs="Times New Roman"/>
          <w:sz w:val="24"/>
          <w:szCs w:val="24"/>
        </w:rPr>
        <w:t>8</w:t>
      </w:r>
      <w:r w:rsidR="006A69C9">
        <w:rPr>
          <w:rFonts w:ascii="Times New Roman" w:hAnsi="Times New Roman" w:cs="Times New Roman"/>
          <w:sz w:val="24"/>
          <w:szCs w:val="24"/>
        </w:rPr>
        <w:t xml:space="preserve">, there </w:t>
      </w:r>
      <w:r w:rsidR="00035EFE">
        <w:rPr>
          <w:rFonts w:ascii="Times New Roman" w:hAnsi="Times New Roman" w:cs="Times New Roman"/>
          <w:sz w:val="24"/>
          <w:szCs w:val="24"/>
        </w:rPr>
        <w:t>was</w:t>
      </w:r>
      <w:r w:rsidR="006A69C9">
        <w:rPr>
          <w:rFonts w:ascii="Times New Roman" w:hAnsi="Times New Roman" w:cs="Times New Roman"/>
          <w:sz w:val="24"/>
          <w:szCs w:val="24"/>
        </w:rPr>
        <w:t xml:space="preserve"> an increase in the proportion of time spent over land during the 96 hours before relatively moderate and high hourly PM</w:t>
      </w:r>
      <w:r w:rsidR="006A69C9">
        <w:rPr>
          <w:rFonts w:ascii="Times New Roman" w:hAnsi="Times New Roman" w:cs="Times New Roman"/>
          <w:sz w:val="24"/>
          <w:szCs w:val="24"/>
          <w:vertAlign w:val="subscript"/>
        </w:rPr>
        <w:t>2.5</w:t>
      </w:r>
      <w:r w:rsidR="006A69C9">
        <w:rPr>
          <w:rFonts w:ascii="Times New Roman" w:hAnsi="Times New Roman" w:cs="Times New Roman"/>
          <w:sz w:val="24"/>
          <w:szCs w:val="24"/>
        </w:rPr>
        <w:t xml:space="preserve"> concentrations </w:t>
      </w:r>
      <w:r w:rsidR="002705E8">
        <w:rPr>
          <w:rFonts w:ascii="Times New Roman" w:hAnsi="Times New Roman" w:cs="Times New Roman"/>
          <w:sz w:val="24"/>
          <w:szCs w:val="24"/>
        </w:rPr>
        <w:t>we</w:t>
      </w:r>
      <w:r w:rsidR="006A69C9">
        <w:rPr>
          <w:rFonts w:ascii="Times New Roman" w:hAnsi="Times New Roman" w:cs="Times New Roman"/>
          <w:sz w:val="24"/>
          <w:szCs w:val="24"/>
        </w:rPr>
        <w:t>re measured at the Paris monitoring sites</w:t>
      </w:r>
      <w:r w:rsidR="007954CB">
        <w:rPr>
          <w:rFonts w:ascii="Times New Roman" w:hAnsi="Times New Roman" w:cs="Times New Roman"/>
          <w:sz w:val="24"/>
          <w:szCs w:val="24"/>
        </w:rPr>
        <w:t>, especially at traffic sites</w:t>
      </w:r>
      <w:r w:rsidR="006A69C9">
        <w:rPr>
          <w:rFonts w:ascii="Times New Roman" w:hAnsi="Times New Roman" w:cs="Times New Roman"/>
          <w:sz w:val="24"/>
          <w:szCs w:val="24"/>
        </w:rPr>
        <w:t xml:space="preserve">. </w:t>
      </w:r>
      <w:r w:rsidR="007954CB">
        <w:rPr>
          <w:rFonts w:ascii="Times New Roman" w:hAnsi="Times New Roman" w:cs="Times New Roman"/>
          <w:sz w:val="24"/>
          <w:szCs w:val="24"/>
        </w:rPr>
        <w:t>A</w:t>
      </w:r>
      <w:r w:rsidR="006A69C9">
        <w:rPr>
          <w:rFonts w:ascii="Times New Roman" w:hAnsi="Times New Roman" w:cs="Times New Roman"/>
          <w:sz w:val="24"/>
          <w:szCs w:val="24"/>
        </w:rPr>
        <w:t>t AUT, when concentrations between 20</w:t>
      </w:r>
      <w:r w:rsidR="00A47FA4">
        <w:rPr>
          <w:rFonts w:ascii="Times New Roman" w:hAnsi="Times New Roman" w:cs="Times New Roman"/>
          <w:sz w:val="24"/>
          <w:szCs w:val="24"/>
        </w:rPr>
        <w:t>-30, 30-40, 40-50</w:t>
      </w:r>
      <w:r w:rsidR="006A69C9">
        <w:rPr>
          <w:rFonts w:ascii="Times New Roman" w:hAnsi="Times New Roman" w:cs="Times New Roman"/>
          <w:sz w:val="24"/>
          <w:szCs w:val="24"/>
        </w:rPr>
        <w:t xml:space="preserve"> and </w:t>
      </w:r>
      <w:r w:rsidR="002705E8">
        <w:rPr>
          <w:rFonts w:ascii="Times New Roman" w:hAnsi="Times New Roman" w:cs="Times New Roman"/>
          <w:sz w:val="24"/>
          <w:szCs w:val="24"/>
        </w:rPr>
        <w:t>&gt;</w:t>
      </w:r>
      <w:r w:rsidR="006A69C9">
        <w:rPr>
          <w:rFonts w:ascii="Times New Roman" w:hAnsi="Times New Roman" w:cs="Times New Roman"/>
          <w:sz w:val="24"/>
          <w:szCs w:val="24"/>
        </w:rPr>
        <w:t xml:space="preserve">50 </w:t>
      </w:r>
      <w:r w:rsidR="002705E8">
        <w:rPr>
          <w:rFonts w:ascii="Calibri" w:hAnsi="Calibri" w:cs="Times New Roman"/>
          <w:sz w:val="24"/>
          <w:szCs w:val="24"/>
        </w:rPr>
        <w:t>µ</w:t>
      </w:r>
      <w:r w:rsidR="006A69C9">
        <w:rPr>
          <w:rFonts w:ascii="Times New Roman" w:hAnsi="Times New Roman" w:cs="Times New Roman"/>
          <w:sz w:val="24"/>
          <w:szCs w:val="24"/>
        </w:rPr>
        <w:t>g m</w:t>
      </w:r>
      <w:r w:rsidR="006A69C9" w:rsidRPr="00EC2443">
        <w:rPr>
          <w:rFonts w:ascii="Times New Roman" w:hAnsi="Times New Roman" w:cs="Times New Roman"/>
          <w:sz w:val="24"/>
          <w:szCs w:val="24"/>
          <w:vertAlign w:val="superscript"/>
        </w:rPr>
        <w:t>-3</w:t>
      </w:r>
      <w:r w:rsidR="006A69C9">
        <w:rPr>
          <w:rFonts w:ascii="Times New Roman" w:hAnsi="Times New Roman" w:cs="Times New Roman"/>
          <w:sz w:val="24"/>
          <w:szCs w:val="24"/>
        </w:rPr>
        <w:t xml:space="preserve"> were measured, the p</w:t>
      </w:r>
      <w:r w:rsidR="00F61870">
        <w:rPr>
          <w:rFonts w:ascii="Times New Roman" w:hAnsi="Times New Roman" w:cs="Times New Roman"/>
          <w:sz w:val="24"/>
          <w:szCs w:val="24"/>
        </w:rPr>
        <w:t>ercentage</w:t>
      </w:r>
      <w:r w:rsidR="006A69C9">
        <w:rPr>
          <w:rFonts w:ascii="Times New Roman" w:hAnsi="Times New Roman" w:cs="Times New Roman"/>
          <w:sz w:val="24"/>
          <w:szCs w:val="24"/>
        </w:rPr>
        <w:t xml:space="preserve"> of time trajectories spent over land</w:t>
      </w:r>
      <w:r w:rsidR="00A47FA4">
        <w:rPr>
          <w:rFonts w:ascii="Times New Roman" w:hAnsi="Times New Roman" w:cs="Times New Roman"/>
          <w:sz w:val="24"/>
          <w:szCs w:val="24"/>
        </w:rPr>
        <w:t xml:space="preserve"> (all non-marine </w:t>
      </w:r>
      <w:r w:rsidR="00A47FA4" w:rsidRPr="00712D36">
        <w:rPr>
          <w:rFonts w:ascii="Times New Roman" w:hAnsi="Times New Roman" w:cs="Times New Roman"/>
          <w:sz w:val="24"/>
          <w:szCs w:val="24"/>
        </w:rPr>
        <w:t>geographic regions</w:t>
      </w:r>
      <w:r w:rsidR="00F61870" w:rsidRPr="00712D36">
        <w:rPr>
          <w:rFonts w:ascii="Times New Roman" w:hAnsi="Times New Roman" w:cs="Times New Roman"/>
          <w:sz w:val="24"/>
          <w:szCs w:val="24"/>
        </w:rPr>
        <w:t>)</w:t>
      </w:r>
      <w:r w:rsidR="006A69C9" w:rsidRPr="00712D36">
        <w:rPr>
          <w:rFonts w:ascii="Times New Roman" w:hAnsi="Times New Roman" w:cs="Times New Roman"/>
          <w:sz w:val="24"/>
          <w:szCs w:val="24"/>
        </w:rPr>
        <w:t xml:space="preserve"> increased</w:t>
      </w:r>
      <w:r w:rsidR="00F61870" w:rsidRPr="00712D36">
        <w:rPr>
          <w:rFonts w:ascii="Times New Roman" w:hAnsi="Times New Roman" w:cs="Times New Roman"/>
          <w:sz w:val="24"/>
          <w:szCs w:val="24"/>
        </w:rPr>
        <w:t xml:space="preserve"> from </w:t>
      </w:r>
      <w:r w:rsidR="006E5BCA">
        <w:rPr>
          <w:rFonts w:ascii="Times New Roman" w:hAnsi="Times New Roman" w:cs="Times New Roman"/>
          <w:sz w:val="24"/>
          <w:szCs w:val="24"/>
        </w:rPr>
        <w:t xml:space="preserve">approximately </w:t>
      </w:r>
      <w:r w:rsidR="00F61870" w:rsidRPr="00712D36">
        <w:rPr>
          <w:rFonts w:ascii="Times New Roman" w:hAnsi="Times New Roman" w:cs="Times New Roman"/>
          <w:sz w:val="24"/>
          <w:szCs w:val="24"/>
        </w:rPr>
        <w:t>40 to 60%, 50 to 70%, 60 to 75% and 70 to 90% between 20</w:t>
      </w:r>
      <w:r w:rsidR="00264979">
        <w:rPr>
          <w:rFonts w:ascii="Times New Roman" w:hAnsi="Times New Roman" w:cs="Times New Roman"/>
          <w:sz w:val="24"/>
          <w:szCs w:val="24"/>
        </w:rPr>
        <w:t>10</w:t>
      </w:r>
      <w:r w:rsidR="00F61870" w:rsidRPr="00712D36">
        <w:rPr>
          <w:rFonts w:ascii="Times New Roman" w:hAnsi="Times New Roman" w:cs="Times New Roman"/>
          <w:sz w:val="24"/>
          <w:szCs w:val="24"/>
        </w:rPr>
        <w:t xml:space="preserve"> and 2017, respectively</w:t>
      </w:r>
      <w:r w:rsidR="006A69C9" w:rsidRPr="00712D36">
        <w:rPr>
          <w:rFonts w:ascii="Times New Roman" w:hAnsi="Times New Roman" w:cs="Times New Roman"/>
          <w:sz w:val="24"/>
          <w:szCs w:val="24"/>
        </w:rPr>
        <w:t xml:space="preserve"> (Figure 9</w:t>
      </w:r>
      <w:r w:rsidR="00D4717E" w:rsidRPr="00712D36">
        <w:rPr>
          <w:rFonts w:ascii="Times New Roman" w:hAnsi="Times New Roman" w:cs="Times New Roman"/>
          <w:sz w:val="24"/>
          <w:szCs w:val="24"/>
        </w:rPr>
        <w:t>a</w:t>
      </w:r>
      <w:r w:rsidR="008A0ECF">
        <w:rPr>
          <w:rFonts w:ascii="Times New Roman" w:hAnsi="Times New Roman" w:cs="Times New Roman"/>
          <w:sz w:val="24"/>
          <w:szCs w:val="24"/>
        </w:rPr>
        <w:t>, Table S5</w:t>
      </w:r>
      <w:r w:rsidR="006A69C9" w:rsidRPr="00712D36">
        <w:rPr>
          <w:rFonts w:ascii="Times New Roman" w:hAnsi="Times New Roman" w:cs="Times New Roman"/>
          <w:sz w:val="24"/>
          <w:szCs w:val="24"/>
        </w:rPr>
        <w:t>).</w:t>
      </w:r>
      <w:r w:rsidR="00035EFE" w:rsidRPr="00712D36">
        <w:rPr>
          <w:rFonts w:ascii="Times New Roman" w:hAnsi="Times New Roman" w:cs="Times New Roman"/>
          <w:sz w:val="24"/>
          <w:szCs w:val="24"/>
        </w:rPr>
        <w:t xml:space="preserve"> </w:t>
      </w:r>
      <w:r w:rsidR="00D23027" w:rsidRPr="00EC2443">
        <w:rPr>
          <w:rFonts w:ascii="Times New Roman" w:hAnsi="Times New Roman" w:cs="Times New Roman"/>
          <w:sz w:val="24"/>
          <w:szCs w:val="24"/>
        </w:rPr>
        <w:t xml:space="preserve">This pattern </w:t>
      </w:r>
      <w:r w:rsidR="005810F4">
        <w:rPr>
          <w:rFonts w:ascii="Times New Roman" w:hAnsi="Times New Roman" w:cs="Times New Roman"/>
          <w:sz w:val="24"/>
          <w:szCs w:val="24"/>
        </w:rPr>
        <w:t>wa</w:t>
      </w:r>
      <w:r w:rsidR="00D23027" w:rsidRPr="00EC2443">
        <w:rPr>
          <w:rFonts w:ascii="Times New Roman" w:hAnsi="Times New Roman" w:cs="Times New Roman"/>
          <w:sz w:val="24"/>
          <w:szCs w:val="24"/>
        </w:rPr>
        <w:t>s also observed at the A1 traffic site</w:t>
      </w:r>
      <w:r w:rsidR="008A0ECF">
        <w:rPr>
          <w:rFonts w:ascii="Times New Roman" w:hAnsi="Times New Roman" w:cs="Times New Roman"/>
          <w:sz w:val="24"/>
          <w:szCs w:val="24"/>
        </w:rPr>
        <w:t xml:space="preserve"> (Table S5</w:t>
      </w:r>
      <w:r w:rsidR="00AA59BE">
        <w:rPr>
          <w:rFonts w:ascii="Times New Roman" w:hAnsi="Times New Roman" w:cs="Times New Roman"/>
          <w:sz w:val="24"/>
          <w:szCs w:val="24"/>
        </w:rPr>
        <w:t xml:space="preserve">, </w:t>
      </w:r>
      <w:r w:rsidR="00D23027" w:rsidRPr="00EC2443">
        <w:rPr>
          <w:rFonts w:ascii="Times New Roman" w:hAnsi="Times New Roman" w:cs="Times New Roman"/>
          <w:sz w:val="24"/>
          <w:szCs w:val="24"/>
        </w:rPr>
        <w:t>Figure S</w:t>
      </w:r>
      <w:r w:rsidR="00712D36" w:rsidRPr="00EC2443">
        <w:rPr>
          <w:rFonts w:ascii="Times New Roman" w:hAnsi="Times New Roman" w:cs="Times New Roman"/>
          <w:sz w:val="24"/>
          <w:szCs w:val="24"/>
        </w:rPr>
        <w:t>1</w:t>
      </w:r>
      <w:r w:rsidR="001E205F">
        <w:rPr>
          <w:rFonts w:ascii="Times New Roman" w:hAnsi="Times New Roman" w:cs="Times New Roman"/>
          <w:sz w:val="24"/>
          <w:szCs w:val="24"/>
        </w:rPr>
        <w:t>4</w:t>
      </w:r>
      <w:r w:rsidR="00D23027" w:rsidRPr="00EC2443">
        <w:rPr>
          <w:rFonts w:ascii="Times New Roman" w:hAnsi="Times New Roman" w:cs="Times New Roman"/>
          <w:sz w:val="24"/>
          <w:szCs w:val="24"/>
        </w:rPr>
        <w:t>).</w:t>
      </w:r>
      <w:r w:rsidR="00D23027" w:rsidRPr="00712D36">
        <w:rPr>
          <w:rFonts w:ascii="Times New Roman" w:hAnsi="Times New Roman" w:cs="Times New Roman"/>
          <w:sz w:val="24"/>
          <w:szCs w:val="24"/>
        </w:rPr>
        <w:t xml:space="preserve"> At the BOB urban background site, the increase in proportion of time spent over land</w:t>
      </w:r>
      <w:r w:rsidR="00C042D7">
        <w:rPr>
          <w:rFonts w:ascii="Times New Roman" w:hAnsi="Times New Roman" w:cs="Times New Roman"/>
          <w:sz w:val="24"/>
          <w:szCs w:val="24"/>
        </w:rPr>
        <w:t xml:space="preserve"> between 2009 and 201</w:t>
      </w:r>
      <w:r w:rsidR="00E80856">
        <w:rPr>
          <w:rFonts w:ascii="Times New Roman" w:hAnsi="Times New Roman" w:cs="Times New Roman"/>
          <w:sz w:val="24"/>
          <w:szCs w:val="24"/>
        </w:rPr>
        <w:t>8</w:t>
      </w:r>
      <w:r w:rsidR="002344E3">
        <w:rPr>
          <w:rFonts w:ascii="Times New Roman" w:hAnsi="Times New Roman" w:cs="Times New Roman"/>
          <w:sz w:val="24"/>
          <w:szCs w:val="24"/>
        </w:rPr>
        <w:t xml:space="preserve"> </w:t>
      </w:r>
      <w:r w:rsidR="00C042D7">
        <w:rPr>
          <w:rFonts w:ascii="Times New Roman" w:hAnsi="Times New Roman" w:cs="Times New Roman"/>
          <w:sz w:val="24"/>
          <w:szCs w:val="24"/>
        </w:rPr>
        <w:t>wa</w:t>
      </w:r>
      <w:r w:rsidR="00D23027" w:rsidRPr="00712D36">
        <w:rPr>
          <w:rFonts w:ascii="Times New Roman" w:hAnsi="Times New Roman" w:cs="Times New Roman"/>
          <w:sz w:val="24"/>
          <w:szCs w:val="24"/>
        </w:rPr>
        <w:t xml:space="preserve">s </w:t>
      </w:r>
      <w:r w:rsidR="00D23027" w:rsidRPr="00712D36">
        <w:rPr>
          <w:rFonts w:ascii="Times New Roman" w:hAnsi="Times New Roman" w:cs="Times New Roman"/>
          <w:sz w:val="24"/>
          <w:szCs w:val="24"/>
        </w:rPr>
        <w:lastRenderedPageBreak/>
        <w:t>mainly associated with hourly PM</w:t>
      </w:r>
      <w:r w:rsidR="00D23027" w:rsidRPr="00712D36">
        <w:rPr>
          <w:rFonts w:ascii="Times New Roman" w:hAnsi="Times New Roman" w:cs="Times New Roman"/>
          <w:sz w:val="24"/>
          <w:szCs w:val="24"/>
          <w:vertAlign w:val="subscript"/>
        </w:rPr>
        <w:t>2.5</w:t>
      </w:r>
      <w:r w:rsidR="00D23027" w:rsidRPr="00712D36">
        <w:rPr>
          <w:rFonts w:ascii="Times New Roman" w:hAnsi="Times New Roman" w:cs="Times New Roman"/>
          <w:sz w:val="24"/>
          <w:szCs w:val="24"/>
        </w:rPr>
        <w:t xml:space="preserve"> concentrations between 10 and 30 </w:t>
      </w:r>
      <w:r w:rsidR="001465B9">
        <w:rPr>
          <w:rFonts w:ascii="Times New Roman" w:hAnsi="Times New Roman" w:cs="Times New Roman"/>
          <w:sz w:val="24"/>
          <w:szCs w:val="24"/>
        </w:rPr>
        <w:t xml:space="preserve">µg </w:t>
      </w:r>
      <w:r w:rsidR="00D23027" w:rsidRPr="00712D36">
        <w:rPr>
          <w:rFonts w:ascii="Times New Roman" w:hAnsi="Times New Roman" w:cs="Times New Roman"/>
          <w:sz w:val="24"/>
          <w:szCs w:val="24"/>
        </w:rPr>
        <w:t>m</w:t>
      </w:r>
      <w:r w:rsidR="00D23027" w:rsidRPr="00EC2443">
        <w:rPr>
          <w:rFonts w:ascii="Times New Roman" w:hAnsi="Times New Roman" w:cs="Times New Roman"/>
          <w:sz w:val="24"/>
          <w:szCs w:val="24"/>
          <w:vertAlign w:val="superscript"/>
        </w:rPr>
        <w:t>-3</w:t>
      </w:r>
      <w:r w:rsidR="00D23027" w:rsidRPr="00712D36">
        <w:rPr>
          <w:rFonts w:ascii="Times New Roman" w:hAnsi="Times New Roman" w:cs="Times New Roman"/>
          <w:sz w:val="24"/>
          <w:szCs w:val="24"/>
        </w:rPr>
        <w:t xml:space="preserve">, </w:t>
      </w:r>
      <w:r w:rsidR="00C042D7">
        <w:rPr>
          <w:rFonts w:ascii="Times New Roman" w:hAnsi="Times New Roman" w:cs="Times New Roman"/>
          <w:sz w:val="24"/>
          <w:szCs w:val="24"/>
        </w:rPr>
        <w:t>and was similar across 2009-201</w:t>
      </w:r>
      <w:r w:rsidR="00E80856">
        <w:rPr>
          <w:rFonts w:ascii="Times New Roman" w:hAnsi="Times New Roman" w:cs="Times New Roman"/>
          <w:sz w:val="24"/>
          <w:szCs w:val="24"/>
        </w:rPr>
        <w:t>8</w:t>
      </w:r>
      <w:r w:rsidR="00D23027" w:rsidRPr="00712D36">
        <w:rPr>
          <w:rFonts w:ascii="Times New Roman" w:hAnsi="Times New Roman" w:cs="Times New Roman"/>
          <w:sz w:val="24"/>
          <w:szCs w:val="24"/>
        </w:rPr>
        <w:t xml:space="preserve"> for higher hourly PM</w:t>
      </w:r>
      <w:r w:rsidR="00D23027" w:rsidRPr="00712D36">
        <w:rPr>
          <w:rFonts w:ascii="Times New Roman" w:hAnsi="Times New Roman" w:cs="Times New Roman"/>
          <w:sz w:val="24"/>
          <w:szCs w:val="24"/>
          <w:vertAlign w:val="subscript"/>
        </w:rPr>
        <w:t>2.5</w:t>
      </w:r>
      <w:r w:rsidR="00D23027" w:rsidRPr="00712D36">
        <w:rPr>
          <w:rFonts w:ascii="Times New Roman" w:hAnsi="Times New Roman" w:cs="Times New Roman"/>
          <w:sz w:val="24"/>
          <w:szCs w:val="24"/>
        </w:rPr>
        <w:t xml:space="preserve"> concentrations (Figure 9b</w:t>
      </w:r>
      <w:r w:rsidR="003409CF">
        <w:rPr>
          <w:rFonts w:ascii="Times New Roman" w:hAnsi="Times New Roman" w:cs="Times New Roman"/>
          <w:sz w:val="24"/>
          <w:szCs w:val="24"/>
        </w:rPr>
        <w:t>, Table S5</w:t>
      </w:r>
      <w:r w:rsidR="00D23027" w:rsidRPr="00712D36">
        <w:rPr>
          <w:rFonts w:ascii="Times New Roman" w:hAnsi="Times New Roman" w:cs="Times New Roman"/>
          <w:sz w:val="24"/>
          <w:szCs w:val="24"/>
        </w:rPr>
        <w:t>). This pattern is reflected at other urban background sites, which show for hourly PM</w:t>
      </w:r>
      <w:r w:rsidR="00D23027" w:rsidRPr="00712D36">
        <w:rPr>
          <w:rFonts w:ascii="Times New Roman" w:hAnsi="Times New Roman" w:cs="Times New Roman"/>
          <w:sz w:val="24"/>
          <w:szCs w:val="24"/>
          <w:vertAlign w:val="subscript"/>
        </w:rPr>
        <w:t>2.5</w:t>
      </w:r>
      <w:r w:rsidR="00D23027" w:rsidRPr="00712D36">
        <w:rPr>
          <w:rFonts w:ascii="Times New Roman" w:hAnsi="Times New Roman" w:cs="Times New Roman"/>
          <w:sz w:val="24"/>
          <w:szCs w:val="24"/>
        </w:rPr>
        <w:t xml:space="preserve"> concentrations between 0-10, 10-20, 20-30, 30-40, 40-50 and &gt;50 </w:t>
      </w:r>
      <w:r w:rsidR="00D23027" w:rsidRPr="00712D36">
        <w:rPr>
          <w:rFonts w:ascii="Calibri" w:hAnsi="Calibri" w:cs="Times New Roman"/>
          <w:sz w:val="24"/>
          <w:szCs w:val="24"/>
        </w:rPr>
        <w:t>µ</w:t>
      </w:r>
      <w:r w:rsidR="00D23027" w:rsidRPr="00712D36">
        <w:rPr>
          <w:rFonts w:ascii="Times New Roman" w:hAnsi="Times New Roman" w:cs="Times New Roman"/>
          <w:sz w:val="24"/>
          <w:szCs w:val="24"/>
        </w:rPr>
        <w:t>g m</w:t>
      </w:r>
      <w:r w:rsidR="00D23027" w:rsidRPr="00712D36">
        <w:rPr>
          <w:rFonts w:ascii="Times New Roman" w:hAnsi="Times New Roman" w:cs="Times New Roman"/>
          <w:sz w:val="24"/>
          <w:szCs w:val="24"/>
          <w:vertAlign w:val="superscript"/>
        </w:rPr>
        <w:t>-3</w:t>
      </w:r>
      <w:r w:rsidR="00D23027" w:rsidRPr="00712D36">
        <w:rPr>
          <w:rFonts w:ascii="Times New Roman" w:hAnsi="Times New Roman" w:cs="Times New Roman"/>
          <w:sz w:val="24"/>
          <w:szCs w:val="24"/>
        </w:rPr>
        <w:t xml:space="preserve"> approximately 30-35%, 50-55%, 60-70%, 65-7</w:t>
      </w:r>
      <w:r w:rsidR="00462FCB" w:rsidRPr="00712D36">
        <w:rPr>
          <w:rFonts w:ascii="Times New Roman" w:hAnsi="Times New Roman" w:cs="Times New Roman"/>
          <w:sz w:val="24"/>
          <w:szCs w:val="24"/>
        </w:rPr>
        <w:t>5</w:t>
      </w:r>
      <w:r w:rsidR="00D23027" w:rsidRPr="00712D36">
        <w:rPr>
          <w:rFonts w:ascii="Times New Roman" w:hAnsi="Times New Roman" w:cs="Times New Roman"/>
          <w:sz w:val="24"/>
          <w:szCs w:val="24"/>
        </w:rPr>
        <w:t>%, 75-80%, and 80-&gt;90% of time spent over land</w:t>
      </w:r>
      <w:r w:rsidR="002344E3">
        <w:rPr>
          <w:rFonts w:ascii="Times New Roman" w:hAnsi="Times New Roman" w:cs="Times New Roman"/>
          <w:sz w:val="24"/>
          <w:szCs w:val="24"/>
        </w:rPr>
        <w:t>, respectively, in the most recent yea</w:t>
      </w:r>
      <w:r w:rsidR="00D23027" w:rsidRPr="00712D36">
        <w:rPr>
          <w:rFonts w:ascii="Times New Roman" w:hAnsi="Times New Roman" w:cs="Times New Roman"/>
          <w:sz w:val="24"/>
          <w:szCs w:val="24"/>
        </w:rPr>
        <w:t>rs (Figure 9b and Figure S</w:t>
      </w:r>
      <w:r w:rsidR="00712D36" w:rsidRPr="00EC2443">
        <w:rPr>
          <w:rFonts w:ascii="Times New Roman" w:hAnsi="Times New Roman" w:cs="Times New Roman"/>
          <w:sz w:val="24"/>
          <w:szCs w:val="24"/>
        </w:rPr>
        <w:t>1</w:t>
      </w:r>
      <w:r w:rsidR="001E205F">
        <w:rPr>
          <w:rFonts w:ascii="Times New Roman" w:hAnsi="Times New Roman" w:cs="Times New Roman"/>
          <w:sz w:val="24"/>
          <w:szCs w:val="24"/>
        </w:rPr>
        <w:t>5</w:t>
      </w:r>
      <w:r w:rsidR="00D23027" w:rsidRPr="00712D36">
        <w:rPr>
          <w:rFonts w:ascii="Times New Roman" w:hAnsi="Times New Roman" w:cs="Times New Roman"/>
          <w:sz w:val="24"/>
          <w:szCs w:val="24"/>
        </w:rPr>
        <w:t>).</w:t>
      </w:r>
      <w:r w:rsidR="00CE1114" w:rsidRPr="00712D36">
        <w:rPr>
          <w:rFonts w:ascii="Times New Roman" w:hAnsi="Times New Roman" w:cs="Times New Roman"/>
          <w:sz w:val="24"/>
          <w:szCs w:val="24"/>
        </w:rPr>
        <w:t xml:space="preserve"> </w:t>
      </w:r>
    </w:p>
    <w:p w14:paraId="324E9EF5" w14:textId="77777777" w:rsidR="00B15B04" w:rsidRDefault="00B15B04" w:rsidP="004445A8">
      <w:pPr>
        <w:spacing w:after="0" w:line="480" w:lineRule="auto"/>
        <w:rPr>
          <w:rFonts w:ascii="Times New Roman" w:hAnsi="Times New Roman" w:cs="Times New Roman"/>
          <w:sz w:val="24"/>
          <w:szCs w:val="24"/>
        </w:rPr>
      </w:pPr>
    </w:p>
    <w:p w14:paraId="3BCE2695" w14:textId="55D258F2" w:rsidR="007954CB" w:rsidRDefault="00CE1114" w:rsidP="004445A8">
      <w:pPr>
        <w:spacing w:after="0" w:line="480" w:lineRule="auto"/>
        <w:rPr>
          <w:rFonts w:ascii="Times New Roman" w:hAnsi="Times New Roman" w:cs="Times New Roman"/>
          <w:sz w:val="24"/>
          <w:szCs w:val="24"/>
        </w:rPr>
      </w:pPr>
      <w:r w:rsidRPr="00712D36">
        <w:rPr>
          <w:rFonts w:ascii="Times New Roman" w:hAnsi="Times New Roman" w:cs="Times New Roman"/>
          <w:sz w:val="24"/>
          <w:szCs w:val="24"/>
        </w:rPr>
        <w:t>Hence i</w:t>
      </w:r>
      <w:r w:rsidR="00035EFE" w:rsidRPr="00712D36">
        <w:rPr>
          <w:rFonts w:ascii="Times New Roman" w:hAnsi="Times New Roman" w:cs="Times New Roman"/>
          <w:sz w:val="24"/>
          <w:szCs w:val="24"/>
        </w:rPr>
        <w:t xml:space="preserve">n </w:t>
      </w:r>
      <w:r w:rsidR="007954CB" w:rsidRPr="00712D36">
        <w:rPr>
          <w:rFonts w:ascii="Times New Roman" w:hAnsi="Times New Roman" w:cs="Times New Roman"/>
          <w:sz w:val="24"/>
          <w:szCs w:val="24"/>
        </w:rPr>
        <w:t xml:space="preserve">the </w:t>
      </w:r>
      <w:r w:rsidR="002705E8" w:rsidRPr="00712D36">
        <w:rPr>
          <w:rFonts w:ascii="Times New Roman" w:hAnsi="Times New Roman" w:cs="Times New Roman"/>
          <w:sz w:val="24"/>
          <w:szCs w:val="24"/>
        </w:rPr>
        <w:t xml:space="preserve">earlier years, </w:t>
      </w:r>
      <w:r w:rsidR="00F61870" w:rsidRPr="00712D36">
        <w:rPr>
          <w:rFonts w:ascii="Times New Roman" w:hAnsi="Times New Roman" w:cs="Times New Roman"/>
          <w:sz w:val="24"/>
          <w:szCs w:val="24"/>
        </w:rPr>
        <w:t>the percentage</w:t>
      </w:r>
      <w:r w:rsidR="00035EFE" w:rsidRPr="00712D36">
        <w:rPr>
          <w:rFonts w:ascii="Times New Roman" w:hAnsi="Times New Roman" w:cs="Times New Roman"/>
          <w:sz w:val="24"/>
          <w:szCs w:val="24"/>
        </w:rPr>
        <w:t xml:space="preserve"> of time trajectories spent over land </w:t>
      </w:r>
      <w:r w:rsidR="0027383B" w:rsidRPr="00712D36">
        <w:rPr>
          <w:rFonts w:ascii="Times New Roman" w:hAnsi="Times New Roman" w:cs="Times New Roman"/>
          <w:sz w:val="24"/>
          <w:szCs w:val="24"/>
        </w:rPr>
        <w:t>when</w:t>
      </w:r>
      <w:r w:rsidR="00035EFE" w:rsidRPr="00712D36">
        <w:rPr>
          <w:rFonts w:ascii="Times New Roman" w:hAnsi="Times New Roman" w:cs="Times New Roman"/>
          <w:sz w:val="24"/>
          <w:szCs w:val="24"/>
        </w:rPr>
        <w:t xml:space="preserve"> </w:t>
      </w:r>
      <w:r w:rsidR="0027383B" w:rsidRPr="00712D36">
        <w:rPr>
          <w:rFonts w:ascii="Times New Roman" w:hAnsi="Times New Roman" w:cs="Times New Roman"/>
          <w:sz w:val="24"/>
          <w:szCs w:val="24"/>
        </w:rPr>
        <w:t xml:space="preserve">relatively moderate and high </w:t>
      </w:r>
      <w:r w:rsidR="00035EFE" w:rsidRPr="00712D36">
        <w:rPr>
          <w:rFonts w:ascii="Times New Roman" w:hAnsi="Times New Roman" w:cs="Times New Roman"/>
          <w:sz w:val="24"/>
          <w:szCs w:val="24"/>
        </w:rPr>
        <w:t>hourly PM</w:t>
      </w:r>
      <w:r w:rsidR="00035EFE" w:rsidRPr="00712D36">
        <w:rPr>
          <w:rFonts w:ascii="Times New Roman" w:hAnsi="Times New Roman" w:cs="Times New Roman"/>
          <w:sz w:val="24"/>
          <w:szCs w:val="24"/>
          <w:vertAlign w:val="subscript"/>
        </w:rPr>
        <w:t>2.5</w:t>
      </w:r>
      <w:r w:rsidR="00035EFE" w:rsidRPr="00712D36">
        <w:rPr>
          <w:rFonts w:ascii="Times New Roman" w:hAnsi="Times New Roman" w:cs="Times New Roman"/>
          <w:sz w:val="24"/>
          <w:szCs w:val="24"/>
        </w:rPr>
        <w:t xml:space="preserve"> concentrations</w:t>
      </w:r>
      <w:r w:rsidR="0027383B" w:rsidRPr="00712D36">
        <w:rPr>
          <w:rFonts w:ascii="Times New Roman" w:hAnsi="Times New Roman" w:cs="Times New Roman"/>
          <w:sz w:val="24"/>
          <w:szCs w:val="24"/>
        </w:rPr>
        <w:t xml:space="preserve"> were measured at AUT</w:t>
      </w:r>
      <w:r w:rsidRPr="00712D36">
        <w:rPr>
          <w:rFonts w:ascii="Times New Roman" w:hAnsi="Times New Roman" w:cs="Times New Roman"/>
          <w:sz w:val="24"/>
          <w:szCs w:val="24"/>
        </w:rPr>
        <w:t xml:space="preserve"> and other urban traffic sites</w:t>
      </w:r>
      <w:r w:rsidR="00035EFE" w:rsidRPr="00712D36">
        <w:rPr>
          <w:rFonts w:ascii="Times New Roman" w:hAnsi="Times New Roman" w:cs="Times New Roman"/>
          <w:sz w:val="24"/>
          <w:szCs w:val="24"/>
        </w:rPr>
        <w:t xml:space="preserve"> was lower</w:t>
      </w:r>
      <w:r w:rsidR="0027383B" w:rsidRPr="00712D36">
        <w:rPr>
          <w:rFonts w:ascii="Times New Roman" w:hAnsi="Times New Roman" w:cs="Times New Roman"/>
          <w:sz w:val="24"/>
          <w:szCs w:val="24"/>
        </w:rPr>
        <w:t xml:space="preserve"> compared to</w:t>
      </w:r>
      <w:r w:rsidR="00035EFE" w:rsidRPr="00712D36">
        <w:rPr>
          <w:rFonts w:ascii="Times New Roman" w:hAnsi="Times New Roman" w:cs="Times New Roman"/>
          <w:sz w:val="24"/>
          <w:szCs w:val="24"/>
        </w:rPr>
        <w:t xml:space="preserve"> </w:t>
      </w:r>
      <w:r w:rsidRPr="00712D36">
        <w:rPr>
          <w:rFonts w:ascii="Times New Roman" w:hAnsi="Times New Roman" w:cs="Times New Roman"/>
          <w:sz w:val="24"/>
          <w:szCs w:val="24"/>
        </w:rPr>
        <w:t>u</w:t>
      </w:r>
      <w:r w:rsidR="00035EFE" w:rsidRPr="00712D36">
        <w:rPr>
          <w:rFonts w:ascii="Times New Roman" w:hAnsi="Times New Roman" w:cs="Times New Roman"/>
          <w:sz w:val="24"/>
          <w:szCs w:val="24"/>
        </w:rPr>
        <w:t>rban background site</w:t>
      </w:r>
      <w:r w:rsidRPr="00712D36">
        <w:rPr>
          <w:rFonts w:ascii="Times New Roman" w:hAnsi="Times New Roman" w:cs="Times New Roman"/>
          <w:sz w:val="24"/>
          <w:szCs w:val="24"/>
        </w:rPr>
        <w:t>s</w:t>
      </w:r>
      <w:r w:rsidR="00035EFE" w:rsidRPr="00712D36">
        <w:rPr>
          <w:rFonts w:ascii="Times New Roman" w:hAnsi="Times New Roman" w:cs="Times New Roman"/>
          <w:sz w:val="24"/>
          <w:szCs w:val="24"/>
        </w:rPr>
        <w:t>.</w:t>
      </w:r>
      <w:r w:rsidR="007954CB" w:rsidRPr="00712D36">
        <w:rPr>
          <w:rFonts w:ascii="Times New Roman" w:hAnsi="Times New Roman" w:cs="Times New Roman"/>
          <w:sz w:val="24"/>
          <w:szCs w:val="24"/>
        </w:rPr>
        <w:t xml:space="preserve"> However</w:t>
      </w:r>
      <w:r w:rsidR="0027383B" w:rsidRPr="00712D36">
        <w:rPr>
          <w:rFonts w:ascii="Times New Roman" w:hAnsi="Times New Roman" w:cs="Times New Roman"/>
          <w:sz w:val="24"/>
          <w:szCs w:val="24"/>
        </w:rPr>
        <w:t>, by</w:t>
      </w:r>
      <w:r w:rsidR="00035EFE" w:rsidRPr="00712D36">
        <w:rPr>
          <w:rFonts w:ascii="Times New Roman" w:hAnsi="Times New Roman" w:cs="Times New Roman"/>
          <w:sz w:val="24"/>
          <w:szCs w:val="24"/>
        </w:rPr>
        <w:t xml:space="preserve"> 2017</w:t>
      </w:r>
      <w:r w:rsidR="00E80856">
        <w:rPr>
          <w:rFonts w:ascii="Times New Roman" w:hAnsi="Times New Roman" w:cs="Times New Roman"/>
          <w:sz w:val="24"/>
          <w:szCs w:val="24"/>
        </w:rPr>
        <w:t>/2018</w:t>
      </w:r>
      <w:r w:rsidR="00035EFE" w:rsidRPr="00712D36">
        <w:rPr>
          <w:rFonts w:ascii="Times New Roman" w:hAnsi="Times New Roman" w:cs="Times New Roman"/>
          <w:sz w:val="24"/>
          <w:szCs w:val="24"/>
        </w:rPr>
        <w:t xml:space="preserve">, </w:t>
      </w:r>
      <w:r w:rsidR="00A9046C" w:rsidRPr="00712D36">
        <w:rPr>
          <w:rFonts w:ascii="Times New Roman" w:hAnsi="Times New Roman" w:cs="Times New Roman"/>
          <w:sz w:val="24"/>
          <w:szCs w:val="24"/>
        </w:rPr>
        <w:t>trajectories spent</w:t>
      </w:r>
      <w:r w:rsidR="00035EFE" w:rsidRPr="00712D36">
        <w:rPr>
          <w:rFonts w:ascii="Times New Roman" w:hAnsi="Times New Roman" w:cs="Times New Roman"/>
          <w:sz w:val="24"/>
          <w:szCs w:val="24"/>
        </w:rPr>
        <w:t xml:space="preserve"> </w:t>
      </w:r>
      <w:r w:rsidR="00A9046C" w:rsidRPr="00712D36">
        <w:rPr>
          <w:rFonts w:ascii="Times New Roman" w:hAnsi="Times New Roman" w:cs="Times New Roman"/>
          <w:sz w:val="24"/>
          <w:szCs w:val="24"/>
        </w:rPr>
        <w:t>a</w:t>
      </w:r>
      <w:r w:rsidRPr="00712D36">
        <w:rPr>
          <w:rFonts w:ascii="Times New Roman" w:hAnsi="Times New Roman" w:cs="Times New Roman"/>
          <w:sz w:val="24"/>
          <w:szCs w:val="24"/>
        </w:rPr>
        <w:t xml:space="preserve"> more</w:t>
      </w:r>
      <w:r w:rsidR="00A9046C" w:rsidRPr="00712D36">
        <w:rPr>
          <w:rFonts w:ascii="Times New Roman" w:hAnsi="Times New Roman" w:cs="Times New Roman"/>
          <w:sz w:val="24"/>
          <w:szCs w:val="24"/>
        </w:rPr>
        <w:t xml:space="preserve"> </w:t>
      </w:r>
      <w:r w:rsidR="00035EFE" w:rsidRPr="00712D36">
        <w:rPr>
          <w:rFonts w:ascii="Times New Roman" w:hAnsi="Times New Roman" w:cs="Times New Roman"/>
          <w:sz w:val="24"/>
          <w:szCs w:val="24"/>
        </w:rPr>
        <w:t>similar p</w:t>
      </w:r>
      <w:r w:rsidRPr="00712D36">
        <w:rPr>
          <w:rFonts w:ascii="Times New Roman" w:hAnsi="Times New Roman" w:cs="Times New Roman"/>
          <w:sz w:val="24"/>
          <w:szCs w:val="24"/>
        </w:rPr>
        <w:t>ercentage</w:t>
      </w:r>
      <w:r w:rsidR="00035EFE" w:rsidRPr="00712D36">
        <w:rPr>
          <w:rFonts w:ascii="Times New Roman" w:hAnsi="Times New Roman" w:cs="Times New Roman"/>
          <w:sz w:val="24"/>
          <w:szCs w:val="24"/>
        </w:rPr>
        <w:t xml:space="preserve"> of time over land when hourly PM</w:t>
      </w:r>
      <w:r w:rsidR="00035EFE" w:rsidRPr="00712D36">
        <w:rPr>
          <w:rFonts w:ascii="Times New Roman" w:hAnsi="Times New Roman" w:cs="Times New Roman"/>
          <w:sz w:val="24"/>
          <w:szCs w:val="24"/>
          <w:vertAlign w:val="subscript"/>
        </w:rPr>
        <w:t>2.5</w:t>
      </w:r>
      <w:r w:rsidR="00035EFE" w:rsidRPr="00712D36">
        <w:rPr>
          <w:rFonts w:ascii="Times New Roman" w:hAnsi="Times New Roman" w:cs="Times New Roman"/>
          <w:sz w:val="24"/>
          <w:szCs w:val="24"/>
        </w:rPr>
        <w:t xml:space="preserve"> concentrations between 20 and &gt;50 </w:t>
      </w:r>
      <w:r w:rsidR="001465B9">
        <w:rPr>
          <w:rFonts w:ascii="Times New Roman" w:hAnsi="Times New Roman" w:cs="Times New Roman"/>
          <w:sz w:val="24"/>
          <w:szCs w:val="24"/>
        </w:rPr>
        <w:t xml:space="preserve">µg </w:t>
      </w:r>
      <w:r w:rsidR="00035EFE" w:rsidRPr="00712D36">
        <w:rPr>
          <w:rFonts w:ascii="Times New Roman" w:hAnsi="Times New Roman" w:cs="Times New Roman"/>
          <w:sz w:val="24"/>
          <w:szCs w:val="24"/>
        </w:rPr>
        <w:t>m</w:t>
      </w:r>
      <w:r w:rsidR="00035EFE" w:rsidRPr="00EC2443">
        <w:rPr>
          <w:rFonts w:ascii="Times New Roman" w:hAnsi="Times New Roman" w:cs="Times New Roman"/>
          <w:sz w:val="24"/>
          <w:szCs w:val="24"/>
          <w:vertAlign w:val="superscript"/>
        </w:rPr>
        <w:t>-3</w:t>
      </w:r>
      <w:r w:rsidR="00035EFE" w:rsidRPr="00712D36">
        <w:rPr>
          <w:rFonts w:ascii="Times New Roman" w:hAnsi="Times New Roman" w:cs="Times New Roman"/>
          <w:sz w:val="24"/>
          <w:szCs w:val="24"/>
        </w:rPr>
        <w:t xml:space="preserve"> were measured at both </w:t>
      </w:r>
      <w:r w:rsidRPr="00712D36">
        <w:rPr>
          <w:rFonts w:ascii="Times New Roman" w:hAnsi="Times New Roman" w:cs="Times New Roman"/>
          <w:sz w:val="24"/>
          <w:szCs w:val="24"/>
        </w:rPr>
        <w:t>urban traffic and urban background sites</w:t>
      </w:r>
      <w:r w:rsidR="00035EFE" w:rsidRPr="00712D36">
        <w:rPr>
          <w:rFonts w:ascii="Times New Roman" w:hAnsi="Times New Roman" w:cs="Times New Roman"/>
          <w:sz w:val="24"/>
          <w:szCs w:val="24"/>
        </w:rPr>
        <w:t xml:space="preserve"> (</w:t>
      </w:r>
      <w:r w:rsidRPr="00712D36">
        <w:rPr>
          <w:rFonts w:ascii="Times New Roman" w:hAnsi="Times New Roman" w:cs="Times New Roman"/>
          <w:sz w:val="24"/>
          <w:szCs w:val="24"/>
        </w:rPr>
        <w:t xml:space="preserve">e.g. </w:t>
      </w:r>
      <w:r w:rsidR="00035EFE" w:rsidRPr="00712D36">
        <w:rPr>
          <w:rFonts w:ascii="Times New Roman" w:hAnsi="Times New Roman" w:cs="Times New Roman"/>
          <w:sz w:val="24"/>
          <w:szCs w:val="24"/>
        </w:rPr>
        <w:t xml:space="preserve">Figure </w:t>
      </w:r>
      <w:r w:rsidR="00CC186E" w:rsidRPr="00712D36">
        <w:rPr>
          <w:rFonts w:ascii="Times New Roman" w:hAnsi="Times New Roman" w:cs="Times New Roman"/>
          <w:sz w:val="24"/>
          <w:szCs w:val="24"/>
        </w:rPr>
        <w:t>9</w:t>
      </w:r>
      <w:r w:rsidR="00035EFE" w:rsidRPr="00712D36">
        <w:rPr>
          <w:rFonts w:ascii="Times New Roman" w:hAnsi="Times New Roman" w:cs="Times New Roman"/>
          <w:sz w:val="24"/>
          <w:szCs w:val="24"/>
        </w:rPr>
        <w:t xml:space="preserve">a c.f. Figure </w:t>
      </w:r>
      <w:r w:rsidR="00CC186E" w:rsidRPr="00712D36">
        <w:rPr>
          <w:rFonts w:ascii="Times New Roman" w:hAnsi="Times New Roman" w:cs="Times New Roman"/>
          <w:sz w:val="24"/>
          <w:szCs w:val="24"/>
        </w:rPr>
        <w:t>9</w:t>
      </w:r>
      <w:r w:rsidR="00035EFE" w:rsidRPr="00712D36">
        <w:rPr>
          <w:rFonts w:ascii="Times New Roman" w:hAnsi="Times New Roman" w:cs="Times New Roman"/>
          <w:sz w:val="24"/>
          <w:szCs w:val="24"/>
        </w:rPr>
        <w:t>b</w:t>
      </w:r>
      <w:r w:rsidRPr="00712D36">
        <w:rPr>
          <w:rFonts w:ascii="Times New Roman" w:hAnsi="Times New Roman" w:cs="Times New Roman"/>
          <w:sz w:val="24"/>
          <w:szCs w:val="24"/>
        </w:rPr>
        <w:t xml:space="preserve"> for comparison of AUT and BOB</w:t>
      </w:r>
      <w:r w:rsidR="00035EFE" w:rsidRPr="00712D36">
        <w:rPr>
          <w:rFonts w:ascii="Times New Roman" w:hAnsi="Times New Roman" w:cs="Times New Roman"/>
          <w:sz w:val="24"/>
          <w:szCs w:val="24"/>
        </w:rPr>
        <w:t>).</w:t>
      </w:r>
      <w:r w:rsidR="00035EFE">
        <w:rPr>
          <w:rFonts w:ascii="Times New Roman" w:hAnsi="Times New Roman" w:cs="Times New Roman"/>
          <w:sz w:val="24"/>
          <w:szCs w:val="24"/>
        </w:rPr>
        <w:t xml:space="preserve"> </w:t>
      </w:r>
      <w:r w:rsidR="006B7EFE">
        <w:rPr>
          <w:rFonts w:ascii="Times New Roman" w:hAnsi="Times New Roman" w:cs="Times New Roman"/>
          <w:sz w:val="24"/>
          <w:szCs w:val="24"/>
        </w:rPr>
        <w:t xml:space="preserve">This suggests that in earlier years conditions were such that </w:t>
      </w:r>
      <w:r w:rsidR="007954CB">
        <w:rPr>
          <w:rFonts w:ascii="Times New Roman" w:hAnsi="Times New Roman" w:cs="Times New Roman"/>
          <w:sz w:val="24"/>
          <w:szCs w:val="24"/>
        </w:rPr>
        <w:t>relatively high hourly PM</w:t>
      </w:r>
      <w:r w:rsidR="007954CB">
        <w:rPr>
          <w:rFonts w:ascii="Times New Roman" w:hAnsi="Times New Roman" w:cs="Times New Roman"/>
          <w:sz w:val="24"/>
          <w:szCs w:val="24"/>
          <w:vertAlign w:val="subscript"/>
        </w:rPr>
        <w:t>2.5</w:t>
      </w:r>
      <w:r w:rsidR="007954CB">
        <w:rPr>
          <w:rFonts w:ascii="Times New Roman" w:hAnsi="Times New Roman" w:cs="Times New Roman"/>
          <w:sz w:val="24"/>
          <w:szCs w:val="24"/>
        </w:rPr>
        <w:t xml:space="preserve"> concentrations could occur when relatively less time was spent traversing major emission source regions prior to arrival at </w:t>
      </w:r>
      <w:r w:rsidR="00DA1C4A">
        <w:rPr>
          <w:rFonts w:ascii="Times New Roman" w:hAnsi="Times New Roman" w:cs="Times New Roman"/>
          <w:sz w:val="24"/>
          <w:szCs w:val="24"/>
        </w:rPr>
        <w:t>some traffic locations in Paris</w:t>
      </w:r>
      <w:r w:rsidR="007954CB">
        <w:rPr>
          <w:rFonts w:ascii="Times New Roman" w:hAnsi="Times New Roman" w:cs="Times New Roman"/>
          <w:sz w:val="24"/>
          <w:szCs w:val="24"/>
        </w:rPr>
        <w:t xml:space="preserve">, compared to the most recent years. This could </w:t>
      </w:r>
      <w:r w:rsidR="00317AAD">
        <w:rPr>
          <w:rFonts w:ascii="Times New Roman" w:hAnsi="Times New Roman" w:cs="Times New Roman"/>
          <w:sz w:val="24"/>
          <w:szCs w:val="24"/>
        </w:rPr>
        <w:t>reflect larger local emission</w:t>
      </w:r>
      <w:r w:rsidR="007954CB">
        <w:rPr>
          <w:rFonts w:ascii="Times New Roman" w:hAnsi="Times New Roman" w:cs="Times New Roman"/>
          <w:sz w:val="24"/>
          <w:szCs w:val="24"/>
        </w:rPr>
        <w:t xml:space="preserve"> </w:t>
      </w:r>
      <w:r w:rsidR="0027383B">
        <w:rPr>
          <w:rFonts w:ascii="Times New Roman" w:hAnsi="Times New Roman" w:cs="Times New Roman"/>
          <w:sz w:val="24"/>
          <w:szCs w:val="24"/>
        </w:rPr>
        <w:t>sources in 2009 compared with 201</w:t>
      </w:r>
      <w:r w:rsidR="00E80856">
        <w:rPr>
          <w:rFonts w:ascii="Times New Roman" w:hAnsi="Times New Roman" w:cs="Times New Roman"/>
          <w:sz w:val="24"/>
          <w:szCs w:val="24"/>
        </w:rPr>
        <w:t>8</w:t>
      </w:r>
      <w:r w:rsidR="0027383B">
        <w:rPr>
          <w:rFonts w:ascii="Times New Roman" w:hAnsi="Times New Roman" w:cs="Times New Roman"/>
          <w:sz w:val="24"/>
          <w:szCs w:val="24"/>
        </w:rPr>
        <w:t>, that made larger contributions to relatively moderate and high hourly PM</w:t>
      </w:r>
      <w:r w:rsidR="0027383B">
        <w:rPr>
          <w:rFonts w:ascii="Times New Roman" w:hAnsi="Times New Roman" w:cs="Times New Roman"/>
          <w:sz w:val="24"/>
          <w:szCs w:val="24"/>
          <w:vertAlign w:val="subscript"/>
        </w:rPr>
        <w:t>2.5</w:t>
      </w:r>
      <w:r w:rsidR="0027383B">
        <w:rPr>
          <w:rFonts w:ascii="Times New Roman" w:hAnsi="Times New Roman" w:cs="Times New Roman"/>
          <w:sz w:val="24"/>
          <w:szCs w:val="24"/>
        </w:rPr>
        <w:t xml:space="preserve"> concentrations, including during hours when back trajectories had spent </w:t>
      </w:r>
      <w:r w:rsidR="004536E2">
        <w:rPr>
          <w:rFonts w:ascii="Times New Roman" w:hAnsi="Times New Roman" w:cs="Times New Roman"/>
          <w:sz w:val="24"/>
          <w:szCs w:val="24"/>
        </w:rPr>
        <w:t>a large portion</w:t>
      </w:r>
      <w:r w:rsidR="0027383B">
        <w:rPr>
          <w:rFonts w:ascii="Times New Roman" w:hAnsi="Times New Roman" w:cs="Times New Roman"/>
          <w:sz w:val="24"/>
          <w:szCs w:val="24"/>
        </w:rPr>
        <w:t xml:space="preserve"> of time traversing over the ocean before arriving to Paris. </w:t>
      </w:r>
      <w:r w:rsidR="00666DE1">
        <w:rPr>
          <w:rFonts w:ascii="Times New Roman" w:hAnsi="Times New Roman" w:cs="Times New Roman"/>
          <w:sz w:val="24"/>
          <w:szCs w:val="24"/>
        </w:rPr>
        <w:t>In 2017</w:t>
      </w:r>
      <w:r w:rsidR="00E80856">
        <w:rPr>
          <w:rFonts w:ascii="Times New Roman" w:hAnsi="Times New Roman" w:cs="Times New Roman"/>
          <w:sz w:val="24"/>
          <w:szCs w:val="24"/>
        </w:rPr>
        <w:t xml:space="preserve"> and 2018</w:t>
      </w:r>
      <w:r w:rsidR="00666DE1">
        <w:rPr>
          <w:rFonts w:ascii="Times New Roman" w:hAnsi="Times New Roman" w:cs="Times New Roman"/>
          <w:sz w:val="24"/>
          <w:szCs w:val="24"/>
        </w:rPr>
        <w:t xml:space="preserve">, </w:t>
      </w:r>
      <w:r w:rsidR="006B7EFE">
        <w:rPr>
          <w:rFonts w:ascii="Times New Roman" w:hAnsi="Times New Roman" w:cs="Times New Roman"/>
          <w:sz w:val="24"/>
          <w:szCs w:val="24"/>
        </w:rPr>
        <w:t>the back trajectory analysis indicates that the highest hourly PM</w:t>
      </w:r>
      <w:r w:rsidR="006B7EFE">
        <w:rPr>
          <w:rFonts w:ascii="Times New Roman" w:hAnsi="Times New Roman" w:cs="Times New Roman"/>
          <w:sz w:val="24"/>
          <w:szCs w:val="24"/>
          <w:vertAlign w:val="subscript"/>
        </w:rPr>
        <w:t>2.5</w:t>
      </w:r>
      <w:r w:rsidR="006B7EFE">
        <w:rPr>
          <w:rFonts w:ascii="Times New Roman" w:hAnsi="Times New Roman" w:cs="Times New Roman"/>
          <w:sz w:val="24"/>
          <w:szCs w:val="24"/>
        </w:rPr>
        <w:t xml:space="preserve"> concentrations </w:t>
      </w:r>
      <w:r w:rsidR="009E4502">
        <w:rPr>
          <w:rFonts w:ascii="Times New Roman" w:hAnsi="Times New Roman" w:cs="Times New Roman"/>
          <w:sz w:val="24"/>
          <w:szCs w:val="24"/>
        </w:rPr>
        <w:t>were</w:t>
      </w:r>
      <w:r w:rsidR="006B7EFE">
        <w:rPr>
          <w:rFonts w:ascii="Times New Roman" w:hAnsi="Times New Roman" w:cs="Times New Roman"/>
          <w:sz w:val="24"/>
          <w:szCs w:val="24"/>
        </w:rPr>
        <w:t xml:space="preserve"> determined to a lesser extent by local emission sources, and </w:t>
      </w:r>
      <w:r w:rsidR="009E4502">
        <w:rPr>
          <w:rFonts w:ascii="Times New Roman" w:hAnsi="Times New Roman" w:cs="Times New Roman"/>
          <w:sz w:val="24"/>
          <w:szCs w:val="24"/>
        </w:rPr>
        <w:t>we</w:t>
      </w:r>
      <w:r w:rsidR="006B7EFE">
        <w:rPr>
          <w:rFonts w:ascii="Times New Roman" w:hAnsi="Times New Roman" w:cs="Times New Roman"/>
          <w:sz w:val="24"/>
          <w:szCs w:val="24"/>
        </w:rPr>
        <w:t xml:space="preserve">re more strongly associated with regional </w:t>
      </w:r>
      <w:r w:rsidR="004D19F6">
        <w:rPr>
          <w:rFonts w:ascii="Times New Roman" w:hAnsi="Times New Roman" w:cs="Times New Roman"/>
          <w:sz w:val="24"/>
          <w:szCs w:val="24"/>
        </w:rPr>
        <w:t>emissions sources and longer range transport</w:t>
      </w:r>
      <w:r w:rsidR="006B7EFE">
        <w:rPr>
          <w:rFonts w:ascii="Times New Roman" w:hAnsi="Times New Roman" w:cs="Times New Roman"/>
          <w:sz w:val="24"/>
          <w:szCs w:val="24"/>
        </w:rPr>
        <w:t xml:space="preserve">. </w:t>
      </w:r>
    </w:p>
    <w:p w14:paraId="60DD1157" w14:textId="77777777" w:rsidR="007954CB" w:rsidRDefault="007954CB" w:rsidP="004445A8">
      <w:pPr>
        <w:spacing w:after="0" w:line="480" w:lineRule="auto"/>
        <w:rPr>
          <w:rFonts w:ascii="Times New Roman" w:hAnsi="Times New Roman" w:cs="Times New Roman"/>
          <w:sz w:val="24"/>
          <w:szCs w:val="24"/>
        </w:rPr>
      </w:pPr>
    </w:p>
    <w:p w14:paraId="52AAF6A1" w14:textId="1F79303B" w:rsidR="006B7EFE" w:rsidRPr="008E0EF2" w:rsidRDefault="00360A85"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For urban background sites, such as BOB, the</w:t>
      </w:r>
      <w:r w:rsidR="00603BAC">
        <w:rPr>
          <w:rFonts w:ascii="Times New Roman" w:hAnsi="Times New Roman" w:cs="Times New Roman"/>
          <w:sz w:val="24"/>
          <w:szCs w:val="24"/>
        </w:rPr>
        <w:t xml:space="preserve"> increase between 2009 and 201</w:t>
      </w:r>
      <w:r w:rsidR="00E80856">
        <w:rPr>
          <w:rFonts w:ascii="Times New Roman" w:hAnsi="Times New Roman" w:cs="Times New Roman"/>
          <w:sz w:val="24"/>
          <w:szCs w:val="24"/>
        </w:rPr>
        <w:t>8</w:t>
      </w:r>
      <w:r w:rsidR="00603BAC">
        <w:rPr>
          <w:rFonts w:ascii="Times New Roman" w:hAnsi="Times New Roman" w:cs="Times New Roman"/>
          <w:sz w:val="24"/>
          <w:szCs w:val="24"/>
        </w:rPr>
        <w:t xml:space="preserve"> in time spent over land when relatively moderate hourly PM</w:t>
      </w:r>
      <w:r w:rsidR="00603BAC">
        <w:rPr>
          <w:rFonts w:ascii="Times New Roman" w:hAnsi="Times New Roman" w:cs="Times New Roman"/>
          <w:sz w:val="24"/>
          <w:szCs w:val="24"/>
          <w:vertAlign w:val="subscript"/>
        </w:rPr>
        <w:t>2.5</w:t>
      </w:r>
      <w:r w:rsidR="00603BAC">
        <w:rPr>
          <w:rFonts w:ascii="Times New Roman" w:hAnsi="Times New Roman" w:cs="Times New Roman"/>
          <w:sz w:val="24"/>
          <w:szCs w:val="24"/>
        </w:rPr>
        <w:t xml:space="preserve"> concentrations were measured, and the</w:t>
      </w:r>
      <w:r w:rsidR="00DD0C72">
        <w:rPr>
          <w:rFonts w:ascii="Times New Roman" w:hAnsi="Times New Roman" w:cs="Times New Roman"/>
          <w:sz w:val="24"/>
          <w:szCs w:val="24"/>
        </w:rPr>
        <w:t xml:space="preserve"> similar proportion of time when relatively high (&gt;30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sidR="00DD0C72">
        <w:rPr>
          <w:rFonts w:ascii="Times New Roman" w:hAnsi="Times New Roman" w:cs="Times New Roman"/>
          <w:sz w:val="24"/>
          <w:szCs w:val="24"/>
        </w:rPr>
        <w:t>m</w:t>
      </w:r>
      <w:r w:rsidR="00DD0C72">
        <w:rPr>
          <w:rFonts w:ascii="Times New Roman" w:hAnsi="Times New Roman" w:cs="Times New Roman"/>
          <w:sz w:val="24"/>
          <w:szCs w:val="24"/>
          <w:vertAlign w:val="superscript"/>
        </w:rPr>
        <w:t>-3</w:t>
      </w:r>
      <w:r w:rsidR="00DD0C72">
        <w:rPr>
          <w:rFonts w:ascii="Times New Roman" w:hAnsi="Times New Roman" w:cs="Times New Roman"/>
          <w:sz w:val="24"/>
          <w:szCs w:val="24"/>
        </w:rPr>
        <w:t>) hourly PM</w:t>
      </w:r>
      <w:r w:rsidR="00DD0C72">
        <w:rPr>
          <w:rFonts w:ascii="Times New Roman" w:hAnsi="Times New Roman" w:cs="Times New Roman"/>
          <w:sz w:val="24"/>
          <w:szCs w:val="24"/>
          <w:vertAlign w:val="subscript"/>
        </w:rPr>
        <w:t>2.5</w:t>
      </w:r>
      <w:r w:rsidR="00DD0C72">
        <w:rPr>
          <w:rFonts w:ascii="Times New Roman" w:hAnsi="Times New Roman" w:cs="Times New Roman"/>
          <w:sz w:val="24"/>
          <w:szCs w:val="24"/>
        </w:rPr>
        <w:t xml:space="preserve"> concentrations were measured</w:t>
      </w:r>
      <w:r w:rsidR="00832F4E">
        <w:rPr>
          <w:rFonts w:ascii="Times New Roman" w:hAnsi="Times New Roman" w:cs="Times New Roman"/>
          <w:sz w:val="24"/>
          <w:szCs w:val="24"/>
        </w:rPr>
        <w:t>,</w:t>
      </w:r>
      <w:r w:rsidR="00DD0C72">
        <w:rPr>
          <w:rFonts w:ascii="Times New Roman" w:hAnsi="Times New Roman" w:cs="Times New Roman"/>
          <w:sz w:val="24"/>
          <w:szCs w:val="24"/>
        </w:rPr>
        <w:t xml:space="preserve"> </w:t>
      </w:r>
      <w:r w:rsidR="008E0EF2">
        <w:rPr>
          <w:rFonts w:ascii="Times New Roman" w:hAnsi="Times New Roman" w:cs="Times New Roman"/>
          <w:sz w:val="24"/>
          <w:szCs w:val="24"/>
        </w:rPr>
        <w:t>may be due to the greater distance from major local emission sources</w:t>
      </w:r>
      <w:r w:rsidR="005868C1">
        <w:rPr>
          <w:rFonts w:ascii="Times New Roman" w:hAnsi="Times New Roman" w:cs="Times New Roman"/>
          <w:sz w:val="24"/>
          <w:szCs w:val="24"/>
        </w:rPr>
        <w:t xml:space="preserve">. This </w:t>
      </w:r>
      <w:r w:rsidR="004536E2">
        <w:rPr>
          <w:rFonts w:ascii="Times New Roman" w:hAnsi="Times New Roman" w:cs="Times New Roman"/>
          <w:sz w:val="24"/>
          <w:szCs w:val="24"/>
        </w:rPr>
        <w:t>could</w:t>
      </w:r>
      <w:r w:rsidR="008E0EF2">
        <w:rPr>
          <w:rFonts w:ascii="Times New Roman" w:hAnsi="Times New Roman" w:cs="Times New Roman"/>
          <w:sz w:val="24"/>
          <w:szCs w:val="24"/>
        </w:rPr>
        <w:t xml:space="preserve"> </w:t>
      </w:r>
      <w:r w:rsidR="004536E2">
        <w:rPr>
          <w:rFonts w:ascii="Times New Roman" w:hAnsi="Times New Roman" w:cs="Times New Roman"/>
          <w:sz w:val="24"/>
          <w:szCs w:val="24"/>
        </w:rPr>
        <w:t>result in</w:t>
      </w:r>
      <w:r w:rsidR="008E0EF2">
        <w:rPr>
          <w:rFonts w:ascii="Times New Roman" w:hAnsi="Times New Roman" w:cs="Times New Roman"/>
          <w:sz w:val="24"/>
          <w:szCs w:val="24"/>
        </w:rPr>
        <w:t xml:space="preserve"> the highest hourly PM</w:t>
      </w:r>
      <w:r w:rsidR="008E0EF2">
        <w:rPr>
          <w:rFonts w:ascii="Times New Roman" w:hAnsi="Times New Roman" w:cs="Times New Roman"/>
          <w:sz w:val="24"/>
          <w:szCs w:val="24"/>
          <w:vertAlign w:val="subscript"/>
        </w:rPr>
        <w:t>2.5</w:t>
      </w:r>
      <w:r w:rsidR="008E0EF2">
        <w:rPr>
          <w:rFonts w:ascii="Times New Roman" w:hAnsi="Times New Roman" w:cs="Times New Roman"/>
          <w:sz w:val="24"/>
          <w:szCs w:val="24"/>
        </w:rPr>
        <w:t xml:space="preserve"> concentrations being determined less by local emissions over </w:t>
      </w:r>
      <w:r w:rsidR="00C23118">
        <w:rPr>
          <w:rFonts w:ascii="Times New Roman" w:hAnsi="Times New Roman" w:cs="Times New Roman"/>
          <w:sz w:val="24"/>
          <w:szCs w:val="24"/>
        </w:rPr>
        <w:t xml:space="preserve">the entire period between 2009 and </w:t>
      </w:r>
      <w:r w:rsidR="007954CB">
        <w:rPr>
          <w:rFonts w:ascii="Times New Roman" w:hAnsi="Times New Roman" w:cs="Times New Roman"/>
          <w:sz w:val="24"/>
          <w:szCs w:val="24"/>
        </w:rPr>
        <w:t>201</w:t>
      </w:r>
      <w:r w:rsidR="00E80856">
        <w:rPr>
          <w:rFonts w:ascii="Times New Roman" w:hAnsi="Times New Roman" w:cs="Times New Roman"/>
          <w:sz w:val="24"/>
          <w:szCs w:val="24"/>
        </w:rPr>
        <w:t>8</w:t>
      </w:r>
      <w:r w:rsidR="008E0EF2">
        <w:rPr>
          <w:rFonts w:ascii="Times New Roman" w:hAnsi="Times New Roman" w:cs="Times New Roman"/>
          <w:sz w:val="24"/>
          <w:szCs w:val="24"/>
        </w:rPr>
        <w:t>.</w:t>
      </w:r>
      <w:r w:rsidR="007954CB">
        <w:rPr>
          <w:rFonts w:ascii="Times New Roman" w:hAnsi="Times New Roman" w:cs="Times New Roman"/>
          <w:sz w:val="24"/>
          <w:szCs w:val="24"/>
        </w:rPr>
        <w:t xml:space="preserve"> </w:t>
      </w:r>
      <w:r w:rsidR="003E63C0">
        <w:rPr>
          <w:rFonts w:ascii="Times New Roman" w:hAnsi="Times New Roman" w:cs="Times New Roman"/>
          <w:sz w:val="24"/>
          <w:szCs w:val="24"/>
        </w:rPr>
        <w:t>Hence reductions in local emission sources may have increased the regional contribution to relatively</w:t>
      </w:r>
      <w:r w:rsidR="004536E2">
        <w:rPr>
          <w:rFonts w:ascii="Times New Roman" w:hAnsi="Times New Roman" w:cs="Times New Roman"/>
          <w:sz w:val="24"/>
          <w:szCs w:val="24"/>
        </w:rPr>
        <w:t xml:space="preserve"> </w:t>
      </w:r>
      <w:r w:rsidR="003E63C0">
        <w:rPr>
          <w:rFonts w:ascii="Times New Roman" w:hAnsi="Times New Roman" w:cs="Times New Roman"/>
          <w:sz w:val="24"/>
          <w:szCs w:val="24"/>
        </w:rPr>
        <w:t>moderate hourly PM</w:t>
      </w:r>
      <w:r w:rsidR="003E63C0">
        <w:rPr>
          <w:rFonts w:ascii="Times New Roman" w:hAnsi="Times New Roman" w:cs="Times New Roman"/>
          <w:sz w:val="24"/>
          <w:szCs w:val="24"/>
          <w:vertAlign w:val="subscript"/>
        </w:rPr>
        <w:t>2.5</w:t>
      </w:r>
      <w:r w:rsidR="003E63C0">
        <w:rPr>
          <w:rFonts w:ascii="Times New Roman" w:hAnsi="Times New Roman" w:cs="Times New Roman"/>
          <w:sz w:val="24"/>
          <w:szCs w:val="24"/>
        </w:rPr>
        <w:t xml:space="preserve"> concentrations at urban background sites, as well as to relatively high and moderate hourly PM</w:t>
      </w:r>
      <w:r w:rsidR="003E63C0">
        <w:rPr>
          <w:rFonts w:ascii="Times New Roman" w:hAnsi="Times New Roman" w:cs="Times New Roman"/>
          <w:sz w:val="24"/>
          <w:szCs w:val="24"/>
          <w:vertAlign w:val="subscript"/>
        </w:rPr>
        <w:t>2.5</w:t>
      </w:r>
      <w:r w:rsidR="003E63C0">
        <w:rPr>
          <w:rFonts w:ascii="Times New Roman" w:hAnsi="Times New Roman" w:cs="Times New Roman"/>
          <w:sz w:val="24"/>
          <w:szCs w:val="24"/>
        </w:rPr>
        <w:t xml:space="preserve"> concentrations at urban traffic sites, while the highest hourly PM</w:t>
      </w:r>
      <w:r w:rsidR="003E63C0">
        <w:rPr>
          <w:rFonts w:ascii="Times New Roman" w:hAnsi="Times New Roman" w:cs="Times New Roman"/>
          <w:sz w:val="24"/>
          <w:szCs w:val="24"/>
          <w:vertAlign w:val="subscript"/>
        </w:rPr>
        <w:t>2.5</w:t>
      </w:r>
      <w:r w:rsidR="003E63C0">
        <w:rPr>
          <w:rFonts w:ascii="Times New Roman" w:hAnsi="Times New Roman" w:cs="Times New Roman"/>
          <w:sz w:val="24"/>
          <w:szCs w:val="24"/>
        </w:rPr>
        <w:t xml:space="preserve"> concentrations at urban background sites have been consistently less influenced by local emissions at urban background sites, and more by regional emissions.</w:t>
      </w:r>
      <w:r w:rsidR="00152335">
        <w:rPr>
          <w:rFonts w:ascii="Times New Roman" w:hAnsi="Times New Roman" w:cs="Times New Roman"/>
          <w:sz w:val="24"/>
          <w:szCs w:val="24"/>
        </w:rPr>
        <w:t xml:space="preserve"> </w:t>
      </w:r>
    </w:p>
    <w:p w14:paraId="6E0884E7" w14:textId="32233CE9" w:rsidR="00EC361F" w:rsidRDefault="00EC361F"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0C415FED" w14:textId="0CE48326" w:rsidR="00FA4C07" w:rsidRDefault="00FA4C07"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t>3.</w:t>
      </w:r>
      <w:r w:rsidR="00F6141C">
        <w:rPr>
          <w:rFonts w:ascii="Times New Roman" w:hAnsi="Times New Roman" w:cs="Times New Roman"/>
          <w:b/>
          <w:sz w:val="24"/>
          <w:szCs w:val="24"/>
        </w:rPr>
        <w:t>4</w:t>
      </w:r>
      <w:r>
        <w:rPr>
          <w:rFonts w:ascii="Times New Roman" w:hAnsi="Times New Roman" w:cs="Times New Roman"/>
          <w:b/>
          <w:sz w:val="24"/>
          <w:szCs w:val="24"/>
        </w:rPr>
        <w:t xml:space="preserve"> Urban PM</w:t>
      </w:r>
      <w:r>
        <w:rPr>
          <w:rFonts w:ascii="Times New Roman" w:hAnsi="Times New Roman" w:cs="Times New Roman"/>
          <w:b/>
          <w:sz w:val="24"/>
          <w:szCs w:val="24"/>
          <w:vertAlign w:val="subscript"/>
        </w:rPr>
        <w:t>2.5</w:t>
      </w:r>
      <w:r>
        <w:rPr>
          <w:rFonts w:ascii="Times New Roman" w:hAnsi="Times New Roman" w:cs="Times New Roman"/>
          <w:b/>
          <w:sz w:val="24"/>
          <w:szCs w:val="24"/>
        </w:rPr>
        <w:t xml:space="preserve"> increment at Paris monitoring sites</w:t>
      </w:r>
    </w:p>
    <w:p w14:paraId="11AD7364" w14:textId="683530D2" w:rsidR="00FA4C07" w:rsidRDefault="00FA4C07" w:rsidP="004445A8">
      <w:pPr>
        <w:spacing w:after="0" w:line="480" w:lineRule="auto"/>
        <w:rPr>
          <w:rFonts w:ascii="Times New Roman" w:hAnsi="Times New Roman" w:cs="Times New Roman"/>
          <w:b/>
          <w:sz w:val="24"/>
          <w:szCs w:val="24"/>
        </w:rPr>
      </w:pPr>
    </w:p>
    <w:p w14:paraId="048156E4" w14:textId="073C070E" w:rsidR="005B00E7" w:rsidRDefault="00FB3C75"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56240A">
        <w:rPr>
          <w:rFonts w:ascii="Times New Roman" w:hAnsi="Times New Roman" w:cs="Times New Roman"/>
          <w:sz w:val="24"/>
          <w:szCs w:val="24"/>
        </w:rPr>
        <w:t>regional contribution</w:t>
      </w:r>
      <w:r w:rsidR="00F87056">
        <w:rPr>
          <w:rFonts w:ascii="Times New Roman" w:hAnsi="Times New Roman" w:cs="Times New Roman"/>
          <w:sz w:val="24"/>
          <w:szCs w:val="24"/>
        </w:rPr>
        <w:t>, calculated at sites for 2014-201</w:t>
      </w:r>
      <w:r w:rsidR="00B71D7E">
        <w:rPr>
          <w:rFonts w:ascii="Times New Roman" w:hAnsi="Times New Roman" w:cs="Times New Roman"/>
          <w:sz w:val="24"/>
          <w:szCs w:val="24"/>
        </w:rPr>
        <w:t>8</w:t>
      </w:r>
      <w:r w:rsidR="00F87056">
        <w:rPr>
          <w:rFonts w:ascii="Times New Roman" w:hAnsi="Times New Roman" w:cs="Times New Roman"/>
          <w:sz w:val="24"/>
          <w:szCs w:val="24"/>
        </w:rPr>
        <w:t>,</w:t>
      </w:r>
      <w:r>
        <w:rPr>
          <w:rFonts w:ascii="Times New Roman" w:hAnsi="Times New Roman" w:cs="Times New Roman"/>
          <w:sz w:val="24"/>
          <w:szCs w:val="24"/>
        </w:rPr>
        <w:t xml:space="preserve"> provides an indication of the extent to which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measured at urban sites in Paris </w:t>
      </w:r>
      <w:r w:rsidR="001A137F">
        <w:rPr>
          <w:rFonts w:ascii="Times New Roman" w:hAnsi="Times New Roman" w:cs="Times New Roman"/>
          <w:sz w:val="24"/>
          <w:szCs w:val="24"/>
        </w:rPr>
        <w:t xml:space="preserve">and the Île-de-France region </w:t>
      </w:r>
      <w:r>
        <w:rPr>
          <w:rFonts w:ascii="Times New Roman" w:hAnsi="Times New Roman" w:cs="Times New Roman"/>
          <w:sz w:val="24"/>
          <w:szCs w:val="24"/>
        </w:rPr>
        <w:t xml:space="preserve">are determined by non-local processes, because this portion of </w:t>
      </w:r>
      <w:r w:rsidR="00841E44">
        <w:rPr>
          <w:rFonts w:ascii="Times New Roman" w:hAnsi="Times New Roman" w:cs="Times New Roman"/>
          <w:sz w:val="24"/>
          <w:szCs w:val="24"/>
        </w:rPr>
        <w:t>the hourly</w:t>
      </w:r>
      <w:r>
        <w:rPr>
          <w:rFonts w:ascii="Times New Roman" w:hAnsi="Times New Roman" w:cs="Times New Roman"/>
          <w:sz w:val="24"/>
          <w:szCs w:val="24"/>
        </w:rPr>
        <w:t xml:space="preserve">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 is also measured at a site outside the city</w:t>
      </w:r>
      <w:r w:rsidR="0056240A">
        <w:rPr>
          <w:rFonts w:ascii="Times New Roman" w:hAnsi="Times New Roman" w:cs="Times New Roman"/>
          <w:sz w:val="24"/>
          <w:szCs w:val="24"/>
        </w:rPr>
        <w:t>, upwind of local emission sources</w:t>
      </w:r>
      <w:r>
        <w:rPr>
          <w:rFonts w:ascii="Times New Roman" w:hAnsi="Times New Roman" w:cs="Times New Roman"/>
          <w:sz w:val="24"/>
          <w:szCs w:val="24"/>
        </w:rPr>
        <w:t>.</w:t>
      </w:r>
      <w:r w:rsidR="009F66DF">
        <w:rPr>
          <w:rFonts w:ascii="Times New Roman" w:hAnsi="Times New Roman" w:cs="Times New Roman"/>
          <w:sz w:val="24"/>
          <w:szCs w:val="24"/>
        </w:rPr>
        <w:t xml:space="preserve"> </w:t>
      </w:r>
      <w:r w:rsidR="005B00E7">
        <w:rPr>
          <w:rFonts w:ascii="Times New Roman" w:hAnsi="Times New Roman" w:cs="Times New Roman"/>
          <w:sz w:val="24"/>
          <w:szCs w:val="24"/>
        </w:rPr>
        <w:t>In contrast, the urban increment indicates the extent to which local processes determine hourly PM</w:t>
      </w:r>
      <w:r w:rsidR="005B00E7">
        <w:rPr>
          <w:rFonts w:ascii="Times New Roman" w:hAnsi="Times New Roman" w:cs="Times New Roman"/>
          <w:sz w:val="24"/>
          <w:szCs w:val="24"/>
          <w:vertAlign w:val="subscript"/>
        </w:rPr>
        <w:t>2.5</w:t>
      </w:r>
      <w:r w:rsidR="005B00E7">
        <w:rPr>
          <w:rFonts w:ascii="Times New Roman" w:hAnsi="Times New Roman" w:cs="Times New Roman"/>
          <w:sz w:val="24"/>
          <w:szCs w:val="24"/>
        </w:rPr>
        <w:t xml:space="preserve"> concentrations at the urban site, because this portion of urban PM</w:t>
      </w:r>
      <w:r w:rsidR="005B00E7">
        <w:rPr>
          <w:rFonts w:ascii="Times New Roman" w:hAnsi="Times New Roman" w:cs="Times New Roman"/>
          <w:sz w:val="24"/>
          <w:szCs w:val="24"/>
          <w:vertAlign w:val="subscript"/>
        </w:rPr>
        <w:t>2.5</w:t>
      </w:r>
      <w:r w:rsidR="005B00E7">
        <w:rPr>
          <w:rFonts w:ascii="Times New Roman" w:hAnsi="Times New Roman" w:cs="Times New Roman"/>
          <w:sz w:val="24"/>
          <w:szCs w:val="24"/>
        </w:rPr>
        <w:t xml:space="preserve"> is in excess of that measured at the</w:t>
      </w:r>
      <w:r w:rsidR="0056240A">
        <w:rPr>
          <w:rFonts w:ascii="Times New Roman" w:hAnsi="Times New Roman" w:cs="Times New Roman"/>
          <w:sz w:val="24"/>
          <w:szCs w:val="24"/>
        </w:rPr>
        <w:t xml:space="preserve"> upwind</w:t>
      </w:r>
      <w:r w:rsidR="005B00E7">
        <w:rPr>
          <w:rFonts w:ascii="Times New Roman" w:hAnsi="Times New Roman" w:cs="Times New Roman"/>
          <w:sz w:val="24"/>
          <w:szCs w:val="24"/>
        </w:rPr>
        <w:t xml:space="preserve"> rural site. </w:t>
      </w:r>
    </w:p>
    <w:p w14:paraId="7A48F7B4" w14:textId="77777777" w:rsidR="005B00E7" w:rsidRDefault="005B00E7" w:rsidP="004445A8">
      <w:pPr>
        <w:spacing w:after="0" w:line="480" w:lineRule="auto"/>
        <w:rPr>
          <w:rFonts w:ascii="Times New Roman" w:hAnsi="Times New Roman" w:cs="Times New Roman"/>
          <w:sz w:val="24"/>
          <w:szCs w:val="24"/>
        </w:rPr>
      </w:pPr>
    </w:p>
    <w:p w14:paraId="4D5AD66E" w14:textId="750F6CDB" w:rsidR="0000460D" w:rsidRDefault="005B00E7"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At urban traffic and urban background sites in Paris</w:t>
      </w:r>
      <w:r w:rsidR="009422B9">
        <w:rPr>
          <w:rFonts w:ascii="Times New Roman" w:hAnsi="Times New Roman" w:cs="Times New Roman"/>
          <w:sz w:val="24"/>
          <w:szCs w:val="24"/>
        </w:rPr>
        <w:t xml:space="preserve"> and the </w:t>
      </w:r>
      <w:r w:rsidR="00FE63CE">
        <w:rPr>
          <w:rFonts w:ascii="Times New Roman" w:hAnsi="Times New Roman" w:cs="Times New Roman"/>
          <w:sz w:val="24"/>
          <w:szCs w:val="24"/>
        </w:rPr>
        <w:t>Île-de-France</w:t>
      </w:r>
      <w:r w:rsidR="00152335">
        <w:rPr>
          <w:rFonts w:ascii="Times New Roman" w:hAnsi="Times New Roman" w:cs="Times New Roman"/>
          <w:sz w:val="24"/>
          <w:szCs w:val="24"/>
        </w:rPr>
        <w:t xml:space="preserve"> </w:t>
      </w:r>
      <w:r w:rsidR="009422B9">
        <w:rPr>
          <w:rFonts w:ascii="Times New Roman" w:hAnsi="Times New Roman" w:cs="Times New Roman"/>
          <w:sz w:val="24"/>
          <w:szCs w:val="24"/>
        </w:rPr>
        <w:t>region</w:t>
      </w:r>
      <w:r>
        <w:rPr>
          <w:rFonts w:ascii="Times New Roman" w:hAnsi="Times New Roman" w:cs="Times New Roman"/>
          <w:sz w:val="24"/>
          <w:szCs w:val="24"/>
        </w:rPr>
        <w:t xml:space="preserve">, larger </w:t>
      </w:r>
      <w:r w:rsidR="00466042">
        <w:rPr>
          <w:rFonts w:ascii="Times New Roman" w:hAnsi="Times New Roman" w:cs="Times New Roman"/>
          <w:sz w:val="24"/>
          <w:szCs w:val="24"/>
        </w:rPr>
        <w:t>regional contribution</w:t>
      </w:r>
      <w:r w:rsidR="00EB13AC">
        <w:rPr>
          <w:rFonts w:ascii="Times New Roman" w:hAnsi="Times New Roman" w:cs="Times New Roman"/>
          <w:sz w:val="24"/>
          <w:szCs w:val="24"/>
        </w:rPr>
        <w:t>s</w:t>
      </w:r>
      <w:r>
        <w:rPr>
          <w:rFonts w:ascii="Times New Roman" w:hAnsi="Times New Roman" w:cs="Times New Roman"/>
          <w:sz w:val="24"/>
          <w:szCs w:val="24"/>
        </w:rPr>
        <w:t>, and smaller urban increment</w:t>
      </w:r>
      <w:r w:rsidR="00EB13AC">
        <w:rPr>
          <w:rFonts w:ascii="Times New Roman" w:hAnsi="Times New Roman" w:cs="Times New Roman"/>
          <w:sz w:val="24"/>
          <w:szCs w:val="24"/>
        </w:rPr>
        <w:t>s</w:t>
      </w:r>
      <w:r w:rsidR="00F279FD">
        <w:rPr>
          <w:rFonts w:ascii="Times New Roman" w:hAnsi="Times New Roman" w:cs="Times New Roman"/>
          <w:sz w:val="24"/>
          <w:szCs w:val="24"/>
        </w:rPr>
        <w:t xml:space="preserve">, were generally estimated for </w:t>
      </w:r>
      <w:r>
        <w:rPr>
          <w:rFonts w:ascii="Times New Roman" w:hAnsi="Times New Roman" w:cs="Times New Roman"/>
          <w:sz w:val="24"/>
          <w:szCs w:val="24"/>
        </w:rPr>
        <w:t xml:space="preserve">relatively low (0-10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Pr>
          <w:rFonts w:ascii="Times New Roman" w:hAnsi="Times New Roman" w:cs="Times New Roman"/>
          <w:sz w:val="24"/>
          <w:szCs w:val="24"/>
        </w:rPr>
        <w:t>m</w:t>
      </w:r>
      <w:r w:rsidRPr="00EC2443">
        <w:rPr>
          <w:rFonts w:ascii="Times New Roman" w:hAnsi="Times New Roman" w:cs="Times New Roman"/>
          <w:sz w:val="24"/>
          <w:szCs w:val="24"/>
          <w:vertAlign w:val="superscript"/>
        </w:rPr>
        <w:t>-3</w:t>
      </w:r>
      <w:r>
        <w:rPr>
          <w:rFonts w:ascii="Times New Roman" w:hAnsi="Times New Roman" w:cs="Times New Roman"/>
          <w:sz w:val="24"/>
          <w:szCs w:val="24"/>
        </w:rPr>
        <w:t xml:space="preserve">) and high (&gt;50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Pr>
          <w:rFonts w:ascii="Times New Roman" w:hAnsi="Times New Roman" w:cs="Times New Roman"/>
          <w:sz w:val="24"/>
          <w:szCs w:val="24"/>
        </w:rPr>
        <w:t>m</w:t>
      </w:r>
      <w:r w:rsidRPr="00EC2443">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EB13AC">
        <w:rPr>
          <w:rFonts w:ascii="Times New Roman" w:hAnsi="Times New Roman" w:cs="Times New Roman"/>
          <w:sz w:val="24"/>
          <w:szCs w:val="24"/>
        </w:rPr>
        <w:t>hourly PM</w:t>
      </w:r>
      <w:r w:rsidR="00EB13AC">
        <w:rPr>
          <w:rFonts w:ascii="Times New Roman" w:hAnsi="Times New Roman" w:cs="Times New Roman"/>
          <w:sz w:val="24"/>
          <w:szCs w:val="24"/>
          <w:vertAlign w:val="subscript"/>
        </w:rPr>
        <w:t>2.5</w:t>
      </w:r>
      <w:r w:rsidR="00C533E7">
        <w:rPr>
          <w:rFonts w:ascii="Times New Roman" w:hAnsi="Times New Roman" w:cs="Times New Roman"/>
          <w:sz w:val="24"/>
          <w:szCs w:val="24"/>
        </w:rPr>
        <w:t xml:space="preserve"> concentrations</w:t>
      </w:r>
      <w:r w:rsidR="00AE618C">
        <w:rPr>
          <w:rFonts w:ascii="Times New Roman" w:hAnsi="Times New Roman" w:cs="Times New Roman"/>
          <w:sz w:val="24"/>
          <w:szCs w:val="24"/>
        </w:rPr>
        <w:t>, compared to moderate hourly PM</w:t>
      </w:r>
      <w:r w:rsidR="00AE618C">
        <w:rPr>
          <w:rFonts w:ascii="Times New Roman" w:hAnsi="Times New Roman" w:cs="Times New Roman"/>
          <w:sz w:val="24"/>
          <w:szCs w:val="24"/>
          <w:vertAlign w:val="subscript"/>
        </w:rPr>
        <w:t>2.5</w:t>
      </w:r>
      <w:r w:rsidR="00AE618C">
        <w:rPr>
          <w:rFonts w:ascii="Times New Roman" w:hAnsi="Times New Roman" w:cs="Times New Roman"/>
          <w:sz w:val="24"/>
          <w:szCs w:val="24"/>
        </w:rPr>
        <w:t xml:space="preserve"> concentrations</w:t>
      </w:r>
      <w:r w:rsidR="00F279FD">
        <w:rPr>
          <w:rFonts w:ascii="Times New Roman" w:hAnsi="Times New Roman" w:cs="Times New Roman"/>
          <w:sz w:val="24"/>
          <w:szCs w:val="24"/>
        </w:rPr>
        <w:t xml:space="preserve"> </w:t>
      </w:r>
      <w:r>
        <w:rPr>
          <w:rFonts w:ascii="Times New Roman" w:hAnsi="Times New Roman" w:cs="Times New Roman"/>
          <w:sz w:val="24"/>
          <w:szCs w:val="24"/>
        </w:rPr>
        <w:t>(Figure 10).</w:t>
      </w:r>
      <w:r w:rsidR="005F19EE">
        <w:rPr>
          <w:rFonts w:ascii="Times New Roman" w:hAnsi="Times New Roman" w:cs="Times New Roman"/>
          <w:sz w:val="24"/>
          <w:szCs w:val="24"/>
        </w:rPr>
        <w:t xml:space="preserve"> </w:t>
      </w:r>
      <w:r w:rsidR="0025257E">
        <w:rPr>
          <w:rFonts w:ascii="Times New Roman" w:hAnsi="Times New Roman" w:cs="Times New Roman"/>
          <w:sz w:val="24"/>
          <w:szCs w:val="24"/>
        </w:rPr>
        <w:t>T</w:t>
      </w:r>
      <w:r w:rsidR="005F19EE">
        <w:rPr>
          <w:rFonts w:ascii="Times New Roman" w:hAnsi="Times New Roman" w:cs="Times New Roman"/>
          <w:sz w:val="24"/>
          <w:szCs w:val="24"/>
        </w:rPr>
        <w:t>he r</w:t>
      </w:r>
      <w:r w:rsidR="00C533E7">
        <w:rPr>
          <w:rFonts w:ascii="Times New Roman" w:hAnsi="Times New Roman" w:cs="Times New Roman"/>
          <w:sz w:val="24"/>
          <w:szCs w:val="24"/>
        </w:rPr>
        <w:t>egional contribution</w:t>
      </w:r>
      <w:r w:rsidR="005F19EE">
        <w:rPr>
          <w:rFonts w:ascii="Times New Roman" w:hAnsi="Times New Roman" w:cs="Times New Roman"/>
          <w:sz w:val="24"/>
          <w:szCs w:val="24"/>
        </w:rPr>
        <w:t xml:space="preserve"> was greater at urban background sites than at </w:t>
      </w:r>
      <w:r w:rsidR="00EC7CE6">
        <w:rPr>
          <w:rFonts w:ascii="Times New Roman" w:hAnsi="Times New Roman" w:cs="Times New Roman"/>
          <w:sz w:val="24"/>
          <w:szCs w:val="24"/>
        </w:rPr>
        <w:t>urban traffic sites</w:t>
      </w:r>
      <w:r w:rsidR="00C533E7">
        <w:rPr>
          <w:rFonts w:ascii="Times New Roman" w:hAnsi="Times New Roman" w:cs="Times New Roman"/>
          <w:sz w:val="24"/>
          <w:szCs w:val="24"/>
        </w:rPr>
        <w:t xml:space="preserve"> for all hourly PM</w:t>
      </w:r>
      <w:r w:rsidR="00C533E7">
        <w:rPr>
          <w:rFonts w:ascii="Times New Roman" w:hAnsi="Times New Roman" w:cs="Times New Roman"/>
          <w:sz w:val="24"/>
          <w:szCs w:val="24"/>
          <w:vertAlign w:val="subscript"/>
        </w:rPr>
        <w:t>2.5</w:t>
      </w:r>
      <w:r w:rsidR="00C533E7">
        <w:rPr>
          <w:rFonts w:ascii="Times New Roman" w:hAnsi="Times New Roman" w:cs="Times New Roman"/>
          <w:sz w:val="24"/>
          <w:szCs w:val="24"/>
        </w:rPr>
        <w:t xml:space="preserve"> concentration ranges</w:t>
      </w:r>
      <w:r w:rsidR="00EC7CE6">
        <w:rPr>
          <w:rFonts w:ascii="Times New Roman" w:hAnsi="Times New Roman" w:cs="Times New Roman"/>
          <w:sz w:val="24"/>
          <w:szCs w:val="24"/>
        </w:rPr>
        <w:t xml:space="preserve">. </w:t>
      </w:r>
      <w:r w:rsidR="00DD27F3">
        <w:rPr>
          <w:rFonts w:ascii="Times New Roman" w:hAnsi="Times New Roman" w:cs="Times New Roman"/>
          <w:sz w:val="24"/>
          <w:szCs w:val="24"/>
        </w:rPr>
        <w:t>A</w:t>
      </w:r>
      <w:r w:rsidR="00682BA0">
        <w:rPr>
          <w:rFonts w:ascii="Times New Roman" w:hAnsi="Times New Roman" w:cs="Times New Roman"/>
          <w:sz w:val="24"/>
          <w:szCs w:val="24"/>
        </w:rPr>
        <w:t xml:space="preserve">t BOB, </w:t>
      </w:r>
      <w:r w:rsidR="00DD27F3">
        <w:rPr>
          <w:rFonts w:ascii="Times New Roman" w:hAnsi="Times New Roman" w:cs="Times New Roman"/>
          <w:sz w:val="24"/>
          <w:szCs w:val="24"/>
        </w:rPr>
        <w:t>t</w:t>
      </w:r>
      <w:r w:rsidR="00971EF8">
        <w:rPr>
          <w:rFonts w:ascii="Times New Roman" w:hAnsi="Times New Roman" w:cs="Times New Roman"/>
          <w:sz w:val="24"/>
          <w:szCs w:val="24"/>
        </w:rPr>
        <w:t>he r</w:t>
      </w:r>
      <w:r w:rsidR="00666C72">
        <w:rPr>
          <w:rFonts w:ascii="Times New Roman" w:hAnsi="Times New Roman" w:cs="Times New Roman"/>
          <w:sz w:val="24"/>
          <w:szCs w:val="24"/>
        </w:rPr>
        <w:t>egional contribution</w:t>
      </w:r>
      <w:r w:rsidR="00971EF8" w:rsidRPr="00E60A36">
        <w:rPr>
          <w:rFonts w:ascii="Times New Roman" w:hAnsi="Times New Roman" w:cs="Times New Roman"/>
          <w:sz w:val="24"/>
          <w:szCs w:val="24"/>
        </w:rPr>
        <w:t xml:space="preserve"> was</w:t>
      </w:r>
      <w:r w:rsidR="00C533E7" w:rsidRPr="00E60A36">
        <w:rPr>
          <w:rFonts w:ascii="Times New Roman" w:hAnsi="Times New Roman" w:cs="Times New Roman"/>
          <w:sz w:val="24"/>
          <w:szCs w:val="24"/>
        </w:rPr>
        <w:t xml:space="preserve"> over 60% for the majority of </w:t>
      </w:r>
      <w:r w:rsidR="00DD27F3" w:rsidRPr="00E60A36">
        <w:rPr>
          <w:rFonts w:ascii="Times New Roman" w:hAnsi="Times New Roman" w:cs="Times New Roman"/>
          <w:sz w:val="24"/>
          <w:szCs w:val="24"/>
        </w:rPr>
        <w:t>hourly PM</w:t>
      </w:r>
      <w:r w:rsidR="00DD27F3" w:rsidRPr="00E60A36">
        <w:rPr>
          <w:rFonts w:ascii="Times New Roman" w:hAnsi="Times New Roman" w:cs="Times New Roman"/>
          <w:sz w:val="24"/>
          <w:szCs w:val="24"/>
          <w:vertAlign w:val="subscript"/>
        </w:rPr>
        <w:t>2.5</w:t>
      </w:r>
      <w:r w:rsidR="00DD27F3" w:rsidRPr="00E60A36">
        <w:rPr>
          <w:rFonts w:ascii="Times New Roman" w:hAnsi="Times New Roman" w:cs="Times New Roman"/>
          <w:sz w:val="24"/>
          <w:szCs w:val="24"/>
        </w:rPr>
        <w:t xml:space="preserve"> concentrations, and </w:t>
      </w:r>
      <w:r w:rsidR="00192559">
        <w:rPr>
          <w:rFonts w:ascii="Times New Roman" w:hAnsi="Times New Roman" w:cs="Times New Roman"/>
          <w:sz w:val="24"/>
          <w:szCs w:val="24"/>
        </w:rPr>
        <w:t>over</w:t>
      </w:r>
      <w:r w:rsidR="00DD27F3" w:rsidRPr="00E60A36">
        <w:rPr>
          <w:rFonts w:ascii="Times New Roman" w:hAnsi="Times New Roman" w:cs="Times New Roman"/>
          <w:sz w:val="24"/>
          <w:szCs w:val="24"/>
        </w:rPr>
        <w:t xml:space="preserve"> </w:t>
      </w:r>
      <w:r w:rsidR="00192559">
        <w:rPr>
          <w:rFonts w:ascii="Times New Roman" w:hAnsi="Times New Roman" w:cs="Times New Roman"/>
          <w:sz w:val="24"/>
          <w:szCs w:val="24"/>
        </w:rPr>
        <w:t>90</w:t>
      </w:r>
      <w:r w:rsidR="00DD27F3" w:rsidRPr="00E60A36">
        <w:rPr>
          <w:rFonts w:ascii="Times New Roman" w:hAnsi="Times New Roman" w:cs="Times New Roman"/>
          <w:sz w:val="24"/>
          <w:szCs w:val="24"/>
        </w:rPr>
        <w:t>% for hourly PM</w:t>
      </w:r>
      <w:r w:rsidR="00DD27F3" w:rsidRPr="00E60A36">
        <w:rPr>
          <w:rFonts w:ascii="Times New Roman" w:hAnsi="Times New Roman" w:cs="Times New Roman"/>
          <w:sz w:val="24"/>
          <w:szCs w:val="24"/>
          <w:vertAlign w:val="subscript"/>
        </w:rPr>
        <w:t>2.5</w:t>
      </w:r>
      <w:r w:rsidR="00DD27F3" w:rsidRPr="00E60A36">
        <w:rPr>
          <w:rFonts w:ascii="Times New Roman" w:hAnsi="Times New Roman" w:cs="Times New Roman"/>
          <w:sz w:val="24"/>
          <w:szCs w:val="24"/>
        </w:rPr>
        <w:t xml:space="preserve"> concentrations greater than 50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sidR="00DD27F3" w:rsidRPr="00E60A36">
        <w:rPr>
          <w:rFonts w:ascii="Times New Roman" w:hAnsi="Times New Roman" w:cs="Times New Roman"/>
          <w:sz w:val="24"/>
          <w:szCs w:val="24"/>
        </w:rPr>
        <w:t>m</w:t>
      </w:r>
      <w:r w:rsidR="00DD27F3" w:rsidRPr="00EC2443">
        <w:rPr>
          <w:rFonts w:ascii="Times New Roman" w:hAnsi="Times New Roman" w:cs="Times New Roman"/>
          <w:sz w:val="24"/>
          <w:szCs w:val="24"/>
          <w:vertAlign w:val="superscript"/>
        </w:rPr>
        <w:t>-3</w:t>
      </w:r>
      <w:r w:rsidR="00971EF8" w:rsidRPr="00E60A36">
        <w:rPr>
          <w:rFonts w:ascii="Times New Roman" w:hAnsi="Times New Roman" w:cs="Times New Roman"/>
          <w:sz w:val="24"/>
          <w:szCs w:val="24"/>
        </w:rPr>
        <w:t xml:space="preserve"> </w:t>
      </w:r>
      <w:r w:rsidR="00C533E7" w:rsidRPr="00E60A36">
        <w:rPr>
          <w:rFonts w:ascii="Times New Roman" w:hAnsi="Times New Roman" w:cs="Times New Roman"/>
          <w:sz w:val="24"/>
          <w:szCs w:val="24"/>
        </w:rPr>
        <w:t xml:space="preserve">in </w:t>
      </w:r>
      <w:r w:rsidR="00666C72">
        <w:rPr>
          <w:rFonts w:ascii="Times New Roman" w:hAnsi="Times New Roman" w:cs="Times New Roman"/>
          <w:sz w:val="24"/>
          <w:szCs w:val="24"/>
        </w:rPr>
        <w:t>2018</w:t>
      </w:r>
      <w:r w:rsidR="00C533E7" w:rsidRPr="00E60A36">
        <w:rPr>
          <w:rFonts w:ascii="Times New Roman" w:hAnsi="Times New Roman" w:cs="Times New Roman"/>
          <w:sz w:val="24"/>
          <w:szCs w:val="24"/>
        </w:rPr>
        <w:t xml:space="preserve"> </w:t>
      </w:r>
      <w:r w:rsidR="00971EF8" w:rsidRPr="00E60A36">
        <w:rPr>
          <w:rFonts w:ascii="Times New Roman" w:hAnsi="Times New Roman" w:cs="Times New Roman"/>
          <w:sz w:val="24"/>
          <w:szCs w:val="24"/>
        </w:rPr>
        <w:t>(Figure 10)</w:t>
      </w:r>
      <w:r w:rsidR="00DD27F3" w:rsidRPr="00E60A36">
        <w:rPr>
          <w:rFonts w:ascii="Times New Roman" w:hAnsi="Times New Roman" w:cs="Times New Roman"/>
          <w:sz w:val="24"/>
          <w:szCs w:val="24"/>
        </w:rPr>
        <w:t>.</w:t>
      </w:r>
      <w:r w:rsidR="00633FCE">
        <w:rPr>
          <w:rFonts w:ascii="Times New Roman" w:hAnsi="Times New Roman" w:cs="Times New Roman"/>
          <w:sz w:val="24"/>
          <w:szCs w:val="24"/>
        </w:rPr>
        <w:t xml:space="preserve"> </w:t>
      </w:r>
      <w:r w:rsidR="00633FCE" w:rsidRPr="00E60A36">
        <w:rPr>
          <w:rFonts w:ascii="Times New Roman" w:hAnsi="Times New Roman" w:cs="Times New Roman"/>
          <w:sz w:val="24"/>
          <w:szCs w:val="24"/>
        </w:rPr>
        <w:t xml:space="preserve">This is reflected in </w:t>
      </w:r>
      <w:r w:rsidR="003000E6">
        <w:rPr>
          <w:rFonts w:ascii="Times New Roman" w:hAnsi="Times New Roman" w:cs="Times New Roman"/>
          <w:sz w:val="24"/>
          <w:szCs w:val="24"/>
        </w:rPr>
        <w:t xml:space="preserve">a 5-10% larger regional contribution </w:t>
      </w:r>
      <w:r w:rsidR="00666C72" w:rsidRPr="00E60A36">
        <w:rPr>
          <w:rFonts w:ascii="Times New Roman" w:hAnsi="Times New Roman" w:cs="Times New Roman"/>
          <w:sz w:val="24"/>
          <w:szCs w:val="24"/>
        </w:rPr>
        <w:t xml:space="preserve">on days when the 24h mean exceeds 25 </w:t>
      </w:r>
      <w:r w:rsidR="00666C72">
        <w:rPr>
          <w:rFonts w:ascii="Times New Roman" w:hAnsi="Times New Roman" w:cs="Times New Roman"/>
          <w:sz w:val="24"/>
          <w:szCs w:val="24"/>
        </w:rPr>
        <w:t xml:space="preserve">µg </w:t>
      </w:r>
      <w:r w:rsidR="00666C72" w:rsidRPr="00E60A36">
        <w:rPr>
          <w:rFonts w:ascii="Times New Roman" w:hAnsi="Times New Roman" w:cs="Times New Roman"/>
          <w:sz w:val="24"/>
          <w:szCs w:val="24"/>
        </w:rPr>
        <w:t>m</w:t>
      </w:r>
      <w:r w:rsidR="00666C72" w:rsidRPr="00EC2443">
        <w:rPr>
          <w:rFonts w:ascii="Times New Roman" w:hAnsi="Times New Roman" w:cs="Times New Roman"/>
          <w:sz w:val="24"/>
          <w:szCs w:val="24"/>
          <w:vertAlign w:val="superscript"/>
        </w:rPr>
        <w:t>-3</w:t>
      </w:r>
      <w:r w:rsidR="00666C72" w:rsidRPr="00E60A36">
        <w:rPr>
          <w:rFonts w:ascii="Times New Roman" w:hAnsi="Times New Roman" w:cs="Times New Roman"/>
          <w:sz w:val="24"/>
          <w:szCs w:val="24"/>
        </w:rPr>
        <w:t xml:space="preserve"> </w:t>
      </w:r>
      <w:r w:rsidR="00666C72">
        <w:rPr>
          <w:rFonts w:ascii="Times New Roman" w:hAnsi="Times New Roman" w:cs="Times New Roman"/>
          <w:sz w:val="24"/>
          <w:szCs w:val="24"/>
        </w:rPr>
        <w:t xml:space="preserve">compared to </w:t>
      </w:r>
      <w:r w:rsidR="003000E6">
        <w:rPr>
          <w:rFonts w:ascii="Times New Roman" w:hAnsi="Times New Roman" w:cs="Times New Roman"/>
          <w:sz w:val="24"/>
          <w:szCs w:val="24"/>
        </w:rPr>
        <w:t>PM</w:t>
      </w:r>
      <w:r w:rsidR="003000E6">
        <w:rPr>
          <w:rFonts w:ascii="Times New Roman" w:hAnsi="Times New Roman" w:cs="Times New Roman"/>
          <w:sz w:val="24"/>
          <w:szCs w:val="24"/>
          <w:vertAlign w:val="subscript"/>
        </w:rPr>
        <w:t>2.5AA</w:t>
      </w:r>
      <w:r w:rsidR="003000E6">
        <w:rPr>
          <w:rFonts w:ascii="Times New Roman" w:hAnsi="Times New Roman" w:cs="Times New Roman"/>
          <w:sz w:val="24"/>
          <w:szCs w:val="24"/>
        </w:rPr>
        <w:t xml:space="preserve"> </w:t>
      </w:r>
      <w:r w:rsidR="00633FCE" w:rsidRPr="00E60A36">
        <w:rPr>
          <w:rFonts w:ascii="Times New Roman" w:hAnsi="Times New Roman" w:cs="Times New Roman"/>
          <w:sz w:val="24"/>
          <w:szCs w:val="24"/>
        </w:rPr>
        <w:t>(Table 3).</w:t>
      </w:r>
      <w:r w:rsidR="00971EF8" w:rsidRPr="00E60A36">
        <w:rPr>
          <w:rFonts w:ascii="Times New Roman" w:hAnsi="Times New Roman" w:cs="Times New Roman"/>
          <w:sz w:val="24"/>
          <w:szCs w:val="24"/>
        </w:rPr>
        <w:t xml:space="preserve"> </w:t>
      </w:r>
      <w:r w:rsidR="00D1607E" w:rsidRPr="00E60A36">
        <w:rPr>
          <w:rFonts w:ascii="Times New Roman" w:hAnsi="Times New Roman" w:cs="Times New Roman"/>
          <w:sz w:val="24"/>
          <w:szCs w:val="24"/>
        </w:rPr>
        <w:t xml:space="preserve">This pattern was similar for other urban background sites, with a generally larger urban increment at PA04C and </w:t>
      </w:r>
      <w:r w:rsidR="00DC69CE" w:rsidRPr="00E60A36">
        <w:rPr>
          <w:rFonts w:ascii="Times New Roman" w:hAnsi="Times New Roman" w:cs="Times New Roman"/>
          <w:sz w:val="24"/>
          <w:szCs w:val="24"/>
        </w:rPr>
        <w:t>GEN, and a smaller urban incremen</w:t>
      </w:r>
      <w:r w:rsidR="00E9172E" w:rsidRPr="00EC2443">
        <w:rPr>
          <w:rFonts w:ascii="Times New Roman" w:hAnsi="Times New Roman" w:cs="Times New Roman"/>
          <w:sz w:val="24"/>
          <w:szCs w:val="24"/>
        </w:rPr>
        <w:t xml:space="preserve">t at VITRY </w:t>
      </w:r>
      <w:r w:rsidR="00F952A5">
        <w:rPr>
          <w:rFonts w:ascii="Times New Roman" w:hAnsi="Times New Roman" w:cs="Times New Roman"/>
          <w:sz w:val="24"/>
          <w:szCs w:val="24"/>
        </w:rPr>
        <w:t xml:space="preserve">compared to BOB </w:t>
      </w:r>
      <w:r w:rsidR="00E9172E" w:rsidRPr="00EC2443">
        <w:rPr>
          <w:rFonts w:ascii="Times New Roman" w:hAnsi="Times New Roman" w:cs="Times New Roman"/>
          <w:sz w:val="24"/>
          <w:szCs w:val="24"/>
        </w:rPr>
        <w:t>(Figure S1</w:t>
      </w:r>
      <w:r w:rsidR="001E205F">
        <w:rPr>
          <w:rFonts w:ascii="Times New Roman" w:hAnsi="Times New Roman" w:cs="Times New Roman"/>
          <w:sz w:val="24"/>
          <w:szCs w:val="24"/>
        </w:rPr>
        <w:t>6</w:t>
      </w:r>
      <w:r w:rsidR="00DC69CE" w:rsidRPr="00E60A36">
        <w:rPr>
          <w:rFonts w:ascii="Times New Roman" w:hAnsi="Times New Roman" w:cs="Times New Roman"/>
          <w:sz w:val="24"/>
          <w:szCs w:val="24"/>
        </w:rPr>
        <w:t xml:space="preserve">). </w:t>
      </w:r>
    </w:p>
    <w:p w14:paraId="3F2949A4" w14:textId="77777777" w:rsidR="0000460D" w:rsidRDefault="0000460D" w:rsidP="004445A8">
      <w:pPr>
        <w:spacing w:after="0" w:line="480" w:lineRule="auto"/>
        <w:rPr>
          <w:rFonts w:ascii="Times New Roman" w:hAnsi="Times New Roman" w:cs="Times New Roman"/>
          <w:sz w:val="24"/>
          <w:szCs w:val="24"/>
        </w:rPr>
      </w:pPr>
    </w:p>
    <w:p w14:paraId="718C6F61" w14:textId="39E133A7" w:rsidR="008C6D34" w:rsidRDefault="00DC69CE" w:rsidP="004445A8">
      <w:pPr>
        <w:spacing w:after="0" w:line="480" w:lineRule="auto"/>
        <w:rPr>
          <w:rFonts w:ascii="Times New Roman" w:hAnsi="Times New Roman" w:cs="Times New Roman"/>
          <w:sz w:val="24"/>
          <w:szCs w:val="24"/>
        </w:rPr>
      </w:pPr>
      <w:r w:rsidRPr="00E60A36">
        <w:rPr>
          <w:rFonts w:ascii="Times New Roman" w:hAnsi="Times New Roman" w:cs="Times New Roman"/>
          <w:sz w:val="24"/>
          <w:szCs w:val="24"/>
        </w:rPr>
        <w:t>In some years, there were also relatively high urban increments for the highest hourly PM</w:t>
      </w:r>
      <w:r w:rsidRPr="00E60A36">
        <w:rPr>
          <w:rFonts w:ascii="Times New Roman" w:hAnsi="Times New Roman" w:cs="Times New Roman"/>
          <w:sz w:val="24"/>
          <w:szCs w:val="24"/>
          <w:vertAlign w:val="subscript"/>
        </w:rPr>
        <w:t>2.5</w:t>
      </w:r>
      <w:r w:rsidRPr="00E60A36">
        <w:rPr>
          <w:rFonts w:ascii="Times New Roman" w:hAnsi="Times New Roman" w:cs="Times New Roman"/>
          <w:sz w:val="24"/>
          <w:szCs w:val="24"/>
        </w:rPr>
        <w:t xml:space="preserve"> concentrations, e.g. an urban increment of over 50% at BOB</w:t>
      </w:r>
      <w:r w:rsidR="0036700E">
        <w:rPr>
          <w:rFonts w:ascii="Times New Roman" w:hAnsi="Times New Roman" w:cs="Times New Roman"/>
          <w:sz w:val="24"/>
          <w:szCs w:val="24"/>
        </w:rPr>
        <w:t>, and other urban background an urban traffic sites,</w:t>
      </w:r>
      <w:r w:rsidRPr="00E60A36">
        <w:rPr>
          <w:rFonts w:ascii="Times New Roman" w:hAnsi="Times New Roman" w:cs="Times New Roman"/>
          <w:sz w:val="24"/>
          <w:szCs w:val="24"/>
        </w:rPr>
        <w:t xml:space="preserve"> in 2016 for hourly PM</w:t>
      </w:r>
      <w:r w:rsidRPr="00E60A36">
        <w:rPr>
          <w:rFonts w:ascii="Times New Roman" w:hAnsi="Times New Roman" w:cs="Times New Roman"/>
          <w:sz w:val="24"/>
          <w:szCs w:val="24"/>
          <w:vertAlign w:val="subscript"/>
        </w:rPr>
        <w:t>2.5</w:t>
      </w:r>
      <w:r w:rsidRPr="00E60A36">
        <w:rPr>
          <w:rFonts w:ascii="Times New Roman" w:hAnsi="Times New Roman" w:cs="Times New Roman"/>
          <w:sz w:val="24"/>
          <w:szCs w:val="24"/>
        </w:rPr>
        <w:t xml:space="preserve"> concentrations &gt;50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sidRPr="00E60A36">
        <w:rPr>
          <w:rFonts w:ascii="Times New Roman" w:hAnsi="Times New Roman" w:cs="Times New Roman"/>
          <w:sz w:val="24"/>
          <w:szCs w:val="24"/>
        </w:rPr>
        <w:t>m</w:t>
      </w:r>
      <w:r w:rsidRPr="00EC2443">
        <w:rPr>
          <w:rFonts w:ascii="Times New Roman" w:hAnsi="Times New Roman" w:cs="Times New Roman"/>
          <w:sz w:val="24"/>
          <w:szCs w:val="24"/>
          <w:vertAlign w:val="superscript"/>
        </w:rPr>
        <w:t>-3</w:t>
      </w:r>
      <w:r w:rsidR="0036700E">
        <w:rPr>
          <w:rFonts w:ascii="Times New Roman" w:hAnsi="Times New Roman" w:cs="Times New Roman"/>
          <w:sz w:val="24"/>
          <w:szCs w:val="24"/>
        </w:rPr>
        <w:t xml:space="preserve"> (Figure</w:t>
      </w:r>
      <w:r w:rsidR="00151BA0">
        <w:rPr>
          <w:rFonts w:ascii="Times New Roman" w:hAnsi="Times New Roman" w:cs="Times New Roman"/>
          <w:sz w:val="24"/>
          <w:szCs w:val="24"/>
        </w:rPr>
        <w:t>s</w:t>
      </w:r>
      <w:r w:rsidR="0036700E">
        <w:rPr>
          <w:rFonts w:ascii="Times New Roman" w:hAnsi="Times New Roman" w:cs="Times New Roman"/>
          <w:sz w:val="24"/>
          <w:szCs w:val="24"/>
        </w:rPr>
        <w:t xml:space="preserve"> </w:t>
      </w:r>
      <w:r w:rsidR="00151BA0">
        <w:rPr>
          <w:rFonts w:ascii="Times New Roman" w:hAnsi="Times New Roman" w:cs="Times New Roman"/>
          <w:sz w:val="24"/>
          <w:szCs w:val="24"/>
        </w:rPr>
        <w:t>9, S16 and S17)</w:t>
      </w:r>
      <w:r w:rsidRPr="00E60A36">
        <w:rPr>
          <w:rFonts w:ascii="Times New Roman" w:hAnsi="Times New Roman" w:cs="Times New Roman"/>
          <w:sz w:val="24"/>
          <w:szCs w:val="24"/>
        </w:rPr>
        <w:t>.</w:t>
      </w:r>
      <w:r w:rsidR="00151BA0">
        <w:rPr>
          <w:rFonts w:ascii="Times New Roman" w:hAnsi="Times New Roman" w:cs="Times New Roman"/>
          <w:sz w:val="24"/>
          <w:szCs w:val="24"/>
        </w:rPr>
        <w:t xml:space="preserve"> In 2016, an air pollution episode driven by meteorological conditions (low wind speed, temperature inversion) that favoured accumulation of local pollutant emissions, occurred during Winter</w:t>
      </w:r>
      <w:r w:rsidR="00B4457F">
        <w:rPr>
          <w:rFonts w:ascii="Times New Roman" w:hAnsi="Times New Roman" w:cs="Times New Roman"/>
          <w:sz w:val="24"/>
          <w:szCs w:val="24"/>
        </w:rPr>
        <w:t xml:space="preserve"> </w:t>
      </w:r>
      <w:r w:rsidR="00B4457F">
        <w:rPr>
          <w:rFonts w:ascii="Times New Roman" w:hAnsi="Times New Roman" w:cs="Times New Roman"/>
          <w:sz w:val="24"/>
          <w:szCs w:val="24"/>
        </w:rPr>
        <w:fldChar w:fldCharType="begin" w:fldLock="1"/>
      </w:r>
      <w:r w:rsidR="00174D9F">
        <w:rPr>
          <w:rFonts w:ascii="Times New Roman" w:hAnsi="Times New Roman" w:cs="Times New Roman"/>
          <w:sz w:val="24"/>
          <w:szCs w:val="24"/>
        </w:rPr>
        <w:instrText>ADDIN CSL_CITATION {"citationItems":[{"id":"ITEM-1","itemData":{"author":[{"dropping-particle":"","family":"Airparif","given":"","non-dropping-particle":"","parse-names":false,"suffix":""}],"id":"ITEM-1","issued":{"date-parts":[["2017"]]},"title":"Bilan de la qualite de l'air Annee 2016: Surveillance et information en Ile-de-France. Airparif Report. June 2017. Available at: https://www.airparif.asso.fr/_pdf/publications/bilan-2016.pdf","type":"article-journal"},"uris":["http://www.mendeley.com/documents/?uuid=1c5f8768-c02a-4b3e-9916-75b1a1b36096"]}],"mendeley":{"formattedCitation":"(Airparif, 2017a)","plainTextFormattedCitation":"(Airparif, 2017a)","previouslyFormattedCitation":"(Airparif, 2017a)"},"properties":{"noteIndex":0},"schema":"https://github.com/citation-style-language/schema/raw/master/csl-citation.json"}</w:instrText>
      </w:r>
      <w:r w:rsidR="00B4457F">
        <w:rPr>
          <w:rFonts w:ascii="Times New Roman" w:hAnsi="Times New Roman" w:cs="Times New Roman"/>
          <w:sz w:val="24"/>
          <w:szCs w:val="24"/>
        </w:rPr>
        <w:fldChar w:fldCharType="separate"/>
      </w:r>
      <w:r w:rsidR="00B4457F" w:rsidRPr="00B4457F">
        <w:rPr>
          <w:rFonts w:ascii="Times New Roman" w:hAnsi="Times New Roman" w:cs="Times New Roman"/>
          <w:noProof/>
          <w:sz w:val="24"/>
          <w:szCs w:val="24"/>
        </w:rPr>
        <w:t>(Airparif, 2017a)</w:t>
      </w:r>
      <w:r w:rsidR="00B4457F">
        <w:rPr>
          <w:rFonts w:ascii="Times New Roman" w:hAnsi="Times New Roman" w:cs="Times New Roman"/>
          <w:sz w:val="24"/>
          <w:szCs w:val="24"/>
        </w:rPr>
        <w:fldChar w:fldCharType="end"/>
      </w:r>
      <w:r w:rsidR="00B4457F">
        <w:rPr>
          <w:rFonts w:ascii="Times New Roman" w:hAnsi="Times New Roman" w:cs="Times New Roman"/>
          <w:sz w:val="24"/>
          <w:szCs w:val="24"/>
        </w:rPr>
        <w:t xml:space="preserve">. At BOB, </w:t>
      </w:r>
      <w:r w:rsidR="00151BA0">
        <w:rPr>
          <w:rFonts w:ascii="Times New Roman" w:hAnsi="Times New Roman" w:cs="Times New Roman"/>
          <w:sz w:val="24"/>
          <w:szCs w:val="24"/>
        </w:rPr>
        <w:t>49% of hourly PM</w:t>
      </w:r>
      <w:r w:rsidR="00151BA0">
        <w:rPr>
          <w:rFonts w:ascii="Times New Roman" w:hAnsi="Times New Roman" w:cs="Times New Roman"/>
          <w:sz w:val="24"/>
          <w:szCs w:val="24"/>
          <w:vertAlign w:val="subscript"/>
        </w:rPr>
        <w:t>2.5</w:t>
      </w:r>
      <w:r w:rsidR="00151BA0">
        <w:rPr>
          <w:rFonts w:ascii="Times New Roman" w:hAnsi="Times New Roman" w:cs="Times New Roman"/>
          <w:sz w:val="24"/>
          <w:szCs w:val="24"/>
        </w:rPr>
        <w:t xml:space="preserve"> concentrations above 50 </w:t>
      </w:r>
      <w:r w:rsidR="00151BA0">
        <w:rPr>
          <w:rFonts w:ascii="Calibri" w:hAnsi="Calibri" w:cs="Times New Roman"/>
          <w:sz w:val="24"/>
          <w:szCs w:val="24"/>
        </w:rPr>
        <w:t>µ</w:t>
      </w:r>
      <w:r w:rsidR="00151BA0">
        <w:rPr>
          <w:rFonts w:ascii="Times New Roman" w:hAnsi="Times New Roman" w:cs="Times New Roman"/>
          <w:sz w:val="24"/>
          <w:szCs w:val="24"/>
        </w:rPr>
        <w:t>g m</w:t>
      </w:r>
      <w:r w:rsidR="00151BA0">
        <w:rPr>
          <w:rFonts w:ascii="Times New Roman" w:hAnsi="Times New Roman" w:cs="Times New Roman"/>
          <w:sz w:val="24"/>
          <w:szCs w:val="24"/>
          <w:vertAlign w:val="superscript"/>
        </w:rPr>
        <w:t>-3</w:t>
      </w:r>
      <w:r w:rsidR="00151BA0">
        <w:rPr>
          <w:rFonts w:ascii="Times New Roman" w:hAnsi="Times New Roman" w:cs="Times New Roman"/>
          <w:sz w:val="24"/>
          <w:szCs w:val="24"/>
        </w:rPr>
        <w:t xml:space="preserve"> occurred during this episode between 30/11/2016 and 07/12/2016</w:t>
      </w:r>
      <w:r w:rsidR="00042694">
        <w:rPr>
          <w:rFonts w:ascii="Times New Roman" w:hAnsi="Times New Roman" w:cs="Times New Roman"/>
          <w:sz w:val="24"/>
          <w:szCs w:val="24"/>
        </w:rPr>
        <w:t>. Hence there is a larger urban increment estimated for hourly PM</w:t>
      </w:r>
      <w:r w:rsidR="00042694">
        <w:rPr>
          <w:rFonts w:ascii="Times New Roman" w:hAnsi="Times New Roman" w:cs="Times New Roman"/>
          <w:sz w:val="24"/>
          <w:szCs w:val="24"/>
          <w:vertAlign w:val="subscript"/>
        </w:rPr>
        <w:t>2.5</w:t>
      </w:r>
      <w:r w:rsidR="00042694">
        <w:rPr>
          <w:rFonts w:ascii="Times New Roman" w:hAnsi="Times New Roman" w:cs="Times New Roman"/>
          <w:sz w:val="24"/>
          <w:szCs w:val="24"/>
        </w:rPr>
        <w:t xml:space="preserve"> concentrations above 50 </w:t>
      </w:r>
      <w:r w:rsidR="00042694">
        <w:rPr>
          <w:rFonts w:ascii="Calibri" w:hAnsi="Calibri" w:cs="Times New Roman"/>
          <w:sz w:val="24"/>
          <w:szCs w:val="24"/>
        </w:rPr>
        <w:t>µ</w:t>
      </w:r>
      <w:r w:rsidR="00042694">
        <w:rPr>
          <w:rFonts w:ascii="Times New Roman" w:hAnsi="Times New Roman" w:cs="Times New Roman"/>
          <w:sz w:val="24"/>
          <w:szCs w:val="24"/>
        </w:rPr>
        <w:t>g m</w:t>
      </w:r>
      <w:r w:rsidR="00042694">
        <w:rPr>
          <w:rFonts w:ascii="Times New Roman" w:hAnsi="Times New Roman" w:cs="Times New Roman"/>
          <w:sz w:val="24"/>
          <w:szCs w:val="24"/>
          <w:vertAlign w:val="superscript"/>
        </w:rPr>
        <w:t>-3</w:t>
      </w:r>
      <w:r w:rsidR="00042694">
        <w:rPr>
          <w:rFonts w:ascii="Times New Roman" w:hAnsi="Times New Roman" w:cs="Times New Roman"/>
          <w:sz w:val="24"/>
          <w:szCs w:val="24"/>
        </w:rPr>
        <w:t xml:space="preserve"> at sites in 2016 compared with other years between 2014 and 2018, when</w:t>
      </w:r>
      <w:r w:rsidR="003E2567">
        <w:rPr>
          <w:rFonts w:ascii="Times New Roman" w:hAnsi="Times New Roman" w:cs="Times New Roman"/>
          <w:sz w:val="24"/>
          <w:szCs w:val="24"/>
        </w:rPr>
        <w:t xml:space="preserve"> </w:t>
      </w:r>
      <w:r w:rsidR="00042694">
        <w:rPr>
          <w:rFonts w:ascii="Times New Roman" w:hAnsi="Times New Roman" w:cs="Times New Roman"/>
          <w:sz w:val="24"/>
          <w:szCs w:val="24"/>
        </w:rPr>
        <w:t>c</w:t>
      </w:r>
      <w:r w:rsidR="003E2567">
        <w:rPr>
          <w:rFonts w:ascii="Times New Roman" w:hAnsi="Times New Roman" w:cs="Times New Roman"/>
          <w:sz w:val="24"/>
          <w:szCs w:val="24"/>
        </w:rPr>
        <w:t>omparable meteorological conditions</w:t>
      </w:r>
      <w:r w:rsidR="00174D9F">
        <w:rPr>
          <w:rFonts w:ascii="Times New Roman" w:hAnsi="Times New Roman" w:cs="Times New Roman"/>
          <w:sz w:val="24"/>
          <w:szCs w:val="24"/>
        </w:rPr>
        <w:t xml:space="preserve"> did not occur </w:t>
      </w:r>
      <w:r w:rsidR="00174D9F">
        <w:rPr>
          <w:rFonts w:ascii="Times New Roman" w:hAnsi="Times New Roman" w:cs="Times New Roman"/>
          <w:sz w:val="24"/>
          <w:szCs w:val="24"/>
        </w:rPr>
        <w:fldChar w:fldCharType="begin" w:fldLock="1"/>
      </w:r>
      <w:r w:rsidR="008C6917">
        <w:rPr>
          <w:rFonts w:ascii="Times New Roman" w:hAnsi="Times New Roman" w:cs="Times New Roman"/>
          <w:sz w:val="24"/>
          <w:szCs w:val="24"/>
        </w:rPr>
        <w:instrText>ADDIN CSL_CITATION {"citationItems":[{"id":"ITEM-1","itemData":{"author":[{"dropping-particle":"","family":"Airparif","given":"","non-dropping-particle":"","parse-names":false,"suffix":""}],"id":"ITEM-1","issued":{"date-parts":[["2018"]]},"title":"Bilan de la qualite de l'air Annee 2017: Surveillance et information en Ile-de-France. Airparif Report. March 2018. Available at: https://www.airparif.asso.fr/_pdf/publications/bilan-2017.pdf","type":"article-journal"},"uris":["http://www.mendeley.com/documents/?uuid=9cee6659-2d2e-4028-801c-47460196eb2c"]}],"mendeley":{"formattedCitation":"(Airparif, 2018a)","plainTextFormattedCitation":"(Airparif, 2018a)","previouslyFormattedCitation":"(Airparif, 2018a)"},"properties":{"noteIndex":0},"schema":"https://github.com/citation-style-language/schema/raw/master/csl-citation.json"}</w:instrText>
      </w:r>
      <w:r w:rsidR="00174D9F">
        <w:rPr>
          <w:rFonts w:ascii="Times New Roman" w:hAnsi="Times New Roman" w:cs="Times New Roman"/>
          <w:sz w:val="24"/>
          <w:szCs w:val="24"/>
        </w:rPr>
        <w:fldChar w:fldCharType="separate"/>
      </w:r>
      <w:r w:rsidR="00174D9F" w:rsidRPr="00174D9F">
        <w:rPr>
          <w:rFonts w:ascii="Times New Roman" w:hAnsi="Times New Roman" w:cs="Times New Roman"/>
          <w:noProof/>
          <w:sz w:val="24"/>
          <w:szCs w:val="24"/>
        </w:rPr>
        <w:t>(Airparif, 2018a)</w:t>
      </w:r>
      <w:r w:rsidR="00174D9F">
        <w:rPr>
          <w:rFonts w:ascii="Times New Roman" w:hAnsi="Times New Roman" w:cs="Times New Roman"/>
          <w:sz w:val="24"/>
          <w:szCs w:val="24"/>
        </w:rPr>
        <w:fldChar w:fldCharType="end"/>
      </w:r>
      <w:r w:rsidR="003E2567">
        <w:rPr>
          <w:rFonts w:ascii="Times New Roman" w:hAnsi="Times New Roman" w:cs="Times New Roman"/>
          <w:sz w:val="24"/>
          <w:szCs w:val="24"/>
        </w:rPr>
        <w:t xml:space="preserve">. </w:t>
      </w:r>
      <w:bookmarkStart w:id="13" w:name="_Hlk4000136"/>
      <w:r w:rsidR="004D16F6">
        <w:rPr>
          <w:rFonts w:ascii="Times New Roman" w:hAnsi="Times New Roman" w:cs="Times New Roman"/>
          <w:sz w:val="24"/>
          <w:szCs w:val="24"/>
        </w:rPr>
        <w:t>Therefore</w:t>
      </w:r>
      <w:r w:rsidRPr="00E60A36">
        <w:rPr>
          <w:rFonts w:ascii="Times New Roman" w:hAnsi="Times New Roman" w:cs="Times New Roman"/>
          <w:sz w:val="24"/>
          <w:szCs w:val="24"/>
        </w:rPr>
        <w:t>,</w:t>
      </w:r>
      <w:r w:rsidR="004D16F6">
        <w:rPr>
          <w:rFonts w:ascii="Times New Roman" w:hAnsi="Times New Roman" w:cs="Times New Roman"/>
          <w:sz w:val="24"/>
          <w:szCs w:val="24"/>
        </w:rPr>
        <w:t xml:space="preserve"> in general,</w:t>
      </w:r>
      <w:r w:rsidRPr="00E60A36">
        <w:rPr>
          <w:rFonts w:ascii="Times New Roman" w:hAnsi="Times New Roman" w:cs="Times New Roman"/>
          <w:sz w:val="24"/>
          <w:szCs w:val="24"/>
        </w:rPr>
        <w:t xml:space="preserve"> t</w:t>
      </w:r>
      <w:r w:rsidR="00971EF8" w:rsidRPr="00E60A36">
        <w:rPr>
          <w:rFonts w:ascii="Times New Roman" w:hAnsi="Times New Roman" w:cs="Times New Roman"/>
          <w:sz w:val="24"/>
          <w:szCs w:val="24"/>
        </w:rPr>
        <w:t>his</w:t>
      </w:r>
      <w:r w:rsidRPr="00E60A36">
        <w:rPr>
          <w:rFonts w:ascii="Times New Roman" w:hAnsi="Times New Roman" w:cs="Times New Roman"/>
          <w:sz w:val="24"/>
          <w:szCs w:val="24"/>
        </w:rPr>
        <w:t xml:space="preserve"> analysis</w:t>
      </w:r>
      <w:r w:rsidR="00971EF8" w:rsidRPr="00E60A36">
        <w:rPr>
          <w:rFonts w:ascii="Times New Roman" w:hAnsi="Times New Roman" w:cs="Times New Roman"/>
          <w:sz w:val="24"/>
          <w:szCs w:val="24"/>
        </w:rPr>
        <w:t xml:space="preserve"> indicates that a substantial proportion of </w:t>
      </w:r>
      <w:r w:rsidR="00E50A79">
        <w:rPr>
          <w:rFonts w:ascii="Times New Roman" w:hAnsi="Times New Roman" w:cs="Times New Roman"/>
          <w:sz w:val="24"/>
          <w:szCs w:val="24"/>
        </w:rPr>
        <w:t>high</w:t>
      </w:r>
      <w:r w:rsidR="00971EF8" w:rsidRPr="00E60A36">
        <w:rPr>
          <w:rFonts w:ascii="Times New Roman" w:hAnsi="Times New Roman" w:cs="Times New Roman"/>
          <w:sz w:val="24"/>
          <w:szCs w:val="24"/>
        </w:rPr>
        <w:t xml:space="preserve"> hourly</w:t>
      </w:r>
      <w:r w:rsidR="00D83FDB">
        <w:rPr>
          <w:rFonts w:ascii="Times New Roman" w:hAnsi="Times New Roman" w:cs="Times New Roman"/>
          <w:sz w:val="24"/>
          <w:szCs w:val="24"/>
        </w:rPr>
        <w:t xml:space="preserve"> </w:t>
      </w:r>
      <w:r w:rsidR="00971EF8" w:rsidRPr="00E60A36">
        <w:rPr>
          <w:rFonts w:ascii="Times New Roman" w:hAnsi="Times New Roman" w:cs="Times New Roman"/>
          <w:sz w:val="24"/>
          <w:szCs w:val="24"/>
        </w:rPr>
        <w:t>PM</w:t>
      </w:r>
      <w:r w:rsidR="00971EF8" w:rsidRPr="00E60A36">
        <w:rPr>
          <w:rFonts w:ascii="Times New Roman" w:hAnsi="Times New Roman" w:cs="Times New Roman"/>
          <w:sz w:val="24"/>
          <w:szCs w:val="24"/>
          <w:vertAlign w:val="subscript"/>
        </w:rPr>
        <w:t>2.5</w:t>
      </w:r>
      <w:r w:rsidR="00971EF8" w:rsidRPr="00E60A36">
        <w:rPr>
          <w:rFonts w:ascii="Times New Roman" w:hAnsi="Times New Roman" w:cs="Times New Roman"/>
          <w:sz w:val="24"/>
          <w:szCs w:val="24"/>
        </w:rPr>
        <w:t xml:space="preserve"> concentrations derive from regional emissions and long-range transport</w:t>
      </w:r>
      <w:bookmarkEnd w:id="13"/>
      <w:r w:rsidR="00971EF8" w:rsidRPr="00E60A36">
        <w:rPr>
          <w:rFonts w:ascii="Times New Roman" w:hAnsi="Times New Roman" w:cs="Times New Roman"/>
          <w:sz w:val="24"/>
          <w:szCs w:val="24"/>
        </w:rPr>
        <w:t xml:space="preserve">. </w:t>
      </w:r>
      <w:r w:rsidR="0025257E">
        <w:rPr>
          <w:rFonts w:ascii="Times New Roman" w:hAnsi="Times New Roman" w:cs="Times New Roman"/>
          <w:sz w:val="24"/>
          <w:szCs w:val="24"/>
        </w:rPr>
        <w:t>I</w:t>
      </w:r>
      <w:r w:rsidR="00971EF8" w:rsidRPr="00E60A36">
        <w:rPr>
          <w:rFonts w:ascii="Times New Roman" w:hAnsi="Times New Roman" w:cs="Times New Roman"/>
          <w:sz w:val="24"/>
          <w:szCs w:val="24"/>
        </w:rPr>
        <w:t xml:space="preserve">t </w:t>
      </w:r>
      <w:r w:rsidR="00971EF8" w:rsidRPr="00E60A36">
        <w:rPr>
          <w:rFonts w:ascii="Times New Roman" w:hAnsi="Times New Roman" w:cs="Times New Roman"/>
          <w:sz w:val="24"/>
          <w:szCs w:val="24"/>
        </w:rPr>
        <w:lastRenderedPageBreak/>
        <w:t>also suggests that for the moderate hourly PM</w:t>
      </w:r>
      <w:r w:rsidR="00971EF8" w:rsidRPr="00E60A36">
        <w:rPr>
          <w:rFonts w:ascii="Times New Roman" w:hAnsi="Times New Roman" w:cs="Times New Roman"/>
          <w:sz w:val="24"/>
          <w:szCs w:val="24"/>
          <w:vertAlign w:val="subscript"/>
        </w:rPr>
        <w:t>2.5</w:t>
      </w:r>
      <w:r w:rsidR="00971EF8" w:rsidRPr="00E60A36">
        <w:rPr>
          <w:rFonts w:ascii="Times New Roman" w:hAnsi="Times New Roman" w:cs="Times New Roman"/>
          <w:sz w:val="24"/>
          <w:szCs w:val="24"/>
        </w:rPr>
        <w:t xml:space="preserve"> concentrations that make the largest contribution to PM</w:t>
      </w:r>
      <w:r w:rsidR="00971EF8" w:rsidRPr="00E60A36">
        <w:rPr>
          <w:rFonts w:ascii="Times New Roman" w:hAnsi="Times New Roman" w:cs="Times New Roman"/>
          <w:sz w:val="24"/>
          <w:szCs w:val="24"/>
          <w:vertAlign w:val="subscript"/>
        </w:rPr>
        <w:t>2.5AA</w:t>
      </w:r>
      <w:r w:rsidR="00971EF8" w:rsidRPr="00E60A36">
        <w:rPr>
          <w:rFonts w:ascii="Times New Roman" w:hAnsi="Times New Roman" w:cs="Times New Roman"/>
          <w:sz w:val="24"/>
          <w:szCs w:val="24"/>
        </w:rPr>
        <w:t xml:space="preserve">, </w:t>
      </w:r>
      <w:r w:rsidRPr="00E60A36">
        <w:rPr>
          <w:rFonts w:ascii="Times New Roman" w:hAnsi="Times New Roman" w:cs="Times New Roman"/>
          <w:sz w:val="24"/>
          <w:szCs w:val="24"/>
        </w:rPr>
        <w:t>a</w:t>
      </w:r>
      <w:r w:rsidR="00C0452A" w:rsidRPr="00E60A36">
        <w:rPr>
          <w:rFonts w:ascii="Times New Roman" w:hAnsi="Times New Roman" w:cs="Times New Roman"/>
          <w:sz w:val="24"/>
          <w:szCs w:val="24"/>
        </w:rPr>
        <w:t xml:space="preserve"> major </w:t>
      </w:r>
      <w:r w:rsidR="00971EF8" w:rsidRPr="00E60A36">
        <w:rPr>
          <w:rFonts w:ascii="Times New Roman" w:hAnsi="Times New Roman" w:cs="Times New Roman"/>
          <w:sz w:val="24"/>
          <w:szCs w:val="24"/>
        </w:rPr>
        <w:t>fraction of PM</w:t>
      </w:r>
      <w:r w:rsidR="00971EF8" w:rsidRPr="00E60A36">
        <w:rPr>
          <w:rFonts w:ascii="Times New Roman" w:hAnsi="Times New Roman" w:cs="Times New Roman"/>
          <w:sz w:val="24"/>
          <w:szCs w:val="24"/>
          <w:vertAlign w:val="subscript"/>
        </w:rPr>
        <w:t xml:space="preserve">2.5 </w:t>
      </w:r>
      <w:r w:rsidR="00971EF8" w:rsidRPr="00E60A36">
        <w:rPr>
          <w:rFonts w:ascii="Times New Roman" w:hAnsi="Times New Roman" w:cs="Times New Roman"/>
          <w:sz w:val="24"/>
          <w:szCs w:val="24"/>
        </w:rPr>
        <w:t xml:space="preserve">during these hours </w:t>
      </w:r>
      <w:r w:rsidR="00C0452A" w:rsidRPr="00E60A36">
        <w:rPr>
          <w:rFonts w:ascii="Times New Roman" w:hAnsi="Times New Roman" w:cs="Times New Roman"/>
          <w:sz w:val="24"/>
          <w:szCs w:val="24"/>
        </w:rPr>
        <w:t xml:space="preserve">at urban background sites </w:t>
      </w:r>
      <w:r w:rsidR="00971EF8" w:rsidRPr="00E60A36">
        <w:rPr>
          <w:rFonts w:ascii="Times New Roman" w:hAnsi="Times New Roman" w:cs="Times New Roman"/>
          <w:sz w:val="24"/>
          <w:szCs w:val="24"/>
        </w:rPr>
        <w:t xml:space="preserve">also derives from regional sources. </w:t>
      </w:r>
      <w:r w:rsidR="005F692B">
        <w:rPr>
          <w:rFonts w:ascii="Times New Roman" w:hAnsi="Times New Roman" w:cs="Times New Roman"/>
          <w:sz w:val="24"/>
          <w:szCs w:val="24"/>
        </w:rPr>
        <w:t>Furthermore,</w:t>
      </w:r>
      <w:r w:rsidR="001D2AFD" w:rsidRPr="00E60A36">
        <w:rPr>
          <w:rFonts w:ascii="Times New Roman" w:hAnsi="Times New Roman" w:cs="Times New Roman"/>
          <w:sz w:val="24"/>
          <w:szCs w:val="24"/>
        </w:rPr>
        <w:t xml:space="preserve"> an overall regional contribution to PM</w:t>
      </w:r>
      <w:r w:rsidR="001D2AFD" w:rsidRPr="00E60A36">
        <w:rPr>
          <w:rFonts w:ascii="Times New Roman" w:hAnsi="Times New Roman" w:cs="Times New Roman"/>
          <w:sz w:val="24"/>
          <w:szCs w:val="24"/>
          <w:vertAlign w:val="subscript"/>
        </w:rPr>
        <w:t>2.5AA</w:t>
      </w:r>
      <w:r w:rsidR="001D2AFD" w:rsidRPr="00E60A36">
        <w:rPr>
          <w:rFonts w:ascii="Times New Roman" w:hAnsi="Times New Roman" w:cs="Times New Roman"/>
          <w:sz w:val="24"/>
          <w:szCs w:val="24"/>
        </w:rPr>
        <w:t xml:space="preserve"> and D24h25 between 65 and </w:t>
      </w:r>
      <w:r w:rsidR="00666C72">
        <w:rPr>
          <w:rFonts w:ascii="Times New Roman" w:hAnsi="Times New Roman" w:cs="Times New Roman"/>
          <w:sz w:val="24"/>
          <w:szCs w:val="24"/>
        </w:rPr>
        <w:t>81</w:t>
      </w:r>
      <w:r w:rsidR="001D2AFD" w:rsidRPr="00E60A36">
        <w:rPr>
          <w:rFonts w:ascii="Times New Roman" w:hAnsi="Times New Roman" w:cs="Times New Roman"/>
          <w:sz w:val="24"/>
          <w:szCs w:val="24"/>
        </w:rPr>
        <w:t xml:space="preserve">% </w:t>
      </w:r>
      <w:r w:rsidR="00971EF8" w:rsidRPr="00E60A36">
        <w:rPr>
          <w:rFonts w:ascii="Times New Roman" w:hAnsi="Times New Roman" w:cs="Times New Roman"/>
          <w:sz w:val="24"/>
          <w:szCs w:val="24"/>
        </w:rPr>
        <w:t xml:space="preserve">indicates that </w:t>
      </w:r>
      <w:r w:rsidR="00C00BBA" w:rsidRPr="00E60A36">
        <w:rPr>
          <w:rFonts w:ascii="Times New Roman" w:hAnsi="Times New Roman" w:cs="Times New Roman"/>
          <w:sz w:val="24"/>
          <w:szCs w:val="24"/>
        </w:rPr>
        <w:t>regional</w:t>
      </w:r>
      <w:r w:rsidR="00971EF8" w:rsidRPr="00E60A36">
        <w:rPr>
          <w:rFonts w:ascii="Times New Roman" w:hAnsi="Times New Roman" w:cs="Times New Roman"/>
          <w:sz w:val="24"/>
          <w:szCs w:val="24"/>
        </w:rPr>
        <w:t xml:space="preserve"> emissions and transport makes </w:t>
      </w:r>
      <w:r w:rsidR="003065EA" w:rsidRPr="00E60A36">
        <w:rPr>
          <w:rFonts w:ascii="Times New Roman" w:hAnsi="Times New Roman" w:cs="Times New Roman"/>
          <w:sz w:val="24"/>
          <w:szCs w:val="24"/>
        </w:rPr>
        <w:t>the largest</w:t>
      </w:r>
      <w:r w:rsidR="00971EF8" w:rsidRPr="00E60A36">
        <w:rPr>
          <w:rFonts w:ascii="Times New Roman" w:hAnsi="Times New Roman" w:cs="Times New Roman"/>
          <w:sz w:val="24"/>
          <w:szCs w:val="24"/>
        </w:rPr>
        <w:t xml:space="preserve"> contribution to </w:t>
      </w:r>
      <w:r w:rsidR="003065EA" w:rsidRPr="00E60A36">
        <w:rPr>
          <w:rFonts w:ascii="Times New Roman" w:hAnsi="Times New Roman" w:cs="Times New Roman"/>
          <w:sz w:val="24"/>
          <w:szCs w:val="24"/>
        </w:rPr>
        <w:t>both the long-term (</w:t>
      </w:r>
      <w:r w:rsidR="00971EF8" w:rsidRPr="00E60A36">
        <w:rPr>
          <w:rFonts w:ascii="Times New Roman" w:hAnsi="Times New Roman" w:cs="Times New Roman"/>
          <w:sz w:val="24"/>
          <w:szCs w:val="24"/>
        </w:rPr>
        <w:t>PM</w:t>
      </w:r>
      <w:r w:rsidR="00971EF8" w:rsidRPr="00E60A36">
        <w:rPr>
          <w:rFonts w:ascii="Times New Roman" w:hAnsi="Times New Roman" w:cs="Times New Roman"/>
          <w:sz w:val="24"/>
          <w:szCs w:val="24"/>
          <w:vertAlign w:val="subscript"/>
        </w:rPr>
        <w:t>2.5AA</w:t>
      </w:r>
      <w:r w:rsidR="003065EA" w:rsidRPr="00E60A36">
        <w:rPr>
          <w:rFonts w:ascii="Times New Roman" w:hAnsi="Times New Roman" w:cs="Times New Roman"/>
          <w:sz w:val="24"/>
          <w:szCs w:val="24"/>
        </w:rPr>
        <w:t xml:space="preserve">) and short-term (D24h25) metrics </w:t>
      </w:r>
      <w:r w:rsidR="00971EF8" w:rsidRPr="00E60A36">
        <w:rPr>
          <w:rFonts w:ascii="Times New Roman" w:hAnsi="Times New Roman" w:cs="Times New Roman"/>
          <w:sz w:val="24"/>
          <w:szCs w:val="24"/>
        </w:rPr>
        <w:t xml:space="preserve">at urban background sites, </w:t>
      </w:r>
      <w:bookmarkStart w:id="14" w:name="_Hlk4001108"/>
      <w:r w:rsidR="00971EF8" w:rsidRPr="00E60A36">
        <w:rPr>
          <w:rFonts w:ascii="Times New Roman" w:hAnsi="Times New Roman" w:cs="Times New Roman"/>
          <w:sz w:val="24"/>
          <w:szCs w:val="24"/>
        </w:rPr>
        <w:t xml:space="preserve">and therefore reducing emissions regionally </w:t>
      </w:r>
      <w:r w:rsidR="00737962">
        <w:rPr>
          <w:rFonts w:ascii="Times New Roman" w:hAnsi="Times New Roman" w:cs="Times New Roman"/>
          <w:sz w:val="24"/>
          <w:szCs w:val="24"/>
        </w:rPr>
        <w:t>in addition to local reductions</w:t>
      </w:r>
      <w:r w:rsidR="00971EF8" w:rsidRPr="00E60A36">
        <w:rPr>
          <w:rFonts w:ascii="Times New Roman" w:hAnsi="Times New Roman" w:cs="Times New Roman"/>
          <w:sz w:val="24"/>
          <w:szCs w:val="24"/>
        </w:rPr>
        <w:t xml:space="preserve"> </w:t>
      </w:r>
      <w:r w:rsidR="00830826">
        <w:rPr>
          <w:rFonts w:ascii="Times New Roman" w:hAnsi="Times New Roman" w:cs="Times New Roman"/>
          <w:sz w:val="24"/>
          <w:szCs w:val="24"/>
        </w:rPr>
        <w:t>w</w:t>
      </w:r>
      <w:r w:rsidR="00971EF8" w:rsidRPr="00E60A36">
        <w:rPr>
          <w:rFonts w:ascii="Times New Roman" w:hAnsi="Times New Roman" w:cs="Times New Roman"/>
          <w:sz w:val="24"/>
          <w:szCs w:val="24"/>
        </w:rPr>
        <w:t>ould</w:t>
      </w:r>
      <w:r w:rsidR="00830826">
        <w:rPr>
          <w:rFonts w:ascii="Times New Roman" w:hAnsi="Times New Roman" w:cs="Times New Roman"/>
          <w:sz w:val="24"/>
          <w:szCs w:val="24"/>
        </w:rPr>
        <w:t xml:space="preserve"> contribute to</w:t>
      </w:r>
      <w:r w:rsidR="00971EF8" w:rsidRPr="00E60A36">
        <w:rPr>
          <w:rFonts w:ascii="Times New Roman" w:hAnsi="Times New Roman" w:cs="Times New Roman"/>
          <w:sz w:val="24"/>
          <w:szCs w:val="24"/>
        </w:rPr>
        <w:t xml:space="preserve"> </w:t>
      </w:r>
      <w:r w:rsidR="003065EA" w:rsidRPr="00E60A36">
        <w:rPr>
          <w:rFonts w:ascii="Times New Roman" w:hAnsi="Times New Roman" w:cs="Times New Roman"/>
          <w:sz w:val="24"/>
          <w:szCs w:val="24"/>
        </w:rPr>
        <w:t>achieving</w:t>
      </w:r>
      <w:r w:rsidR="00971EF8" w:rsidRPr="00E60A36">
        <w:rPr>
          <w:rFonts w:ascii="Times New Roman" w:hAnsi="Times New Roman" w:cs="Times New Roman"/>
          <w:sz w:val="24"/>
          <w:szCs w:val="24"/>
        </w:rPr>
        <w:t xml:space="preserve"> national air quality targets</w:t>
      </w:r>
      <w:r w:rsidR="0000460D">
        <w:rPr>
          <w:rFonts w:ascii="Times New Roman" w:hAnsi="Times New Roman" w:cs="Times New Roman"/>
          <w:sz w:val="24"/>
          <w:szCs w:val="24"/>
        </w:rPr>
        <w:t>, and reducing the highest hourly PM</w:t>
      </w:r>
      <w:r w:rsidR="0000460D">
        <w:rPr>
          <w:rFonts w:ascii="Times New Roman" w:hAnsi="Times New Roman" w:cs="Times New Roman"/>
          <w:sz w:val="24"/>
          <w:szCs w:val="24"/>
          <w:vertAlign w:val="subscript"/>
        </w:rPr>
        <w:t>2.5</w:t>
      </w:r>
      <w:r w:rsidR="0000460D">
        <w:rPr>
          <w:rFonts w:ascii="Times New Roman" w:hAnsi="Times New Roman" w:cs="Times New Roman"/>
          <w:sz w:val="24"/>
          <w:szCs w:val="24"/>
        </w:rPr>
        <w:t xml:space="preserve"> concentrations</w:t>
      </w:r>
      <w:r w:rsidR="00971EF8" w:rsidRPr="00E60A36">
        <w:rPr>
          <w:rFonts w:ascii="Times New Roman" w:hAnsi="Times New Roman" w:cs="Times New Roman"/>
          <w:sz w:val="24"/>
          <w:szCs w:val="24"/>
        </w:rPr>
        <w:t>.</w:t>
      </w:r>
      <w:bookmarkEnd w:id="14"/>
    </w:p>
    <w:p w14:paraId="7CDD68AB" w14:textId="77777777" w:rsidR="009422B9" w:rsidRPr="00E60A36" w:rsidRDefault="009422B9" w:rsidP="004445A8">
      <w:pPr>
        <w:spacing w:after="0" w:line="480" w:lineRule="auto"/>
        <w:rPr>
          <w:rFonts w:ascii="Times New Roman" w:hAnsi="Times New Roman" w:cs="Times New Roman"/>
          <w:sz w:val="24"/>
          <w:szCs w:val="24"/>
        </w:rPr>
      </w:pPr>
    </w:p>
    <w:p w14:paraId="5B9EE5A5" w14:textId="5C50A69D" w:rsidR="00A50C42" w:rsidRDefault="00ED53C4" w:rsidP="004445A8">
      <w:pPr>
        <w:spacing w:after="0" w:line="480" w:lineRule="auto"/>
        <w:rPr>
          <w:rFonts w:ascii="Times New Roman" w:hAnsi="Times New Roman" w:cs="Times New Roman"/>
          <w:sz w:val="24"/>
          <w:szCs w:val="24"/>
        </w:rPr>
      </w:pPr>
      <w:r w:rsidRPr="00E60A36">
        <w:rPr>
          <w:rFonts w:ascii="Times New Roman" w:hAnsi="Times New Roman" w:cs="Times New Roman"/>
          <w:sz w:val="24"/>
          <w:szCs w:val="24"/>
        </w:rPr>
        <w:t>In addition</w:t>
      </w:r>
      <w:r w:rsidR="00EC7CE6" w:rsidRPr="00E60A36">
        <w:rPr>
          <w:rFonts w:ascii="Times New Roman" w:hAnsi="Times New Roman" w:cs="Times New Roman"/>
          <w:sz w:val="24"/>
          <w:szCs w:val="24"/>
        </w:rPr>
        <w:t xml:space="preserve">, at </w:t>
      </w:r>
      <w:r w:rsidR="008C6D34" w:rsidRPr="00E60A36">
        <w:rPr>
          <w:rFonts w:ascii="Times New Roman" w:hAnsi="Times New Roman" w:cs="Times New Roman"/>
          <w:sz w:val="24"/>
          <w:szCs w:val="24"/>
        </w:rPr>
        <w:t>urban traffic locations</w:t>
      </w:r>
      <w:r w:rsidR="00BF2AA3" w:rsidRPr="00E60A36">
        <w:rPr>
          <w:rFonts w:ascii="Times New Roman" w:hAnsi="Times New Roman" w:cs="Times New Roman"/>
          <w:sz w:val="24"/>
          <w:szCs w:val="24"/>
        </w:rPr>
        <w:t xml:space="preserve"> such as AUT</w:t>
      </w:r>
      <w:r w:rsidR="008C6D34" w:rsidRPr="00E60A36">
        <w:rPr>
          <w:rFonts w:ascii="Times New Roman" w:hAnsi="Times New Roman" w:cs="Times New Roman"/>
          <w:sz w:val="24"/>
          <w:szCs w:val="24"/>
        </w:rPr>
        <w:t xml:space="preserve">, </w:t>
      </w:r>
      <w:r w:rsidR="00EC7CE6" w:rsidRPr="00E60A36">
        <w:rPr>
          <w:rFonts w:ascii="Times New Roman" w:hAnsi="Times New Roman" w:cs="Times New Roman"/>
          <w:sz w:val="24"/>
          <w:szCs w:val="24"/>
        </w:rPr>
        <w:t xml:space="preserve">the </w:t>
      </w:r>
      <w:r w:rsidR="00A374AE" w:rsidRPr="00E60A36">
        <w:rPr>
          <w:rFonts w:ascii="Times New Roman" w:hAnsi="Times New Roman" w:cs="Times New Roman"/>
          <w:sz w:val="24"/>
          <w:szCs w:val="24"/>
        </w:rPr>
        <w:t xml:space="preserve">regional </w:t>
      </w:r>
      <w:r w:rsidR="00EC7CE6" w:rsidRPr="00E60A36">
        <w:rPr>
          <w:rFonts w:ascii="Times New Roman" w:hAnsi="Times New Roman" w:cs="Times New Roman"/>
          <w:sz w:val="24"/>
          <w:szCs w:val="24"/>
        </w:rPr>
        <w:t xml:space="preserve">component was </w:t>
      </w:r>
      <w:r w:rsidR="00A374AE" w:rsidRPr="00E60A36">
        <w:rPr>
          <w:rFonts w:ascii="Times New Roman" w:hAnsi="Times New Roman" w:cs="Times New Roman"/>
          <w:sz w:val="24"/>
          <w:szCs w:val="24"/>
        </w:rPr>
        <w:t>35</w:t>
      </w:r>
      <w:r w:rsidR="00EC7CE6" w:rsidRPr="00E60A36">
        <w:rPr>
          <w:rFonts w:ascii="Times New Roman" w:hAnsi="Times New Roman" w:cs="Times New Roman"/>
          <w:sz w:val="24"/>
          <w:szCs w:val="24"/>
        </w:rPr>
        <w:t>-</w:t>
      </w:r>
      <w:r w:rsidR="00A374AE" w:rsidRPr="00E60A36">
        <w:rPr>
          <w:rFonts w:ascii="Times New Roman" w:hAnsi="Times New Roman" w:cs="Times New Roman"/>
          <w:sz w:val="24"/>
          <w:szCs w:val="24"/>
        </w:rPr>
        <w:t>6</w:t>
      </w:r>
      <w:r w:rsidR="00EC7CE6" w:rsidRPr="00E60A36">
        <w:rPr>
          <w:rFonts w:ascii="Times New Roman" w:hAnsi="Times New Roman" w:cs="Times New Roman"/>
          <w:sz w:val="24"/>
          <w:szCs w:val="24"/>
        </w:rPr>
        <w:t>0% for hourly PM</w:t>
      </w:r>
      <w:r w:rsidR="00EC7CE6" w:rsidRPr="00E60A36">
        <w:rPr>
          <w:rFonts w:ascii="Times New Roman" w:hAnsi="Times New Roman" w:cs="Times New Roman"/>
          <w:sz w:val="24"/>
          <w:szCs w:val="24"/>
          <w:vertAlign w:val="subscript"/>
        </w:rPr>
        <w:t>2.5</w:t>
      </w:r>
      <w:r w:rsidR="00EC7CE6" w:rsidRPr="00E60A36">
        <w:rPr>
          <w:rFonts w:ascii="Times New Roman" w:hAnsi="Times New Roman" w:cs="Times New Roman"/>
          <w:sz w:val="24"/>
          <w:szCs w:val="24"/>
        </w:rPr>
        <w:t xml:space="preserve"> concentrations between 10 and 50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sidR="00EC7CE6" w:rsidRPr="00E60A36">
        <w:rPr>
          <w:rFonts w:ascii="Times New Roman" w:hAnsi="Times New Roman" w:cs="Times New Roman"/>
          <w:sz w:val="24"/>
          <w:szCs w:val="24"/>
        </w:rPr>
        <w:t>m</w:t>
      </w:r>
      <w:r w:rsidR="00EC7CE6" w:rsidRPr="00EC2443">
        <w:rPr>
          <w:rFonts w:ascii="Times New Roman" w:hAnsi="Times New Roman" w:cs="Times New Roman"/>
          <w:sz w:val="24"/>
          <w:szCs w:val="24"/>
          <w:vertAlign w:val="superscript"/>
        </w:rPr>
        <w:t>-3</w:t>
      </w:r>
      <w:r w:rsidR="00EC7CE6" w:rsidRPr="00E60A36">
        <w:rPr>
          <w:rFonts w:ascii="Times New Roman" w:hAnsi="Times New Roman" w:cs="Times New Roman"/>
          <w:sz w:val="24"/>
          <w:szCs w:val="24"/>
        </w:rPr>
        <w:t xml:space="preserve">, and up to </w:t>
      </w:r>
      <w:r w:rsidR="00B97B74">
        <w:rPr>
          <w:rFonts w:ascii="Times New Roman" w:hAnsi="Times New Roman" w:cs="Times New Roman"/>
          <w:sz w:val="24"/>
          <w:szCs w:val="24"/>
        </w:rPr>
        <w:t>8</w:t>
      </w:r>
      <w:r w:rsidR="00A374AE" w:rsidRPr="00E60A36">
        <w:rPr>
          <w:rFonts w:ascii="Times New Roman" w:hAnsi="Times New Roman" w:cs="Times New Roman"/>
          <w:sz w:val="24"/>
          <w:szCs w:val="24"/>
        </w:rPr>
        <w:t>5</w:t>
      </w:r>
      <w:r w:rsidR="00EC7CE6" w:rsidRPr="00E60A36">
        <w:rPr>
          <w:rFonts w:ascii="Times New Roman" w:hAnsi="Times New Roman" w:cs="Times New Roman"/>
          <w:sz w:val="24"/>
          <w:szCs w:val="24"/>
        </w:rPr>
        <w:t>% for hourly PM</w:t>
      </w:r>
      <w:r w:rsidR="00EC7CE6" w:rsidRPr="00E60A36">
        <w:rPr>
          <w:rFonts w:ascii="Times New Roman" w:hAnsi="Times New Roman" w:cs="Times New Roman"/>
          <w:sz w:val="24"/>
          <w:szCs w:val="24"/>
          <w:vertAlign w:val="subscript"/>
        </w:rPr>
        <w:t>2.5</w:t>
      </w:r>
      <w:r w:rsidR="00EC7CE6" w:rsidRPr="00E60A36">
        <w:rPr>
          <w:rFonts w:ascii="Times New Roman" w:hAnsi="Times New Roman" w:cs="Times New Roman"/>
          <w:sz w:val="24"/>
          <w:szCs w:val="24"/>
        </w:rPr>
        <w:t xml:space="preserve"> concentrations greater than 50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sidR="00EC7CE6" w:rsidRPr="00E60A36">
        <w:rPr>
          <w:rFonts w:ascii="Times New Roman" w:hAnsi="Times New Roman" w:cs="Times New Roman"/>
          <w:sz w:val="24"/>
          <w:szCs w:val="24"/>
        </w:rPr>
        <w:t>m</w:t>
      </w:r>
      <w:r w:rsidR="00EC7CE6" w:rsidRPr="00EC2443">
        <w:rPr>
          <w:rFonts w:ascii="Times New Roman" w:hAnsi="Times New Roman" w:cs="Times New Roman"/>
          <w:sz w:val="24"/>
          <w:szCs w:val="24"/>
          <w:vertAlign w:val="superscript"/>
        </w:rPr>
        <w:t>-3</w:t>
      </w:r>
      <w:r w:rsidR="00EC7CE6" w:rsidRPr="00E60A36">
        <w:rPr>
          <w:rFonts w:ascii="Times New Roman" w:hAnsi="Times New Roman" w:cs="Times New Roman"/>
          <w:sz w:val="24"/>
          <w:szCs w:val="24"/>
        </w:rPr>
        <w:t>.</w:t>
      </w:r>
      <w:r w:rsidR="00117935" w:rsidRPr="00E60A36">
        <w:rPr>
          <w:rFonts w:ascii="Times New Roman" w:hAnsi="Times New Roman" w:cs="Times New Roman"/>
          <w:sz w:val="24"/>
          <w:szCs w:val="24"/>
        </w:rPr>
        <w:t xml:space="preserve"> </w:t>
      </w:r>
      <w:r w:rsidR="004A7E9B">
        <w:rPr>
          <w:rFonts w:ascii="Times New Roman" w:hAnsi="Times New Roman" w:cs="Times New Roman"/>
          <w:sz w:val="24"/>
          <w:szCs w:val="24"/>
        </w:rPr>
        <w:t>Hence</w:t>
      </w:r>
      <w:r w:rsidR="00117935" w:rsidRPr="00E60A36">
        <w:rPr>
          <w:rFonts w:ascii="Times New Roman" w:hAnsi="Times New Roman" w:cs="Times New Roman"/>
          <w:sz w:val="24"/>
          <w:szCs w:val="24"/>
        </w:rPr>
        <w:t xml:space="preserve"> a substantial proportion of </w:t>
      </w:r>
      <w:r w:rsidR="00801F52">
        <w:rPr>
          <w:rFonts w:ascii="Times New Roman" w:hAnsi="Times New Roman" w:cs="Times New Roman"/>
          <w:sz w:val="24"/>
          <w:szCs w:val="24"/>
        </w:rPr>
        <w:t>high</w:t>
      </w:r>
      <w:r w:rsidR="00117935" w:rsidRPr="00E60A36">
        <w:rPr>
          <w:rFonts w:ascii="Times New Roman" w:hAnsi="Times New Roman" w:cs="Times New Roman"/>
          <w:sz w:val="24"/>
          <w:szCs w:val="24"/>
        </w:rPr>
        <w:t xml:space="preserve"> hourly PM</w:t>
      </w:r>
      <w:r w:rsidR="00117935" w:rsidRPr="00E60A36">
        <w:rPr>
          <w:rFonts w:ascii="Times New Roman" w:hAnsi="Times New Roman" w:cs="Times New Roman"/>
          <w:sz w:val="24"/>
          <w:szCs w:val="24"/>
          <w:vertAlign w:val="subscript"/>
        </w:rPr>
        <w:t>2.5</w:t>
      </w:r>
      <w:r w:rsidR="00117935" w:rsidRPr="00E60A36">
        <w:rPr>
          <w:rFonts w:ascii="Times New Roman" w:hAnsi="Times New Roman" w:cs="Times New Roman"/>
          <w:sz w:val="24"/>
          <w:szCs w:val="24"/>
        </w:rPr>
        <w:t xml:space="preserve"> concentrations at traffic sites</w:t>
      </w:r>
      <w:r w:rsidR="00BF2AA3" w:rsidRPr="00E60A36">
        <w:rPr>
          <w:rFonts w:ascii="Times New Roman" w:hAnsi="Times New Roman" w:cs="Times New Roman"/>
          <w:sz w:val="24"/>
          <w:szCs w:val="24"/>
        </w:rPr>
        <w:t xml:space="preserve"> </w:t>
      </w:r>
      <w:r w:rsidR="004A7E9B">
        <w:rPr>
          <w:rFonts w:ascii="Times New Roman" w:hAnsi="Times New Roman" w:cs="Times New Roman"/>
          <w:sz w:val="24"/>
          <w:szCs w:val="24"/>
        </w:rPr>
        <w:t>we</w:t>
      </w:r>
      <w:r w:rsidR="00BF2AA3" w:rsidRPr="00E60A36">
        <w:rPr>
          <w:rFonts w:ascii="Times New Roman" w:hAnsi="Times New Roman" w:cs="Times New Roman"/>
          <w:sz w:val="24"/>
          <w:szCs w:val="24"/>
        </w:rPr>
        <w:t>re also determined by</w:t>
      </w:r>
      <w:r w:rsidR="00117935" w:rsidRPr="00E60A36">
        <w:rPr>
          <w:rFonts w:ascii="Times New Roman" w:hAnsi="Times New Roman" w:cs="Times New Roman"/>
          <w:sz w:val="24"/>
          <w:szCs w:val="24"/>
        </w:rPr>
        <w:t xml:space="preserve"> </w:t>
      </w:r>
      <w:r w:rsidR="00981882">
        <w:rPr>
          <w:rFonts w:ascii="Times New Roman" w:hAnsi="Times New Roman" w:cs="Times New Roman"/>
          <w:sz w:val="24"/>
          <w:szCs w:val="24"/>
        </w:rPr>
        <w:t xml:space="preserve">regional </w:t>
      </w:r>
      <w:r w:rsidR="00117935" w:rsidRPr="00E60A36">
        <w:rPr>
          <w:rFonts w:ascii="Times New Roman" w:hAnsi="Times New Roman" w:cs="Times New Roman"/>
          <w:sz w:val="24"/>
          <w:szCs w:val="24"/>
        </w:rPr>
        <w:t>emissions.</w:t>
      </w:r>
      <w:r w:rsidR="000A5622">
        <w:rPr>
          <w:rFonts w:ascii="Times New Roman" w:hAnsi="Times New Roman" w:cs="Times New Roman"/>
          <w:sz w:val="24"/>
          <w:szCs w:val="24"/>
        </w:rPr>
        <w:t xml:space="preserve"> At AUT,</w:t>
      </w:r>
      <w:r w:rsidR="00BF2AA3" w:rsidRPr="00E60A36">
        <w:rPr>
          <w:rFonts w:ascii="Times New Roman" w:hAnsi="Times New Roman" w:cs="Times New Roman"/>
          <w:sz w:val="24"/>
          <w:szCs w:val="24"/>
        </w:rPr>
        <w:t xml:space="preserve"> </w:t>
      </w:r>
      <w:r w:rsidR="000A5622">
        <w:rPr>
          <w:rFonts w:ascii="Times New Roman" w:hAnsi="Times New Roman" w:cs="Times New Roman"/>
          <w:sz w:val="24"/>
          <w:szCs w:val="24"/>
        </w:rPr>
        <w:t>f</w:t>
      </w:r>
      <w:r w:rsidR="00BF2AA3" w:rsidRPr="00E60A36">
        <w:rPr>
          <w:rFonts w:ascii="Times New Roman" w:hAnsi="Times New Roman" w:cs="Times New Roman"/>
          <w:sz w:val="24"/>
          <w:szCs w:val="24"/>
        </w:rPr>
        <w:t>or PM</w:t>
      </w:r>
      <w:r w:rsidR="00BF2AA3" w:rsidRPr="00E60A36">
        <w:rPr>
          <w:rFonts w:ascii="Times New Roman" w:hAnsi="Times New Roman" w:cs="Times New Roman"/>
          <w:sz w:val="24"/>
          <w:szCs w:val="24"/>
          <w:vertAlign w:val="subscript"/>
        </w:rPr>
        <w:t>2.5</w:t>
      </w:r>
      <w:r w:rsidR="000057D4">
        <w:rPr>
          <w:rFonts w:ascii="Times New Roman" w:hAnsi="Times New Roman" w:cs="Times New Roman"/>
          <w:sz w:val="24"/>
          <w:szCs w:val="24"/>
          <w:vertAlign w:val="subscript"/>
        </w:rPr>
        <w:t>AA</w:t>
      </w:r>
      <w:r w:rsidR="00BF2AA3" w:rsidRPr="00E60A36">
        <w:rPr>
          <w:rFonts w:ascii="Times New Roman" w:hAnsi="Times New Roman" w:cs="Times New Roman"/>
          <w:sz w:val="24"/>
          <w:szCs w:val="24"/>
        </w:rPr>
        <w:t xml:space="preserve"> and D24h25, the average regional contribution was 45-5</w:t>
      </w:r>
      <w:r w:rsidR="00B97B74">
        <w:rPr>
          <w:rFonts w:ascii="Times New Roman" w:hAnsi="Times New Roman" w:cs="Times New Roman"/>
          <w:sz w:val="24"/>
          <w:szCs w:val="24"/>
        </w:rPr>
        <w:t>2</w:t>
      </w:r>
      <w:r w:rsidR="00BF2AA3" w:rsidRPr="00E60A36">
        <w:rPr>
          <w:rFonts w:ascii="Times New Roman" w:hAnsi="Times New Roman" w:cs="Times New Roman"/>
          <w:sz w:val="24"/>
          <w:szCs w:val="24"/>
        </w:rPr>
        <w:t>% and 52-6</w:t>
      </w:r>
      <w:r w:rsidR="00B97B74">
        <w:rPr>
          <w:rFonts w:ascii="Times New Roman" w:hAnsi="Times New Roman" w:cs="Times New Roman"/>
          <w:sz w:val="24"/>
          <w:szCs w:val="24"/>
        </w:rPr>
        <w:t>5</w:t>
      </w:r>
      <w:r w:rsidR="00BF2AA3" w:rsidRPr="00E60A36">
        <w:rPr>
          <w:rFonts w:ascii="Times New Roman" w:hAnsi="Times New Roman" w:cs="Times New Roman"/>
          <w:sz w:val="24"/>
          <w:szCs w:val="24"/>
        </w:rPr>
        <w:t>%, respectively, across 2014-201</w:t>
      </w:r>
      <w:r w:rsidR="00B97B74">
        <w:rPr>
          <w:rFonts w:ascii="Times New Roman" w:hAnsi="Times New Roman" w:cs="Times New Roman"/>
          <w:sz w:val="24"/>
          <w:szCs w:val="24"/>
        </w:rPr>
        <w:t>8</w:t>
      </w:r>
      <w:r w:rsidR="00DC69CE" w:rsidRPr="00E60A36">
        <w:rPr>
          <w:rFonts w:ascii="Times New Roman" w:hAnsi="Times New Roman" w:cs="Times New Roman"/>
          <w:sz w:val="24"/>
          <w:szCs w:val="24"/>
        </w:rPr>
        <w:t xml:space="preserve"> (Table 3)</w:t>
      </w:r>
      <w:r w:rsidR="00BF2AA3" w:rsidRPr="00E60A36">
        <w:rPr>
          <w:rFonts w:ascii="Times New Roman" w:hAnsi="Times New Roman" w:cs="Times New Roman"/>
          <w:sz w:val="24"/>
          <w:szCs w:val="24"/>
        </w:rPr>
        <w:t>.</w:t>
      </w:r>
      <w:r w:rsidR="00152335">
        <w:rPr>
          <w:rFonts w:ascii="Times New Roman" w:hAnsi="Times New Roman" w:cs="Times New Roman"/>
          <w:sz w:val="24"/>
          <w:szCs w:val="24"/>
        </w:rPr>
        <w:t xml:space="preserve"> </w:t>
      </w:r>
      <w:r w:rsidR="004A7E9B" w:rsidRPr="00E60A36">
        <w:rPr>
          <w:rFonts w:ascii="Times New Roman" w:hAnsi="Times New Roman" w:cs="Times New Roman"/>
          <w:sz w:val="24"/>
          <w:szCs w:val="24"/>
        </w:rPr>
        <w:t xml:space="preserve">These patterns </w:t>
      </w:r>
      <w:r w:rsidR="004A7E9B">
        <w:rPr>
          <w:rFonts w:ascii="Times New Roman" w:hAnsi="Times New Roman" w:cs="Times New Roman"/>
          <w:sz w:val="24"/>
          <w:szCs w:val="24"/>
        </w:rPr>
        <w:t>were consistent</w:t>
      </w:r>
      <w:r w:rsidR="004A7E9B" w:rsidRPr="00E60A36">
        <w:rPr>
          <w:rFonts w:ascii="Times New Roman" w:hAnsi="Times New Roman" w:cs="Times New Roman"/>
          <w:sz w:val="24"/>
          <w:szCs w:val="24"/>
        </w:rPr>
        <w:t xml:space="preserve"> at other traffic sites, with </w:t>
      </w:r>
      <w:r w:rsidR="004A7E9B">
        <w:rPr>
          <w:rFonts w:ascii="Times New Roman" w:hAnsi="Times New Roman" w:cs="Times New Roman"/>
          <w:sz w:val="24"/>
          <w:szCs w:val="24"/>
        </w:rPr>
        <w:t xml:space="preserve">a larger urban increment at </w:t>
      </w:r>
      <w:r w:rsidR="004A7E9B" w:rsidRPr="00E60A36">
        <w:rPr>
          <w:rFonts w:ascii="Times New Roman" w:hAnsi="Times New Roman" w:cs="Times New Roman"/>
          <w:sz w:val="24"/>
          <w:szCs w:val="24"/>
        </w:rPr>
        <w:t>A1</w:t>
      </w:r>
      <w:r w:rsidR="004A7E9B">
        <w:rPr>
          <w:rFonts w:ascii="Times New Roman" w:hAnsi="Times New Roman" w:cs="Times New Roman"/>
          <w:sz w:val="24"/>
          <w:szCs w:val="24"/>
        </w:rPr>
        <w:t>, similar at BP-EST, and smaller at RN6</w:t>
      </w:r>
      <w:r w:rsidR="004A7E9B" w:rsidRPr="00EC2443">
        <w:rPr>
          <w:rFonts w:ascii="Times New Roman" w:hAnsi="Times New Roman" w:cs="Times New Roman"/>
          <w:sz w:val="24"/>
          <w:szCs w:val="24"/>
        </w:rPr>
        <w:t xml:space="preserve"> (Figure S1</w:t>
      </w:r>
      <w:r w:rsidR="004A7E9B">
        <w:rPr>
          <w:rFonts w:ascii="Times New Roman" w:hAnsi="Times New Roman" w:cs="Times New Roman"/>
          <w:sz w:val="24"/>
          <w:szCs w:val="24"/>
        </w:rPr>
        <w:t>7</w:t>
      </w:r>
      <w:r w:rsidR="004A7E9B" w:rsidRPr="00E60A36">
        <w:rPr>
          <w:rFonts w:ascii="Times New Roman" w:hAnsi="Times New Roman" w:cs="Times New Roman"/>
          <w:sz w:val="24"/>
          <w:szCs w:val="24"/>
        </w:rPr>
        <w:t>).</w:t>
      </w:r>
      <w:r w:rsidR="004A7E9B">
        <w:rPr>
          <w:rFonts w:ascii="Times New Roman" w:hAnsi="Times New Roman" w:cs="Times New Roman"/>
          <w:sz w:val="24"/>
          <w:szCs w:val="24"/>
        </w:rPr>
        <w:t xml:space="preserve"> </w:t>
      </w:r>
      <w:bookmarkStart w:id="15" w:name="_Hlk4001280"/>
      <w:r w:rsidR="00117935" w:rsidRPr="00E60A36">
        <w:rPr>
          <w:rFonts w:ascii="Times New Roman" w:hAnsi="Times New Roman" w:cs="Times New Roman"/>
          <w:sz w:val="24"/>
          <w:szCs w:val="24"/>
        </w:rPr>
        <w:t>Hence reducing local emissions further could make a larger contribution to reducing PM</w:t>
      </w:r>
      <w:r w:rsidR="00117935" w:rsidRPr="00E60A36">
        <w:rPr>
          <w:rFonts w:ascii="Times New Roman" w:hAnsi="Times New Roman" w:cs="Times New Roman"/>
          <w:sz w:val="24"/>
          <w:szCs w:val="24"/>
          <w:vertAlign w:val="subscript"/>
        </w:rPr>
        <w:t>2.5AA</w:t>
      </w:r>
      <w:r w:rsidR="00117935" w:rsidRPr="00E60A36">
        <w:rPr>
          <w:rFonts w:ascii="Times New Roman" w:hAnsi="Times New Roman" w:cs="Times New Roman"/>
          <w:sz w:val="24"/>
          <w:szCs w:val="24"/>
        </w:rPr>
        <w:t xml:space="preserve"> </w:t>
      </w:r>
      <w:r w:rsidR="006F433F" w:rsidRPr="00E60A36">
        <w:rPr>
          <w:rFonts w:ascii="Times New Roman" w:hAnsi="Times New Roman" w:cs="Times New Roman"/>
          <w:sz w:val="24"/>
          <w:szCs w:val="24"/>
        </w:rPr>
        <w:t xml:space="preserve">and D24h25 </w:t>
      </w:r>
      <w:r w:rsidR="00117935" w:rsidRPr="00E60A36">
        <w:rPr>
          <w:rFonts w:ascii="Times New Roman" w:hAnsi="Times New Roman" w:cs="Times New Roman"/>
          <w:sz w:val="24"/>
          <w:szCs w:val="24"/>
        </w:rPr>
        <w:t>at urban traffic sites in Paris compared to urban background sites, but regional emission reductions could also make a substantial contribution</w:t>
      </w:r>
      <w:r w:rsidR="0000460D">
        <w:rPr>
          <w:rFonts w:ascii="Times New Roman" w:hAnsi="Times New Roman" w:cs="Times New Roman"/>
          <w:sz w:val="24"/>
          <w:szCs w:val="24"/>
        </w:rPr>
        <w:t>, and in particular also reduce the highest hourly PM</w:t>
      </w:r>
      <w:r w:rsidR="0000460D">
        <w:rPr>
          <w:rFonts w:ascii="Times New Roman" w:hAnsi="Times New Roman" w:cs="Times New Roman"/>
          <w:sz w:val="24"/>
          <w:szCs w:val="24"/>
          <w:vertAlign w:val="subscript"/>
        </w:rPr>
        <w:t>2.5</w:t>
      </w:r>
      <w:r w:rsidR="0000460D">
        <w:rPr>
          <w:rFonts w:ascii="Times New Roman" w:hAnsi="Times New Roman" w:cs="Times New Roman"/>
          <w:sz w:val="24"/>
          <w:szCs w:val="24"/>
        </w:rPr>
        <w:t xml:space="preserve"> concentrations</w:t>
      </w:r>
      <w:r w:rsidR="00117935" w:rsidRPr="00E60A36">
        <w:rPr>
          <w:rFonts w:ascii="Times New Roman" w:hAnsi="Times New Roman" w:cs="Times New Roman"/>
          <w:sz w:val="24"/>
          <w:szCs w:val="24"/>
        </w:rPr>
        <w:t>.</w:t>
      </w:r>
      <w:bookmarkEnd w:id="15"/>
      <w:r w:rsidR="00117935" w:rsidRPr="00E60A36">
        <w:rPr>
          <w:rFonts w:ascii="Times New Roman" w:hAnsi="Times New Roman" w:cs="Times New Roman"/>
          <w:sz w:val="24"/>
          <w:szCs w:val="24"/>
        </w:rPr>
        <w:t xml:space="preserve"> </w:t>
      </w:r>
    </w:p>
    <w:p w14:paraId="0F89EF7B" w14:textId="6C5FF7E8" w:rsidR="00A54C43" w:rsidRDefault="00A54C43" w:rsidP="004445A8">
      <w:pPr>
        <w:spacing w:after="0" w:line="480" w:lineRule="auto"/>
        <w:rPr>
          <w:rFonts w:ascii="Times New Roman" w:hAnsi="Times New Roman" w:cs="Times New Roman"/>
          <w:sz w:val="24"/>
          <w:szCs w:val="24"/>
        </w:rPr>
      </w:pPr>
    </w:p>
    <w:p w14:paraId="38B665DC" w14:textId="41D9A3FC" w:rsidR="00A54C43" w:rsidRPr="00D37673" w:rsidRDefault="00D37673"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Finally, the regional component at both traffic and urban background sites </w:t>
      </w:r>
      <w:r w:rsidR="006A6B84">
        <w:rPr>
          <w:rFonts w:ascii="Times New Roman" w:hAnsi="Times New Roman" w:cs="Times New Roman"/>
          <w:sz w:val="24"/>
          <w:szCs w:val="24"/>
        </w:rPr>
        <w:t>wa</w:t>
      </w:r>
      <w:r>
        <w:rPr>
          <w:rFonts w:ascii="Times New Roman" w:hAnsi="Times New Roman" w:cs="Times New Roman"/>
          <w:sz w:val="24"/>
          <w:szCs w:val="24"/>
        </w:rPr>
        <w:t>s substantially higher when the RUR</w:t>
      </w:r>
      <w:r w:rsidR="00D17DEF">
        <w:rPr>
          <w:rFonts w:ascii="Times New Roman" w:hAnsi="Times New Roman" w:cs="Times New Roman"/>
          <w:sz w:val="24"/>
          <w:szCs w:val="24"/>
        </w:rPr>
        <w:t>-</w:t>
      </w:r>
      <w:r>
        <w:rPr>
          <w:rFonts w:ascii="Times New Roman" w:hAnsi="Times New Roman" w:cs="Times New Roman"/>
          <w:sz w:val="24"/>
          <w:szCs w:val="24"/>
        </w:rPr>
        <w:t xml:space="preserve">N site </w:t>
      </w:r>
      <w:r w:rsidR="006A6B84">
        <w:rPr>
          <w:rFonts w:ascii="Times New Roman" w:hAnsi="Times New Roman" w:cs="Times New Roman"/>
          <w:sz w:val="24"/>
          <w:szCs w:val="24"/>
        </w:rPr>
        <w:t>wa</w:t>
      </w:r>
      <w:r>
        <w:rPr>
          <w:rFonts w:ascii="Times New Roman" w:hAnsi="Times New Roman" w:cs="Times New Roman"/>
          <w:sz w:val="24"/>
          <w:szCs w:val="24"/>
        </w:rPr>
        <w:t xml:space="preserve">s upwind of Paris and is used as the estimate of the regional </w:t>
      </w:r>
      <w:r>
        <w:rPr>
          <w:rFonts w:ascii="Times New Roman" w:hAnsi="Times New Roman" w:cs="Times New Roman"/>
          <w:sz w:val="24"/>
          <w:szCs w:val="24"/>
        </w:rPr>
        <w:lastRenderedPageBreak/>
        <w:t>background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 imported into Paris, compared to the when the sites south of Paris are upwind</w:t>
      </w:r>
      <w:r w:rsidR="00C722E3">
        <w:rPr>
          <w:rFonts w:ascii="Times New Roman" w:hAnsi="Times New Roman" w:cs="Times New Roman"/>
          <w:sz w:val="24"/>
          <w:szCs w:val="24"/>
        </w:rPr>
        <w:t xml:space="preserve"> (Table 3)</w:t>
      </w:r>
      <w:r>
        <w:rPr>
          <w:rFonts w:ascii="Times New Roman" w:hAnsi="Times New Roman" w:cs="Times New Roman"/>
          <w:sz w:val="24"/>
          <w:szCs w:val="24"/>
        </w:rPr>
        <w:t>. This indicates that</w:t>
      </w:r>
      <w:r w:rsidR="009C5400">
        <w:rPr>
          <w:rFonts w:ascii="Times New Roman" w:hAnsi="Times New Roman" w:cs="Times New Roman"/>
          <w:sz w:val="24"/>
          <w:szCs w:val="24"/>
        </w:rPr>
        <w:t xml:space="preserve"> e</w:t>
      </w:r>
      <w:r>
        <w:rPr>
          <w:rFonts w:ascii="Times New Roman" w:hAnsi="Times New Roman" w:cs="Times New Roman"/>
          <w:sz w:val="24"/>
          <w:szCs w:val="24"/>
        </w:rPr>
        <w:t>mission sources north of Paris contribut</w:t>
      </w:r>
      <w:r w:rsidR="00801F52">
        <w:rPr>
          <w:rFonts w:ascii="Times New Roman" w:hAnsi="Times New Roman" w:cs="Times New Roman"/>
          <w:sz w:val="24"/>
          <w:szCs w:val="24"/>
        </w:rPr>
        <w:t>e</w:t>
      </w:r>
      <w:r>
        <w:rPr>
          <w:rFonts w:ascii="Times New Roman" w:hAnsi="Times New Roman" w:cs="Times New Roman"/>
          <w:sz w:val="24"/>
          <w:szCs w:val="24"/>
        </w:rPr>
        <w:t xml:space="preserve"> to a larger regional component at AUT and BOB during hours when air masses arrive from this direction.</w:t>
      </w:r>
      <w:r w:rsidR="00152335">
        <w:rPr>
          <w:rFonts w:ascii="Times New Roman" w:hAnsi="Times New Roman" w:cs="Times New Roman"/>
          <w:sz w:val="24"/>
          <w:szCs w:val="24"/>
        </w:rPr>
        <w:t xml:space="preserve"> </w:t>
      </w:r>
    </w:p>
    <w:p w14:paraId="5280D69C" w14:textId="2E3C3063" w:rsidR="00526A86" w:rsidRDefault="00526A86" w:rsidP="004445A8">
      <w:pPr>
        <w:spacing w:after="0" w:line="480" w:lineRule="auto"/>
        <w:rPr>
          <w:rFonts w:ascii="Times New Roman" w:hAnsi="Times New Roman" w:cs="Times New Roman"/>
          <w:b/>
          <w:sz w:val="24"/>
          <w:szCs w:val="24"/>
        </w:rPr>
      </w:pPr>
    </w:p>
    <w:p w14:paraId="6F56A36A" w14:textId="08B5E955" w:rsidR="00A14399" w:rsidRPr="00A14399" w:rsidRDefault="00A14399"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t>4 Discussion</w:t>
      </w:r>
    </w:p>
    <w:p w14:paraId="08FE4D66" w14:textId="04716254" w:rsidR="006A69C9" w:rsidRDefault="006A69C9" w:rsidP="004445A8">
      <w:pPr>
        <w:spacing w:after="0" w:line="480" w:lineRule="auto"/>
        <w:rPr>
          <w:rFonts w:ascii="Times New Roman" w:hAnsi="Times New Roman" w:cs="Times New Roman"/>
          <w:sz w:val="24"/>
          <w:szCs w:val="24"/>
        </w:rPr>
      </w:pPr>
    </w:p>
    <w:p w14:paraId="56645359" w14:textId="31EE3E46" w:rsidR="00431B2B" w:rsidRDefault="00431B2B"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calculation of a standard set of ‘chemical climatology’ statistics </w:t>
      </w:r>
      <w:r w:rsidR="00D96DF5">
        <w:rPr>
          <w:rFonts w:ascii="Times New Roman" w:hAnsi="Times New Roman" w:cs="Times New Roman"/>
          <w:sz w:val="24"/>
          <w:szCs w:val="24"/>
        </w:rPr>
        <w:t>across a monitoring network</w:t>
      </w:r>
      <w:r w:rsidR="003729C1">
        <w:rPr>
          <w:rFonts w:ascii="Times New Roman" w:hAnsi="Times New Roman" w:cs="Times New Roman"/>
          <w:sz w:val="24"/>
          <w:szCs w:val="24"/>
        </w:rPr>
        <w:t xml:space="preserve"> </w:t>
      </w:r>
      <w:r>
        <w:rPr>
          <w:rFonts w:ascii="Times New Roman" w:hAnsi="Times New Roman" w:cs="Times New Roman"/>
          <w:sz w:val="24"/>
          <w:szCs w:val="24"/>
        </w:rPr>
        <w:t>provides a common methodology for the assessment of how variation in hourly PM</w:t>
      </w:r>
      <w:r>
        <w:rPr>
          <w:rFonts w:ascii="Times New Roman" w:hAnsi="Times New Roman" w:cs="Times New Roman"/>
          <w:sz w:val="24"/>
          <w:szCs w:val="24"/>
          <w:vertAlign w:val="subscript"/>
        </w:rPr>
        <w:t>2.5</w:t>
      </w:r>
      <w:r w:rsidR="003729C1">
        <w:rPr>
          <w:rFonts w:ascii="Times New Roman" w:hAnsi="Times New Roman" w:cs="Times New Roman"/>
          <w:sz w:val="24"/>
          <w:szCs w:val="24"/>
        </w:rPr>
        <w:t xml:space="preserve"> concentrations contributes</w:t>
      </w:r>
      <w:r>
        <w:rPr>
          <w:rFonts w:ascii="Times New Roman" w:hAnsi="Times New Roman" w:cs="Times New Roman"/>
          <w:sz w:val="24"/>
          <w:szCs w:val="24"/>
        </w:rPr>
        <w:t xml:space="preserve"> </w:t>
      </w:r>
      <w:r w:rsidR="005F1572">
        <w:rPr>
          <w:rFonts w:ascii="Times New Roman" w:hAnsi="Times New Roman" w:cs="Times New Roman"/>
          <w:sz w:val="24"/>
          <w:szCs w:val="24"/>
        </w:rPr>
        <w:t xml:space="preserve">to </w:t>
      </w:r>
      <w:r>
        <w:rPr>
          <w:rFonts w:ascii="Times New Roman" w:hAnsi="Times New Roman" w:cs="Times New Roman"/>
          <w:sz w:val="24"/>
          <w:szCs w:val="24"/>
        </w:rPr>
        <w:t>annual average PM</w:t>
      </w:r>
      <w:r>
        <w:rPr>
          <w:rFonts w:ascii="Times New Roman" w:hAnsi="Times New Roman" w:cs="Times New Roman"/>
          <w:sz w:val="24"/>
          <w:szCs w:val="24"/>
          <w:vertAlign w:val="subscript"/>
        </w:rPr>
        <w:t>2.5</w:t>
      </w:r>
      <w:r w:rsidR="006E248C">
        <w:rPr>
          <w:rFonts w:ascii="Times New Roman" w:hAnsi="Times New Roman" w:cs="Times New Roman"/>
          <w:sz w:val="24"/>
          <w:szCs w:val="24"/>
        </w:rPr>
        <w:t xml:space="preserve"> and the number of days when 24h PM</w:t>
      </w:r>
      <w:r w:rsidR="006E248C">
        <w:rPr>
          <w:rFonts w:ascii="Times New Roman" w:hAnsi="Times New Roman" w:cs="Times New Roman"/>
          <w:sz w:val="24"/>
          <w:szCs w:val="24"/>
          <w:vertAlign w:val="subscript"/>
        </w:rPr>
        <w:t>2.5</w:t>
      </w:r>
      <w:r w:rsidR="006E248C">
        <w:rPr>
          <w:rFonts w:ascii="Times New Roman" w:hAnsi="Times New Roman" w:cs="Times New Roman"/>
          <w:sz w:val="24"/>
          <w:szCs w:val="24"/>
        </w:rPr>
        <w:t xml:space="preserve"> concentrations exceed 25 </w:t>
      </w:r>
      <w:r w:rsidR="006E248C">
        <w:rPr>
          <w:rFonts w:ascii="Calibri" w:hAnsi="Calibri" w:cs="Times New Roman"/>
          <w:sz w:val="24"/>
          <w:szCs w:val="24"/>
        </w:rPr>
        <w:t>µ</w:t>
      </w:r>
      <w:r w:rsidR="006E248C">
        <w:rPr>
          <w:rFonts w:ascii="Times New Roman" w:hAnsi="Times New Roman" w:cs="Times New Roman"/>
          <w:sz w:val="24"/>
          <w:szCs w:val="24"/>
        </w:rPr>
        <w:t>g m</w:t>
      </w:r>
      <w:r w:rsidR="006E248C">
        <w:rPr>
          <w:rFonts w:ascii="Times New Roman" w:hAnsi="Times New Roman" w:cs="Times New Roman"/>
          <w:sz w:val="24"/>
          <w:szCs w:val="24"/>
          <w:vertAlign w:val="superscript"/>
        </w:rPr>
        <w:t>-3</w:t>
      </w:r>
      <w:r>
        <w:rPr>
          <w:rFonts w:ascii="Times New Roman" w:hAnsi="Times New Roman" w:cs="Times New Roman"/>
          <w:sz w:val="24"/>
          <w:szCs w:val="24"/>
        </w:rPr>
        <w:t>, the impact metric</w:t>
      </w:r>
      <w:r w:rsidR="006E248C">
        <w:rPr>
          <w:rFonts w:ascii="Times New Roman" w:hAnsi="Times New Roman" w:cs="Times New Roman"/>
          <w:sz w:val="24"/>
          <w:szCs w:val="24"/>
        </w:rPr>
        <w:t>s</w:t>
      </w:r>
      <w:r>
        <w:rPr>
          <w:rFonts w:ascii="Times New Roman" w:hAnsi="Times New Roman" w:cs="Times New Roman"/>
          <w:sz w:val="24"/>
          <w:szCs w:val="24"/>
        </w:rPr>
        <w:t xml:space="preserve"> associated with air quality standards for protection of human health from long-</w:t>
      </w:r>
      <w:r w:rsidR="006E248C">
        <w:rPr>
          <w:rFonts w:ascii="Times New Roman" w:hAnsi="Times New Roman" w:cs="Times New Roman"/>
          <w:sz w:val="24"/>
          <w:szCs w:val="24"/>
        </w:rPr>
        <w:t xml:space="preserve"> and short-</w:t>
      </w:r>
      <w:r>
        <w:rPr>
          <w:rFonts w:ascii="Times New Roman" w:hAnsi="Times New Roman" w:cs="Times New Roman"/>
          <w:sz w:val="24"/>
          <w:szCs w:val="24"/>
        </w:rPr>
        <w:t>term exposure</w:t>
      </w:r>
      <w:r w:rsidR="004C313D">
        <w:rPr>
          <w:rFonts w:ascii="Times New Roman" w:hAnsi="Times New Roman" w:cs="Times New Roman"/>
          <w:sz w:val="24"/>
          <w:szCs w:val="24"/>
        </w:rPr>
        <w:t>, respectively</w:t>
      </w:r>
      <w:r>
        <w:rPr>
          <w:rFonts w:ascii="Times New Roman" w:hAnsi="Times New Roman" w:cs="Times New Roman"/>
          <w:sz w:val="24"/>
          <w:szCs w:val="24"/>
        </w:rPr>
        <w:t xml:space="preserve">. These statistics </w:t>
      </w:r>
      <w:r w:rsidR="00D96DF5">
        <w:rPr>
          <w:rFonts w:ascii="Times New Roman" w:hAnsi="Times New Roman" w:cs="Times New Roman"/>
          <w:sz w:val="24"/>
          <w:szCs w:val="24"/>
        </w:rPr>
        <w:t>are</w:t>
      </w:r>
      <w:r>
        <w:rPr>
          <w:rFonts w:ascii="Times New Roman" w:hAnsi="Times New Roman" w:cs="Times New Roman"/>
          <w:sz w:val="24"/>
          <w:szCs w:val="24"/>
        </w:rPr>
        <w:t xml:space="preserve"> a set of indicators which i) highlight changes that have occurred in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variation</w:t>
      </w:r>
      <w:r w:rsidR="003729C1">
        <w:rPr>
          <w:rFonts w:ascii="Times New Roman" w:hAnsi="Times New Roman" w:cs="Times New Roman"/>
          <w:sz w:val="24"/>
          <w:szCs w:val="24"/>
        </w:rPr>
        <w:t xml:space="preserve">, and the </w:t>
      </w:r>
      <w:r w:rsidR="00AD5F4D">
        <w:rPr>
          <w:rFonts w:ascii="Times New Roman" w:hAnsi="Times New Roman" w:cs="Times New Roman"/>
          <w:sz w:val="24"/>
          <w:szCs w:val="24"/>
        </w:rPr>
        <w:t xml:space="preserve">resulting </w:t>
      </w:r>
      <w:r w:rsidR="003729C1">
        <w:rPr>
          <w:rFonts w:ascii="Times New Roman" w:hAnsi="Times New Roman" w:cs="Times New Roman"/>
          <w:sz w:val="24"/>
          <w:szCs w:val="24"/>
        </w:rPr>
        <w:t xml:space="preserve">effect on annual </w:t>
      </w:r>
      <w:r w:rsidR="004C313D">
        <w:rPr>
          <w:rFonts w:ascii="Times New Roman" w:hAnsi="Times New Roman" w:cs="Times New Roman"/>
          <w:sz w:val="24"/>
          <w:szCs w:val="24"/>
        </w:rPr>
        <w:t xml:space="preserve">and 24h </w:t>
      </w:r>
      <w:r w:rsidR="003729C1">
        <w:rPr>
          <w:rFonts w:ascii="Times New Roman" w:hAnsi="Times New Roman" w:cs="Times New Roman"/>
          <w:sz w:val="24"/>
          <w:szCs w:val="24"/>
        </w:rPr>
        <w:t>PM</w:t>
      </w:r>
      <w:r w:rsidR="003729C1">
        <w:rPr>
          <w:rFonts w:ascii="Times New Roman" w:hAnsi="Times New Roman" w:cs="Times New Roman"/>
          <w:sz w:val="24"/>
          <w:szCs w:val="24"/>
          <w:vertAlign w:val="subscript"/>
        </w:rPr>
        <w:t>2.5</w:t>
      </w:r>
      <w:r w:rsidR="003729C1">
        <w:rPr>
          <w:rFonts w:ascii="Times New Roman" w:hAnsi="Times New Roman" w:cs="Times New Roman"/>
          <w:sz w:val="24"/>
          <w:szCs w:val="24"/>
        </w:rPr>
        <w:t xml:space="preserve"> concentrations</w:t>
      </w:r>
      <w:r>
        <w:rPr>
          <w:rFonts w:ascii="Times New Roman" w:hAnsi="Times New Roman" w:cs="Times New Roman"/>
          <w:sz w:val="24"/>
          <w:szCs w:val="24"/>
        </w:rPr>
        <w:t xml:space="preserve">, and ii) </w:t>
      </w:r>
      <w:r w:rsidR="004C313D">
        <w:rPr>
          <w:rFonts w:ascii="Times New Roman" w:hAnsi="Times New Roman" w:cs="Times New Roman"/>
          <w:sz w:val="24"/>
          <w:szCs w:val="24"/>
        </w:rPr>
        <w:t xml:space="preserve">indicate </w:t>
      </w:r>
      <w:r>
        <w:rPr>
          <w:rFonts w:ascii="Times New Roman" w:hAnsi="Times New Roman" w:cs="Times New Roman"/>
          <w:sz w:val="24"/>
          <w:szCs w:val="24"/>
        </w:rPr>
        <w:t>what change</w:t>
      </w:r>
      <w:r w:rsidR="0083049B">
        <w:rPr>
          <w:rFonts w:ascii="Times New Roman" w:hAnsi="Times New Roman" w:cs="Times New Roman"/>
          <w:sz w:val="24"/>
          <w:szCs w:val="24"/>
        </w:rPr>
        <w:t xml:space="preserve">s to </w:t>
      </w:r>
      <w:r>
        <w:rPr>
          <w:rFonts w:ascii="Times New Roman" w:hAnsi="Times New Roman" w:cs="Times New Roman"/>
          <w:sz w:val="24"/>
          <w:szCs w:val="24"/>
        </w:rPr>
        <w:t>drivers</w:t>
      </w:r>
      <w:r w:rsidR="0083049B">
        <w:rPr>
          <w:rFonts w:ascii="Times New Roman" w:hAnsi="Times New Roman" w:cs="Times New Roman"/>
          <w:sz w:val="24"/>
          <w:szCs w:val="24"/>
        </w:rPr>
        <w:t xml:space="preserve"> </w:t>
      </w:r>
      <w:r w:rsidR="004C313D">
        <w:rPr>
          <w:rFonts w:ascii="Times New Roman" w:hAnsi="Times New Roman" w:cs="Times New Roman"/>
          <w:sz w:val="24"/>
          <w:szCs w:val="24"/>
        </w:rPr>
        <w:t>of</w:t>
      </w:r>
      <w:r w:rsidR="0083049B">
        <w:rPr>
          <w:rFonts w:ascii="Times New Roman" w:hAnsi="Times New Roman" w:cs="Times New Roman"/>
          <w:sz w:val="24"/>
          <w:szCs w:val="24"/>
        </w:rPr>
        <w:t xml:space="preserve"> PM</w:t>
      </w:r>
      <w:r w:rsidR="0083049B">
        <w:rPr>
          <w:rFonts w:ascii="Times New Roman" w:hAnsi="Times New Roman" w:cs="Times New Roman"/>
          <w:sz w:val="24"/>
          <w:szCs w:val="24"/>
          <w:vertAlign w:val="subscript"/>
        </w:rPr>
        <w:t>2.5</w:t>
      </w:r>
      <w:r w:rsidR="0083049B">
        <w:rPr>
          <w:rFonts w:ascii="Times New Roman" w:hAnsi="Times New Roman" w:cs="Times New Roman"/>
          <w:sz w:val="24"/>
          <w:szCs w:val="24"/>
        </w:rPr>
        <w:t xml:space="preserve"> variability</w:t>
      </w:r>
      <w:r>
        <w:rPr>
          <w:rFonts w:ascii="Times New Roman" w:hAnsi="Times New Roman" w:cs="Times New Roman"/>
          <w:sz w:val="24"/>
          <w:szCs w:val="24"/>
        </w:rPr>
        <w:t xml:space="preserve"> might be responsible</w:t>
      </w:r>
      <w:r w:rsidR="00AD5F4D">
        <w:rPr>
          <w:rFonts w:ascii="Times New Roman" w:hAnsi="Times New Roman" w:cs="Times New Roman"/>
          <w:sz w:val="24"/>
          <w:szCs w:val="24"/>
        </w:rPr>
        <w:t xml:space="preserve"> for changes in PM</w:t>
      </w:r>
      <w:r w:rsidR="00AD5F4D">
        <w:rPr>
          <w:rFonts w:ascii="Times New Roman" w:hAnsi="Times New Roman" w:cs="Times New Roman"/>
          <w:sz w:val="24"/>
          <w:szCs w:val="24"/>
          <w:vertAlign w:val="subscript"/>
        </w:rPr>
        <w:t>2.5</w:t>
      </w:r>
      <w:r w:rsidR="00AD5F4D">
        <w:rPr>
          <w:rFonts w:ascii="Times New Roman" w:hAnsi="Times New Roman" w:cs="Times New Roman"/>
          <w:sz w:val="24"/>
          <w:szCs w:val="24"/>
        </w:rPr>
        <w:t xml:space="preserve"> variability</w:t>
      </w:r>
      <w:r>
        <w:rPr>
          <w:rFonts w:ascii="Times New Roman" w:hAnsi="Times New Roman" w:cs="Times New Roman"/>
          <w:sz w:val="24"/>
          <w:szCs w:val="24"/>
        </w:rPr>
        <w:t>. Th</w:t>
      </w:r>
      <w:r w:rsidR="005F1572">
        <w:rPr>
          <w:rFonts w:ascii="Times New Roman" w:hAnsi="Times New Roman" w:cs="Times New Roman"/>
          <w:sz w:val="24"/>
          <w:szCs w:val="24"/>
        </w:rPr>
        <w:t>is</w:t>
      </w:r>
      <w:r>
        <w:rPr>
          <w:rFonts w:ascii="Times New Roman" w:hAnsi="Times New Roman" w:cs="Times New Roman"/>
          <w:sz w:val="24"/>
          <w:szCs w:val="24"/>
        </w:rPr>
        <w:t xml:space="preserve"> case study for Paris</w:t>
      </w:r>
      <w:r w:rsidR="005F1572">
        <w:rPr>
          <w:rFonts w:ascii="Times New Roman" w:hAnsi="Times New Roman" w:cs="Times New Roman"/>
          <w:sz w:val="24"/>
          <w:szCs w:val="24"/>
        </w:rPr>
        <w:t xml:space="preserve"> and the </w:t>
      </w:r>
      <w:r w:rsidR="00FE63CE">
        <w:rPr>
          <w:rFonts w:ascii="Times New Roman" w:hAnsi="Times New Roman" w:cs="Times New Roman"/>
          <w:sz w:val="24"/>
          <w:szCs w:val="24"/>
        </w:rPr>
        <w:t>Île-de-France</w:t>
      </w:r>
      <w:r w:rsidR="00152335">
        <w:rPr>
          <w:rFonts w:ascii="Times New Roman" w:hAnsi="Times New Roman" w:cs="Times New Roman"/>
          <w:sz w:val="24"/>
          <w:szCs w:val="24"/>
        </w:rPr>
        <w:t xml:space="preserve"> </w:t>
      </w:r>
      <w:r w:rsidR="005F1572">
        <w:rPr>
          <w:rFonts w:ascii="Times New Roman" w:hAnsi="Times New Roman" w:cs="Times New Roman"/>
          <w:sz w:val="24"/>
          <w:szCs w:val="24"/>
        </w:rPr>
        <w:t>region</w:t>
      </w:r>
      <w:r>
        <w:rPr>
          <w:rFonts w:ascii="Times New Roman" w:hAnsi="Times New Roman" w:cs="Times New Roman"/>
          <w:sz w:val="24"/>
          <w:szCs w:val="24"/>
        </w:rPr>
        <w:t xml:space="preserve"> practica</w:t>
      </w:r>
      <w:r w:rsidR="00E70DDA">
        <w:rPr>
          <w:rFonts w:ascii="Times New Roman" w:hAnsi="Times New Roman" w:cs="Times New Roman"/>
          <w:sz w:val="24"/>
          <w:szCs w:val="24"/>
        </w:rPr>
        <w:t>l</w:t>
      </w:r>
      <w:r>
        <w:rPr>
          <w:rFonts w:ascii="Times New Roman" w:hAnsi="Times New Roman" w:cs="Times New Roman"/>
          <w:sz w:val="24"/>
          <w:szCs w:val="24"/>
        </w:rPr>
        <w:t>l</w:t>
      </w:r>
      <w:r w:rsidR="00E70DDA">
        <w:rPr>
          <w:rFonts w:ascii="Times New Roman" w:hAnsi="Times New Roman" w:cs="Times New Roman"/>
          <w:sz w:val="24"/>
          <w:szCs w:val="24"/>
        </w:rPr>
        <w:t>y</w:t>
      </w:r>
      <w:r>
        <w:rPr>
          <w:rFonts w:ascii="Times New Roman" w:hAnsi="Times New Roman" w:cs="Times New Roman"/>
          <w:sz w:val="24"/>
          <w:szCs w:val="24"/>
        </w:rPr>
        <w:t xml:space="preserve"> </w:t>
      </w:r>
      <w:r w:rsidR="0083049B">
        <w:rPr>
          <w:rFonts w:ascii="Times New Roman" w:hAnsi="Times New Roman" w:cs="Times New Roman"/>
          <w:sz w:val="24"/>
          <w:szCs w:val="24"/>
        </w:rPr>
        <w:t xml:space="preserve">demonstrates </w:t>
      </w:r>
      <w:r>
        <w:rPr>
          <w:rFonts w:ascii="Times New Roman" w:hAnsi="Times New Roman" w:cs="Times New Roman"/>
          <w:sz w:val="24"/>
          <w:szCs w:val="24"/>
        </w:rPr>
        <w:t>how th</w:t>
      </w:r>
      <w:r w:rsidR="00E70DDA">
        <w:rPr>
          <w:rFonts w:ascii="Times New Roman" w:hAnsi="Times New Roman" w:cs="Times New Roman"/>
          <w:sz w:val="24"/>
          <w:szCs w:val="24"/>
        </w:rPr>
        <w:t>is</w:t>
      </w:r>
      <w:r>
        <w:rPr>
          <w:rFonts w:ascii="Times New Roman" w:hAnsi="Times New Roman" w:cs="Times New Roman"/>
          <w:sz w:val="24"/>
          <w:szCs w:val="24"/>
        </w:rPr>
        <w:t xml:space="preserve"> set of</w:t>
      </w:r>
      <w:r w:rsidR="003729C1">
        <w:rPr>
          <w:rFonts w:ascii="Times New Roman" w:hAnsi="Times New Roman" w:cs="Times New Roman"/>
          <w:sz w:val="24"/>
          <w:szCs w:val="24"/>
        </w:rPr>
        <w:t xml:space="preserve"> statistics </w:t>
      </w:r>
      <w:r>
        <w:rPr>
          <w:rFonts w:ascii="Times New Roman" w:hAnsi="Times New Roman" w:cs="Times New Roman"/>
          <w:sz w:val="24"/>
          <w:szCs w:val="24"/>
        </w:rPr>
        <w:t>provide</w:t>
      </w:r>
      <w:r w:rsidR="00E70DDA">
        <w:rPr>
          <w:rFonts w:ascii="Times New Roman" w:hAnsi="Times New Roman" w:cs="Times New Roman"/>
          <w:sz w:val="24"/>
          <w:szCs w:val="24"/>
        </w:rPr>
        <w:t>s</w:t>
      </w:r>
      <w:r>
        <w:rPr>
          <w:rFonts w:ascii="Times New Roman" w:hAnsi="Times New Roman" w:cs="Times New Roman"/>
          <w:sz w:val="24"/>
          <w:szCs w:val="24"/>
        </w:rPr>
        <w:t xml:space="preserve"> useful additional information from a compliance monitoring network on the drivers that contribute to determining </w:t>
      </w:r>
      <w:r w:rsidR="00E70DDA">
        <w:rPr>
          <w:rFonts w:ascii="Times New Roman" w:hAnsi="Times New Roman" w:cs="Times New Roman"/>
          <w:sz w:val="24"/>
          <w:szCs w:val="24"/>
        </w:rPr>
        <w:t>impact/regulatory PM</w:t>
      </w:r>
      <w:r w:rsidR="00E70DDA">
        <w:rPr>
          <w:rFonts w:ascii="Times New Roman" w:hAnsi="Times New Roman" w:cs="Times New Roman"/>
          <w:sz w:val="24"/>
          <w:szCs w:val="24"/>
          <w:vertAlign w:val="subscript"/>
        </w:rPr>
        <w:t>2.5</w:t>
      </w:r>
      <w:r w:rsidR="00E70DDA">
        <w:rPr>
          <w:rFonts w:ascii="Times New Roman" w:hAnsi="Times New Roman" w:cs="Times New Roman"/>
          <w:sz w:val="24"/>
          <w:szCs w:val="24"/>
        </w:rPr>
        <w:t xml:space="preserve"> metrics </w:t>
      </w:r>
      <w:r>
        <w:rPr>
          <w:rFonts w:ascii="Times New Roman" w:hAnsi="Times New Roman" w:cs="Times New Roman"/>
          <w:sz w:val="24"/>
          <w:szCs w:val="24"/>
        </w:rPr>
        <w:t xml:space="preserve">in a city. </w:t>
      </w:r>
    </w:p>
    <w:p w14:paraId="500309EF" w14:textId="77777777" w:rsidR="00431B2B" w:rsidRDefault="00431B2B" w:rsidP="004445A8">
      <w:pPr>
        <w:spacing w:after="0" w:line="480" w:lineRule="auto"/>
        <w:rPr>
          <w:rFonts w:ascii="Times New Roman" w:hAnsi="Times New Roman" w:cs="Times New Roman"/>
          <w:sz w:val="24"/>
          <w:szCs w:val="24"/>
        </w:rPr>
      </w:pPr>
    </w:p>
    <w:p w14:paraId="61CCC052" w14:textId="66A0A97A" w:rsidR="00342E3A" w:rsidRDefault="00342E3A"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4.1 </w:t>
      </w:r>
      <w:r w:rsidR="004C313D">
        <w:rPr>
          <w:rFonts w:ascii="Times New Roman" w:hAnsi="Times New Roman" w:cs="Times New Roman"/>
          <w:b/>
          <w:sz w:val="24"/>
          <w:szCs w:val="24"/>
        </w:rPr>
        <w:t>Drivers of change in</w:t>
      </w:r>
      <w:r w:rsidR="00166AC7">
        <w:rPr>
          <w:rFonts w:ascii="Times New Roman" w:hAnsi="Times New Roman" w:cs="Times New Roman"/>
          <w:b/>
          <w:sz w:val="24"/>
          <w:szCs w:val="24"/>
        </w:rPr>
        <w:t xml:space="preserve"> annual and daily PM</w:t>
      </w:r>
      <w:r w:rsidR="00166AC7">
        <w:rPr>
          <w:rFonts w:ascii="Times New Roman" w:hAnsi="Times New Roman" w:cs="Times New Roman"/>
          <w:b/>
          <w:sz w:val="24"/>
          <w:szCs w:val="24"/>
          <w:vertAlign w:val="subscript"/>
        </w:rPr>
        <w:t>2.5</w:t>
      </w:r>
      <w:r w:rsidR="00166AC7">
        <w:rPr>
          <w:rFonts w:ascii="Times New Roman" w:hAnsi="Times New Roman" w:cs="Times New Roman"/>
          <w:b/>
          <w:sz w:val="24"/>
          <w:szCs w:val="24"/>
        </w:rPr>
        <w:t xml:space="preserve"> concentrations in Paris</w:t>
      </w:r>
      <w:r w:rsidR="004C313D">
        <w:rPr>
          <w:rFonts w:ascii="Times New Roman" w:hAnsi="Times New Roman" w:cs="Times New Roman"/>
          <w:b/>
          <w:sz w:val="24"/>
          <w:szCs w:val="24"/>
        </w:rPr>
        <w:t xml:space="preserve"> between 2009 and 201</w:t>
      </w:r>
      <w:r w:rsidR="00B97B74">
        <w:rPr>
          <w:rFonts w:ascii="Times New Roman" w:hAnsi="Times New Roman" w:cs="Times New Roman"/>
          <w:b/>
          <w:sz w:val="24"/>
          <w:szCs w:val="24"/>
        </w:rPr>
        <w:t>8</w:t>
      </w:r>
      <w:r w:rsidR="00166AC7" w:rsidDel="00166AC7">
        <w:rPr>
          <w:rFonts w:ascii="Times New Roman" w:hAnsi="Times New Roman" w:cs="Times New Roman"/>
          <w:b/>
          <w:sz w:val="24"/>
          <w:szCs w:val="24"/>
        </w:rPr>
        <w:t xml:space="preserve"> </w:t>
      </w:r>
    </w:p>
    <w:p w14:paraId="591A9E00" w14:textId="27565338" w:rsidR="00342E3A" w:rsidRDefault="00342E3A" w:rsidP="004445A8">
      <w:pPr>
        <w:spacing w:after="0" w:line="480" w:lineRule="auto"/>
        <w:rPr>
          <w:rFonts w:ascii="Times New Roman" w:hAnsi="Times New Roman" w:cs="Times New Roman"/>
          <w:b/>
          <w:sz w:val="24"/>
          <w:szCs w:val="24"/>
        </w:rPr>
      </w:pPr>
    </w:p>
    <w:p w14:paraId="2FD5127C" w14:textId="5C9A1E97" w:rsidR="00932084" w:rsidRDefault="0072531B"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The statistics calculated a</w:t>
      </w:r>
      <w:r w:rsidR="00E63014">
        <w:rPr>
          <w:rFonts w:ascii="Times New Roman" w:hAnsi="Times New Roman" w:cs="Times New Roman"/>
          <w:sz w:val="24"/>
          <w:szCs w:val="24"/>
        </w:rPr>
        <w:t>t the monitoring sites</w:t>
      </w:r>
      <w:r w:rsidR="00406AD7">
        <w:rPr>
          <w:rFonts w:ascii="Times New Roman" w:hAnsi="Times New Roman" w:cs="Times New Roman"/>
          <w:sz w:val="24"/>
          <w:szCs w:val="24"/>
        </w:rPr>
        <w:t xml:space="preserve"> in Paris and the Île-de-France region</w:t>
      </w:r>
      <w:r w:rsidR="003E24C8">
        <w:rPr>
          <w:rFonts w:ascii="Times New Roman" w:hAnsi="Times New Roman" w:cs="Times New Roman"/>
          <w:sz w:val="24"/>
          <w:szCs w:val="24"/>
        </w:rPr>
        <w:t xml:space="preserve"> provide </w:t>
      </w:r>
      <w:r w:rsidR="00BB6F7E">
        <w:rPr>
          <w:rFonts w:ascii="Times New Roman" w:hAnsi="Times New Roman" w:cs="Times New Roman"/>
          <w:sz w:val="24"/>
          <w:szCs w:val="24"/>
        </w:rPr>
        <w:t>multiple indicators</w:t>
      </w:r>
      <w:r w:rsidR="00043A11">
        <w:rPr>
          <w:rFonts w:ascii="Times New Roman" w:hAnsi="Times New Roman" w:cs="Times New Roman"/>
          <w:sz w:val="24"/>
          <w:szCs w:val="24"/>
        </w:rPr>
        <w:t xml:space="preserve"> </w:t>
      </w:r>
      <w:r w:rsidR="0027093A">
        <w:rPr>
          <w:rFonts w:ascii="Times New Roman" w:hAnsi="Times New Roman" w:cs="Times New Roman"/>
          <w:sz w:val="24"/>
          <w:szCs w:val="24"/>
        </w:rPr>
        <w:t xml:space="preserve">that </w:t>
      </w:r>
      <w:r w:rsidR="00043A11">
        <w:rPr>
          <w:rFonts w:ascii="Times New Roman" w:hAnsi="Times New Roman" w:cs="Times New Roman"/>
          <w:sz w:val="24"/>
          <w:szCs w:val="24"/>
        </w:rPr>
        <w:t>show</w:t>
      </w:r>
      <w:r w:rsidR="003E24C8">
        <w:rPr>
          <w:rFonts w:ascii="Times New Roman" w:hAnsi="Times New Roman" w:cs="Times New Roman"/>
          <w:sz w:val="24"/>
          <w:szCs w:val="24"/>
        </w:rPr>
        <w:t xml:space="preserve"> that the </w:t>
      </w:r>
      <w:r w:rsidR="00B05C4A">
        <w:rPr>
          <w:rFonts w:ascii="Times New Roman" w:hAnsi="Times New Roman" w:cs="Times New Roman"/>
          <w:sz w:val="24"/>
          <w:szCs w:val="24"/>
        </w:rPr>
        <w:t xml:space="preserve">reduction in the </w:t>
      </w:r>
      <w:r w:rsidR="003E24C8">
        <w:rPr>
          <w:rFonts w:ascii="Times New Roman" w:hAnsi="Times New Roman" w:cs="Times New Roman"/>
          <w:sz w:val="24"/>
          <w:szCs w:val="24"/>
        </w:rPr>
        <w:t>magnitude of both annual PM</w:t>
      </w:r>
      <w:r w:rsidR="003E24C8">
        <w:rPr>
          <w:rFonts w:ascii="Times New Roman" w:hAnsi="Times New Roman" w:cs="Times New Roman"/>
          <w:sz w:val="24"/>
          <w:szCs w:val="24"/>
          <w:vertAlign w:val="subscript"/>
        </w:rPr>
        <w:t>2.5</w:t>
      </w:r>
      <w:r w:rsidR="003E24C8">
        <w:rPr>
          <w:rFonts w:ascii="Times New Roman" w:hAnsi="Times New Roman" w:cs="Times New Roman"/>
          <w:sz w:val="24"/>
          <w:szCs w:val="24"/>
        </w:rPr>
        <w:t xml:space="preserve"> concentrations and the number of days when 24h PM</w:t>
      </w:r>
      <w:r w:rsidR="003E24C8">
        <w:rPr>
          <w:rFonts w:ascii="Times New Roman" w:hAnsi="Times New Roman" w:cs="Times New Roman"/>
          <w:sz w:val="24"/>
          <w:szCs w:val="24"/>
          <w:vertAlign w:val="subscript"/>
        </w:rPr>
        <w:t>2.5</w:t>
      </w:r>
      <w:r w:rsidR="003E24C8">
        <w:rPr>
          <w:rFonts w:ascii="Times New Roman" w:hAnsi="Times New Roman" w:cs="Times New Roman"/>
          <w:sz w:val="24"/>
          <w:szCs w:val="24"/>
        </w:rPr>
        <w:t xml:space="preserve"> concentrations exceed 25 </w:t>
      </w:r>
      <w:r w:rsidR="003E24C8">
        <w:rPr>
          <w:rFonts w:ascii="Calibri" w:hAnsi="Calibri" w:cs="Times New Roman"/>
          <w:sz w:val="24"/>
          <w:szCs w:val="24"/>
        </w:rPr>
        <w:t>µ</w:t>
      </w:r>
      <w:r w:rsidR="003E24C8">
        <w:rPr>
          <w:rFonts w:ascii="Times New Roman" w:hAnsi="Times New Roman" w:cs="Times New Roman"/>
          <w:sz w:val="24"/>
          <w:szCs w:val="24"/>
        </w:rPr>
        <w:t>g m</w:t>
      </w:r>
      <w:r w:rsidR="003E24C8">
        <w:rPr>
          <w:rFonts w:ascii="Times New Roman" w:hAnsi="Times New Roman" w:cs="Times New Roman"/>
          <w:sz w:val="24"/>
          <w:szCs w:val="24"/>
          <w:vertAlign w:val="superscript"/>
        </w:rPr>
        <w:t>-3</w:t>
      </w:r>
      <w:r w:rsidR="003E24C8">
        <w:rPr>
          <w:rFonts w:ascii="Times New Roman" w:hAnsi="Times New Roman" w:cs="Times New Roman"/>
          <w:sz w:val="24"/>
          <w:szCs w:val="24"/>
        </w:rPr>
        <w:t xml:space="preserve"> between 2009 and 201</w:t>
      </w:r>
      <w:r w:rsidR="00B97B74">
        <w:rPr>
          <w:rFonts w:ascii="Times New Roman" w:hAnsi="Times New Roman" w:cs="Times New Roman"/>
          <w:sz w:val="24"/>
          <w:szCs w:val="24"/>
        </w:rPr>
        <w:t>8</w:t>
      </w:r>
      <w:r w:rsidR="003E24C8">
        <w:rPr>
          <w:rFonts w:ascii="Times New Roman" w:hAnsi="Times New Roman" w:cs="Times New Roman"/>
          <w:sz w:val="24"/>
          <w:szCs w:val="24"/>
        </w:rPr>
        <w:t xml:space="preserve"> </w:t>
      </w:r>
      <w:r>
        <w:rPr>
          <w:rFonts w:ascii="Times New Roman" w:hAnsi="Times New Roman" w:cs="Times New Roman"/>
          <w:sz w:val="24"/>
          <w:szCs w:val="24"/>
        </w:rPr>
        <w:t>result from a reduction in the contribution of local emissions</w:t>
      </w:r>
      <w:r w:rsidR="00BB6F7E">
        <w:rPr>
          <w:rFonts w:ascii="Times New Roman" w:hAnsi="Times New Roman" w:cs="Times New Roman"/>
          <w:sz w:val="24"/>
          <w:szCs w:val="24"/>
        </w:rPr>
        <w:t>, particularly from road transport</w:t>
      </w:r>
      <w:r>
        <w:rPr>
          <w:rFonts w:ascii="Times New Roman" w:hAnsi="Times New Roman" w:cs="Times New Roman"/>
          <w:sz w:val="24"/>
          <w:szCs w:val="24"/>
        </w:rPr>
        <w:t xml:space="preserve">. </w:t>
      </w:r>
      <w:r w:rsidR="006F3DCE">
        <w:rPr>
          <w:rFonts w:ascii="Times New Roman" w:hAnsi="Times New Roman" w:cs="Times New Roman"/>
          <w:sz w:val="24"/>
          <w:szCs w:val="24"/>
        </w:rPr>
        <w:t>Specifically,</w:t>
      </w:r>
      <w:r w:rsidR="00BA4B18">
        <w:rPr>
          <w:rFonts w:ascii="Times New Roman" w:hAnsi="Times New Roman" w:cs="Times New Roman"/>
          <w:sz w:val="24"/>
          <w:szCs w:val="24"/>
        </w:rPr>
        <w:t xml:space="preserve"> i)</w:t>
      </w:r>
      <w:r w:rsidR="006F3DCE">
        <w:rPr>
          <w:rFonts w:ascii="Times New Roman" w:hAnsi="Times New Roman" w:cs="Times New Roman"/>
          <w:sz w:val="24"/>
          <w:szCs w:val="24"/>
        </w:rPr>
        <w:t xml:space="preserve"> t</w:t>
      </w:r>
      <w:r w:rsidR="00C41F65">
        <w:rPr>
          <w:rFonts w:ascii="Times New Roman" w:hAnsi="Times New Roman" w:cs="Times New Roman"/>
          <w:sz w:val="24"/>
          <w:szCs w:val="24"/>
        </w:rPr>
        <w:t xml:space="preserve">here was a larger reduction in both impact metrics at urban traffic sites compared with </w:t>
      </w:r>
      <w:r w:rsidR="00166AC7">
        <w:rPr>
          <w:rFonts w:ascii="Times New Roman" w:hAnsi="Times New Roman" w:cs="Times New Roman"/>
          <w:sz w:val="24"/>
          <w:szCs w:val="24"/>
        </w:rPr>
        <w:t>urban background sites</w:t>
      </w:r>
      <w:r w:rsidR="00BA4B18">
        <w:rPr>
          <w:rFonts w:ascii="Times New Roman" w:hAnsi="Times New Roman" w:cs="Times New Roman"/>
          <w:sz w:val="24"/>
          <w:szCs w:val="24"/>
        </w:rPr>
        <w:t>, i</w:t>
      </w:r>
      <w:r w:rsidR="00166AC7">
        <w:rPr>
          <w:rFonts w:ascii="Times New Roman" w:hAnsi="Times New Roman" w:cs="Times New Roman"/>
          <w:sz w:val="24"/>
          <w:szCs w:val="24"/>
        </w:rPr>
        <w:t>i) these reductions coincided with a lower contribution of relatively high hourly PM</w:t>
      </w:r>
      <w:r w:rsidR="00166AC7">
        <w:rPr>
          <w:rFonts w:ascii="Times New Roman" w:hAnsi="Times New Roman" w:cs="Times New Roman"/>
          <w:sz w:val="24"/>
          <w:szCs w:val="24"/>
          <w:vertAlign w:val="subscript"/>
        </w:rPr>
        <w:t>2.5</w:t>
      </w:r>
      <w:r w:rsidR="00166AC7">
        <w:rPr>
          <w:rFonts w:ascii="Times New Roman" w:hAnsi="Times New Roman" w:cs="Times New Roman"/>
          <w:sz w:val="24"/>
          <w:szCs w:val="24"/>
        </w:rPr>
        <w:t xml:space="preserve"> concentrations to both impact metrics, ii</w:t>
      </w:r>
      <w:r w:rsidR="00BA4B18">
        <w:rPr>
          <w:rFonts w:ascii="Times New Roman" w:hAnsi="Times New Roman" w:cs="Times New Roman"/>
          <w:sz w:val="24"/>
          <w:szCs w:val="24"/>
        </w:rPr>
        <w:t>i</w:t>
      </w:r>
      <w:r w:rsidR="00166AC7">
        <w:rPr>
          <w:rFonts w:ascii="Times New Roman" w:hAnsi="Times New Roman" w:cs="Times New Roman"/>
          <w:sz w:val="24"/>
          <w:szCs w:val="24"/>
        </w:rPr>
        <w:t xml:space="preserve">) at traffic sites </w:t>
      </w:r>
      <w:r w:rsidR="00BF50DE">
        <w:rPr>
          <w:rFonts w:ascii="Times New Roman" w:hAnsi="Times New Roman" w:cs="Times New Roman"/>
          <w:sz w:val="24"/>
          <w:szCs w:val="24"/>
        </w:rPr>
        <w:t xml:space="preserve">there </w:t>
      </w:r>
      <w:r w:rsidR="00BA4B18">
        <w:rPr>
          <w:rFonts w:ascii="Times New Roman" w:hAnsi="Times New Roman" w:cs="Times New Roman"/>
          <w:sz w:val="24"/>
          <w:szCs w:val="24"/>
        </w:rPr>
        <w:t>were</w:t>
      </w:r>
      <w:r w:rsidR="00166AC7">
        <w:rPr>
          <w:rFonts w:ascii="Times New Roman" w:hAnsi="Times New Roman" w:cs="Times New Roman"/>
          <w:sz w:val="24"/>
          <w:szCs w:val="24"/>
        </w:rPr>
        <w:t xml:space="preserve"> more lower</w:t>
      </w:r>
      <w:r w:rsidR="00BB6F7E">
        <w:rPr>
          <w:rFonts w:ascii="Times New Roman" w:hAnsi="Times New Roman" w:cs="Times New Roman"/>
          <w:sz w:val="24"/>
          <w:szCs w:val="24"/>
        </w:rPr>
        <w:t xml:space="preserve"> hourly PM</w:t>
      </w:r>
      <w:r w:rsidR="00BB6F7E">
        <w:rPr>
          <w:rFonts w:ascii="Times New Roman" w:hAnsi="Times New Roman" w:cs="Times New Roman"/>
          <w:sz w:val="24"/>
          <w:szCs w:val="24"/>
          <w:vertAlign w:val="subscript"/>
        </w:rPr>
        <w:t>2.5</w:t>
      </w:r>
      <w:r w:rsidR="00166AC7">
        <w:rPr>
          <w:rFonts w:ascii="Times New Roman" w:hAnsi="Times New Roman" w:cs="Times New Roman"/>
          <w:sz w:val="24"/>
          <w:szCs w:val="24"/>
        </w:rPr>
        <w:t xml:space="preserve"> concentrations</w:t>
      </w:r>
      <w:r w:rsidR="00BB6F7E">
        <w:rPr>
          <w:rFonts w:ascii="Times New Roman" w:hAnsi="Times New Roman" w:cs="Times New Roman"/>
          <w:sz w:val="24"/>
          <w:szCs w:val="24"/>
        </w:rPr>
        <w:t>, and fewer higher concentrations</w:t>
      </w:r>
      <w:r w:rsidR="00166AC7">
        <w:rPr>
          <w:rFonts w:ascii="Times New Roman" w:hAnsi="Times New Roman" w:cs="Times New Roman"/>
          <w:sz w:val="24"/>
          <w:szCs w:val="24"/>
        </w:rPr>
        <w:t xml:space="preserve"> occurring during daytime, </w:t>
      </w:r>
      <w:r w:rsidR="00E44B42">
        <w:rPr>
          <w:rFonts w:ascii="Times New Roman" w:hAnsi="Times New Roman" w:cs="Times New Roman"/>
          <w:sz w:val="24"/>
          <w:szCs w:val="24"/>
        </w:rPr>
        <w:t>and more moderate</w:t>
      </w:r>
      <w:r w:rsidR="00BB6F7E">
        <w:rPr>
          <w:rFonts w:ascii="Times New Roman" w:hAnsi="Times New Roman" w:cs="Times New Roman"/>
          <w:sz w:val="24"/>
          <w:szCs w:val="24"/>
        </w:rPr>
        <w:t xml:space="preserve"> hourly PM</w:t>
      </w:r>
      <w:r w:rsidR="00BB6F7E">
        <w:rPr>
          <w:rFonts w:ascii="Times New Roman" w:hAnsi="Times New Roman" w:cs="Times New Roman"/>
          <w:sz w:val="24"/>
          <w:szCs w:val="24"/>
          <w:vertAlign w:val="subscript"/>
        </w:rPr>
        <w:t>2.5</w:t>
      </w:r>
      <w:r w:rsidR="00E44B42">
        <w:rPr>
          <w:rFonts w:ascii="Times New Roman" w:hAnsi="Times New Roman" w:cs="Times New Roman"/>
          <w:sz w:val="24"/>
          <w:szCs w:val="24"/>
        </w:rPr>
        <w:t xml:space="preserve"> concentrations</w:t>
      </w:r>
      <w:r w:rsidR="00166AC7">
        <w:rPr>
          <w:rFonts w:ascii="Times New Roman" w:hAnsi="Times New Roman" w:cs="Times New Roman"/>
          <w:sz w:val="24"/>
          <w:szCs w:val="24"/>
        </w:rPr>
        <w:t xml:space="preserve"> occurring during rush hours, and i</w:t>
      </w:r>
      <w:r w:rsidR="00BA4B18">
        <w:rPr>
          <w:rFonts w:ascii="Times New Roman" w:hAnsi="Times New Roman" w:cs="Times New Roman"/>
          <w:sz w:val="24"/>
          <w:szCs w:val="24"/>
        </w:rPr>
        <w:t>v</w:t>
      </w:r>
      <w:r w:rsidR="00166AC7">
        <w:rPr>
          <w:rFonts w:ascii="Times New Roman" w:hAnsi="Times New Roman" w:cs="Times New Roman"/>
          <w:sz w:val="24"/>
          <w:szCs w:val="24"/>
        </w:rPr>
        <w:t xml:space="preserve">) </w:t>
      </w:r>
      <w:r w:rsidR="00BA4B18">
        <w:rPr>
          <w:rFonts w:ascii="Times New Roman" w:hAnsi="Times New Roman" w:cs="Times New Roman"/>
          <w:sz w:val="24"/>
          <w:szCs w:val="24"/>
        </w:rPr>
        <w:t xml:space="preserve">the proportion of time air masses had spent (during the 4 preceding days) over European geographic regions, compared to the ocean, increased </w:t>
      </w:r>
      <w:r w:rsidR="003F3E98">
        <w:rPr>
          <w:rFonts w:ascii="Times New Roman" w:hAnsi="Times New Roman" w:cs="Times New Roman"/>
          <w:sz w:val="24"/>
          <w:szCs w:val="24"/>
        </w:rPr>
        <w:t>when moderate and high hourly PM</w:t>
      </w:r>
      <w:r w:rsidR="003F3E98">
        <w:rPr>
          <w:rFonts w:ascii="Times New Roman" w:hAnsi="Times New Roman" w:cs="Times New Roman"/>
          <w:sz w:val="24"/>
          <w:szCs w:val="24"/>
          <w:vertAlign w:val="subscript"/>
        </w:rPr>
        <w:t>2.5</w:t>
      </w:r>
      <w:r w:rsidR="003F3E98">
        <w:rPr>
          <w:rFonts w:ascii="Times New Roman" w:hAnsi="Times New Roman" w:cs="Times New Roman"/>
          <w:sz w:val="24"/>
          <w:szCs w:val="24"/>
        </w:rPr>
        <w:t xml:space="preserve"> concentrations were measured.</w:t>
      </w:r>
      <w:r w:rsidR="002F1AD3">
        <w:rPr>
          <w:rFonts w:ascii="Times New Roman" w:hAnsi="Times New Roman" w:cs="Times New Roman"/>
          <w:sz w:val="24"/>
          <w:szCs w:val="24"/>
        </w:rPr>
        <w:t xml:space="preserve"> </w:t>
      </w:r>
      <w:bookmarkStart w:id="16" w:name="_Hlk4006427"/>
      <w:r w:rsidR="008C6917">
        <w:rPr>
          <w:rFonts w:ascii="Times New Roman" w:hAnsi="Times New Roman" w:cs="Times New Roman"/>
          <w:sz w:val="24"/>
          <w:szCs w:val="24"/>
        </w:rPr>
        <w:t>While these statistics indicate that local emission reductions have reduced PM</w:t>
      </w:r>
      <w:r w:rsidR="008C6917">
        <w:rPr>
          <w:rFonts w:ascii="Times New Roman" w:hAnsi="Times New Roman" w:cs="Times New Roman"/>
          <w:sz w:val="24"/>
          <w:szCs w:val="24"/>
          <w:vertAlign w:val="subscript"/>
        </w:rPr>
        <w:t>2.5AA</w:t>
      </w:r>
      <w:r w:rsidR="008C6917">
        <w:rPr>
          <w:rFonts w:ascii="Times New Roman" w:hAnsi="Times New Roman" w:cs="Times New Roman"/>
          <w:sz w:val="24"/>
          <w:szCs w:val="24"/>
        </w:rPr>
        <w:t xml:space="preserve"> and D24h25 across the Paris and Île-de-France monitoring sites, hourly PM</w:t>
      </w:r>
      <w:r w:rsidR="008C6917">
        <w:rPr>
          <w:rFonts w:ascii="Times New Roman" w:hAnsi="Times New Roman" w:cs="Times New Roman"/>
          <w:sz w:val="24"/>
          <w:szCs w:val="24"/>
          <w:vertAlign w:val="subscript"/>
        </w:rPr>
        <w:t>2.5</w:t>
      </w:r>
      <w:r w:rsidR="008C6917">
        <w:rPr>
          <w:rFonts w:ascii="Times New Roman" w:hAnsi="Times New Roman" w:cs="Times New Roman"/>
          <w:sz w:val="24"/>
          <w:szCs w:val="24"/>
        </w:rPr>
        <w:t xml:space="preserve"> concentrations are determined by multiple drivers including variation in emission source strength, non-linear atmospheric chemical formation of secondary inorganic and organic aerosol, and meteorological conditions affecting dispersion and transport of emissions to receptor sites </w:t>
      </w:r>
      <w:r w:rsidR="008C6917">
        <w:rPr>
          <w:rFonts w:ascii="Times New Roman" w:hAnsi="Times New Roman" w:cs="Times New Roman"/>
          <w:sz w:val="24"/>
          <w:szCs w:val="24"/>
        </w:rPr>
        <w:fldChar w:fldCharType="begin" w:fldLock="1"/>
      </w:r>
      <w:r w:rsidR="008C6917">
        <w:rPr>
          <w:rFonts w:ascii="Times New Roman" w:hAnsi="Times New Roman" w:cs="Times New Roman"/>
          <w:sz w:val="24"/>
          <w:szCs w:val="24"/>
        </w:rPr>
        <w:instrText>ADDIN CSL_CITATION {"citationItems":[{"id":"ITEM-1","itemData":{"DOI":"10.5194/acp-15-8217-2015","ISBN":"1680-7316","ISSN":"16807324","abstract":"&lt;p&gt;The literature on atmospheric particulate matter (PM), or atmospheric aerosol, has increased enormously over the last 2 decades and amounts now to some 1500–2000 papers per year in the refereed literature. This is in part due to the enormous advances in measurement technologies, which have allowed for an increasingly accurate understanding of the chemical composition and of the physical properties of atmospheric particles and of their processes in the atmosphere. The growing scientific interest in atmospheric aerosol particles is due to their high importance for environmental policy. In fact, particulate matter constitutes one of the most challenging problems both for air quality and for climate change policies. In this context, this paper reviews the most recent results within the atmospheric aerosol sciences and the policy needs, which have driven much of the increase in monitoring and mechanistic research over the last 2 decades. &lt;br&gt;&lt;br&gt; The synthesis reveals many new processes and developments in the science underpinning climate–aerosol interactions and effects of PM on human health and the environment. However, while airborne particulate matter is responsible for globally important influences on premature human mortality, we still do not know the relative importance of the different chemical components of PM for these effects. Likewise, the magnitude of the overall effects of PM on climate remains highly uncertain. Despite the uncertainty there are many things that could be done to mitigate local and global problems of atmospheric PM. Recent analyses have shown that reducing black carbon (BC) emissions, using known control measures, would reduce global warming and delay the time when anthropogenic effects on global temperature would exceed 2 °C. Likewise, cost-effective control measures on ammonia, an important agricultural precursor gas for secondary inorganic aerosols (SIA), would reduce regional eutrophication and PM concentrations in large areas of Europe, China and the USA. Thus, there is much that could be done to reduce the effects of atmospheric PM on the climate and the health of the environment and the human population. &lt;br&gt;&lt;br&gt; A prioritized list of actions to mitigate the full range of effects of PM is currently undeliverable due to shortcomings in the knowledge of aerosol science; among the shortcomings, the roles of PM in global climate and the relative roles of different PM precursor sources and their response to climate and land…","author":[{"dropping-particle":"","family":"Fuzzi","given":"S.","non-dropping-particle":"","parse-names":false,"suffix":""},{"dropping-particle":"","family":"Baltensperger","given":"U.","non-dropping-particle":"","parse-names":false,"suffix":""},{"dropping-particle":"","family":"Carslaw","given":"K.","non-dropping-particle":"","parse-names":false,"suffix":""},{"dropping-particle":"","family":"Decesari","given":"S.","non-dropping-particle":"","parse-names":false,"suffix":""},{"dropping-particle":"","family":"Denier Van Der Gon","given":"H.","non-dropping-particle":"","parse-names":false,"suffix":""},{"dropping-particle":"","family":"Facchini","given":"M. C.","non-dropping-particle":"","parse-names":false,"suffix":""},{"dropping-particle":"","family":"Fowler","given":"D.","non-dropping-particle":"","parse-names":false,"suffix":""},{"dropping-particle":"","family":"Koren","given":"I.","non-dropping-particle":"","parse-names":false,"suffix":""},{"dropping-particle":"","family":"Langford","given":"B.","non-dropping-particle":"","parse-names":false,"suffix":""},{"dropping-particle":"","family":"Lohmann","given":"U.","non-dropping-particle":"","parse-names":false,"suffix":""},{"dropping-particle":"","family":"Nemitz","given":"E.","non-dropping-particle":"","parse-names":false,"suffix":""},{"dropping-particle":"","family":"Pandis","given":"S.","non-dropping-particle":"","parse-names":false,"suffix":""},{"dropping-particle":"","family":"Riipinen","given":"I.","non-dropping-particle":"","parse-names":false,"suffix":""},{"dropping-particle":"","family":"Rudich","given":"Y.","non-dropping-particle":"","parse-names":false,"suffix":""},{"dropping-particle":"","family":"Schaap","given":"M.","non-dropping-particle":"","parse-names":false,"suffix":""},{"dropping-particle":"","family":"Slowik","given":"J. G.","non-dropping-particle":"","parse-names":false,"suffix":""},{"dropping-particle":"V.","family":"Spracklen","given":"D.","non-dropping-particle":"","parse-names":false,"suffix":""},{"dropping-particle":"","family":"Vignati","given":"E.","non-dropping-particle":"","parse-names":false,"suffix":""},{"dropping-particle":"","family":"Wild","given":"M.","non-dropping-particle":"","parse-names":false,"suffix":""},{"dropping-particle":"","family":"Williams","given":"M.","non-dropping-particle":"","parse-names":false,"suffix":""},{"dropping-particle":"","family":"Gilardoni","given":"S.","non-dropping-particle":"","parse-names":false,"suffix":""}],"container-title":"Atmospheric Chemistry and Physics","id":"ITEM-1","issue":"14","issued":{"date-parts":[["2015"]]},"page":"8217-8299","title":"Particulate matter, air quality and climate: Lessons learned and future needs","type":"article","volume":"15"},"uris":["http://www.mendeley.com/documents/?uuid=d78ab1d2-5836-41f5-90f2-326dccf0b72b"]},{"id":"ITEM-2","itemData":{"ISSN":"1352-2310","author":[{"dropping-particle":"","family":"Monks","given":"P S","non-dropping-particle":"","parse-names":false,"suffix":""},{"dropping-particle":"","family":"Granier","given":"C","non-dropping-particle":"","parse-names":false,"suffix":""},{"dropping-particle":"","family":"Fuzzi","given":"S","non-dropping-particle":"","parse-names":false,"suffix":""},{"dropping-particle":"","family":"Stohl","given":"A","non-dropping-particle":"","parse-names":false,"suffix":""},{"dropping-particle":"","family":"Williams","given":"M L","non-dropping-particle":"","parse-names":false,"suffix":""},{"dropping-particle":"","family":"Akimoto","given":"H","non-dropping-particle":"","parse-names":false,"suffix":""},{"dropping-particle":"","family":"Amann","given":"M","non-dropping-particle":"","parse-names":false,"suffix":""},{"dropping-particle":"","family":"Baklanov","given":"A","non-dropping-particle":"","parse-names":false,"suffix":""},{"dropping-particle":"","family":"Baltensperger","given":"U","non-dropping-particle":"","parse-names":false,"suffix":""},{"dropping-particle":"","family":"Bey","given":"I","non-dropping-particle":"","parse-names":false,"suffix":""},{"dropping-particle":"","family":"Blake","given":"N","non-dropping-particle":"","parse-names":false,"suffix":""},{"dropping-particle":"","family":"Blake","given":"R S","non-dropping-particle":"","parse-names":false,"suffix":""},{"dropping-particle":"","family":"Carslaw","given":"K","non-dropping-particle":"","parse-names":false,"suffix":""},{"dropping-particle":"","family":"Cooper","given":"O R","non-dropping-particle":"","parse-names":false,"suffix":""},{"dropping-particle":"","family":"Dentener","given":"F","non-dropping-particle":"","parse-names":false,"suffix":""},{"dropping-particle":"","family":"Fowler","given":"D","non-dropping-particle":"","parse-names":false,"suffix":""},{"dropping-particle":"","family":"Fragkou","given":"E","non-dropping-particle":"","parse-names":false,"suffix":""},{"dropping-particle":"","family":"Frost","given":"G J","non-dropping-particle":"","parse-names":false,"suffix":""},{"dropping-particle":"","family":"Generoso","given":"S","non-dropping-particle":"","parse-names":false,"suffix":""},{"dropping-particle":"","family":"Ginoux","given":"P","non-dropping-particle":"","parse-names":false,"suffix":""},{"dropping-particle":"","family":"Grewe","given":"V","non-dropping-particle":"","parse-names":false,"suffix":""},{"dropping-particle":"","family":"Guenther","given":"A","non-dropping-particle":"","parse-names":false,"suffix":""},{"dropping-particle":"","family":"Hansson","given":"H C","non-dropping-particle":"","parse-names":false,"suffix":""},{"dropping-particle":"","family":"Henne","given":"S","non-dropping-particle":"","parse-names":false,"suffix":""},{"dropping-particle":"","family":"Hjorth","given":"J","non-dropping-particle":"","parse-names":false,"suffix":""},{"dropping-particle":"","family":"Hofzumahaus","given":"A","non-dropping-particle":"","parse-names":false,"suffix":""},{"dropping-particle":"","family":"Huntrieser","given":"H","non-dropping-particle":"","parse-names":false,"suffix":""},{"dropping-particle":"","family":"Isaksen","given":"I S A","non-dropping-particle":"","parse-names":false,"suffix":""},{"dropping-particle":"","family":"Jenkin","given":"M E","non-dropping-particle":"","parse-names":false,"suffix":""},{"dropping-particle":"","family":"Kaiser","given":"J","non-dropping-particle":"","parse-names":false,"suffix":""},{"dropping-particle":"","family":"Kanakidou","given":"M","non-dropping-particle":"","parse-names":false,"suffix":""},{"dropping-particle":"","family":"Klimont","given":"Z","non-dropping-particle":"","parse-names":false,"suffix":""},{"dropping-particle":"","family":"Kulmala","given":"M","non-dropping-particle":"","parse-names":false,"suffix":""},{"dropping-particle":"","family":"Laj","given":"P","non-dropping-particle":"","parse-names":false,"suffix":""},{"dropping-particle":"","family":"Lawrence","given":"M G","non-dropping-particle":"","parse-names":false,"suffix":""},{"dropping-particle":"","family":"Lee","given":"J D","non-dropping-particle":"","parse-names":false,"suffix":""},{"dropping-particle":"","family":"Liousse","given":"C","non-dropping-particle":"","parse-names":false,"suffix":""},{"dropping-particle":"","family":"Maione","given":"M","non-dropping-particle":"","parse-names":false,"suffix":""},{"dropping-particle":"","family":"McFiggans","given":"G","non-dropping-particle":"","parse-names":false,"suffix":""},{"dropping-particle":"","family":"Metzger","given":"A","non-dropping-particle":"","parse-names":false,"suffix":""},{"dropping-particle":"","family":"Mieville","given":"A","non-dropping-particle":"","parse-names":false,"suffix":""},{"dropping-particle":"","family":"Moussiopoulos","given":"N","non-dropping-particle":"","parse-names":false,"suffix":""},{"dropping-particle":"","family":"Orlando","given":"J J","non-dropping-particle":"","parse-names":false,"suffix":""},{"dropping-particle":"","family":"O'Dowd","given":"C D","non-dropping-particle":"","parse-names":false,"suffix":""},{"dropping-particle":"","family":"Palmer","given":"P I","non-dropping-particle":"","parse-names":false,"suffix":""},{"dropping-particle":"","family":"Parrish","given":"D D","non-dropping-particle":"","parse-names":false,"suffix":""},{"dropping-particle":"","family":"Petzold","given":"A","non-dropping-particle":"","parse-names":false,"suffix":""},{"dropping-particle":"","family":"Platt","given":"U","non-dropping-particle":"","parse-names":false,"suffix":""},{"dropping-particle":"","family":"Poeschl","given":"U","non-dropping-particle":"","parse-names":false,"suffix":""},{"dropping-particle":"","family":"Prevot","given":"A S H","non-dropping-particle":"","parse-names":false,"suffix":""},{"dropping-particle":"","family":"Reeves","given":"C E","non-dropping-particle":"","parse-names":false,"suffix":""},{"dropping-particle":"","family":"Reimann","given":"S","non-dropping-particle":"","parse-names":false,"suffix":""},{"dropping-particle":"","family":"Rudich","given":"Y","non-dropping-particle":"","parse-names":false,"suffix":""},{"dropping-particle":"","family":"Sellegri","given":"K","non-dropping-particle":"","parse-names":false,"suffix":""},{"dropping-particle":"","family":"Steinbrecher","given":"R","non-dropping-particle":"","parse-names":false,"suffix":""},{"dropping-particle":"","family":"Simpson","given":"D","non-dropping-particle":"","parse-names":false,"suffix":""},{"dropping-particle":"","family":"Brink","given":"H","non-dropping-particle":"ten","parse-names":false,"suffix":""},{"dropping-particle":"","family":"Theloke","given":"J","non-dropping-particle":"","parse-names":false,"suffix":""},{"dropping-particle":"","family":"Werf","given":"G R","non-dropping-particle":"van der","parse-names":false,"suffix":""},{"dropping-particle":"","family":"Vautard","given":"R","non-dropping-particle":"","parse-names":false,"suffix":""},{"dropping-particle":"","family":"Vestreng","given":"V","non-dropping-particle":"","parse-names":false,"suffix":""},{"dropping-particle":"","family":"Vlachokostas","given":"Ch","non-dropping-particle":"","parse-names":false,"suffix":""},{"dropping-particle":"","family":"Glasow","given":"R","non-dropping-particle":"von","parse-names":false,"suffix":""}],"container-title":"Atmos. Environ.","id":"ITEM-2","issue":"33","issued":{"date-parts":[["2009"]]},"page":"5268–5350","title":"Atmospheric composition change - global and regional air quality","type":"article-journal","volume":"43"},"uris":["http://www.mendeley.com/documents/?uuid=aabd2119-3395-4aea-a5d4-127c9e18a1a5"]},{"id":"ITEM-3","itemData":{"DOI":"doi: 10.1016/j.atmosenv.2009.12.011","ISSN":"1352-2310","author":[{"dropping-particle":"","family":"Putaud","given":"J P","non-dropping-particle":"","parse-names":false,"suffix":""},{"dropping-particle":"","family":"Dingenen","given":"R","non-dropping-particle":"Van","parse-names":false,"suffix":""},{"dropping-particle":"","family":"Alastuey","given":"A","non-dropping-particle":"","parse-names":false,"suffix":""},{"dropping-particle":"","family":"Bauer","given":"H","non-dropping-particle":"","parse-names":false,"suffix":""},{"dropping-particle":"","family":"Birmili","given":"W","non-dropping-particle":"","parse-names":false,"suffix":""},{"dropping-particle":"","family":"Cyrys","given":"J","non-dropping-particle":"","parse-names":false,"suffix":""},{"dropping-particle":"","family":"Flentje","given":"H","non-dropping-particle":"","parse-names":false,"suffix":""},{"dropping-particle":"","family":"Fuzzi","given":"S","non-dropping-particle":"","parse-names":false,"suffix":""},{"dropping-particle":"","family":"Gehrig","given":"R","non-dropping-particle":"","parse-names":false,"suffix":""},{"dropping-particle":"","family":"Hansson","given":"H C","non-dropping-particle":"","parse-names":false,"suffix":""},{"dropping-particle":"","family":"Harrison","given":"R M","non-dropping-particle":"","parse-names":false,"suffix":""},{"dropping-particle":"","family":"Herrmann","given":"H","non-dropping-particle":"","parse-names":false,"suffix":""},{"dropping-particle":"","family":"Hitzenberger","given":"R","non-dropping-particle":"","parse-names":false,"suffix":""},{"dropping-particle":"","family":"Hueglin","given":"C","non-dropping-particle":"","parse-names":false,"suffix":""},{"dropping-particle":"","family":"Jones","given":"A M","non-dropping-particle":"","parse-names":false,"suffix":""},{"dropping-particle":"","family":"Kasper-Giebl","given":"A","non-dropping-particle":"","parse-names":false,"suffix":""},{"dropping-particle":"","family":"Kiss","given":"G","non-dropping-particle":"","parse-names":false,"suffix":""},{"dropping-particle":"","family":"Kousa","given":"A","non-dropping-particle":"","parse-names":false,"suffix":""},{"dropping-particle":"","family":"Kuhlbusch","given":"T A J","non-dropping-particle":"","parse-names":false,"suffix":""},{"dropping-particle":"","family":"Loeschau","given":"G","non-dropping-particle":"","parse-names":false,"suffix":""},{"dropping-particle":"","family":"Maenhaut","given":"W","non-dropping-particle":"","parse-names":false,"suffix":""},{"dropping-particle":"","family":"Molnar","given":"A","non-dropping-particle":"","parse-names":false,"suffix":""},{"dropping-particle":"","family":"Moreno","given":"T","non-dropping-particle":"","parse-names":false,"suffix":""},{"dropping-particle":"","family":"Pekkanen","given":"J","non-dropping-particle":"","parse-names":false,"suffix":""},{"dropping-particle":"","family":"Perrino","given":"C","non-dropping-particle":"","parse-names":false,"suffix":""},{"dropping-particle":"","family":"Pitz","given":"M","non-dropping-particle":"","parse-names":false,"suffix":""},{"dropping-particle":"","family":"Puxbaum","given":"H","non-dropping-particle":"","parse-names":false,"suffix":""},{"dropping-particle":"","family":"Querol","given":"X","non-dropping-particle":"","parse-names":false,"suffix":""},{"dropping-particle":"","family":"Rodriguez","given":"S","non-dropping-particle":"","parse-names":false,"suffix":""},{"dropping-particle":"","family":"Salma","given":"I","non-dropping-particle":"","parse-names":false,"suffix":""},{"dropping-particle":"","family":"Schwarz","given":"J","non-dropping-particle":"","parse-names":false,"suffix":""},{"dropping-particle":"","family":"Smolik","given":"J","non-dropping-particle":"","parse-names":false,"suffix":""},{"dropping-particle":"","family":"Schneider","given":"J","non-dropping-particle":"","parse-names":false,"suffix":""},{"dropping-particle":"","family":"Spindler","given":"G","non-dropping-particle":"","parse-names":false,"suffix":""},{"dropping-particle":"","family":"Brink","given":"H","non-dropping-particle":"ten","parse-names":false,"suffix":""},{"dropping-particle":"","family":"Tursic","given":"J","non-dropping-particle":"","parse-names":false,"suffix":""},{"dropping-particle":"","family":"Viana","given":"M","non-dropping-particle":"","parse-names":false,"suffix":""},{"dropping-particle":"","family":"Wiedensohler","given":"A","non-dropping-particle":"","parse-names":false,"suffix":""},{"dropping-particle":"","family":"Raes","given":"F","non-dropping-particle":"","parse-names":false,"suffix":""}],"container-title":"Atmos. Environ.","id":"ITEM-3","issue":"10","issued":{"date-parts":[["2010"]]},"page":"1308-1320","title":"A European aerosol phenomenology-3: Physical and chemical characteristics of particulate matter from 60 rural, urban, and kerbside sites across Europe","type":"article-journal","volume":"44"},"uris":["http://www.mendeley.com/documents/?uuid=a743ec73-36a7-4ed8-b8a1-ea8b7f29f3d7"]}],"mendeley":{"formattedCitation":"(Fuzzi et al., 2015; Monks et al., 2009; Putaud et al., 2010)","plainTextFormattedCitation":"(Fuzzi et al., 2015; Monks et al., 2009; Putaud et al., 2010)","previouslyFormattedCitation":"(Fuzzi et al., 2015; Monks et al., 2009)"},"properties":{"noteIndex":0},"schema":"https://github.com/citation-style-language/schema/raw/master/csl-citation.json"}</w:instrText>
      </w:r>
      <w:r w:rsidR="008C6917">
        <w:rPr>
          <w:rFonts w:ascii="Times New Roman" w:hAnsi="Times New Roman" w:cs="Times New Roman"/>
          <w:sz w:val="24"/>
          <w:szCs w:val="24"/>
        </w:rPr>
        <w:fldChar w:fldCharType="separate"/>
      </w:r>
      <w:r w:rsidR="008C6917" w:rsidRPr="008C6917">
        <w:rPr>
          <w:rFonts w:ascii="Times New Roman" w:hAnsi="Times New Roman" w:cs="Times New Roman"/>
          <w:noProof/>
          <w:sz w:val="24"/>
          <w:szCs w:val="24"/>
        </w:rPr>
        <w:t>(Fuzzi et al., 2015; Monks et al., 2009; Putaud et al., 2010)</w:t>
      </w:r>
      <w:r w:rsidR="008C6917">
        <w:rPr>
          <w:rFonts w:ascii="Times New Roman" w:hAnsi="Times New Roman" w:cs="Times New Roman"/>
          <w:sz w:val="24"/>
          <w:szCs w:val="24"/>
        </w:rPr>
        <w:fldChar w:fldCharType="end"/>
      </w:r>
      <w:r w:rsidR="008C6917">
        <w:rPr>
          <w:rFonts w:ascii="Times New Roman" w:hAnsi="Times New Roman" w:cs="Times New Roman"/>
          <w:sz w:val="24"/>
          <w:szCs w:val="24"/>
        </w:rPr>
        <w:t>. Therefore, in addition to local emission reductions, other factor such as m</w:t>
      </w:r>
      <w:r w:rsidR="00F06E47">
        <w:rPr>
          <w:rFonts w:ascii="Times New Roman" w:hAnsi="Times New Roman" w:cs="Times New Roman"/>
          <w:sz w:val="24"/>
          <w:szCs w:val="24"/>
        </w:rPr>
        <w:t>eteorological conditions may have also contr</w:t>
      </w:r>
      <w:r w:rsidR="00D96D23">
        <w:rPr>
          <w:rFonts w:ascii="Times New Roman" w:hAnsi="Times New Roman" w:cs="Times New Roman"/>
          <w:sz w:val="24"/>
          <w:szCs w:val="24"/>
        </w:rPr>
        <w:t>ibuted to the patterns shown in this work</w:t>
      </w:r>
      <w:r w:rsidR="00F06E47">
        <w:rPr>
          <w:rFonts w:ascii="Times New Roman" w:hAnsi="Times New Roman" w:cs="Times New Roman"/>
          <w:sz w:val="24"/>
          <w:szCs w:val="24"/>
        </w:rPr>
        <w:t xml:space="preserve">, such as long-term increases in boundary layer height observed across Europe </w:t>
      </w:r>
      <w:r w:rsidR="00206F77">
        <w:rPr>
          <w:rFonts w:ascii="Times New Roman" w:hAnsi="Times New Roman" w:cs="Times New Roman"/>
          <w:sz w:val="24"/>
          <w:szCs w:val="24"/>
        </w:rPr>
        <w:fldChar w:fldCharType="begin" w:fldLock="1"/>
      </w:r>
      <w:r w:rsidR="00206F77">
        <w:rPr>
          <w:rFonts w:ascii="Times New Roman" w:hAnsi="Times New Roman" w:cs="Times New Roman"/>
          <w:sz w:val="24"/>
          <w:szCs w:val="24"/>
        </w:rPr>
        <w:instrText>ADDIN CSL_CITATION {"citationItems":[{"id":"ITEM-1","itemData":{"DOI":"10.1002/joc.5167","author":[{"dropping-particle":"","family":"Palarz","given":"A","non-dropping-particle":"","parse-names":false,"suffix":""},{"dropping-particle":"","family":"Celinski-Myslaw","given":"D","non-dropping-particle":"","parse-names":false,"suffix":""},{"dropping-particle":"","family":"Ustrnul","given":"Z","non-dropping-particle":"","parse-names":false,"suffix":""}],"container-title":"Int. J. Climatol.","id":"ITEM-1","issued":{"date-parts":[["2017"]]},"page":"1097-0088","title":"Temporal and spatial variability of surface-based inversions over Europe based on ERA-Interim reanalysis","type":"article-journal"},"uris":["http://www.mendeley.com/documents/?uuid=a6b0c381-7d52-47ea-b890-6d4f0e357e73"]}],"mendeley":{"formattedCitation":"(Palarz et al., 2017)","plainTextFormattedCitation":"(Palarz et al., 2017)","previouslyFormattedCitation":"(Palarz et al., 2017)"},"properties":{"noteIndex":0},"schema":"https://github.com/citation-style-language/schema/raw/master/csl-citation.json"}</w:instrText>
      </w:r>
      <w:r w:rsidR="00206F77">
        <w:rPr>
          <w:rFonts w:ascii="Times New Roman" w:hAnsi="Times New Roman" w:cs="Times New Roman"/>
          <w:sz w:val="24"/>
          <w:szCs w:val="24"/>
        </w:rPr>
        <w:fldChar w:fldCharType="separate"/>
      </w:r>
      <w:r w:rsidR="00206F77" w:rsidRPr="00206F77">
        <w:rPr>
          <w:rFonts w:ascii="Times New Roman" w:hAnsi="Times New Roman" w:cs="Times New Roman"/>
          <w:noProof/>
          <w:sz w:val="24"/>
          <w:szCs w:val="24"/>
        </w:rPr>
        <w:t>(Palarz et al., 2017)</w:t>
      </w:r>
      <w:r w:rsidR="00206F77">
        <w:rPr>
          <w:rFonts w:ascii="Times New Roman" w:hAnsi="Times New Roman" w:cs="Times New Roman"/>
          <w:sz w:val="24"/>
          <w:szCs w:val="24"/>
        </w:rPr>
        <w:fldChar w:fldCharType="end"/>
      </w:r>
      <w:r w:rsidR="00F06E47">
        <w:rPr>
          <w:rFonts w:ascii="Times New Roman" w:hAnsi="Times New Roman" w:cs="Times New Roman"/>
          <w:sz w:val="24"/>
          <w:szCs w:val="24"/>
        </w:rPr>
        <w:t xml:space="preserve">, and above average temperatures during the most recent years, especially during winter months </w:t>
      </w:r>
      <w:r w:rsidR="00206F77">
        <w:rPr>
          <w:rFonts w:ascii="Times New Roman" w:hAnsi="Times New Roman" w:cs="Times New Roman"/>
          <w:sz w:val="24"/>
          <w:szCs w:val="24"/>
        </w:rPr>
        <w:fldChar w:fldCharType="begin" w:fldLock="1"/>
      </w:r>
      <w:r w:rsidR="009F558C">
        <w:rPr>
          <w:rFonts w:ascii="Times New Roman" w:hAnsi="Times New Roman" w:cs="Times New Roman"/>
          <w:sz w:val="24"/>
          <w:szCs w:val="24"/>
        </w:rPr>
        <w:instrText>ADDIN CSL_CITATION {"citationItems":[{"id":"ITEM-1","itemData":{"author":[{"dropping-particle":"","family":"Airparif","given":"","non-dropping-particle":"","parse-names":false,"suffix":""}],"id":"ITEM-1","issued":{"date-parts":[["2018"]]},"title":"Bilan de la qualite de l'air Annee 2017: Surveillance et information en Ile-de-France. Airparif Report. March 2018. Available at: https://www.airparif.asso.fr/_pdf/publications/bilan-2017.pdf","type":"article-journal"},"uris":["http://www.mendeley.com/documents/?uuid=9cee6659-2d2e-4028-801c-47460196eb2c"]}],"mendeley":{"formattedCitation":"(Airparif, 2018a)","plainTextFormattedCitation":"(Airparif, 2018a)","previouslyFormattedCitation":"(Airparif, 2018a)"},"properties":{"noteIndex":0},"schema":"https://github.com/citation-style-language/schema/raw/master/csl-citation.json"}</w:instrText>
      </w:r>
      <w:r w:rsidR="00206F77">
        <w:rPr>
          <w:rFonts w:ascii="Times New Roman" w:hAnsi="Times New Roman" w:cs="Times New Roman"/>
          <w:sz w:val="24"/>
          <w:szCs w:val="24"/>
        </w:rPr>
        <w:fldChar w:fldCharType="separate"/>
      </w:r>
      <w:r w:rsidR="00206F77" w:rsidRPr="00206F77">
        <w:rPr>
          <w:rFonts w:ascii="Times New Roman" w:hAnsi="Times New Roman" w:cs="Times New Roman"/>
          <w:noProof/>
          <w:sz w:val="24"/>
          <w:szCs w:val="24"/>
        </w:rPr>
        <w:t>(Airparif, 2018a)</w:t>
      </w:r>
      <w:r w:rsidR="00206F77">
        <w:rPr>
          <w:rFonts w:ascii="Times New Roman" w:hAnsi="Times New Roman" w:cs="Times New Roman"/>
          <w:sz w:val="24"/>
          <w:szCs w:val="24"/>
        </w:rPr>
        <w:fldChar w:fldCharType="end"/>
      </w:r>
      <w:r w:rsidR="00F06E47">
        <w:rPr>
          <w:rFonts w:ascii="Times New Roman" w:hAnsi="Times New Roman" w:cs="Times New Roman"/>
          <w:sz w:val="24"/>
          <w:szCs w:val="24"/>
        </w:rPr>
        <w:t>.</w:t>
      </w:r>
      <w:bookmarkEnd w:id="16"/>
      <w:r w:rsidR="00F06E47">
        <w:rPr>
          <w:rFonts w:ascii="Times New Roman" w:hAnsi="Times New Roman" w:cs="Times New Roman"/>
          <w:sz w:val="24"/>
          <w:szCs w:val="24"/>
        </w:rPr>
        <w:t xml:space="preserve">  </w:t>
      </w:r>
    </w:p>
    <w:p w14:paraId="597D2254" w14:textId="77777777" w:rsidR="00932084" w:rsidRDefault="00932084" w:rsidP="004445A8">
      <w:pPr>
        <w:spacing w:after="0" w:line="480" w:lineRule="auto"/>
        <w:rPr>
          <w:rFonts w:ascii="Times New Roman" w:hAnsi="Times New Roman" w:cs="Times New Roman"/>
          <w:sz w:val="24"/>
          <w:szCs w:val="24"/>
        </w:rPr>
      </w:pPr>
    </w:p>
    <w:p w14:paraId="262936A1" w14:textId="705FFBD1" w:rsidR="00745450" w:rsidRDefault="00A27619"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Estimated changes in emissions </w:t>
      </w:r>
      <w:r w:rsidR="006D3552">
        <w:rPr>
          <w:rFonts w:ascii="Times New Roman" w:hAnsi="Times New Roman" w:cs="Times New Roman"/>
          <w:sz w:val="24"/>
          <w:szCs w:val="24"/>
        </w:rPr>
        <w:t>in</w:t>
      </w:r>
      <w:r>
        <w:rPr>
          <w:rFonts w:ascii="Times New Roman" w:hAnsi="Times New Roman" w:cs="Times New Roman"/>
          <w:sz w:val="24"/>
          <w:szCs w:val="24"/>
        </w:rPr>
        <w:t xml:space="preserve"> </w:t>
      </w:r>
      <w:r w:rsidR="00FB2B03">
        <w:rPr>
          <w:rFonts w:ascii="Times New Roman" w:hAnsi="Times New Roman" w:cs="Times New Roman"/>
          <w:sz w:val="24"/>
          <w:szCs w:val="24"/>
        </w:rPr>
        <w:t xml:space="preserve">Île-de-France </w:t>
      </w:r>
      <w:r>
        <w:rPr>
          <w:rFonts w:ascii="Times New Roman" w:hAnsi="Times New Roman" w:cs="Times New Roman"/>
          <w:sz w:val="24"/>
          <w:szCs w:val="24"/>
        </w:rPr>
        <w:t xml:space="preserve">are consistent with these observations. </w:t>
      </w:r>
      <w:r w:rsidR="00932084">
        <w:rPr>
          <w:rFonts w:ascii="Times New Roman" w:hAnsi="Times New Roman" w:cs="Times New Roman"/>
          <w:sz w:val="24"/>
          <w:szCs w:val="24"/>
        </w:rPr>
        <w:t xml:space="preserve">Based on the emission inventory submitted to the European Monitoring and Evaluation Programme (EMEP) Centre for Emission Inventories and Projections (CEIP), in the 0.5º degree grids covering </w:t>
      </w:r>
      <w:r w:rsidR="00FB2B03">
        <w:rPr>
          <w:rFonts w:ascii="Times New Roman" w:hAnsi="Times New Roman" w:cs="Times New Roman"/>
          <w:sz w:val="24"/>
          <w:szCs w:val="24"/>
        </w:rPr>
        <w:t>Île-de-France</w:t>
      </w:r>
      <w:r w:rsidR="00152335">
        <w:rPr>
          <w:rFonts w:ascii="Times New Roman" w:hAnsi="Times New Roman" w:cs="Times New Roman"/>
          <w:sz w:val="24"/>
          <w:szCs w:val="24"/>
        </w:rPr>
        <w:t xml:space="preserve"> </w:t>
      </w:r>
      <w:r w:rsidR="00932084">
        <w:rPr>
          <w:rFonts w:ascii="Times New Roman" w:hAnsi="Times New Roman" w:cs="Times New Roman"/>
          <w:sz w:val="24"/>
          <w:szCs w:val="24"/>
        </w:rPr>
        <w:t>(i.e. between 1.45</w:t>
      </w:r>
      <w:r w:rsidR="0027093A">
        <w:rPr>
          <w:rFonts w:ascii="Times New Roman" w:hAnsi="Times New Roman" w:cs="Times New Roman"/>
          <w:sz w:val="24"/>
          <w:szCs w:val="24"/>
        </w:rPr>
        <w:t>°</w:t>
      </w:r>
      <w:r w:rsidR="00932084">
        <w:rPr>
          <w:rFonts w:ascii="Times New Roman" w:hAnsi="Times New Roman" w:cs="Times New Roman"/>
          <w:sz w:val="24"/>
          <w:szCs w:val="24"/>
        </w:rPr>
        <w:t xml:space="preserve"> and 3.56</w:t>
      </w:r>
      <w:r w:rsidR="0027093A">
        <w:rPr>
          <w:rFonts w:ascii="Times New Roman" w:hAnsi="Times New Roman" w:cs="Times New Roman"/>
          <w:sz w:val="24"/>
          <w:szCs w:val="24"/>
        </w:rPr>
        <w:t>°</w:t>
      </w:r>
      <w:r w:rsidR="00932084">
        <w:rPr>
          <w:rFonts w:ascii="Times New Roman" w:hAnsi="Times New Roman" w:cs="Times New Roman"/>
          <w:sz w:val="24"/>
          <w:szCs w:val="24"/>
        </w:rPr>
        <w:t xml:space="preserve"> longitude and 48.12</w:t>
      </w:r>
      <w:r w:rsidR="0027093A">
        <w:rPr>
          <w:rFonts w:ascii="Times New Roman" w:hAnsi="Times New Roman" w:cs="Times New Roman"/>
          <w:sz w:val="24"/>
          <w:szCs w:val="24"/>
        </w:rPr>
        <w:t xml:space="preserve">° </w:t>
      </w:r>
      <w:r w:rsidR="00932084">
        <w:rPr>
          <w:rFonts w:ascii="Times New Roman" w:hAnsi="Times New Roman" w:cs="Times New Roman"/>
          <w:sz w:val="24"/>
          <w:szCs w:val="24"/>
        </w:rPr>
        <w:t>and 49.24</w:t>
      </w:r>
      <w:r w:rsidR="0027093A">
        <w:rPr>
          <w:rFonts w:ascii="Times New Roman" w:hAnsi="Times New Roman" w:cs="Times New Roman"/>
          <w:sz w:val="24"/>
          <w:szCs w:val="24"/>
        </w:rPr>
        <w:t>°</w:t>
      </w:r>
      <w:r w:rsidR="00932084">
        <w:rPr>
          <w:rFonts w:ascii="Times New Roman" w:hAnsi="Times New Roman" w:cs="Times New Roman"/>
          <w:sz w:val="24"/>
          <w:szCs w:val="24"/>
        </w:rPr>
        <w:t xml:space="preserve"> latitude), total primary PM</w:t>
      </w:r>
      <w:r w:rsidR="00932084">
        <w:rPr>
          <w:rFonts w:ascii="Times New Roman" w:hAnsi="Times New Roman" w:cs="Times New Roman"/>
          <w:sz w:val="24"/>
          <w:szCs w:val="24"/>
          <w:vertAlign w:val="subscript"/>
        </w:rPr>
        <w:t>2.5</w:t>
      </w:r>
      <w:r w:rsidR="00932084">
        <w:rPr>
          <w:rFonts w:ascii="Times New Roman" w:hAnsi="Times New Roman" w:cs="Times New Roman"/>
          <w:sz w:val="24"/>
          <w:szCs w:val="24"/>
        </w:rPr>
        <w:t>, and NO</w:t>
      </w:r>
      <w:r w:rsidR="00932084">
        <w:rPr>
          <w:rFonts w:ascii="Times New Roman" w:hAnsi="Times New Roman" w:cs="Times New Roman"/>
          <w:sz w:val="24"/>
          <w:szCs w:val="24"/>
          <w:vertAlign w:val="subscript"/>
        </w:rPr>
        <w:t>x</w:t>
      </w:r>
      <w:r w:rsidR="00932084">
        <w:rPr>
          <w:rFonts w:ascii="Times New Roman" w:hAnsi="Times New Roman" w:cs="Times New Roman"/>
          <w:sz w:val="24"/>
          <w:szCs w:val="24"/>
        </w:rPr>
        <w:t xml:space="preserve"> emissions have decreased by 21% and 25% respectively between 2009 and 2015 (latest year available)</w:t>
      </w:r>
      <w:r w:rsidR="00DC41C7">
        <w:rPr>
          <w:rFonts w:ascii="Times New Roman" w:hAnsi="Times New Roman" w:cs="Times New Roman"/>
          <w:sz w:val="24"/>
          <w:szCs w:val="24"/>
        </w:rPr>
        <w:t xml:space="preserve"> (</w:t>
      </w:r>
      <w:hyperlink r:id="rId10" w:history="1">
        <w:r w:rsidR="00DC41C7" w:rsidRPr="00971073">
          <w:rPr>
            <w:rStyle w:val="Hyperlink"/>
            <w:rFonts w:ascii="Times New Roman" w:hAnsi="Times New Roman" w:cs="Times New Roman"/>
            <w:sz w:val="24"/>
            <w:szCs w:val="24"/>
          </w:rPr>
          <w:t>www.ceip.at</w:t>
        </w:r>
      </w:hyperlink>
      <w:r w:rsidR="00DC41C7">
        <w:rPr>
          <w:rFonts w:ascii="Times New Roman" w:hAnsi="Times New Roman" w:cs="Times New Roman"/>
          <w:sz w:val="24"/>
          <w:szCs w:val="24"/>
        </w:rPr>
        <w:t xml:space="preserve"> </w:t>
      </w:r>
      <w:r w:rsidR="00BE4030">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{"citationItems":[{"id":"ITEM-1","itemData":{"author":[{"dropping-particle":"","family":"EEA","given":"","non-dropping-particle":"","parse-names":false,"suffix":""}],"id":"ITEM-1","issued":{"date-parts":[["2017"]]},"title":"European Union emission inventory report 1990–2015 under the UNECE Convention on Long-range Transboundary Air Pollution (LRTAP). European Environment Agency Report No. 9/2017. Available at: https://www.eea.europa.eu/publications/annual-eu-emissions-invent","type":"article-journal"},"uris":["http://www.mendeley.com/documents/?uuid=85bca594-e1fd-43d0-a922-a7ec433994ba"]}],"mendeley":{"formattedCitation":"(EEA, 2017)","plainTextFormattedCitation":"(EEA, 2017)","previouslyFormattedCitation":"(EEA, 2017)"},"properties":{"noteIndex":0},"schema":"https://github.com/citation-style-language/schema/raw/master/csl-citation.json"}</w:instrText>
      </w:r>
      <w:r w:rsidR="00BE4030">
        <w:rPr>
          <w:rFonts w:ascii="Times New Roman" w:hAnsi="Times New Roman" w:cs="Times New Roman"/>
          <w:sz w:val="24"/>
          <w:szCs w:val="24"/>
        </w:rPr>
        <w:fldChar w:fldCharType="separate"/>
      </w:r>
      <w:r w:rsidR="00BE4030" w:rsidRPr="00BE4030">
        <w:rPr>
          <w:rFonts w:ascii="Times New Roman" w:hAnsi="Times New Roman" w:cs="Times New Roman"/>
          <w:noProof/>
          <w:sz w:val="24"/>
          <w:szCs w:val="24"/>
        </w:rPr>
        <w:t>(EEA, 2017)</w:t>
      </w:r>
      <w:r w:rsidR="00BE4030">
        <w:rPr>
          <w:rFonts w:ascii="Times New Roman" w:hAnsi="Times New Roman" w:cs="Times New Roman"/>
          <w:sz w:val="24"/>
          <w:szCs w:val="24"/>
        </w:rPr>
        <w:fldChar w:fldCharType="end"/>
      </w:r>
      <w:r w:rsidR="00DC41C7">
        <w:rPr>
          <w:rFonts w:ascii="Times New Roman" w:hAnsi="Times New Roman" w:cs="Times New Roman"/>
          <w:sz w:val="24"/>
          <w:szCs w:val="24"/>
        </w:rPr>
        <w:t>)</w:t>
      </w:r>
      <w:r w:rsidR="00932084">
        <w:rPr>
          <w:rFonts w:ascii="Times New Roman" w:hAnsi="Times New Roman" w:cs="Times New Roman"/>
          <w:sz w:val="24"/>
          <w:szCs w:val="24"/>
        </w:rPr>
        <w:t xml:space="preserve">. </w:t>
      </w:r>
      <w:r w:rsidR="00982E77">
        <w:rPr>
          <w:rFonts w:ascii="Times New Roman" w:hAnsi="Times New Roman" w:cs="Times New Roman"/>
          <w:sz w:val="24"/>
          <w:szCs w:val="24"/>
        </w:rPr>
        <w:t>The residential sector and road transport were the two major sources for primary PM</w:t>
      </w:r>
      <w:r w:rsidR="00982E77">
        <w:rPr>
          <w:rFonts w:ascii="Times New Roman" w:hAnsi="Times New Roman" w:cs="Times New Roman"/>
          <w:sz w:val="24"/>
          <w:szCs w:val="24"/>
          <w:vertAlign w:val="subscript"/>
        </w:rPr>
        <w:t>2.5</w:t>
      </w:r>
      <w:r w:rsidR="00982E77">
        <w:rPr>
          <w:rFonts w:ascii="Times New Roman" w:hAnsi="Times New Roman" w:cs="Times New Roman"/>
          <w:sz w:val="24"/>
          <w:szCs w:val="24"/>
        </w:rPr>
        <w:t xml:space="preserve"> and NO</w:t>
      </w:r>
      <w:r w:rsidR="00982E77">
        <w:rPr>
          <w:rFonts w:ascii="Times New Roman" w:hAnsi="Times New Roman" w:cs="Times New Roman"/>
          <w:sz w:val="24"/>
          <w:szCs w:val="24"/>
          <w:vertAlign w:val="subscript"/>
        </w:rPr>
        <w:t>x</w:t>
      </w:r>
      <w:r w:rsidR="00982E77">
        <w:rPr>
          <w:rFonts w:ascii="Times New Roman" w:hAnsi="Times New Roman" w:cs="Times New Roman"/>
          <w:sz w:val="24"/>
          <w:szCs w:val="24"/>
        </w:rPr>
        <w:t xml:space="preserve">, respectively. </w:t>
      </w:r>
      <w:r w:rsidR="00875F6E">
        <w:rPr>
          <w:rFonts w:ascii="Times New Roman" w:hAnsi="Times New Roman" w:cs="Times New Roman"/>
          <w:sz w:val="24"/>
          <w:szCs w:val="24"/>
        </w:rPr>
        <w:t xml:space="preserve">In comparison, </w:t>
      </w:r>
      <w:r w:rsidR="00ED009A">
        <w:rPr>
          <w:rFonts w:ascii="Times New Roman" w:hAnsi="Times New Roman" w:cs="Times New Roman"/>
          <w:sz w:val="24"/>
          <w:szCs w:val="24"/>
        </w:rPr>
        <w:t>there was a 20% and 13% reduction in primary PM</w:t>
      </w:r>
      <w:r w:rsidR="00ED009A">
        <w:rPr>
          <w:rFonts w:ascii="Times New Roman" w:hAnsi="Times New Roman" w:cs="Times New Roman"/>
          <w:sz w:val="24"/>
          <w:szCs w:val="24"/>
          <w:vertAlign w:val="subscript"/>
        </w:rPr>
        <w:t>2.5</w:t>
      </w:r>
      <w:r w:rsidR="00ED009A">
        <w:rPr>
          <w:rFonts w:ascii="Times New Roman" w:hAnsi="Times New Roman" w:cs="Times New Roman"/>
          <w:sz w:val="24"/>
          <w:szCs w:val="24"/>
        </w:rPr>
        <w:t xml:space="preserve"> </w:t>
      </w:r>
      <w:r w:rsidR="003C5716">
        <w:rPr>
          <w:rFonts w:ascii="Times New Roman" w:hAnsi="Times New Roman" w:cs="Times New Roman"/>
          <w:sz w:val="24"/>
          <w:szCs w:val="24"/>
        </w:rPr>
        <w:t xml:space="preserve">emissions </w:t>
      </w:r>
      <w:r w:rsidR="00ED009A">
        <w:rPr>
          <w:rFonts w:ascii="Times New Roman" w:hAnsi="Times New Roman" w:cs="Times New Roman"/>
          <w:sz w:val="24"/>
          <w:szCs w:val="24"/>
        </w:rPr>
        <w:t>between 2009 and 2015 in France and EU-28, respectively,</w:t>
      </w:r>
      <w:r w:rsidR="003C5716">
        <w:rPr>
          <w:rFonts w:ascii="Times New Roman" w:hAnsi="Times New Roman" w:cs="Times New Roman"/>
          <w:sz w:val="24"/>
          <w:szCs w:val="24"/>
        </w:rPr>
        <w:t xml:space="preserve"> a </w:t>
      </w:r>
      <w:r w:rsidR="00ED009A">
        <w:rPr>
          <w:rFonts w:ascii="Times New Roman" w:hAnsi="Times New Roman" w:cs="Times New Roman"/>
          <w:sz w:val="24"/>
          <w:szCs w:val="24"/>
        </w:rPr>
        <w:t xml:space="preserve">24% and 19% </w:t>
      </w:r>
      <w:r w:rsidR="003C5716">
        <w:rPr>
          <w:rFonts w:ascii="Times New Roman" w:hAnsi="Times New Roman" w:cs="Times New Roman"/>
          <w:sz w:val="24"/>
          <w:szCs w:val="24"/>
        </w:rPr>
        <w:t>reduction for NO</w:t>
      </w:r>
      <w:r w:rsidR="003C5716">
        <w:rPr>
          <w:rFonts w:ascii="Times New Roman" w:hAnsi="Times New Roman" w:cs="Times New Roman"/>
          <w:sz w:val="24"/>
          <w:szCs w:val="24"/>
          <w:vertAlign w:val="subscript"/>
        </w:rPr>
        <w:t>x</w:t>
      </w:r>
      <w:r w:rsidR="00ED009A">
        <w:rPr>
          <w:rFonts w:ascii="Times New Roman" w:hAnsi="Times New Roman" w:cs="Times New Roman"/>
          <w:sz w:val="24"/>
          <w:szCs w:val="24"/>
        </w:rPr>
        <w:t xml:space="preserve"> </w:t>
      </w:r>
      <w:r w:rsidR="003C5716">
        <w:rPr>
          <w:rFonts w:ascii="Times New Roman" w:hAnsi="Times New Roman" w:cs="Times New Roman"/>
          <w:sz w:val="24"/>
          <w:szCs w:val="24"/>
        </w:rPr>
        <w:t>emissions, and a 2% and 1% increase for NH</w:t>
      </w:r>
      <w:r w:rsidR="003C5716">
        <w:rPr>
          <w:rFonts w:ascii="Times New Roman" w:hAnsi="Times New Roman" w:cs="Times New Roman"/>
          <w:sz w:val="24"/>
          <w:szCs w:val="24"/>
          <w:vertAlign w:val="subscript"/>
        </w:rPr>
        <w:t>3</w:t>
      </w:r>
      <w:r w:rsidR="003C5716">
        <w:rPr>
          <w:rFonts w:ascii="Times New Roman" w:hAnsi="Times New Roman" w:cs="Times New Roman"/>
          <w:sz w:val="24"/>
          <w:szCs w:val="24"/>
        </w:rPr>
        <w:t xml:space="preserve"> emissions</w:t>
      </w:r>
      <w:r w:rsidR="00BE4030">
        <w:rPr>
          <w:rFonts w:ascii="Times New Roman" w:hAnsi="Times New Roman" w:cs="Times New Roman"/>
          <w:sz w:val="24"/>
          <w:szCs w:val="24"/>
        </w:rPr>
        <w:t xml:space="preserve"> </w:t>
      </w:r>
      <w:r w:rsidR="00BE4030">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{"citationItems":[{"id":"ITEM-1","itemData":{"author":[{"dropping-particle":"","family":"EEA","given":"","non-dropping-particle":"","parse-names":false,"suffix":""}],"id":"ITEM-1","issued":{"date-parts":[["2017"]]},"title":"European Union emission inventory report 1990–2015 under the UNECE Convention on Long-range Transboundary Air Pollution (LRTAP). European Environment Agency Report No. 9/2017. Available at: https://www.eea.europa.eu/publications/annual-eu-emissions-invent","type":"article-journal"},"uris":["http://www.mendeley.com/documents/?uuid=85bca594-e1fd-43d0-a922-a7ec433994ba"]}],"mendeley":{"formattedCitation":"(EEA, 2017)","plainTextFormattedCitation":"(EEA, 2017)","previouslyFormattedCitation":"(EEA, 2017)"},"properties":{"noteIndex":0},"schema":"https://github.com/citation-style-language/schema/raw/master/csl-citation.json"}</w:instrText>
      </w:r>
      <w:r w:rsidR="00BE4030">
        <w:rPr>
          <w:rFonts w:ascii="Times New Roman" w:hAnsi="Times New Roman" w:cs="Times New Roman"/>
          <w:sz w:val="24"/>
          <w:szCs w:val="24"/>
        </w:rPr>
        <w:fldChar w:fldCharType="separate"/>
      </w:r>
      <w:r w:rsidR="00BE4030" w:rsidRPr="00BE4030">
        <w:rPr>
          <w:rFonts w:ascii="Times New Roman" w:hAnsi="Times New Roman" w:cs="Times New Roman"/>
          <w:noProof/>
          <w:sz w:val="24"/>
          <w:szCs w:val="24"/>
        </w:rPr>
        <w:t>(EEA, 2017)</w:t>
      </w:r>
      <w:r w:rsidR="00BE4030">
        <w:rPr>
          <w:rFonts w:ascii="Times New Roman" w:hAnsi="Times New Roman" w:cs="Times New Roman"/>
          <w:sz w:val="24"/>
          <w:szCs w:val="24"/>
        </w:rPr>
        <w:fldChar w:fldCharType="end"/>
      </w:r>
      <w:r w:rsidR="003C5716">
        <w:rPr>
          <w:rFonts w:ascii="Times New Roman" w:hAnsi="Times New Roman" w:cs="Times New Roman"/>
          <w:sz w:val="24"/>
          <w:szCs w:val="24"/>
        </w:rPr>
        <w:t xml:space="preserve">. </w:t>
      </w:r>
      <w:bookmarkStart w:id="17" w:name="_Hlk3963103"/>
      <w:r w:rsidR="00745450">
        <w:rPr>
          <w:rFonts w:ascii="Times New Roman" w:hAnsi="Times New Roman" w:cs="Times New Roman"/>
          <w:sz w:val="24"/>
          <w:szCs w:val="24"/>
        </w:rPr>
        <w:t xml:space="preserve">The decrease in emissions outlined above for Paris and the Île-de-France region has coincided with </w:t>
      </w:r>
      <w:r w:rsidR="00745450" w:rsidRPr="00461F76">
        <w:rPr>
          <w:rFonts w:ascii="Times New Roman" w:hAnsi="Times New Roman" w:cs="Times New Roman"/>
          <w:sz w:val="24"/>
          <w:szCs w:val="24"/>
        </w:rPr>
        <w:t xml:space="preserve">mitigation measures </w:t>
      </w:r>
      <w:r w:rsidR="00745450">
        <w:rPr>
          <w:rFonts w:ascii="Times New Roman" w:hAnsi="Times New Roman" w:cs="Times New Roman"/>
          <w:sz w:val="24"/>
          <w:szCs w:val="24"/>
        </w:rPr>
        <w:t xml:space="preserve">that </w:t>
      </w:r>
      <w:r w:rsidR="00745450" w:rsidRPr="00461F76">
        <w:rPr>
          <w:rFonts w:ascii="Times New Roman" w:hAnsi="Times New Roman" w:cs="Times New Roman"/>
          <w:sz w:val="24"/>
          <w:szCs w:val="24"/>
        </w:rPr>
        <w:t xml:space="preserve">have been implemented </w:t>
      </w:r>
      <w:r w:rsidR="00745450">
        <w:rPr>
          <w:rFonts w:ascii="Times New Roman" w:hAnsi="Times New Roman" w:cs="Times New Roman"/>
          <w:sz w:val="24"/>
          <w:szCs w:val="24"/>
        </w:rPr>
        <w:t xml:space="preserve">over the past 20 years </w:t>
      </w:r>
      <w:r w:rsidR="00745450" w:rsidRPr="00461F76">
        <w:rPr>
          <w:rFonts w:ascii="Times New Roman" w:hAnsi="Times New Roman" w:cs="Times New Roman"/>
          <w:sz w:val="24"/>
          <w:szCs w:val="24"/>
        </w:rPr>
        <w:t xml:space="preserve">to reduce local emissions. </w:t>
      </w:r>
      <w:r w:rsidR="00745450">
        <w:rPr>
          <w:rFonts w:ascii="Times New Roman" w:hAnsi="Times New Roman" w:cs="Times New Roman"/>
          <w:sz w:val="24"/>
          <w:szCs w:val="24"/>
        </w:rPr>
        <w:t>Most importantly, t</w:t>
      </w:r>
      <w:r w:rsidR="00745450" w:rsidRPr="00461F76">
        <w:rPr>
          <w:rFonts w:ascii="Times New Roman" w:hAnsi="Times New Roman" w:cs="Times New Roman"/>
          <w:sz w:val="24"/>
          <w:szCs w:val="24"/>
        </w:rPr>
        <w:t xml:space="preserve">he improvement of the vehicle fleet linked to the introduction of EURO 3 </w:t>
      </w:r>
      <w:r w:rsidR="00745450">
        <w:rPr>
          <w:rFonts w:ascii="Times New Roman" w:hAnsi="Times New Roman" w:cs="Times New Roman"/>
          <w:sz w:val="24"/>
          <w:szCs w:val="24"/>
        </w:rPr>
        <w:t>standards</w:t>
      </w:r>
      <w:r w:rsidR="00745450" w:rsidRPr="00461F76">
        <w:rPr>
          <w:rFonts w:ascii="Times New Roman" w:hAnsi="Times New Roman" w:cs="Times New Roman"/>
          <w:sz w:val="24"/>
          <w:szCs w:val="24"/>
        </w:rPr>
        <w:t xml:space="preserve"> in 2001, EURO 4 from 2006 and EURO 6 in 2009 compensated the increase of the number of diesel vehicles in the region</w:t>
      </w:r>
      <w:r w:rsidR="00745450">
        <w:rPr>
          <w:rFonts w:ascii="Times New Roman" w:hAnsi="Times New Roman" w:cs="Times New Roman"/>
          <w:sz w:val="24"/>
          <w:szCs w:val="24"/>
        </w:rPr>
        <w:t>, and resulted in a 40% reduction in primary PM</w:t>
      </w:r>
      <w:r w:rsidR="00745450">
        <w:rPr>
          <w:rFonts w:ascii="Times New Roman" w:hAnsi="Times New Roman" w:cs="Times New Roman"/>
          <w:sz w:val="24"/>
          <w:szCs w:val="24"/>
          <w:vertAlign w:val="subscript"/>
        </w:rPr>
        <w:t>2.5</w:t>
      </w:r>
      <w:r w:rsidR="00745450">
        <w:rPr>
          <w:rFonts w:ascii="Times New Roman" w:hAnsi="Times New Roman" w:cs="Times New Roman"/>
          <w:sz w:val="24"/>
          <w:szCs w:val="24"/>
        </w:rPr>
        <w:t xml:space="preserve"> emissions from road transport in Paris between 2002 and </w:t>
      </w:r>
      <w:r w:rsidR="00745450" w:rsidRPr="00406C54">
        <w:rPr>
          <w:rFonts w:ascii="Times New Roman" w:hAnsi="Times New Roman" w:cs="Times New Roman"/>
          <w:sz w:val="24"/>
          <w:szCs w:val="24"/>
        </w:rPr>
        <w:t xml:space="preserve">2012 </w:t>
      </w:r>
      <w:r w:rsidR="00745450" w:rsidRPr="002D430D">
        <w:rPr>
          <w:rFonts w:ascii="Times New Roman" w:hAnsi="Times New Roman" w:cs="Times New Roman"/>
          <w:sz w:val="24"/>
          <w:szCs w:val="24"/>
        </w:rPr>
        <w:fldChar w:fldCharType="begin" w:fldLock="1"/>
      </w:r>
      <w:r w:rsidR="00745450">
        <w:rPr>
          <w:rFonts w:ascii="Times New Roman" w:hAnsi="Times New Roman" w:cs="Times New Roman"/>
          <w:sz w:val="24"/>
          <w:szCs w:val="24"/>
        </w:rPr>
        <w:instrText>ADDIN CSL_CITATION {"citationItems":[{"id":"ITEM-1","itemData":{"author":[{"dropping-particle":"","family":"Airparif","given":"","non-dropping-particle":"","parse-names":false,"suffix":""}],"id":"ITEM-1","issued":{"date-parts":[["2013"]]},"title":"Evolution de la Qualite de l'air a Paris entre 2002 et 2012. Airparif Report. July 2013. Available at: https://www.airparif.asso.fr/_pdf/publications/rapport-pdp-130703.pdf","type":"article-journal"},"uris":["http://www.mendeley.com/documents/?uuid=bbb8a3cd-21b4-4b34-817a-3202269e1b81"]}],"mendeley":{"formattedCitation":"(Airparif, 2013)","plainTextFormattedCitation":"(Airparif, 2013)","previouslyFormattedCitation":"(Airparif, 2013)"},"properties":{"noteIndex":0},"schema":"https://github.com/citation-style-language/schema/raw/master/csl-citation.json"}</w:instrText>
      </w:r>
      <w:r w:rsidR="00745450" w:rsidRPr="002D430D">
        <w:rPr>
          <w:rFonts w:ascii="Times New Roman" w:hAnsi="Times New Roman" w:cs="Times New Roman"/>
          <w:sz w:val="24"/>
          <w:szCs w:val="24"/>
        </w:rPr>
        <w:fldChar w:fldCharType="separate"/>
      </w:r>
      <w:r w:rsidR="00745450" w:rsidRPr="009533B2">
        <w:rPr>
          <w:rFonts w:ascii="Times New Roman" w:hAnsi="Times New Roman" w:cs="Times New Roman"/>
          <w:noProof/>
          <w:sz w:val="24"/>
          <w:szCs w:val="24"/>
        </w:rPr>
        <w:t>(Airparif, 2013)</w:t>
      </w:r>
      <w:r w:rsidR="00745450" w:rsidRPr="002D430D">
        <w:rPr>
          <w:rFonts w:ascii="Times New Roman" w:hAnsi="Times New Roman" w:cs="Times New Roman"/>
          <w:sz w:val="24"/>
          <w:szCs w:val="24"/>
        </w:rPr>
        <w:fldChar w:fldCharType="end"/>
      </w:r>
      <w:r w:rsidR="00745450" w:rsidRPr="00461F76">
        <w:rPr>
          <w:rFonts w:ascii="Times New Roman" w:hAnsi="Times New Roman" w:cs="Times New Roman"/>
          <w:sz w:val="24"/>
          <w:szCs w:val="24"/>
        </w:rPr>
        <w:t>.</w:t>
      </w:r>
    </w:p>
    <w:p w14:paraId="68535B84" w14:textId="77777777" w:rsidR="00745450" w:rsidRDefault="00745450" w:rsidP="004445A8">
      <w:pPr>
        <w:spacing w:after="0" w:line="480" w:lineRule="auto"/>
        <w:rPr>
          <w:rFonts w:ascii="Times New Roman" w:hAnsi="Times New Roman" w:cs="Times New Roman"/>
          <w:sz w:val="24"/>
          <w:szCs w:val="24"/>
        </w:rPr>
      </w:pPr>
    </w:p>
    <w:p w14:paraId="3E1EE1F7" w14:textId="408FE308" w:rsidR="00932084" w:rsidRPr="00D064B2" w:rsidRDefault="00161832"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While the composition of measured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is not investigated in this study, </w:t>
      </w:r>
      <w:r w:rsidR="00BE4030">
        <w:rPr>
          <w:rFonts w:ascii="Times New Roman" w:hAnsi="Times New Roman" w:cs="Times New Roman"/>
          <w:sz w:val="24"/>
          <w:szCs w:val="24"/>
        </w:rPr>
        <w:t xml:space="preserve">Beekmann et al. </w:t>
      </w:r>
      <w:r w:rsidR="00BE4030">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{"citationItems":[{"id":"ITEM-1","itemData":{"DOI":"10.5194/acp-15-9577-2015","ISBN":"1680-7316","ISSN":"16807324","abstract":"A detailed characterization of air quality in the megacity of Paris (France) during two 1-month intensive campaigns and from additional 1-year observations revealed that about 70 % of the urban background fine particulate matter (PM) is transported on average into the megacity from upwind regions. This dominant influence of regional sources was confirmed by in situ measurements during short intensive and longer-term campaigns, aerosol optical depth (AOD) measurements from ENVISAT, and modeling results from PMCAMx and CHIMERE chemistry transport models. While advection of sulfate is well documented for other megacities, there was surprisingly high contribution from long-range transport for both nitrate and organic aerosol. The origin of organic PM was investigated by comprehensive analysis of aerosol mass spectrometer (AMS), radiocarbon and tracer measurements during two intensive campaigns. Primary fossil fuel combustion emissions constituted less than 20 % in winter and 40 % in summer of carbonaceous fine PM, unexpectedly small for a megacity. Cooking activities and, during winter, residential wood burning are the major primary organic PM sources. This analysis suggests that the major part of secondary organic aerosol is of modern origin, i.e., from biogenic precursors and from wood burning. Black carbon concentrations are on the lower end of values encountered in megacities worldwide, but still represent an issue for air quality. These comparatively low air pollution levels are due to a combination of low emissions per inhabitant, flat terrain, and a meteorology that is in general not conducive to local pollution build-up. This revised picture of a megacity only being partially responsible for its own average and peak PM levels has important implications for air pollution regulation policies.","author":[{"dropping-particle":"","family":"Beekmann","given":"M.","non-dropping-particle":"","parse-names":false,"suffix":""},{"dropping-particle":"","family":"Prévôt","given":"A. S.H.","non-dropping-particle":"","parse-names":false,"suffix":""},{"dropping-particle":"","family":"Drewnick","given":"F.","non-dropping-particle":"","parse-names":false,"suffix":""},{"dropping-particle":"","family":"Sciare","given":"J.","non-dropping-particle":"","parse-names":false,"suffix":""},{"dropping-particle":"","family":"Pandis","given":"S. N.","non-dropping-particle":"","parse-names":false,"suffix":""},{"dropping-particle":"","family":"Denier Van Der Gon","given":"H. A.C.","non-dropping-particle":"","parse-names":false,"suffix":""},{"dropping-particle":"","family":"Crippa","given":"M.","non-dropping-particle":"","parse-names":false,"suffix":""},{"dropping-particle":"","family":"Freutel","given":"F.","non-dropping-particle":"","parse-names":false,"suffix":""},{"dropping-particle":"","family":"Poulain","given":"L.","non-dropping-particle":"","parse-names":false,"suffix":""},{"dropping-particle":"","family":"Ghersi","given":"V.","non-dropping-particle":"","parse-names":false,"suffix":""},{"dropping-particle":"","family":"Rodriguez","given":"E.","non-dropping-particle":"","parse-names":false,"suffix":""},{"dropping-particle":"","family":"Beirle","given":"S.","non-dropping-particle":"","parse-names":false,"suffix":""},{"dropping-particle":"","family":"Zotter","given":"P.","non-dropping-particle":"","parse-names":false,"suffix":""},{"dropping-particle":"","family":"Weiden-Reinmüller","given":"S. L.","non-dropping-particle":"Von Der","parse-names":false,"suffix":""},{"dropping-particle":"","family":"Bressi","given":"M.","non-dropping-particle":"","parse-names":false,"suffix":""},{"dropping-particle":"","family":"Fountoukis","given":"C.","non-dropping-particle":"","parse-names":false,"suffix":""},{"dropping-particle":"","family":"Petetin","given":"H.","non-dropping-particle":"","parse-names":false,"suffix":""},{"dropping-particle":"","family":"Szidat","given":"S.","non-dropping-particle":"","parse-names":false,"suffix":""},{"dropping-particle":"","family":"Schneider","given":"J.","non-dropping-particle":"","parse-names":false,"suffix":""},{"dropping-particle":"","family":"Rosso","given":"A.","non-dropping-particle":"","parse-names":false,"suffix":""},{"dropping-particle":"","family":"Haddad","given":"I.","non-dropping-particle":"El","parse-names":false,"suffix":""},{"dropping-particle":"","family":"Megaritis","given":"A.","non-dropping-particle":"","parse-names":false,"suffix":""},{"dropping-particle":"","family":"Zhang","given":"Q. J.","non-dropping-particle":"","parse-names":false,"suffix":""},{"dropping-particle":"","family":"Michoud","given":"V.","non-dropping-particle":"","parse-names":false,"suffix":""},{"dropping-particle":"","family":"Slowik","given":"J. G.","non-dropping-particle":"","parse-names":false,"suffix":""},{"dropping-particle":"","family":"Moukhtar","given":"S.","non-dropping-particle":"","parse-names":false,"suffix":""},{"dropping-particle":"","family":"Kolmonen","given":"P.","non-dropping-particle":"","parse-names":false,"suffix":""},{"dropping-particle":"","family":"Stohl","given":"A.","non-dropping-particle":"","parse-names":false,"suffix":""},{"dropping-particle":"","family":"Eckhardt","given":"S.","non-dropping-particle":"","parse-names":false,"suffix":""},{"dropping-particle":"","family":"Borbon","given":"A.","non-dropping-particle":"","parse-names":false,"suffix":""},{"dropping-particle":"","family":"Gros","given":"V.","non-dropping-particle":"","parse-names":false,"suffix":""},{"dropping-particle":"","family":"Marchand","given":"N.","non-dropping-particle":"","parse-names":false,"suffix":""},{"dropping-particle":"","family":"Jaffrezo","given":"J. L.","non-dropping-particle":"","parse-names":false,"suffix":""},{"dropping-particle":"","family":"Schwarzenboeck","given":"A.","non-dropping-particle":"","parse-names":false,"suffix":""},{"dropping-particle":"","family":"Colomb","given":"A.","non-dropping-particle":"","parse-names":false,"suffix":""},{"dropping-particle":"","family":"Wiedensohler","given":"A.","non-dropping-particle":"","parse-names":false,"suffix":""},{"dropping-particle":"","family":"Borrmann","given":"S.","non-dropping-particle":"","parse-names":false,"suffix":""},{"dropping-particle":"","family":"Lawrence","given":"M.","non-dropping-particle":"","parse-names":false,"suffix":""},{"dropping-particle":"","family":"Baklanov","given":"A.","non-dropping-particle":"","parse-names":false,"suffix":""},{"dropping-particle":"","family":"Baltensperger","given":"U.","non-dropping-particle":"","parse-names":false,"suffix":""}],"container-title":"Atmospheric Chemistry and Physics","id":"ITEM-1","issue":"16","issued":{"date-parts":[["2015"]]},"page":"9577-9591","title":"In situ, satellite measurement and model evidence on the dominant regional contribution to fine particulate matter levels in the Paris megacity","type":"article-journal","volume":"15"},"suppress-author":1,"uris":["http://www.mendeley.com/documents/?uuid=e62d4de9-6832-493e-928e-f57991365de8"]}],"mendeley":{"formattedCitation":"(2015)","plainTextFormattedCitation":"(2015)","previouslyFormattedCitation":"(2015)"},"properties":{"noteIndex":0},"schema":"https://github.com/citation-style-language/schema/raw/master/csl-citation.json"}</w:instrText>
      </w:r>
      <w:r w:rsidR="00BE4030">
        <w:rPr>
          <w:rFonts w:ascii="Times New Roman" w:hAnsi="Times New Roman" w:cs="Times New Roman"/>
          <w:sz w:val="24"/>
          <w:szCs w:val="24"/>
        </w:rPr>
        <w:fldChar w:fldCharType="separate"/>
      </w:r>
      <w:r w:rsidR="00BE4030" w:rsidRPr="00BE4030">
        <w:rPr>
          <w:rFonts w:ascii="Times New Roman" w:hAnsi="Times New Roman" w:cs="Times New Roman"/>
          <w:noProof/>
          <w:sz w:val="24"/>
          <w:szCs w:val="24"/>
        </w:rPr>
        <w:t>(2015)</w:t>
      </w:r>
      <w:r w:rsidR="00BE4030">
        <w:rPr>
          <w:rFonts w:ascii="Times New Roman" w:hAnsi="Times New Roman" w:cs="Times New Roman"/>
          <w:sz w:val="24"/>
          <w:szCs w:val="24"/>
        </w:rPr>
        <w:fldChar w:fldCharType="end"/>
      </w:r>
      <w:r w:rsidR="006D3552">
        <w:rPr>
          <w:rFonts w:ascii="Times New Roman" w:hAnsi="Times New Roman" w:cs="Times New Roman"/>
          <w:sz w:val="24"/>
          <w:szCs w:val="24"/>
        </w:rPr>
        <w:t xml:space="preserve"> show</w:t>
      </w:r>
      <w:r w:rsidR="00BE4030">
        <w:rPr>
          <w:rFonts w:ascii="Times New Roman" w:hAnsi="Times New Roman" w:cs="Times New Roman"/>
          <w:sz w:val="24"/>
          <w:szCs w:val="24"/>
        </w:rPr>
        <w:t>ed</w:t>
      </w:r>
      <w:r w:rsidR="006D3552">
        <w:rPr>
          <w:rFonts w:ascii="Times New Roman" w:hAnsi="Times New Roman" w:cs="Times New Roman"/>
          <w:sz w:val="24"/>
          <w:szCs w:val="24"/>
        </w:rPr>
        <w:t xml:space="preserve"> that </w:t>
      </w:r>
      <w:r w:rsidR="00BE4030">
        <w:rPr>
          <w:rFonts w:ascii="Times New Roman" w:hAnsi="Times New Roman" w:cs="Times New Roman"/>
          <w:sz w:val="24"/>
          <w:szCs w:val="24"/>
        </w:rPr>
        <w:t>s</w:t>
      </w:r>
      <w:r w:rsidR="006D3552">
        <w:rPr>
          <w:rFonts w:ascii="Times New Roman" w:hAnsi="Times New Roman" w:cs="Times New Roman"/>
          <w:sz w:val="24"/>
          <w:szCs w:val="24"/>
        </w:rPr>
        <w:t>econdary inorganic aerosol (</w:t>
      </w:r>
      <w:r w:rsidR="00BB63BF">
        <w:rPr>
          <w:rFonts w:ascii="Times New Roman" w:hAnsi="Times New Roman" w:cs="Times New Roman"/>
          <w:sz w:val="24"/>
          <w:szCs w:val="24"/>
        </w:rPr>
        <w:t xml:space="preserve">SIA, </w:t>
      </w:r>
      <w:r w:rsidR="006D3552">
        <w:rPr>
          <w:rFonts w:ascii="Times New Roman" w:hAnsi="Times New Roman" w:cs="Times New Roman"/>
          <w:sz w:val="24"/>
          <w:szCs w:val="24"/>
        </w:rPr>
        <w:t>sum of nitrate, sulphate and ammonium) contribute</w:t>
      </w:r>
      <w:r w:rsidR="00BE4030">
        <w:rPr>
          <w:rFonts w:ascii="Times New Roman" w:hAnsi="Times New Roman" w:cs="Times New Roman"/>
          <w:sz w:val="24"/>
          <w:szCs w:val="24"/>
        </w:rPr>
        <w:t>d</w:t>
      </w:r>
      <w:r w:rsidR="006D3552">
        <w:rPr>
          <w:rFonts w:ascii="Times New Roman" w:hAnsi="Times New Roman" w:cs="Times New Roman"/>
          <w:sz w:val="24"/>
          <w:szCs w:val="24"/>
        </w:rPr>
        <w:t xml:space="preserve"> approximately </w:t>
      </w:r>
      <w:r w:rsidR="00CF5738">
        <w:rPr>
          <w:rFonts w:ascii="Times New Roman" w:hAnsi="Times New Roman" w:cs="Times New Roman"/>
          <w:sz w:val="24"/>
          <w:szCs w:val="24"/>
        </w:rPr>
        <w:t>one third to annual average PM</w:t>
      </w:r>
      <w:r w:rsidR="00CF5738">
        <w:rPr>
          <w:rFonts w:ascii="Times New Roman" w:hAnsi="Times New Roman" w:cs="Times New Roman"/>
          <w:sz w:val="24"/>
          <w:szCs w:val="24"/>
          <w:vertAlign w:val="subscript"/>
        </w:rPr>
        <w:t>2.5</w:t>
      </w:r>
      <w:r w:rsidR="00CF5738">
        <w:rPr>
          <w:rFonts w:ascii="Times New Roman" w:hAnsi="Times New Roman" w:cs="Times New Roman"/>
          <w:sz w:val="24"/>
          <w:szCs w:val="24"/>
        </w:rPr>
        <w:t xml:space="preserve"> concentrations</w:t>
      </w:r>
      <w:r w:rsidR="00BE4030">
        <w:rPr>
          <w:rFonts w:ascii="Times New Roman" w:hAnsi="Times New Roman" w:cs="Times New Roman"/>
          <w:sz w:val="24"/>
          <w:szCs w:val="24"/>
        </w:rPr>
        <w:t xml:space="preserve"> in Paris</w:t>
      </w:r>
      <w:r w:rsidR="00205C9C">
        <w:rPr>
          <w:rFonts w:ascii="Times New Roman" w:hAnsi="Times New Roman" w:cs="Times New Roman"/>
          <w:sz w:val="24"/>
          <w:szCs w:val="24"/>
        </w:rPr>
        <w:t>, and approximately 50% of the regional contribution and ~20% of the local contribution</w:t>
      </w:r>
      <w:r w:rsidR="001300DD">
        <w:rPr>
          <w:rFonts w:ascii="Times New Roman" w:hAnsi="Times New Roman" w:cs="Times New Roman"/>
          <w:sz w:val="24"/>
          <w:szCs w:val="24"/>
        </w:rPr>
        <w:t xml:space="preserve"> (the remaining fraction being predominantly elemental carbon and organic matter)</w:t>
      </w:r>
      <w:r w:rsidR="00F07BFE">
        <w:rPr>
          <w:rFonts w:ascii="Times New Roman" w:hAnsi="Times New Roman" w:cs="Times New Roman"/>
          <w:sz w:val="24"/>
          <w:szCs w:val="24"/>
        </w:rPr>
        <w:t xml:space="preserve">. </w:t>
      </w:r>
      <w:r>
        <w:rPr>
          <w:rFonts w:ascii="Times New Roman" w:hAnsi="Times New Roman" w:cs="Times New Roman"/>
          <w:sz w:val="24"/>
          <w:szCs w:val="24"/>
        </w:rPr>
        <w:t>O</w:t>
      </w:r>
      <w:r w:rsidR="00282C1A">
        <w:rPr>
          <w:rFonts w:ascii="Times New Roman" w:hAnsi="Times New Roman" w:cs="Times New Roman"/>
          <w:sz w:val="24"/>
          <w:szCs w:val="24"/>
        </w:rPr>
        <w:t>t</w:t>
      </w:r>
      <w:r w:rsidR="00D41F48">
        <w:rPr>
          <w:rFonts w:ascii="Times New Roman" w:hAnsi="Times New Roman" w:cs="Times New Roman"/>
          <w:sz w:val="24"/>
          <w:szCs w:val="24"/>
        </w:rPr>
        <w:t>her shorter-term studies in Paris</w:t>
      </w:r>
      <w:r>
        <w:rPr>
          <w:rFonts w:ascii="Times New Roman" w:hAnsi="Times New Roman" w:cs="Times New Roman"/>
          <w:sz w:val="24"/>
          <w:szCs w:val="24"/>
        </w:rPr>
        <w:t xml:space="preserve"> also</w:t>
      </w:r>
      <w:r w:rsidR="00D41F48">
        <w:rPr>
          <w:rFonts w:ascii="Times New Roman" w:hAnsi="Times New Roman" w:cs="Times New Roman"/>
          <w:sz w:val="24"/>
          <w:szCs w:val="24"/>
        </w:rPr>
        <w:t xml:space="preserve"> showed that </w:t>
      </w:r>
      <w:r>
        <w:rPr>
          <w:rFonts w:ascii="Times New Roman" w:hAnsi="Times New Roman" w:cs="Times New Roman"/>
          <w:sz w:val="24"/>
          <w:szCs w:val="24"/>
        </w:rPr>
        <w:t xml:space="preserve">secondary inorganic aerosol made a large </w:t>
      </w:r>
      <w:r>
        <w:rPr>
          <w:rFonts w:ascii="Times New Roman" w:hAnsi="Times New Roman" w:cs="Times New Roman"/>
          <w:sz w:val="24"/>
          <w:szCs w:val="24"/>
        </w:rPr>
        <w:lastRenderedPageBreak/>
        <w:t>contribution to regional component of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in Paris during particular times of the year </w:t>
      </w:r>
      <w:r>
        <w:rPr>
          <w:rFonts w:ascii="Times New Roman" w:hAnsi="Times New Roman" w:cs="Times New Roman"/>
          <w:sz w:val="24"/>
          <w:szCs w:val="24"/>
        </w:rPr>
        <w:fldChar w:fldCharType="begin" w:fldLock="1"/>
      </w:r>
      <w:r w:rsidR="00B4457F">
        <w:rPr>
          <w:rFonts w:ascii="Times New Roman" w:hAnsi="Times New Roman" w:cs="Times New Roman"/>
          <w:sz w:val="24"/>
          <w:szCs w:val="24"/>
        </w:rPr>
        <w:instrText>ADDIN CSL_CITATION {"citationItems":[{"id":"ITEM-1","itemData":{"DOI":"10.5194/acp-10-11987-2010","ISBN":"1680-7316","ISSN":"16807316","abstract":"Hourly concentrations of inorganic salts (ions) and carbonaceous material in fine aerosols (aerodynamic diameter, A. D. &lt; 2.5 mu m) have been determined experimentally from fast measurements performed for a 3-week period in spring 2007 in Paris (France). The sum of these two chemical components (ions and carbonaceous aerosols) has shown to account for most of the fine aerosol mass (PM(2.5)). This time-resolved dataset allowed investigating the factors controlling the levels of PM(2.5) in Paris and showed that polluted periods with PM(2.5) &gt; 15 mu gm(-3) were characterized by air masses of continental (North-Western Europe) origin and chemical composition made by 75% of ions. By contrast, periods with clean marine air masses have shown the lowest PM(2.5) concentrations (typically of about 10 mu gm(-3)); carbonaceous aerosols contributing for most of this mass (typically 75%). In order to better discriminate between local and continental contributions to the observed chemical composition and concentrations of PM(2.5) over Paris, a comparative study was performed between this time-resolved dataset and the outputs of a chemistry transport model (CHIMERE), showing a relatively good capability of the model to reproduce the time-limited intense maxima observed in the field for PM(2.5) and ion species. Different model scenarios were then investigated switching off local and European (North-Western and Central) emissions. Results of these scenarios have clearly shown that most of the ions observed over Paris during polluted periods, were either transported or formed in-situ from gas precursors transported from Northern Europe. On the opposite, long-range transport from Europe appeared to weakly contribute to the levels of carbonaceous aerosols observed over Paris. The model failed to properly account for the concentration levels and variability of secondary organic aerosols (SOA) determined experimentally by the EC-tracer method. The abundance of SOA (relatively to organic aerosol, OA) was as much as 75%, showing a weak dependence on air masses origin. Elevated SOA/OA ratios were also observed for air masses having residence time above ground of less than 10 h, suggesting intense emissions and/or photochemical processes leading to rapid formation of secondary organic aerosols.","author":[{"dropping-particle":"","family":"Sciare","given":"J.","non-dropping-particle":"","parse-names":false,"suffix":""},{"dropping-particle":"","family":"D'Argouges","given":"O.","non-dropping-particle":"","parse-names":false,"suffix":""},{"dropping-particle":"","family":"Zhang","given":"Q. J.","non-dropping-particle":"","parse-names":false,"suffix":""},{"dropping-particle":"","family":"Sarda-Estève","given":"R.","non-dropping-particle":"","parse-names":false,"suffix":""},{"dropping-particle":"","family":"Gaimoz","given":"C.","non-dropping-particle":"","parse-names":false,"suffix":""},{"dropping-particle":"","family":"Gros","given":"V.","non-dropping-particle":"","parse-names":false,"suffix":""},{"dropping-particle":"","family":"Beekmann","given":"M.","non-dropping-particle":"","parse-names":false,"suffix":""},{"dropping-particle":"","family":"Sanchez","given":"O.","non-dropping-particle":"","parse-names":false,"suffix":""}],"container-title":"Atmospheric Chemistry and Physics","id":"ITEM-1","issue":"24","issued":{"date-parts":[["2010"]]},"page":"11987-12004","title":"Comparison between simulated and observed chemical composition of fine aerosols in Paris (France) during springtime: Contribution of regional versus continental emissions","type":"article-journal","volume":"10"},"uris":["http://www.mendeley.com/documents/?uuid=fdeb113b-1c65-4b58-a796-7821335e8c83"]},{"id":"ITEM-2","itemData":{"DOI":"10.5194/acp-16-10419-2016","ISSN":"16807324","abstract":"Secondary inorganic compounds represent a major fraction of fine aerosol in the Paris megacity. The thermodynamics behind their formation is now relatively well constrained, but due to sparse direct measurements of their precursors (in particular NH&lt;sub&gt;3&lt;/sub&gt; and HNO&lt;sub&gt;3&lt;/sub&gt;), uncertainties remain on their concentrations and variability as well as the formation regime of ammonium nitrate (in terms of limited species, among NH&lt;sub&gt;3&lt;/sub&gt; and HNO&lt;sub&gt;3&lt;/sub&gt;) in urban environments such as Paris. This study presents the first urban background measurements of both inorganic aerosol compounds and their gaseous precursors during several months within the city of Paris. Intense agriculture-related NH&lt;sub&gt;3&lt;/sub&gt; episodes are observed in spring/summer while HNO&lt;sub&gt;3&lt;/sub&gt; concentrations remain relatively low, even during summer, which leads to a NH&lt;sub&gt;3&lt;/sub&gt;-rich regime in Paris. The local formation of ammonium nitrate within the city appears low, despite high NO&lt;sub&gt;&lt;i&gt;x&lt;/i&gt;&lt;/sub&gt; emissions. The dataset is also used to evaluate the CHIMERE chemistry-transport model (CTM). Interestingly, the rather good results obtained on ammonium nitrates hide significant errors on gaseous precursors (e.g. mean bias of −75 and +195 % for NH&lt;sub&gt;3&lt;/sub&gt; and HNO&lt;sub&gt;3&lt;/sub&gt;, respectively). It thus leads to a mis-representation of the nitrate formation regime through a highly underestimated Gas Ratio metric (introduced by Ansari and Pandis, 1998) and a much higher sensitivity of nitrate concentrations to ammonia changes. Several uncertainty sources are investigated, pointing out the importance of better assessing both NH&lt;sub&gt;3&lt;/sub&gt; emissions and OH concentrations in the future. These results finally remind the caution required in the use of CTMs for emission scenario analysis, highlighting the importance of prior diagnostic and dynamic evaluations.","author":[{"dropping-particle":"","family":"Petetin","given":"Herv","non-dropping-particle":"","parse-names":false,"suffix":""},{"dropping-particle":"","family":"Sciare","given":"Jean","non-dropping-particle":"","parse-names":false,"suffix":""},{"dropping-particle":"","family":"Bressi","given":"Michael","non-dropping-particle":"","parse-names":false,"suffix":""},{"dropping-particle":"","family":"Gros","given":"Val rie","non-dropping-particle":"","parse-names":false,"suffix":""},{"dropping-particle":"","family":"Rosso","given":"Amandine","non-dropping-particle":"","parse-names":false,"suffix":""},{"dropping-particle":"","family":"Sanchez","given":"Olivier","non-dropping-particle":"","parse-names":false,"suffix":""},{"dropping-particle":"","family":"Sarda-Est ve","given":"Roland","non-dropping-particle":"","parse-names":false,"suffix":""},{"dropping-particle":"","family":"Petit","given":"Jean Eudes","non-dropping-particle":"","parse-names":false,"suffix":""},{"dropping-particle":"","family":"Beekmann","given":"Matthias","non-dropping-particle":"","parse-names":false,"suffix":""}],"container-title":"Atmospheric Chemistry and Physics","id":"ITEM-2","issued":{"date-parts":[["2016"]]},"title":"Assessing the ammonium nitrate formation regime in the Paris megacity and its representation in the CHIMERE model","type":"article-journal"},"uris":["http://www.mendeley.com/documents/?uuid=838662c4-c159-423b-ba06-13f582626d23"]}],"mendeley":{"formattedCitation":"(Petetin et al., 2016; Sciare et al., 2010)","plainTextFormattedCitation":"(Petetin et al., 2016; Sciare et al., 2010)","previouslyFormattedCitation":"(Petetin et al., 2016; Sciare et al., 2010)"},"properties":{"noteIndex":0},"schema":"https://github.com/citation-style-language/schema/raw/master/csl-citation.json"}</w:instrText>
      </w:r>
      <w:r>
        <w:rPr>
          <w:rFonts w:ascii="Times New Roman" w:hAnsi="Times New Roman" w:cs="Times New Roman"/>
          <w:sz w:val="24"/>
          <w:szCs w:val="24"/>
        </w:rPr>
        <w:fldChar w:fldCharType="separate"/>
      </w:r>
      <w:r w:rsidRPr="00161832">
        <w:rPr>
          <w:rFonts w:ascii="Times New Roman" w:hAnsi="Times New Roman" w:cs="Times New Roman"/>
          <w:noProof/>
          <w:sz w:val="24"/>
          <w:szCs w:val="24"/>
        </w:rPr>
        <w:t>(Petetin et al., 2016; Sciare et al., 2010)</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18" w:name="_Hlk4050229"/>
      <w:r w:rsidR="007B30A3">
        <w:rPr>
          <w:rFonts w:ascii="Times New Roman" w:hAnsi="Times New Roman" w:cs="Times New Roman"/>
          <w:sz w:val="24"/>
          <w:szCs w:val="24"/>
        </w:rPr>
        <w:t xml:space="preserve">Hence the reduction in local contribution to annual and </w:t>
      </w:r>
      <w:r w:rsidR="00BA4B18">
        <w:rPr>
          <w:rFonts w:ascii="Times New Roman" w:hAnsi="Times New Roman" w:cs="Times New Roman"/>
          <w:sz w:val="24"/>
          <w:szCs w:val="24"/>
        </w:rPr>
        <w:t>24h</w:t>
      </w:r>
      <w:r w:rsidR="007B30A3">
        <w:rPr>
          <w:rFonts w:ascii="Times New Roman" w:hAnsi="Times New Roman" w:cs="Times New Roman"/>
          <w:sz w:val="24"/>
          <w:szCs w:val="24"/>
        </w:rPr>
        <w:t xml:space="preserve"> PM</w:t>
      </w:r>
      <w:r w:rsidR="007B30A3">
        <w:rPr>
          <w:rFonts w:ascii="Times New Roman" w:hAnsi="Times New Roman" w:cs="Times New Roman"/>
          <w:sz w:val="24"/>
          <w:szCs w:val="24"/>
          <w:vertAlign w:val="subscript"/>
        </w:rPr>
        <w:t>2.5</w:t>
      </w:r>
      <w:r w:rsidR="007B30A3">
        <w:rPr>
          <w:rFonts w:ascii="Times New Roman" w:hAnsi="Times New Roman" w:cs="Times New Roman"/>
          <w:sz w:val="24"/>
          <w:szCs w:val="24"/>
        </w:rPr>
        <w:t xml:space="preserve"> metrics in this work may result from larger emission reductions in Paris and the surrounding area than in France </w:t>
      </w:r>
      <w:r w:rsidR="001F717D">
        <w:rPr>
          <w:rFonts w:ascii="Times New Roman" w:hAnsi="Times New Roman" w:cs="Times New Roman"/>
          <w:sz w:val="24"/>
          <w:szCs w:val="24"/>
        </w:rPr>
        <w:t xml:space="preserve">as a whole </w:t>
      </w:r>
      <w:r w:rsidR="007B30A3">
        <w:rPr>
          <w:rFonts w:ascii="Times New Roman" w:hAnsi="Times New Roman" w:cs="Times New Roman"/>
          <w:sz w:val="24"/>
          <w:szCs w:val="24"/>
        </w:rPr>
        <w:t>and the rest of Europe</w:t>
      </w:r>
      <w:r w:rsidR="001F717D">
        <w:rPr>
          <w:rFonts w:ascii="Times New Roman" w:hAnsi="Times New Roman" w:cs="Times New Roman"/>
          <w:sz w:val="24"/>
          <w:szCs w:val="24"/>
        </w:rPr>
        <w:t xml:space="preserve"> over the past decade</w:t>
      </w:r>
      <w:r w:rsidR="008C1F09">
        <w:rPr>
          <w:rFonts w:ascii="Times New Roman" w:hAnsi="Times New Roman" w:cs="Times New Roman"/>
          <w:sz w:val="24"/>
          <w:szCs w:val="24"/>
        </w:rPr>
        <w:t>. It may also be</w:t>
      </w:r>
      <w:r w:rsidR="001F717D">
        <w:rPr>
          <w:rFonts w:ascii="Times New Roman" w:hAnsi="Times New Roman" w:cs="Times New Roman"/>
          <w:sz w:val="24"/>
          <w:szCs w:val="24"/>
        </w:rPr>
        <w:t xml:space="preserve"> </w:t>
      </w:r>
      <w:r w:rsidR="000771F4">
        <w:rPr>
          <w:rFonts w:ascii="Times New Roman" w:hAnsi="Times New Roman" w:cs="Times New Roman"/>
          <w:sz w:val="24"/>
          <w:szCs w:val="24"/>
        </w:rPr>
        <w:t xml:space="preserve">due to the </w:t>
      </w:r>
      <w:r w:rsidR="0047176F">
        <w:rPr>
          <w:rFonts w:ascii="Times New Roman" w:hAnsi="Times New Roman" w:cs="Times New Roman"/>
          <w:sz w:val="24"/>
          <w:szCs w:val="24"/>
        </w:rPr>
        <w:t>smaller reduction in emission of one SIA precursor (NH</w:t>
      </w:r>
      <w:r w:rsidR="0047176F">
        <w:rPr>
          <w:rFonts w:ascii="Times New Roman" w:hAnsi="Times New Roman" w:cs="Times New Roman"/>
          <w:sz w:val="24"/>
          <w:szCs w:val="24"/>
          <w:vertAlign w:val="subscript"/>
        </w:rPr>
        <w:t>3</w:t>
      </w:r>
      <w:r w:rsidR="0047176F">
        <w:rPr>
          <w:rFonts w:ascii="Times New Roman" w:hAnsi="Times New Roman" w:cs="Times New Roman"/>
          <w:sz w:val="24"/>
          <w:szCs w:val="24"/>
        </w:rPr>
        <w:t>), which makes a larger contribution to the regional component of PM</w:t>
      </w:r>
      <w:r w:rsidR="0047176F">
        <w:rPr>
          <w:rFonts w:ascii="Times New Roman" w:hAnsi="Times New Roman" w:cs="Times New Roman"/>
          <w:sz w:val="24"/>
          <w:szCs w:val="24"/>
          <w:vertAlign w:val="subscript"/>
        </w:rPr>
        <w:t>2.5</w:t>
      </w:r>
      <w:r w:rsidR="0047176F">
        <w:rPr>
          <w:rFonts w:ascii="Times New Roman" w:hAnsi="Times New Roman" w:cs="Times New Roman"/>
          <w:sz w:val="24"/>
          <w:szCs w:val="24"/>
        </w:rPr>
        <w:t xml:space="preserve"> compared to the urban increment.</w:t>
      </w:r>
      <w:bookmarkEnd w:id="17"/>
      <w:bookmarkEnd w:id="18"/>
    </w:p>
    <w:p w14:paraId="59C666F8" w14:textId="464BACFF" w:rsidR="00932084" w:rsidRDefault="00932084" w:rsidP="004445A8">
      <w:pPr>
        <w:spacing w:after="0" w:line="480" w:lineRule="auto"/>
        <w:rPr>
          <w:rFonts w:ascii="Times New Roman" w:hAnsi="Times New Roman" w:cs="Times New Roman"/>
          <w:sz w:val="24"/>
          <w:szCs w:val="24"/>
        </w:rPr>
      </w:pPr>
    </w:p>
    <w:p w14:paraId="09A278EE" w14:textId="171DCEE1" w:rsidR="00745450" w:rsidRDefault="00745450" w:rsidP="004445A8">
      <w:pPr>
        <w:spacing w:after="0" w:line="480" w:lineRule="auto"/>
        <w:rPr>
          <w:rFonts w:ascii="Times New Roman" w:hAnsi="Times New Roman" w:cs="Times New Roman"/>
          <w:sz w:val="24"/>
          <w:szCs w:val="24"/>
        </w:rPr>
      </w:pPr>
    </w:p>
    <w:p w14:paraId="449D351A" w14:textId="77777777" w:rsidR="004C313D" w:rsidRDefault="004C313D" w:rsidP="004445A8">
      <w:pPr>
        <w:spacing w:after="0" w:line="480" w:lineRule="auto"/>
        <w:rPr>
          <w:rFonts w:ascii="Times New Roman" w:hAnsi="Times New Roman" w:cs="Times New Roman"/>
          <w:sz w:val="24"/>
          <w:szCs w:val="24"/>
        </w:rPr>
      </w:pPr>
    </w:p>
    <w:p w14:paraId="69C8A327" w14:textId="2EB74FAC" w:rsidR="004C313D" w:rsidRDefault="004C313D" w:rsidP="004445A8">
      <w:pPr>
        <w:spacing w:after="0" w:line="480" w:lineRule="auto"/>
        <w:rPr>
          <w:rFonts w:ascii="Times New Roman" w:hAnsi="Times New Roman" w:cs="Times New Roman"/>
          <w:sz w:val="24"/>
          <w:szCs w:val="24"/>
        </w:rPr>
      </w:pPr>
      <w:r>
        <w:rPr>
          <w:rFonts w:ascii="Times New Roman" w:hAnsi="Times New Roman" w:cs="Times New Roman"/>
          <w:b/>
          <w:sz w:val="24"/>
          <w:szCs w:val="24"/>
        </w:rPr>
        <w:t>4.2 Implications for reducing annual and daily PM</w:t>
      </w:r>
      <w:r>
        <w:rPr>
          <w:rFonts w:ascii="Times New Roman" w:hAnsi="Times New Roman" w:cs="Times New Roman"/>
          <w:b/>
          <w:sz w:val="24"/>
          <w:szCs w:val="24"/>
          <w:vertAlign w:val="subscript"/>
        </w:rPr>
        <w:t>2.5</w:t>
      </w:r>
      <w:r>
        <w:rPr>
          <w:rFonts w:ascii="Times New Roman" w:hAnsi="Times New Roman" w:cs="Times New Roman"/>
          <w:b/>
          <w:sz w:val="24"/>
          <w:szCs w:val="24"/>
        </w:rPr>
        <w:t xml:space="preserve"> concentrations in Paris</w:t>
      </w:r>
      <w:r w:rsidDel="00166AC7">
        <w:rPr>
          <w:rFonts w:ascii="Times New Roman" w:hAnsi="Times New Roman" w:cs="Times New Roman"/>
          <w:b/>
          <w:sz w:val="24"/>
          <w:szCs w:val="24"/>
        </w:rPr>
        <w:t xml:space="preserve"> </w:t>
      </w:r>
    </w:p>
    <w:p w14:paraId="4DECFA22" w14:textId="77777777" w:rsidR="00180B31" w:rsidRDefault="00180B31" w:rsidP="004445A8">
      <w:pPr>
        <w:spacing w:after="0" w:line="480" w:lineRule="auto"/>
        <w:rPr>
          <w:rFonts w:ascii="Times New Roman" w:hAnsi="Times New Roman" w:cs="Times New Roman"/>
          <w:sz w:val="24"/>
          <w:szCs w:val="24"/>
        </w:rPr>
      </w:pPr>
    </w:p>
    <w:p w14:paraId="1C3B0307" w14:textId="78019D72" w:rsidR="00853AC6" w:rsidRPr="004B44C3" w:rsidRDefault="00C23D5E"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This study shows that </w:t>
      </w:r>
      <w:r w:rsidR="000F743F">
        <w:rPr>
          <w:rFonts w:ascii="Times New Roman" w:hAnsi="Times New Roman" w:cs="Times New Roman"/>
          <w:sz w:val="24"/>
          <w:szCs w:val="24"/>
        </w:rPr>
        <w:t>the reduction</w:t>
      </w:r>
      <w:r w:rsidR="00727CD3">
        <w:rPr>
          <w:rFonts w:ascii="Times New Roman" w:hAnsi="Times New Roman" w:cs="Times New Roman"/>
          <w:sz w:val="24"/>
          <w:szCs w:val="24"/>
        </w:rPr>
        <w:t xml:space="preserve"> in PM</w:t>
      </w:r>
      <w:r w:rsidR="00727CD3">
        <w:rPr>
          <w:rFonts w:ascii="Times New Roman" w:hAnsi="Times New Roman" w:cs="Times New Roman"/>
          <w:sz w:val="24"/>
          <w:szCs w:val="24"/>
          <w:vertAlign w:val="subscript"/>
        </w:rPr>
        <w:t>2.5AA</w:t>
      </w:r>
      <w:r w:rsidR="000F743F">
        <w:rPr>
          <w:rFonts w:ascii="Times New Roman" w:hAnsi="Times New Roman" w:cs="Times New Roman"/>
          <w:sz w:val="24"/>
          <w:szCs w:val="24"/>
        </w:rPr>
        <w:t xml:space="preserve"> </w:t>
      </w:r>
      <w:r>
        <w:rPr>
          <w:rFonts w:ascii="Times New Roman" w:hAnsi="Times New Roman" w:cs="Times New Roman"/>
          <w:sz w:val="24"/>
          <w:szCs w:val="24"/>
        </w:rPr>
        <w:t>between 2009 and 201</w:t>
      </w:r>
      <w:r w:rsidR="00631DED">
        <w:rPr>
          <w:rFonts w:ascii="Times New Roman" w:hAnsi="Times New Roman" w:cs="Times New Roman"/>
          <w:sz w:val="24"/>
          <w:szCs w:val="24"/>
        </w:rPr>
        <w:t>8</w:t>
      </w:r>
      <w:r w:rsidR="000F743F">
        <w:rPr>
          <w:rFonts w:ascii="Times New Roman" w:hAnsi="Times New Roman" w:cs="Times New Roman"/>
          <w:sz w:val="24"/>
          <w:szCs w:val="24"/>
        </w:rPr>
        <w:t xml:space="preserve"> </w:t>
      </w:r>
      <w:r>
        <w:rPr>
          <w:rFonts w:ascii="Times New Roman" w:hAnsi="Times New Roman" w:cs="Times New Roman"/>
          <w:sz w:val="24"/>
          <w:szCs w:val="24"/>
        </w:rPr>
        <w:t xml:space="preserve">at urban background and traffic sites across Paris </w:t>
      </w:r>
      <w:r w:rsidR="000F743F">
        <w:rPr>
          <w:rFonts w:ascii="Times New Roman" w:hAnsi="Times New Roman" w:cs="Times New Roman"/>
          <w:sz w:val="24"/>
          <w:szCs w:val="24"/>
        </w:rPr>
        <w:t>was not</w:t>
      </w:r>
      <w:r w:rsidR="00295EAE">
        <w:rPr>
          <w:rFonts w:ascii="Times New Roman" w:hAnsi="Times New Roman" w:cs="Times New Roman"/>
          <w:sz w:val="24"/>
          <w:szCs w:val="24"/>
        </w:rPr>
        <w:t xml:space="preserve"> sufficient to achieve</w:t>
      </w:r>
      <w:r w:rsidR="000F743F">
        <w:rPr>
          <w:rFonts w:ascii="Times New Roman" w:hAnsi="Times New Roman" w:cs="Times New Roman"/>
          <w:sz w:val="24"/>
          <w:szCs w:val="24"/>
        </w:rPr>
        <w:t xml:space="preserve"> </w:t>
      </w:r>
      <w:r>
        <w:rPr>
          <w:rFonts w:ascii="Times New Roman" w:hAnsi="Times New Roman" w:cs="Times New Roman"/>
          <w:sz w:val="24"/>
          <w:szCs w:val="24"/>
        </w:rPr>
        <w:t>the</w:t>
      </w:r>
      <w:r w:rsidR="000D5EF4">
        <w:rPr>
          <w:rFonts w:ascii="Times New Roman" w:hAnsi="Times New Roman" w:cs="Times New Roman"/>
          <w:sz w:val="24"/>
          <w:szCs w:val="24"/>
        </w:rPr>
        <w:t xml:space="preserve"> </w:t>
      </w:r>
      <w:r w:rsidR="000F743F">
        <w:rPr>
          <w:rFonts w:ascii="Times New Roman" w:hAnsi="Times New Roman" w:cs="Times New Roman"/>
          <w:sz w:val="24"/>
          <w:szCs w:val="24"/>
        </w:rPr>
        <w:t>national goal of attaining the</w:t>
      </w:r>
      <w:r w:rsidR="0014548A">
        <w:rPr>
          <w:rFonts w:ascii="Times New Roman" w:hAnsi="Times New Roman" w:cs="Times New Roman"/>
          <w:sz w:val="24"/>
          <w:szCs w:val="24"/>
        </w:rPr>
        <w:t xml:space="preserve"> 10 µg m</w:t>
      </w:r>
      <w:r w:rsidR="0014548A" w:rsidRPr="00EC2443">
        <w:rPr>
          <w:rFonts w:ascii="Times New Roman" w:hAnsi="Times New Roman" w:cs="Times New Roman"/>
          <w:sz w:val="24"/>
          <w:szCs w:val="24"/>
          <w:vertAlign w:val="superscript"/>
        </w:rPr>
        <w:t>-3</w:t>
      </w:r>
      <w:r w:rsidR="0014548A">
        <w:rPr>
          <w:rFonts w:ascii="Times New Roman" w:hAnsi="Times New Roman" w:cs="Times New Roman"/>
          <w:sz w:val="24"/>
          <w:szCs w:val="24"/>
        </w:rPr>
        <w:t xml:space="preserve"> </w:t>
      </w:r>
      <w:r w:rsidR="000D5EF4">
        <w:rPr>
          <w:rFonts w:ascii="Times New Roman" w:hAnsi="Times New Roman" w:cs="Times New Roman"/>
          <w:sz w:val="24"/>
          <w:szCs w:val="24"/>
        </w:rPr>
        <w:t>annual PM</w:t>
      </w:r>
      <w:r w:rsidR="000D5EF4">
        <w:rPr>
          <w:rFonts w:ascii="Times New Roman" w:hAnsi="Times New Roman" w:cs="Times New Roman"/>
          <w:sz w:val="24"/>
          <w:szCs w:val="24"/>
          <w:vertAlign w:val="subscript"/>
        </w:rPr>
        <w:t>2.5</w:t>
      </w:r>
      <w:r w:rsidR="000D5EF4">
        <w:rPr>
          <w:rFonts w:ascii="Times New Roman" w:hAnsi="Times New Roman" w:cs="Times New Roman"/>
          <w:sz w:val="24"/>
          <w:szCs w:val="24"/>
        </w:rPr>
        <w:t xml:space="preserve"> </w:t>
      </w:r>
      <w:r>
        <w:rPr>
          <w:rFonts w:ascii="Times New Roman" w:hAnsi="Times New Roman" w:cs="Times New Roman"/>
          <w:sz w:val="24"/>
          <w:szCs w:val="24"/>
        </w:rPr>
        <w:t>WHO guideline. To achieve this requires additional PM</w:t>
      </w:r>
      <w:r>
        <w:rPr>
          <w:rFonts w:ascii="Times New Roman" w:hAnsi="Times New Roman" w:cs="Times New Roman"/>
          <w:sz w:val="24"/>
          <w:szCs w:val="24"/>
          <w:vertAlign w:val="subscript"/>
        </w:rPr>
        <w:t>2.5AA</w:t>
      </w:r>
      <w:r>
        <w:rPr>
          <w:rFonts w:ascii="Times New Roman" w:hAnsi="Times New Roman" w:cs="Times New Roman"/>
          <w:sz w:val="24"/>
          <w:szCs w:val="24"/>
        </w:rPr>
        <w:t xml:space="preserve"> reductions of 1</w:t>
      </w:r>
      <w:r w:rsidR="005D01FB">
        <w:rPr>
          <w:rFonts w:ascii="Times New Roman" w:hAnsi="Times New Roman" w:cs="Times New Roman"/>
          <w:sz w:val="24"/>
          <w:szCs w:val="24"/>
        </w:rPr>
        <w:t>0</w:t>
      </w:r>
      <w:r>
        <w:rPr>
          <w:rFonts w:ascii="Times New Roman" w:hAnsi="Times New Roman" w:cs="Times New Roman"/>
          <w:sz w:val="24"/>
          <w:szCs w:val="24"/>
        </w:rPr>
        <w:t>-3</w:t>
      </w:r>
      <w:r w:rsidR="005D01FB">
        <w:rPr>
          <w:rFonts w:ascii="Times New Roman" w:hAnsi="Times New Roman" w:cs="Times New Roman"/>
          <w:sz w:val="24"/>
          <w:szCs w:val="24"/>
        </w:rPr>
        <w:t>1</w:t>
      </w:r>
      <w:r>
        <w:rPr>
          <w:rFonts w:ascii="Times New Roman" w:hAnsi="Times New Roman" w:cs="Times New Roman"/>
          <w:sz w:val="24"/>
          <w:szCs w:val="24"/>
        </w:rPr>
        <w:t>% at urban background sites, and 2</w:t>
      </w:r>
      <w:r w:rsidR="005D01FB">
        <w:rPr>
          <w:rFonts w:ascii="Times New Roman" w:hAnsi="Times New Roman" w:cs="Times New Roman"/>
          <w:sz w:val="24"/>
          <w:szCs w:val="24"/>
        </w:rPr>
        <w:t>9</w:t>
      </w:r>
      <w:r>
        <w:rPr>
          <w:rFonts w:ascii="Times New Roman" w:hAnsi="Times New Roman" w:cs="Times New Roman"/>
          <w:sz w:val="24"/>
          <w:szCs w:val="24"/>
        </w:rPr>
        <w:t>-4</w:t>
      </w:r>
      <w:r w:rsidR="005D01FB">
        <w:rPr>
          <w:rFonts w:ascii="Times New Roman" w:hAnsi="Times New Roman" w:cs="Times New Roman"/>
          <w:sz w:val="24"/>
          <w:szCs w:val="24"/>
        </w:rPr>
        <w:t>3</w:t>
      </w:r>
      <w:r>
        <w:rPr>
          <w:rFonts w:ascii="Times New Roman" w:hAnsi="Times New Roman" w:cs="Times New Roman"/>
          <w:sz w:val="24"/>
          <w:szCs w:val="24"/>
        </w:rPr>
        <w:t>% at urban traffic locations compared to 201</w:t>
      </w:r>
      <w:r w:rsidR="005D01FB">
        <w:rPr>
          <w:rFonts w:ascii="Times New Roman" w:hAnsi="Times New Roman" w:cs="Times New Roman"/>
          <w:sz w:val="24"/>
          <w:szCs w:val="24"/>
        </w:rPr>
        <w:t>8</w:t>
      </w:r>
      <w:r>
        <w:rPr>
          <w:rFonts w:ascii="Times New Roman" w:hAnsi="Times New Roman" w:cs="Times New Roman"/>
          <w:sz w:val="24"/>
          <w:szCs w:val="24"/>
        </w:rPr>
        <w:t xml:space="preserve"> values. </w:t>
      </w:r>
      <w:r w:rsidR="003E5212">
        <w:rPr>
          <w:rFonts w:ascii="Times New Roman" w:hAnsi="Times New Roman" w:cs="Times New Roman"/>
          <w:sz w:val="24"/>
          <w:szCs w:val="24"/>
        </w:rPr>
        <w:t xml:space="preserve">In addition, there were also a substantial number of days where 24h concentrations exceeded the WHO guideline of 25 </w:t>
      </w:r>
      <w:r w:rsidR="003E5212">
        <w:rPr>
          <w:rFonts w:ascii="Calibri" w:hAnsi="Calibri" w:cs="Times New Roman"/>
          <w:sz w:val="24"/>
          <w:szCs w:val="24"/>
        </w:rPr>
        <w:t>µ</w:t>
      </w:r>
      <w:r w:rsidR="003E5212">
        <w:rPr>
          <w:rFonts w:ascii="Times New Roman" w:hAnsi="Times New Roman" w:cs="Times New Roman"/>
          <w:sz w:val="24"/>
          <w:szCs w:val="24"/>
        </w:rPr>
        <w:t>g m</w:t>
      </w:r>
      <w:r w:rsidR="003E5212">
        <w:rPr>
          <w:rFonts w:ascii="Times New Roman" w:hAnsi="Times New Roman" w:cs="Times New Roman"/>
          <w:sz w:val="24"/>
          <w:szCs w:val="24"/>
          <w:vertAlign w:val="superscript"/>
        </w:rPr>
        <w:t>-3</w:t>
      </w:r>
      <w:r w:rsidR="003E5212">
        <w:rPr>
          <w:rFonts w:ascii="Times New Roman" w:hAnsi="Times New Roman" w:cs="Times New Roman"/>
          <w:sz w:val="24"/>
          <w:szCs w:val="24"/>
        </w:rPr>
        <w:t xml:space="preserve">. </w:t>
      </w:r>
      <w:r w:rsidR="004B44C3">
        <w:rPr>
          <w:rFonts w:ascii="Times New Roman" w:hAnsi="Times New Roman" w:cs="Times New Roman"/>
          <w:sz w:val="24"/>
          <w:szCs w:val="24"/>
        </w:rPr>
        <w:t>A consequence of the changes in PM</w:t>
      </w:r>
      <w:r w:rsidR="004B44C3">
        <w:rPr>
          <w:rFonts w:ascii="Times New Roman" w:hAnsi="Times New Roman" w:cs="Times New Roman"/>
          <w:sz w:val="24"/>
          <w:szCs w:val="24"/>
          <w:vertAlign w:val="subscript"/>
        </w:rPr>
        <w:t>2.5</w:t>
      </w:r>
      <w:r w:rsidR="004B44C3">
        <w:rPr>
          <w:rFonts w:ascii="Times New Roman" w:hAnsi="Times New Roman" w:cs="Times New Roman"/>
          <w:sz w:val="24"/>
          <w:szCs w:val="24"/>
          <w:vertAlign w:val="subscript"/>
        </w:rPr>
        <w:softHyphen/>
      </w:r>
      <w:r w:rsidR="004B44C3">
        <w:rPr>
          <w:rFonts w:ascii="Times New Roman" w:hAnsi="Times New Roman" w:cs="Times New Roman"/>
          <w:sz w:val="24"/>
          <w:szCs w:val="24"/>
        </w:rPr>
        <w:t xml:space="preserve"> concentrations at Paris monitoring sites between 2009 and 201</w:t>
      </w:r>
      <w:r w:rsidR="005D01FB">
        <w:rPr>
          <w:rFonts w:ascii="Times New Roman" w:hAnsi="Times New Roman" w:cs="Times New Roman"/>
          <w:sz w:val="24"/>
          <w:szCs w:val="24"/>
        </w:rPr>
        <w:t>8</w:t>
      </w:r>
      <w:r w:rsidR="004B44C3">
        <w:rPr>
          <w:rFonts w:ascii="Times New Roman" w:hAnsi="Times New Roman" w:cs="Times New Roman"/>
          <w:sz w:val="24"/>
          <w:szCs w:val="24"/>
        </w:rPr>
        <w:t xml:space="preserve"> is that there is now a greater difference in the contribution of hourly PM</w:t>
      </w:r>
      <w:r w:rsidR="004B44C3">
        <w:rPr>
          <w:rFonts w:ascii="Times New Roman" w:hAnsi="Times New Roman" w:cs="Times New Roman"/>
          <w:sz w:val="24"/>
          <w:szCs w:val="24"/>
          <w:vertAlign w:val="subscript"/>
        </w:rPr>
        <w:t>2.5</w:t>
      </w:r>
      <w:r w:rsidR="004B44C3">
        <w:rPr>
          <w:rFonts w:ascii="Times New Roman" w:hAnsi="Times New Roman" w:cs="Times New Roman"/>
          <w:sz w:val="24"/>
          <w:szCs w:val="24"/>
        </w:rPr>
        <w:t xml:space="preserve"> concentrations to the annual and daily impact metrics compared to in 2009. In 201</w:t>
      </w:r>
      <w:r w:rsidR="005D01FB">
        <w:rPr>
          <w:rFonts w:ascii="Times New Roman" w:hAnsi="Times New Roman" w:cs="Times New Roman"/>
          <w:sz w:val="24"/>
          <w:szCs w:val="24"/>
        </w:rPr>
        <w:t>8</w:t>
      </w:r>
      <w:r w:rsidR="004B44C3">
        <w:rPr>
          <w:rFonts w:ascii="Times New Roman" w:hAnsi="Times New Roman" w:cs="Times New Roman"/>
          <w:sz w:val="24"/>
          <w:szCs w:val="24"/>
        </w:rPr>
        <w:t>, there was a substantially larger contribution from relatively high hourly PM</w:t>
      </w:r>
      <w:r w:rsidR="004B44C3">
        <w:rPr>
          <w:rFonts w:ascii="Times New Roman" w:hAnsi="Times New Roman" w:cs="Times New Roman"/>
          <w:sz w:val="24"/>
          <w:szCs w:val="24"/>
          <w:vertAlign w:val="subscript"/>
        </w:rPr>
        <w:t>2.5</w:t>
      </w:r>
      <w:r w:rsidR="004B44C3">
        <w:rPr>
          <w:rFonts w:ascii="Times New Roman" w:hAnsi="Times New Roman" w:cs="Times New Roman"/>
          <w:sz w:val="24"/>
          <w:szCs w:val="24"/>
        </w:rPr>
        <w:t xml:space="preserve"> concentrations to 24h PM</w:t>
      </w:r>
      <w:r w:rsidR="004B44C3">
        <w:rPr>
          <w:rFonts w:ascii="Times New Roman" w:hAnsi="Times New Roman" w:cs="Times New Roman"/>
          <w:sz w:val="24"/>
          <w:szCs w:val="24"/>
          <w:vertAlign w:val="subscript"/>
        </w:rPr>
        <w:t>2.5</w:t>
      </w:r>
      <w:r w:rsidR="004B44C3">
        <w:rPr>
          <w:rFonts w:ascii="Times New Roman" w:hAnsi="Times New Roman" w:cs="Times New Roman"/>
          <w:sz w:val="24"/>
          <w:szCs w:val="24"/>
        </w:rPr>
        <w:t xml:space="preserve"> concentrations exceeding 25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sidR="004B44C3">
        <w:rPr>
          <w:rFonts w:ascii="Times New Roman" w:hAnsi="Times New Roman" w:cs="Times New Roman"/>
          <w:sz w:val="24"/>
          <w:szCs w:val="24"/>
        </w:rPr>
        <w:t>m</w:t>
      </w:r>
      <w:r w:rsidR="004B44C3" w:rsidRPr="00EC2443">
        <w:rPr>
          <w:rFonts w:ascii="Times New Roman" w:hAnsi="Times New Roman" w:cs="Times New Roman"/>
          <w:sz w:val="24"/>
          <w:szCs w:val="24"/>
          <w:vertAlign w:val="superscript"/>
        </w:rPr>
        <w:t>-3</w:t>
      </w:r>
      <w:r w:rsidR="004B44C3">
        <w:rPr>
          <w:rFonts w:ascii="Times New Roman" w:hAnsi="Times New Roman" w:cs="Times New Roman"/>
          <w:sz w:val="24"/>
          <w:szCs w:val="24"/>
        </w:rPr>
        <w:t xml:space="preserve"> than to annual average PM</w:t>
      </w:r>
      <w:r w:rsidR="004B44C3">
        <w:rPr>
          <w:rFonts w:ascii="Times New Roman" w:hAnsi="Times New Roman" w:cs="Times New Roman"/>
          <w:sz w:val="24"/>
          <w:szCs w:val="24"/>
          <w:vertAlign w:val="subscript"/>
        </w:rPr>
        <w:t>2.5</w:t>
      </w:r>
      <w:r w:rsidR="004B44C3">
        <w:rPr>
          <w:rFonts w:ascii="Times New Roman" w:hAnsi="Times New Roman" w:cs="Times New Roman"/>
          <w:sz w:val="24"/>
          <w:szCs w:val="24"/>
        </w:rPr>
        <w:t xml:space="preserve">, whereas in 2009 the contribution was relatively similar. </w:t>
      </w:r>
      <w:r w:rsidR="00727CD3">
        <w:rPr>
          <w:rFonts w:ascii="Times New Roman" w:hAnsi="Times New Roman" w:cs="Times New Roman"/>
          <w:sz w:val="24"/>
          <w:szCs w:val="24"/>
        </w:rPr>
        <w:t>Hence</w:t>
      </w:r>
      <w:r w:rsidR="00FC09BC">
        <w:rPr>
          <w:rFonts w:ascii="Times New Roman" w:hAnsi="Times New Roman" w:cs="Times New Roman"/>
          <w:sz w:val="24"/>
          <w:szCs w:val="24"/>
        </w:rPr>
        <w:t>,</w:t>
      </w:r>
      <w:r w:rsidR="004B44C3">
        <w:rPr>
          <w:rFonts w:ascii="Times New Roman" w:hAnsi="Times New Roman" w:cs="Times New Roman"/>
          <w:sz w:val="24"/>
          <w:szCs w:val="24"/>
        </w:rPr>
        <w:t xml:space="preserve"> reducing peak </w:t>
      </w:r>
      <w:r w:rsidR="00295EAE">
        <w:rPr>
          <w:rFonts w:ascii="Times New Roman" w:hAnsi="Times New Roman" w:cs="Times New Roman"/>
          <w:sz w:val="24"/>
          <w:szCs w:val="24"/>
        </w:rPr>
        <w:t xml:space="preserve">hourly </w:t>
      </w:r>
      <w:r w:rsidR="004B44C3">
        <w:rPr>
          <w:rFonts w:ascii="Times New Roman" w:hAnsi="Times New Roman" w:cs="Times New Roman"/>
          <w:sz w:val="24"/>
          <w:szCs w:val="24"/>
        </w:rPr>
        <w:t>PM</w:t>
      </w:r>
      <w:r w:rsidR="004B44C3">
        <w:rPr>
          <w:rFonts w:ascii="Times New Roman" w:hAnsi="Times New Roman" w:cs="Times New Roman"/>
          <w:sz w:val="24"/>
          <w:szCs w:val="24"/>
          <w:vertAlign w:val="subscript"/>
        </w:rPr>
        <w:t>2.5</w:t>
      </w:r>
      <w:r w:rsidR="004B44C3">
        <w:rPr>
          <w:rFonts w:ascii="Times New Roman" w:hAnsi="Times New Roman" w:cs="Times New Roman"/>
          <w:sz w:val="24"/>
          <w:szCs w:val="24"/>
        </w:rPr>
        <w:t xml:space="preserve"> concentrations </w:t>
      </w:r>
      <w:r w:rsidR="00727CD3">
        <w:rPr>
          <w:rFonts w:ascii="Times New Roman" w:hAnsi="Times New Roman" w:cs="Times New Roman"/>
          <w:sz w:val="24"/>
          <w:szCs w:val="24"/>
        </w:rPr>
        <w:t>would be</w:t>
      </w:r>
      <w:r w:rsidR="004B44C3">
        <w:rPr>
          <w:rFonts w:ascii="Times New Roman" w:hAnsi="Times New Roman" w:cs="Times New Roman"/>
          <w:sz w:val="24"/>
          <w:szCs w:val="24"/>
        </w:rPr>
        <w:t xml:space="preserve"> more effective for reducing 24h PM</w:t>
      </w:r>
      <w:r w:rsidR="004B44C3">
        <w:rPr>
          <w:rFonts w:ascii="Times New Roman" w:hAnsi="Times New Roman" w:cs="Times New Roman"/>
          <w:sz w:val="24"/>
          <w:szCs w:val="24"/>
          <w:vertAlign w:val="subscript"/>
        </w:rPr>
        <w:t>2.5</w:t>
      </w:r>
      <w:r w:rsidR="004B44C3">
        <w:rPr>
          <w:rFonts w:ascii="Times New Roman" w:hAnsi="Times New Roman" w:cs="Times New Roman"/>
          <w:sz w:val="24"/>
          <w:szCs w:val="24"/>
        </w:rPr>
        <w:t xml:space="preserve"> concentrations exceeding 25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sidR="004B44C3">
        <w:rPr>
          <w:rFonts w:ascii="Times New Roman" w:hAnsi="Times New Roman" w:cs="Times New Roman"/>
          <w:sz w:val="24"/>
          <w:szCs w:val="24"/>
        </w:rPr>
        <w:lastRenderedPageBreak/>
        <w:t>m</w:t>
      </w:r>
      <w:r w:rsidR="004B44C3" w:rsidRPr="00EC2443">
        <w:rPr>
          <w:rFonts w:ascii="Times New Roman" w:hAnsi="Times New Roman" w:cs="Times New Roman"/>
          <w:sz w:val="24"/>
          <w:szCs w:val="24"/>
          <w:vertAlign w:val="superscript"/>
        </w:rPr>
        <w:t>-3</w:t>
      </w:r>
      <w:r w:rsidR="004B44C3">
        <w:rPr>
          <w:rFonts w:ascii="Times New Roman" w:hAnsi="Times New Roman" w:cs="Times New Roman"/>
          <w:sz w:val="24"/>
          <w:szCs w:val="24"/>
        </w:rPr>
        <w:t xml:space="preserve"> than the annual average, and reducing moderate PM</w:t>
      </w:r>
      <w:r w:rsidR="004B44C3">
        <w:rPr>
          <w:rFonts w:ascii="Times New Roman" w:hAnsi="Times New Roman" w:cs="Times New Roman"/>
          <w:sz w:val="24"/>
          <w:szCs w:val="24"/>
          <w:vertAlign w:val="subscript"/>
        </w:rPr>
        <w:t>2.5</w:t>
      </w:r>
      <w:r w:rsidR="004B44C3">
        <w:rPr>
          <w:rFonts w:ascii="Times New Roman" w:hAnsi="Times New Roman" w:cs="Times New Roman"/>
          <w:sz w:val="24"/>
          <w:szCs w:val="24"/>
        </w:rPr>
        <w:t xml:space="preserve"> concentrations </w:t>
      </w:r>
      <w:r w:rsidR="00727CD3">
        <w:rPr>
          <w:rFonts w:ascii="Times New Roman" w:hAnsi="Times New Roman" w:cs="Times New Roman"/>
          <w:sz w:val="24"/>
          <w:szCs w:val="24"/>
        </w:rPr>
        <w:t>would be</w:t>
      </w:r>
      <w:r w:rsidR="004B44C3">
        <w:rPr>
          <w:rFonts w:ascii="Times New Roman" w:hAnsi="Times New Roman" w:cs="Times New Roman"/>
          <w:sz w:val="24"/>
          <w:szCs w:val="24"/>
        </w:rPr>
        <w:t xml:space="preserve"> more effective for annual PM</w:t>
      </w:r>
      <w:r w:rsidR="004B44C3">
        <w:rPr>
          <w:rFonts w:ascii="Times New Roman" w:hAnsi="Times New Roman" w:cs="Times New Roman"/>
          <w:sz w:val="24"/>
          <w:szCs w:val="24"/>
          <w:vertAlign w:val="subscript"/>
        </w:rPr>
        <w:t>2.5</w:t>
      </w:r>
      <w:r w:rsidR="004B44C3">
        <w:rPr>
          <w:rFonts w:ascii="Times New Roman" w:hAnsi="Times New Roman" w:cs="Times New Roman"/>
          <w:sz w:val="24"/>
          <w:szCs w:val="24"/>
        </w:rPr>
        <w:t xml:space="preserve">. </w:t>
      </w:r>
    </w:p>
    <w:p w14:paraId="7ED9706E" w14:textId="77777777" w:rsidR="00853AC6" w:rsidRDefault="00853AC6" w:rsidP="004445A8">
      <w:pPr>
        <w:spacing w:after="0" w:line="480" w:lineRule="auto"/>
        <w:rPr>
          <w:rFonts w:ascii="Times New Roman" w:hAnsi="Times New Roman" w:cs="Times New Roman"/>
          <w:sz w:val="24"/>
          <w:szCs w:val="24"/>
        </w:rPr>
      </w:pPr>
    </w:p>
    <w:p w14:paraId="05F978EE" w14:textId="39EE8ACF" w:rsidR="00CC0527" w:rsidRPr="00CC0527" w:rsidRDefault="000F743F"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 addition, </w:t>
      </w:r>
      <w:r w:rsidR="00C23D5E">
        <w:rPr>
          <w:rFonts w:ascii="Times New Roman" w:hAnsi="Times New Roman" w:cs="Times New Roman"/>
          <w:sz w:val="24"/>
          <w:szCs w:val="24"/>
        </w:rPr>
        <w:t>this study</w:t>
      </w:r>
      <w:r w:rsidR="00783F74">
        <w:rPr>
          <w:rFonts w:ascii="Times New Roman" w:hAnsi="Times New Roman" w:cs="Times New Roman"/>
          <w:sz w:val="24"/>
          <w:szCs w:val="24"/>
        </w:rPr>
        <w:t xml:space="preserve"> </w:t>
      </w:r>
      <w:r w:rsidR="00C23D5E">
        <w:rPr>
          <w:rFonts w:ascii="Times New Roman" w:hAnsi="Times New Roman" w:cs="Times New Roman"/>
          <w:sz w:val="24"/>
          <w:szCs w:val="24"/>
        </w:rPr>
        <w:t>indicate</w:t>
      </w:r>
      <w:r w:rsidR="00D74301">
        <w:rPr>
          <w:rFonts w:ascii="Times New Roman" w:hAnsi="Times New Roman" w:cs="Times New Roman"/>
          <w:sz w:val="24"/>
          <w:szCs w:val="24"/>
        </w:rPr>
        <w:t>s</w:t>
      </w:r>
      <w:r w:rsidR="00C23D5E">
        <w:rPr>
          <w:rFonts w:ascii="Times New Roman" w:hAnsi="Times New Roman" w:cs="Times New Roman"/>
          <w:sz w:val="24"/>
          <w:szCs w:val="24"/>
        </w:rPr>
        <w:t xml:space="preserve"> that</w:t>
      </w:r>
      <w:r w:rsidR="00CC0527">
        <w:rPr>
          <w:rFonts w:ascii="Times New Roman" w:hAnsi="Times New Roman" w:cs="Times New Roman"/>
          <w:sz w:val="24"/>
          <w:szCs w:val="24"/>
        </w:rPr>
        <w:t xml:space="preserve"> regional emission reductions, in addition to further local emission reductions</w:t>
      </w:r>
      <w:r w:rsidR="00B86619">
        <w:rPr>
          <w:rFonts w:ascii="Times New Roman" w:hAnsi="Times New Roman" w:cs="Times New Roman"/>
          <w:sz w:val="24"/>
          <w:szCs w:val="24"/>
        </w:rPr>
        <w:t xml:space="preserve"> in Paris</w:t>
      </w:r>
      <w:r w:rsidR="00CC0527">
        <w:rPr>
          <w:rFonts w:ascii="Times New Roman" w:hAnsi="Times New Roman" w:cs="Times New Roman"/>
          <w:sz w:val="24"/>
          <w:szCs w:val="24"/>
        </w:rPr>
        <w:t xml:space="preserve">, </w:t>
      </w:r>
      <w:r w:rsidR="00C101E0">
        <w:rPr>
          <w:rFonts w:ascii="Times New Roman" w:hAnsi="Times New Roman" w:cs="Times New Roman"/>
          <w:sz w:val="24"/>
          <w:szCs w:val="24"/>
        </w:rPr>
        <w:t>c</w:t>
      </w:r>
      <w:r w:rsidR="00CC0527">
        <w:rPr>
          <w:rFonts w:ascii="Times New Roman" w:hAnsi="Times New Roman" w:cs="Times New Roman"/>
          <w:sz w:val="24"/>
          <w:szCs w:val="24"/>
        </w:rPr>
        <w:t xml:space="preserve">ould make a substantial contribution to reducing </w:t>
      </w:r>
      <w:r w:rsidR="00C23D5E">
        <w:rPr>
          <w:rFonts w:ascii="Times New Roman" w:hAnsi="Times New Roman" w:cs="Times New Roman"/>
          <w:sz w:val="24"/>
          <w:szCs w:val="24"/>
        </w:rPr>
        <w:t>annual PM</w:t>
      </w:r>
      <w:r w:rsidR="00C23D5E">
        <w:rPr>
          <w:rFonts w:ascii="Times New Roman" w:hAnsi="Times New Roman" w:cs="Times New Roman"/>
          <w:sz w:val="24"/>
          <w:szCs w:val="24"/>
          <w:vertAlign w:val="subscript"/>
        </w:rPr>
        <w:t>2.5</w:t>
      </w:r>
      <w:r w:rsidR="00154A08">
        <w:rPr>
          <w:rFonts w:ascii="Times New Roman" w:hAnsi="Times New Roman" w:cs="Times New Roman"/>
          <w:sz w:val="24"/>
          <w:szCs w:val="24"/>
        </w:rPr>
        <w:t xml:space="preserve"> concentrations below the 10 </w:t>
      </w:r>
      <w:r w:rsidR="00154A08">
        <w:rPr>
          <w:rFonts w:ascii="Calibri" w:hAnsi="Calibri" w:cs="Times New Roman"/>
          <w:sz w:val="24"/>
          <w:szCs w:val="24"/>
        </w:rPr>
        <w:t>µ</w:t>
      </w:r>
      <w:r w:rsidR="00C23D5E">
        <w:rPr>
          <w:rFonts w:ascii="Times New Roman" w:hAnsi="Times New Roman" w:cs="Times New Roman"/>
          <w:sz w:val="24"/>
          <w:szCs w:val="24"/>
        </w:rPr>
        <w:t>g m</w:t>
      </w:r>
      <w:r w:rsidR="00C23D5E" w:rsidRPr="00EC2443">
        <w:rPr>
          <w:rFonts w:ascii="Times New Roman" w:hAnsi="Times New Roman" w:cs="Times New Roman"/>
          <w:sz w:val="24"/>
          <w:szCs w:val="24"/>
          <w:vertAlign w:val="superscript"/>
        </w:rPr>
        <w:t>-3</w:t>
      </w:r>
      <w:r w:rsidR="00C23D5E">
        <w:rPr>
          <w:rFonts w:ascii="Times New Roman" w:hAnsi="Times New Roman" w:cs="Times New Roman"/>
          <w:sz w:val="24"/>
          <w:szCs w:val="24"/>
        </w:rPr>
        <w:t xml:space="preserve"> target</w:t>
      </w:r>
      <w:r w:rsidR="005F6FD9">
        <w:rPr>
          <w:rFonts w:ascii="Times New Roman" w:hAnsi="Times New Roman" w:cs="Times New Roman"/>
          <w:sz w:val="24"/>
          <w:szCs w:val="24"/>
        </w:rPr>
        <w:t xml:space="preserve"> and reducing the number of 24h PM</w:t>
      </w:r>
      <w:r w:rsidR="005F6FD9">
        <w:rPr>
          <w:rFonts w:ascii="Times New Roman" w:hAnsi="Times New Roman" w:cs="Times New Roman"/>
          <w:sz w:val="24"/>
          <w:szCs w:val="24"/>
          <w:vertAlign w:val="subscript"/>
        </w:rPr>
        <w:t>2.5</w:t>
      </w:r>
      <w:r w:rsidR="005F6FD9">
        <w:rPr>
          <w:rFonts w:ascii="Times New Roman" w:hAnsi="Times New Roman" w:cs="Times New Roman"/>
          <w:sz w:val="24"/>
          <w:szCs w:val="24"/>
        </w:rPr>
        <w:t xml:space="preserve"> concentrations exceeding 25 </w:t>
      </w:r>
      <w:r w:rsidR="005F6FD9">
        <w:rPr>
          <w:rFonts w:ascii="Calibri" w:hAnsi="Calibri" w:cs="Times New Roman"/>
          <w:sz w:val="24"/>
          <w:szCs w:val="24"/>
        </w:rPr>
        <w:t>µ</w:t>
      </w:r>
      <w:r w:rsidR="005F6FD9">
        <w:rPr>
          <w:rFonts w:ascii="Times New Roman" w:hAnsi="Times New Roman" w:cs="Times New Roman"/>
          <w:sz w:val="24"/>
          <w:szCs w:val="24"/>
        </w:rPr>
        <w:t>g m</w:t>
      </w:r>
      <w:r w:rsidR="005F6FD9" w:rsidRPr="00EC2443">
        <w:rPr>
          <w:rFonts w:ascii="Times New Roman" w:hAnsi="Times New Roman" w:cs="Times New Roman"/>
          <w:sz w:val="24"/>
          <w:szCs w:val="24"/>
          <w:vertAlign w:val="superscript"/>
        </w:rPr>
        <w:t>-3</w:t>
      </w:r>
      <w:r w:rsidR="00C23D5E">
        <w:rPr>
          <w:rFonts w:ascii="Times New Roman" w:hAnsi="Times New Roman" w:cs="Times New Roman"/>
          <w:sz w:val="24"/>
          <w:szCs w:val="24"/>
        </w:rPr>
        <w:t xml:space="preserve">. </w:t>
      </w:r>
      <w:r w:rsidR="00E53E94">
        <w:rPr>
          <w:rFonts w:ascii="Times New Roman" w:hAnsi="Times New Roman" w:cs="Times New Roman"/>
          <w:sz w:val="24"/>
          <w:szCs w:val="24"/>
        </w:rPr>
        <w:t>The regional contributions</w:t>
      </w:r>
      <w:r w:rsidR="002E3043">
        <w:rPr>
          <w:rFonts w:ascii="Times New Roman" w:hAnsi="Times New Roman" w:cs="Times New Roman"/>
          <w:sz w:val="24"/>
          <w:szCs w:val="24"/>
        </w:rPr>
        <w:t xml:space="preserve"> calculated in this study are similar to those calculated in Paris during previous measurement campaigns, e.g. at urban background site</w:t>
      </w:r>
      <w:r w:rsidR="00573B8F">
        <w:rPr>
          <w:rFonts w:ascii="Times New Roman" w:hAnsi="Times New Roman" w:cs="Times New Roman"/>
          <w:sz w:val="24"/>
          <w:szCs w:val="24"/>
        </w:rPr>
        <w:t>s in Paris,</w:t>
      </w:r>
      <w:r w:rsidR="002E3043">
        <w:rPr>
          <w:rFonts w:ascii="Times New Roman" w:hAnsi="Times New Roman" w:cs="Times New Roman"/>
          <w:sz w:val="24"/>
          <w:szCs w:val="24"/>
        </w:rPr>
        <w:t xml:space="preserve"> </w:t>
      </w:r>
      <w:r w:rsidR="00ED7ED3">
        <w:rPr>
          <w:rFonts w:ascii="Times New Roman" w:hAnsi="Times New Roman" w:cs="Times New Roman"/>
          <w:sz w:val="24"/>
          <w:szCs w:val="24"/>
        </w:rPr>
        <w:t>~</w:t>
      </w:r>
      <w:r w:rsidR="002E3043">
        <w:rPr>
          <w:rFonts w:ascii="Times New Roman" w:hAnsi="Times New Roman" w:cs="Times New Roman"/>
          <w:sz w:val="24"/>
          <w:szCs w:val="24"/>
        </w:rPr>
        <w:t>70% of annual PM</w:t>
      </w:r>
      <w:r w:rsidR="002E3043">
        <w:rPr>
          <w:rFonts w:ascii="Times New Roman" w:hAnsi="Times New Roman" w:cs="Times New Roman"/>
          <w:sz w:val="24"/>
          <w:szCs w:val="24"/>
          <w:vertAlign w:val="subscript"/>
        </w:rPr>
        <w:t>2.5</w:t>
      </w:r>
      <w:r w:rsidR="002E3043">
        <w:rPr>
          <w:rFonts w:ascii="Times New Roman" w:hAnsi="Times New Roman" w:cs="Times New Roman"/>
          <w:sz w:val="24"/>
          <w:szCs w:val="24"/>
        </w:rPr>
        <w:t xml:space="preserve"> was estimated to be imported into Paris </w:t>
      </w:r>
      <w:r w:rsidR="00CA3F1D">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{"citationItems":[{"id":"ITEM-1","itemData":{"DOI":"10.5194/acp-15-9577-2015","ISBN":"1680-7316","ISSN":"16807324","abstract":"A detailed characterization of air quality in the megacity of Paris (France) during two 1-month intensive campaigns and from additional 1-year observations revealed that about 70 % of the urban background fine particulate matter (PM) is transported on average into the megacity from upwind regions. This dominant influence of regional sources was confirmed by in situ measurements during short intensive and longer-term campaigns, aerosol optical depth (AOD) measurements from ENVISAT, and modeling results from PMCAMx and CHIMERE chemistry transport models. While advection of sulfate is well documented for other megacities, there was surprisingly high contribution from long-range transport for both nitrate and organic aerosol. The origin of organic PM was investigated by comprehensive analysis of aerosol mass spectrometer (AMS), radiocarbon and tracer measurements during two intensive campaigns. Primary fossil fuel combustion emissions constituted less than 20 % in winter and 40 % in summer of carbonaceous fine PM, unexpectedly small for a megacity. Cooking activities and, during winter, residential wood burning are the major primary organic PM sources. This analysis suggests that the major part of secondary organic aerosol is of modern origin, i.e., from biogenic precursors and from wood burning. Black carbon concentrations are on the lower end of values encountered in megacities worldwide, but still represent an issue for air quality. These comparatively low air pollution levels are due to a combination of low emissions per inhabitant, flat terrain, and a meteorology that is in general not conducive to local pollution build-up. This revised picture of a megacity only being partially responsible for its own average and peak PM levels has important implications for air pollution regulation policies.","author":[{"dropping-particle":"","family":"Beekmann","given":"M.","non-dropping-particle":"","parse-names":false,"suffix":""},{"dropping-particle":"","family":"Prévôt","given":"A. S.H.","non-dropping-particle":"","parse-names":false,"suffix":""},{"dropping-particle":"","family":"Drewnick","given":"F.","non-dropping-particle":"","parse-names":false,"suffix":""},{"dropping-particle":"","family":"Sciare","given":"J.","non-dropping-particle":"","parse-names":false,"suffix":""},{"dropping-particle":"","family":"Pandis","given":"S. N.","non-dropping-particle":"","parse-names":false,"suffix":""},{"dropping-particle":"","family":"Denier Van Der Gon","given":"H. A.C.","non-dropping-particle":"","parse-names":false,"suffix":""},{"dropping-particle":"","family":"Crippa","given":"M.","non-dropping-particle":"","parse-names":false,"suffix":""},{"dropping-particle":"","family":"Freutel","given":"F.","non-dropping-particle":"","parse-names":false,"suffix":""},{"dropping-particle":"","family":"Poulain","given":"L.","non-dropping-particle":"","parse-names":false,"suffix":""},{"dropping-particle":"","family":"Ghersi","given":"V.","non-dropping-particle":"","parse-names":false,"suffix":""},{"dropping-particle":"","family":"Rodriguez","given":"E.","non-dropping-particle":"","parse-names":false,"suffix":""},{"dropping-particle":"","family":"Beirle","given":"S.","non-dropping-particle":"","parse-names":false,"suffix":""},{"dropping-particle":"","family":"Zotter","given":"P.","non-dropping-particle":"","parse-names":false,"suffix":""},{"dropping-particle":"","family":"Weiden-Reinmüller","given":"S. L.","non-dropping-particle":"Von Der","parse-names":false,"suffix":""},{"dropping-particle":"","family":"Bressi","given":"M.","non-dropping-particle":"","parse-names":false,"suffix":""},{"dropping-particle":"","family":"Fountoukis","given":"C.","non-dropping-particle":"","parse-names":false,"suffix":""},{"dropping-particle":"","family":"Petetin","given":"H.","non-dropping-particle":"","parse-names":false,"suffix":""},{"dropping-particle":"","family":"Szidat","given":"S.","non-dropping-particle":"","parse-names":false,"suffix":""},{"dropping-particle":"","family":"Schneider","given":"J.","non-dropping-particle":"","parse-names":false,"suffix":""},{"dropping-particle":"","family":"Rosso","given":"A.","non-dropping-particle":"","parse-names":false,"suffix":""},{"dropping-particle":"","family":"Haddad","given":"I.","non-dropping-particle":"El","parse-names":false,"suffix":""},{"dropping-particle":"","family":"Megaritis","given":"A.","non-dropping-particle":"","parse-names":false,"suffix":""},{"dropping-particle":"","family":"Zhang","given":"Q. J.","non-dropping-particle":"","parse-names":false,"suffix":""},{"dropping-particle":"","family":"Michoud","given":"V.","non-dropping-particle":"","parse-names":false,"suffix":""},{"dropping-particle":"","family":"Slowik","given":"J. G.","non-dropping-particle":"","parse-names":false,"suffix":""},{"dropping-particle":"","family":"Moukhtar","given":"S.","non-dropping-particle":"","parse-names":false,"suffix":""},{"dropping-particle":"","family":"Kolmonen","given":"P.","non-dropping-particle":"","parse-names":false,"suffix":""},{"dropping-particle":"","family":"Stohl","given":"A.","non-dropping-particle":"","parse-names":false,"suffix":""},{"dropping-particle":"","family":"Eckhardt","given":"S.","non-dropping-particle":"","parse-names":false,"suffix":""},{"dropping-particle":"","family":"Borbon","given":"A.","non-dropping-particle":"","parse-names":false,"suffix":""},{"dropping-particle":"","family":"Gros","given":"V.","non-dropping-particle":"","parse-names":false,"suffix":""},{"dropping-particle":"","family":"Marchand","given":"N.","non-dropping-particle":"","parse-names":false,"suffix":""},{"dropping-particle":"","family":"Jaffrezo","given":"J. L.","non-dropping-particle":"","parse-names":false,"suffix":""},{"dropping-particle":"","family":"Schwarzenboeck","given":"A.","non-dropping-particle":"","parse-names":false,"suffix":""},{"dropping-particle":"","family":"Colomb","given":"A.","non-dropping-particle":"","parse-names":false,"suffix":""},{"dropping-particle":"","family":"Wiedensohler","given":"A.","non-dropping-particle":"","parse-names":false,"suffix":""},{"dropping-particle":"","family":"Borrmann","given":"S.","non-dropping-particle":"","parse-names":false,"suffix":""},{"dropping-particle":"","family":"Lawrence","given":"M.","non-dropping-particle":"","parse-names":false,"suffix":""},{"dropping-particle":"","family":"Baklanov","given":"A.","non-dropping-particle":"","parse-names":false,"suffix":""},{"dropping-particle":"","family":"Baltensperger","given":"U.","non-dropping-particle":"","parse-names":false,"suffix":""}],"container-title":"Atmospheric Chemistry and Physics","id":"ITEM-1","issue":"16","issued":{"date-parts":[["2015"]]},"page":"9577-9591","title":"In situ, satellite measurement and model evidence on the dominant regional contribution to fine particulate matter levels in the Paris megacity","type":"article-journal","volume":"15"},"uris":["http://www.mendeley.com/documents/?uuid=e62d4de9-6832-493e-928e-f57991365de8"]},{"id":"ITEM-2","itemData":{"DOI":"10.5194/gmd-7-1483-2014","ISBN":"1991959X","ISSN":"19919603","PMID":"97907902","abstract":"Aerosol simulations in chemistry transport models (CTMs) still suffer from numerous uncertainties, and diagnostic evaluations are required to point out major error sources. This paper presents an original approach to evaluate CTMs based on local and imported contributions in a large megacity rather than urban background concentrations. The study is applied to the CHIMERE model in the Paris region (France) and considers the fine particulate matter (PM","author":[{"dropping-particle":"","family":"Petetin","given":"H.","non-dropping-particle":"","parse-names":false,"suffix":""},{"dropping-particle":"","family":"Beekmann","given":"M.","non-dropping-particle":"","parse-names":false,"suffix":""},{"dropping-particle":"","family":"Sciare","given":"J.","non-dropping-particle":"","parse-names":false,"suffix":""},{"dropping-particle":"","family":"Bressi","given":"M.","non-dropping-particle":"","parse-names":false,"suffix":""},{"dropping-particle":"","family":"Rosso","given":"A.","non-dropping-particle":"","parse-names":false,"suffix":""},{"dropping-particle":"","family":"Sanchez","given":"O.","non-dropping-particle":"","parse-names":false,"suffix":""},{"dropping-particle":"","family":"Ghersi","given":"V.","non-dropping-particle":"","parse-names":false,"suffix":""}],"container-title":"Geoscientific Model Development","id":"ITEM-2","issue":"4","issued":{"date-parts":[["2014"]]},"page":"1483-1505","title":"A novel model evaluation approach focusing on local and advected contributions to urban PM2.5levels - Application to Paris, France","type":"article-journal","volume":"7"},"uris":["http://www.mendeley.com/documents/?uuid=82423d97-890f-4730-8033-3a312cc62ed0"]},{"id":"ITEM-3","itemData":{"author":[{"dropping-particle":"","family":"Airparif","given":"","non-dropping-particle":"","parse-names":false,"suffix":""}],"id":"ITEM-3","issued":{"date-parts":[["2012"]]},"title":"Source apportionment of airborne particles in the Ile-de-France region. Airparif Report. Available at: https://www.airparif.asso.fr/_pdf/publications/rapport-particules-anglais-120829.pdf","type":"article-journal"},"uris":["http://www.mendeley.com/documents/?uuid=1255f6e6-e764-453f-9e54-1f41f8ae3aa9"]}],"mendeley":{"formattedCitation":"(Airparif, 2012; Beekmann et al., 2015; Petetin et al., 2014)","plainTextFormattedCitation":"(Airparif, 2012; Beekmann et al., 2015; Petetin et al., 2014)","previouslyFormattedCitation":"(Airparif, 2012; Beekmann et al., 2015; Petetin et al., 2014)"},"properties":{"noteIndex":0},"schema":"https://github.com/citation-style-language/schema/raw/master/csl-citation.json"}</w:instrText>
      </w:r>
      <w:r w:rsidR="00CA3F1D">
        <w:rPr>
          <w:rFonts w:ascii="Times New Roman" w:hAnsi="Times New Roman" w:cs="Times New Roman"/>
          <w:sz w:val="24"/>
          <w:szCs w:val="24"/>
        </w:rPr>
        <w:fldChar w:fldCharType="separate"/>
      </w:r>
      <w:r w:rsidR="00ED7ED3" w:rsidRPr="00ED7ED3">
        <w:rPr>
          <w:rFonts w:ascii="Times New Roman" w:hAnsi="Times New Roman" w:cs="Times New Roman"/>
          <w:noProof/>
          <w:sz w:val="24"/>
          <w:szCs w:val="24"/>
        </w:rPr>
        <w:t>(Airparif, 2012; Beekmann et al., 2015; Petetin et al., 2014)</w:t>
      </w:r>
      <w:r w:rsidR="00CA3F1D">
        <w:rPr>
          <w:rFonts w:ascii="Times New Roman" w:hAnsi="Times New Roman" w:cs="Times New Roman"/>
          <w:sz w:val="24"/>
          <w:szCs w:val="24"/>
        </w:rPr>
        <w:fldChar w:fldCharType="end"/>
      </w:r>
      <w:r w:rsidR="002E3043">
        <w:rPr>
          <w:rFonts w:ascii="Times New Roman" w:hAnsi="Times New Roman" w:cs="Times New Roman"/>
          <w:sz w:val="24"/>
          <w:szCs w:val="24"/>
        </w:rPr>
        <w:t xml:space="preserve">, </w:t>
      </w:r>
      <w:r w:rsidR="00AC23EF">
        <w:rPr>
          <w:rFonts w:ascii="Times New Roman" w:hAnsi="Times New Roman" w:cs="Times New Roman"/>
          <w:sz w:val="24"/>
          <w:szCs w:val="24"/>
        </w:rPr>
        <w:t xml:space="preserve">while </w:t>
      </w:r>
      <w:r w:rsidR="00ED7ED3">
        <w:rPr>
          <w:rFonts w:ascii="Times New Roman" w:hAnsi="Times New Roman" w:cs="Times New Roman"/>
          <w:sz w:val="24"/>
          <w:szCs w:val="24"/>
        </w:rPr>
        <w:t>~</w:t>
      </w:r>
      <w:r w:rsidR="00AC23EF">
        <w:rPr>
          <w:rFonts w:ascii="Times New Roman" w:hAnsi="Times New Roman" w:cs="Times New Roman"/>
          <w:sz w:val="24"/>
          <w:szCs w:val="24"/>
        </w:rPr>
        <w:t>40% of annual PM</w:t>
      </w:r>
      <w:r w:rsidR="00AC23EF">
        <w:rPr>
          <w:rFonts w:ascii="Times New Roman" w:hAnsi="Times New Roman" w:cs="Times New Roman"/>
          <w:sz w:val="24"/>
          <w:szCs w:val="24"/>
          <w:vertAlign w:val="subscript"/>
        </w:rPr>
        <w:t>2.5</w:t>
      </w:r>
      <w:r w:rsidR="00AC23EF">
        <w:rPr>
          <w:rFonts w:ascii="Times New Roman" w:hAnsi="Times New Roman" w:cs="Times New Roman"/>
          <w:sz w:val="24"/>
          <w:szCs w:val="24"/>
        </w:rPr>
        <w:softHyphen/>
        <w:t xml:space="preserve"> at an urban traffic site was estimated to be imported </w:t>
      </w:r>
      <w:r w:rsidR="00F4028F">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{"citationItems":[{"id":"ITEM-1","itemData":{"ISSN":"00323632 (ISSN)","abstract":"It is now well accepted that particles, especially fine particles (PM 2.5), have important adverse health effects. Moreover, the levels measured in the lle-de-France region have been relatively stable in recent years. These levels lead to chronic exceedances and litigations with the European commission for non-compliance with the PM10 directive. However, the definition and the implementation of effective measures to reduce lle-de-France particle levels require a good knowledge on the origins and sources of these particles. In this context, Airparif and the LSCE have conducted a characterization study of the lle-de-France fine aerosols. The study is based on the Lenschow methodology developed in Berlin [2] and exploits the chemical composition results measured at a traffic site (ring road Porte d'Auteuil), at one urban site (Paris) and at three background rural sites, located in northwest, northeast and south of the lle-de-France. Performed in the lle-de-France region, this study confirmed the Lenshow method relevancy and allowed the build up of a large PM2.5 daily database. This database provides a very detailed chemical composition of the fine particles over a year on six sites in lle-de France. It also provides data on the chemical composition of PM10 for the same period at the urban site and the traffic site. The first result coming out from this study concerns the particle level distribution according to the geographical particle origin, measured near traffic sites and urban areas, and associated sources. On an annual average, the geographical origin of particle concentrations measured at the traffic site (ring road Porte d'Auteuil) can be summarized as follow: - Approximately 60% of the PM2.5 annual concentration is from the lle-de-France region itself: nearly 40% is due to the direct emissions of the Paris ring road traffic and 20% originates from the global Paris area pollution (urban background). Local actions can be proposed to decrease these contributions of the PM 2.5 concentrations. -40% of PM2.5 levels measured is imported (i.e. advected on the region of Paris). National and European actions should be considered here to reduce this contribution. -On an annual average, at the traffic site (near the ring road Porte d'Auteuil), about 40% of the PM10 concentrations is from the local traffic generated by the axis close to the station. The study also established the major sources contributing to PM 2.5 particle levels: - Road traffic emissions, w…","author":[{"dropping-particle":"","family":"Ghersi","given":"V.a","non-dropping-particle":"","parse-names":false,"suffix":""},{"dropping-particle":"","family":"Rosso","given":"A.a","non-dropping-particle":"","parse-names":false,"suffix":""},{"dropping-particle":"","family":"Moukhtar","given":"S.a","non-dropping-particle":"","parse-names":false,"suffix":""},{"dropping-particle":"","family":"Léger","given":"K.a","non-dropping-particle":"","parse-names":false,"suffix":""},{"dropping-particle":"","family":"Sciare","given":"J.b","non-dropping-particle":"","parse-names":false,"suffix":""},{"dropping-particle":"","family":"Bressi","given":"M.b","non-dropping-particle":"","parse-names":false,"suffix":""},{"dropping-particle":"","family":"Nicolas","given":"J.b","non-dropping-particle":"","parse-names":false,"suffix":""},{"dropping-particle":"","family":"Feron","given":"A.b","non-dropping-particle":"","parse-names":false,"suffix":""},{"dropping-particle":"","family":"Bonnaire","given":"N.b","non-dropping-particle":"","parse-names":false,"suffix":""}],"container-title":"Pollution Atmospherique","id":"ITEM-1","issue":"SPEC. ISS.","issued":{"date-parts":[["2012"]]},"page":"189-199","title":"Sources of fine aerosols (PM2.5) in the region of Paris [Origine des particules fines (PM2.5) en Ile-de-France]","type":"article-journal"},"uris":["http://www.mendeley.com/documents/?uuid=762b81c0-0bb7-42c7-818f-a5c7a8b75d6c"]},{"id":"ITEM-2","itemData":{"author":[{"dropping-particle":"","family":"Airparif","given":"","non-dropping-particle":"","parse-names":false,"suffix":""}],"id":"ITEM-2","issued":{"date-parts":[["2012"]]},"title":"Source apportionment of airborne particles in the Ile-de-France region. Airparif Report. Available at: https://www.airparif.asso.fr/_pdf/publications/rapport-particules-anglais-120829.pdf","type":"article-journal"},"uris":["http://www.mendeley.com/documents/?uuid=1255f6e6-e764-453f-9e54-1f41f8ae3aa9"]}],"mendeley":{"formattedCitation":"(Airparif, 2012; Ghersi et al., 2012)","plainTextFormattedCitation":"(Airparif, 2012; Ghersi et al., 2012)","previouslyFormattedCitation":"(Airparif, 2012; Ghersi et al., 2012)"},"properties":{"noteIndex":0},"schema":"https://github.com/citation-style-language/schema/raw/master/csl-citation.json"}</w:instrText>
      </w:r>
      <w:r w:rsidR="00F4028F">
        <w:rPr>
          <w:rFonts w:ascii="Times New Roman" w:hAnsi="Times New Roman" w:cs="Times New Roman"/>
          <w:sz w:val="24"/>
          <w:szCs w:val="24"/>
        </w:rPr>
        <w:fldChar w:fldCharType="separate"/>
      </w:r>
      <w:r w:rsidR="00ED7ED3" w:rsidRPr="00ED7ED3">
        <w:rPr>
          <w:rFonts w:ascii="Times New Roman" w:hAnsi="Times New Roman" w:cs="Times New Roman"/>
          <w:noProof/>
          <w:sz w:val="24"/>
          <w:szCs w:val="24"/>
        </w:rPr>
        <w:t>(Airparif, 2012; Ghersi et al., 2012)</w:t>
      </w:r>
      <w:r w:rsidR="00F4028F">
        <w:rPr>
          <w:rFonts w:ascii="Times New Roman" w:hAnsi="Times New Roman" w:cs="Times New Roman"/>
          <w:sz w:val="24"/>
          <w:szCs w:val="24"/>
        </w:rPr>
        <w:fldChar w:fldCharType="end"/>
      </w:r>
      <w:r w:rsidR="00F4028F">
        <w:rPr>
          <w:rFonts w:ascii="Times New Roman" w:hAnsi="Times New Roman" w:cs="Times New Roman"/>
          <w:sz w:val="24"/>
          <w:szCs w:val="24"/>
        </w:rPr>
        <w:t xml:space="preserve">. </w:t>
      </w:r>
      <w:r w:rsidR="00CC0527">
        <w:rPr>
          <w:rFonts w:ascii="Times New Roman" w:hAnsi="Times New Roman" w:cs="Times New Roman"/>
          <w:sz w:val="24"/>
          <w:szCs w:val="24"/>
        </w:rPr>
        <w:t>Moderate hourly PM</w:t>
      </w:r>
      <w:r w:rsidR="00CC0527">
        <w:rPr>
          <w:rFonts w:ascii="Times New Roman" w:hAnsi="Times New Roman" w:cs="Times New Roman"/>
          <w:sz w:val="24"/>
          <w:szCs w:val="24"/>
          <w:vertAlign w:val="subscript"/>
        </w:rPr>
        <w:t>2.5</w:t>
      </w:r>
      <w:r w:rsidR="00CC0527">
        <w:rPr>
          <w:rFonts w:ascii="Times New Roman" w:hAnsi="Times New Roman" w:cs="Times New Roman"/>
          <w:sz w:val="24"/>
          <w:szCs w:val="24"/>
        </w:rPr>
        <w:t xml:space="preserve"> concentrations make the largest contribution to PM</w:t>
      </w:r>
      <w:r w:rsidR="00CC0527">
        <w:rPr>
          <w:rFonts w:ascii="Times New Roman" w:hAnsi="Times New Roman" w:cs="Times New Roman"/>
          <w:sz w:val="24"/>
          <w:szCs w:val="24"/>
          <w:vertAlign w:val="subscript"/>
        </w:rPr>
        <w:t>2.5AA</w:t>
      </w:r>
      <w:r w:rsidR="00D15715">
        <w:rPr>
          <w:rFonts w:ascii="Times New Roman" w:hAnsi="Times New Roman" w:cs="Times New Roman"/>
          <w:sz w:val="24"/>
          <w:szCs w:val="24"/>
        </w:rPr>
        <w:t>.</w:t>
      </w:r>
      <w:r w:rsidR="00CC0527">
        <w:rPr>
          <w:rFonts w:ascii="Times New Roman" w:hAnsi="Times New Roman" w:cs="Times New Roman"/>
          <w:sz w:val="24"/>
          <w:szCs w:val="24"/>
        </w:rPr>
        <w:t xml:space="preserve"> </w:t>
      </w:r>
      <w:bookmarkStart w:id="19" w:name="_Hlk3928280"/>
      <w:r w:rsidR="00D15715">
        <w:rPr>
          <w:rFonts w:ascii="Times New Roman" w:hAnsi="Times New Roman" w:cs="Times New Roman"/>
          <w:sz w:val="24"/>
          <w:szCs w:val="24"/>
        </w:rPr>
        <w:t>T</w:t>
      </w:r>
      <w:r w:rsidR="00CC0527">
        <w:rPr>
          <w:rFonts w:ascii="Times New Roman" w:hAnsi="Times New Roman" w:cs="Times New Roman"/>
          <w:sz w:val="24"/>
          <w:szCs w:val="24"/>
        </w:rPr>
        <w:t>herefore</w:t>
      </w:r>
      <w:r w:rsidR="00213690">
        <w:rPr>
          <w:rFonts w:ascii="Times New Roman" w:hAnsi="Times New Roman" w:cs="Times New Roman"/>
          <w:sz w:val="24"/>
          <w:szCs w:val="24"/>
        </w:rPr>
        <w:t>,</w:t>
      </w:r>
      <w:r w:rsidR="00CC0527">
        <w:rPr>
          <w:rFonts w:ascii="Times New Roman" w:hAnsi="Times New Roman" w:cs="Times New Roman"/>
          <w:sz w:val="24"/>
          <w:szCs w:val="24"/>
        </w:rPr>
        <w:t xml:space="preserve"> the </w:t>
      </w:r>
      <w:r w:rsidR="007C3734">
        <w:rPr>
          <w:rFonts w:ascii="Times New Roman" w:hAnsi="Times New Roman" w:cs="Times New Roman"/>
          <w:sz w:val="24"/>
          <w:szCs w:val="24"/>
        </w:rPr>
        <w:t>substantial</w:t>
      </w:r>
      <w:r w:rsidR="00CC0527">
        <w:rPr>
          <w:rFonts w:ascii="Times New Roman" w:hAnsi="Times New Roman" w:cs="Times New Roman"/>
          <w:sz w:val="24"/>
          <w:szCs w:val="24"/>
        </w:rPr>
        <w:t xml:space="preserve"> regional contribution </w:t>
      </w:r>
      <w:r w:rsidR="00D2638D">
        <w:rPr>
          <w:rFonts w:ascii="Times New Roman" w:hAnsi="Times New Roman" w:cs="Times New Roman"/>
          <w:sz w:val="24"/>
          <w:szCs w:val="24"/>
        </w:rPr>
        <w:t>estimated for</w:t>
      </w:r>
      <w:r w:rsidR="00CC0527">
        <w:rPr>
          <w:rFonts w:ascii="Times New Roman" w:hAnsi="Times New Roman" w:cs="Times New Roman"/>
          <w:sz w:val="24"/>
          <w:szCs w:val="24"/>
        </w:rPr>
        <w:t xml:space="preserve"> these hourly PM</w:t>
      </w:r>
      <w:r w:rsidR="00CC0527">
        <w:rPr>
          <w:rFonts w:ascii="Times New Roman" w:hAnsi="Times New Roman" w:cs="Times New Roman"/>
          <w:sz w:val="24"/>
          <w:szCs w:val="24"/>
          <w:vertAlign w:val="subscript"/>
        </w:rPr>
        <w:t>2.5</w:t>
      </w:r>
      <w:r w:rsidR="00CC0527">
        <w:rPr>
          <w:rFonts w:ascii="Times New Roman" w:hAnsi="Times New Roman" w:cs="Times New Roman"/>
          <w:sz w:val="24"/>
          <w:szCs w:val="24"/>
        </w:rPr>
        <w:t xml:space="preserve"> concentrations </w:t>
      </w:r>
      <w:r w:rsidR="00D2638D">
        <w:rPr>
          <w:rFonts w:ascii="Times New Roman" w:hAnsi="Times New Roman" w:cs="Times New Roman"/>
          <w:sz w:val="24"/>
          <w:szCs w:val="24"/>
        </w:rPr>
        <w:t>suggests a large</w:t>
      </w:r>
      <w:r w:rsidR="00D15715">
        <w:rPr>
          <w:rFonts w:ascii="Times New Roman" w:hAnsi="Times New Roman" w:cs="Times New Roman"/>
          <w:sz w:val="24"/>
          <w:szCs w:val="24"/>
        </w:rPr>
        <w:t xml:space="preserve"> </w:t>
      </w:r>
      <w:r w:rsidR="00CC0527">
        <w:rPr>
          <w:rFonts w:ascii="Times New Roman" w:hAnsi="Times New Roman" w:cs="Times New Roman"/>
          <w:sz w:val="24"/>
          <w:szCs w:val="24"/>
        </w:rPr>
        <w:t>potential for regional emission reductions to reduce the frequency of th</w:t>
      </w:r>
      <w:r w:rsidR="009F22FA">
        <w:rPr>
          <w:rFonts w:ascii="Times New Roman" w:hAnsi="Times New Roman" w:cs="Times New Roman"/>
          <w:sz w:val="24"/>
          <w:szCs w:val="24"/>
        </w:rPr>
        <w:t>e</w:t>
      </w:r>
      <w:r w:rsidR="00CC0527">
        <w:rPr>
          <w:rFonts w:ascii="Times New Roman" w:hAnsi="Times New Roman" w:cs="Times New Roman"/>
          <w:sz w:val="24"/>
          <w:szCs w:val="24"/>
        </w:rPr>
        <w:t>se hourly PM</w:t>
      </w:r>
      <w:r w:rsidR="00CC0527">
        <w:rPr>
          <w:rFonts w:ascii="Times New Roman" w:hAnsi="Times New Roman" w:cs="Times New Roman"/>
          <w:sz w:val="24"/>
          <w:szCs w:val="24"/>
          <w:vertAlign w:val="subscript"/>
        </w:rPr>
        <w:t>2.5</w:t>
      </w:r>
      <w:r w:rsidR="00CC0527">
        <w:rPr>
          <w:rFonts w:ascii="Times New Roman" w:hAnsi="Times New Roman" w:cs="Times New Roman"/>
          <w:sz w:val="24"/>
          <w:szCs w:val="24"/>
        </w:rPr>
        <w:t xml:space="preserve"> concentrations</w:t>
      </w:r>
      <w:r w:rsidR="007C3734">
        <w:rPr>
          <w:rFonts w:ascii="Times New Roman" w:hAnsi="Times New Roman" w:cs="Times New Roman"/>
          <w:sz w:val="24"/>
          <w:szCs w:val="24"/>
        </w:rPr>
        <w:t>, and hence PM</w:t>
      </w:r>
      <w:r w:rsidR="007C3734">
        <w:rPr>
          <w:rFonts w:ascii="Times New Roman" w:hAnsi="Times New Roman" w:cs="Times New Roman"/>
          <w:sz w:val="24"/>
          <w:szCs w:val="24"/>
          <w:vertAlign w:val="subscript"/>
        </w:rPr>
        <w:t>2.5AA</w:t>
      </w:r>
      <w:r w:rsidR="00F91EDE">
        <w:rPr>
          <w:rFonts w:ascii="Times New Roman" w:hAnsi="Times New Roman" w:cs="Times New Roman"/>
          <w:sz w:val="24"/>
          <w:szCs w:val="24"/>
        </w:rPr>
        <w:t xml:space="preserve">. </w:t>
      </w:r>
      <w:bookmarkEnd w:id="19"/>
      <w:r w:rsidR="00F91EDE">
        <w:rPr>
          <w:rFonts w:ascii="Times New Roman" w:hAnsi="Times New Roman" w:cs="Times New Roman"/>
          <w:sz w:val="24"/>
          <w:szCs w:val="24"/>
        </w:rPr>
        <w:t xml:space="preserve">This </w:t>
      </w:r>
      <w:r w:rsidR="00DF4E0F">
        <w:rPr>
          <w:rFonts w:ascii="Times New Roman" w:hAnsi="Times New Roman" w:cs="Times New Roman"/>
          <w:sz w:val="24"/>
          <w:szCs w:val="24"/>
        </w:rPr>
        <w:t xml:space="preserve">analysis </w:t>
      </w:r>
      <w:r w:rsidR="00F91EDE">
        <w:rPr>
          <w:rFonts w:ascii="Times New Roman" w:hAnsi="Times New Roman" w:cs="Times New Roman"/>
          <w:sz w:val="24"/>
          <w:szCs w:val="24"/>
        </w:rPr>
        <w:t>is</w:t>
      </w:r>
      <w:r w:rsidR="00D15715">
        <w:rPr>
          <w:rFonts w:ascii="Times New Roman" w:hAnsi="Times New Roman" w:cs="Times New Roman"/>
          <w:sz w:val="24"/>
          <w:szCs w:val="24"/>
        </w:rPr>
        <w:t xml:space="preserve"> </w:t>
      </w:r>
      <w:r w:rsidR="009F22FA">
        <w:rPr>
          <w:rFonts w:ascii="Times New Roman" w:hAnsi="Times New Roman" w:cs="Times New Roman"/>
          <w:sz w:val="24"/>
          <w:szCs w:val="24"/>
        </w:rPr>
        <w:t>consistent</w:t>
      </w:r>
      <w:r w:rsidR="00D15715">
        <w:rPr>
          <w:rFonts w:ascii="Times New Roman" w:hAnsi="Times New Roman" w:cs="Times New Roman"/>
          <w:sz w:val="24"/>
          <w:szCs w:val="24"/>
        </w:rPr>
        <w:t xml:space="preserve"> with </w:t>
      </w:r>
      <w:r w:rsidR="00AE5BEF">
        <w:rPr>
          <w:rFonts w:ascii="Times New Roman" w:hAnsi="Times New Roman" w:cs="Times New Roman"/>
          <w:sz w:val="24"/>
          <w:szCs w:val="24"/>
        </w:rPr>
        <w:t xml:space="preserve">Airparif </w:t>
      </w:r>
      <w:r w:rsidR="00AE5BEF">
        <w:rPr>
          <w:rFonts w:ascii="Times New Roman" w:hAnsi="Times New Roman" w:cs="Times New Roman"/>
          <w:sz w:val="24"/>
          <w:szCs w:val="24"/>
        </w:rPr>
        <w:fldChar w:fldCharType="begin" w:fldLock="1"/>
      </w:r>
      <w:r w:rsidR="00174D9F">
        <w:rPr>
          <w:rFonts w:ascii="Times New Roman" w:hAnsi="Times New Roman" w:cs="Times New Roman"/>
          <w:sz w:val="24"/>
          <w:szCs w:val="24"/>
        </w:rPr>
        <w:instrText>ADDIN CSL_CITATION {"citationItems":[{"id":"ITEM-1","itemData":{"author":[{"dropping-particle":"","family":"Airparif","given":"","non-dropping-particle":"","parse-names":false,"suffix":""}],"id":"ITEM-1","issued":{"date-parts":[["2017"]]},"title":"Evaluation prospective de la qualite de l'air a l'horizon 2020 en Ile-de-France. Airparif report. Available at: https://www.airparif.asso.fr/_pdf/publications/rapport-ppa_180917.pdf","type":"article-journal"},"suppress-author":1,"uris":["http://www.mendeley.com/documents/?uuid=8ea5d8a5-7d60-42dc-9987-c1b5f2916f8c"]}],"mendeley":{"formattedCitation":"(2017b)","plainTextFormattedCitation":"(2017b)","previouslyFormattedCitation":"(2017b)"},"properties":{"noteIndex":0},"schema":"https://github.com/citation-style-language/schema/raw/master/csl-citation.json"}</w:instrText>
      </w:r>
      <w:r w:rsidR="00AE5BEF">
        <w:rPr>
          <w:rFonts w:ascii="Times New Roman" w:hAnsi="Times New Roman" w:cs="Times New Roman"/>
          <w:sz w:val="24"/>
          <w:szCs w:val="24"/>
        </w:rPr>
        <w:fldChar w:fldCharType="separate"/>
      </w:r>
      <w:r w:rsidR="00B4457F" w:rsidRPr="00B4457F">
        <w:rPr>
          <w:rFonts w:ascii="Times New Roman" w:hAnsi="Times New Roman" w:cs="Times New Roman"/>
          <w:noProof/>
          <w:sz w:val="24"/>
          <w:szCs w:val="24"/>
        </w:rPr>
        <w:t>(2017b)</w:t>
      </w:r>
      <w:r w:rsidR="00AE5BEF">
        <w:rPr>
          <w:rFonts w:ascii="Times New Roman" w:hAnsi="Times New Roman" w:cs="Times New Roman"/>
          <w:sz w:val="24"/>
          <w:szCs w:val="24"/>
        </w:rPr>
        <w:fldChar w:fldCharType="end"/>
      </w:r>
      <w:r w:rsidR="00F91EDE">
        <w:rPr>
          <w:rFonts w:ascii="Times New Roman" w:hAnsi="Times New Roman" w:cs="Times New Roman"/>
          <w:sz w:val="24"/>
          <w:szCs w:val="24"/>
        </w:rPr>
        <w:t xml:space="preserve"> that mo</w:t>
      </w:r>
      <w:r w:rsidR="00AE5BEF">
        <w:rPr>
          <w:rFonts w:ascii="Times New Roman" w:hAnsi="Times New Roman" w:cs="Times New Roman"/>
          <w:sz w:val="24"/>
          <w:szCs w:val="24"/>
        </w:rPr>
        <w:t>delled the reduction in PM</w:t>
      </w:r>
      <w:r w:rsidR="00AE5BEF">
        <w:rPr>
          <w:rFonts w:ascii="Times New Roman" w:hAnsi="Times New Roman" w:cs="Times New Roman"/>
          <w:sz w:val="24"/>
          <w:szCs w:val="24"/>
          <w:vertAlign w:val="subscript"/>
        </w:rPr>
        <w:t>2.5</w:t>
      </w:r>
      <w:r w:rsidR="00AE5BEF">
        <w:rPr>
          <w:rFonts w:ascii="Times New Roman" w:hAnsi="Times New Roman" w:cs="Times New Roman"/>
          <w:sz w:val="24"/>
          <w:szCs w:val="24"/>
        </w:rPr>
        <w:t xml:space="preserve"> concentrations </w:t>
      </w:r>
      <w:r w:rsidR="00406FC7">
        <w:rPr>
          <w:rFonts w:ascii="Times New Roman" w:hAnsi="Times New Roman" w:cs="Times New Roman"/>
          <w:sz w:val="24"/>
          <w:szCs w:val="24"/>
        </w:rPr>
        <w:t>between 2014 and</w:t>
      </w:r>
      <w:r w:rsidR="00AE5BEF">
        <w:rPr>
          <w:rFonts w:ascii="Times New Roman" w:hAnsi="Times New Roman" w:cs="Times New Roman"/>
          <w:sz w:val="24"/>
          <w:szCs w:val="24"/>
        </w:rPr>
        <w:t xml:space="preserve"> 2020 from the implementation </w:t>
      </w:r>
      <w:r w:rsidR="00406FC7">
        <w:rPr>
          <w:rFonts w:ascii="Times New Roman" w:hAnsi="Times New Roman" w:cs="Times New Roman"/>
          <w:sz w:val="24"/>
          <w:szCs w:val="24"/>
        </w:rPr>
        <w:t xml:space="preserve">only </w:t>
      </w:r>
      <w:r w:rsidR="00AE5BEF">
        <w:rPr>
          <w:rFonts w:ascii="Times New Roman" w:hAnsi="Times New Roman" w:cs="Times New Roman"/>
          <w:sz w:val="24"/>
          <w:szCs w:val="24"/>
        </w:rPr>
        <w:t>of local emission reductions</w:t>
      </w:r>
      <w:r w:rsidR="00F91EDE">
        <w:rPr>
          <w:rFonts w:ascii="Times New Roman" w:hAnsi="Times New Roman" w:cs="Times New Roman"/>
          <w:sz w:val="24"/>
          <w:szCs w:val="24"/>
        </w:rPr>
        <w:t xml:space="preserve"> as part of the </w:t>
      </w:r>
      <w:r w:rsidR="00CD723E">
        <w:rPr>
          <w:rFonts w:ascii="Times New Roman" w:hAnsi="Times New Roman" w:cs="Times New Roman"/>
          <w:sz w:val="24"/>
          <w:szCs w:val="24"/>
        </w:rPr>
        <w:t>Île-de-France</w:t>
      </w:r>
      <w:r w:rsidR="00CD723E" w:rsidDel="00CD723E">
        <w:rPr>
          <w:rFonts w:ascii="Times New Roman" w:hAnsi="Times New Roman" w:cs="Times New Roman"/>
          <w:sz w:val="24"/>
          <w:szCs w:val="24"/>
        </w:rPr>
        <w:t xml:space="preserve"> </w:t>
      </w:r>
      <w:r w:rsidR="00F91EDE">
        <w:rPr>
          <w:rFonts w:ascii="Times New Roman" w:hAnsi="Times New Roman" w:cs="Times New Roman"/>
          <w:sz w:val="24"/>
          <w:szCs w:val="24"/>
        </w:rPr>
        <w:t xml:space="preserve"> air quality management plan</w:t>
      </w:r>
      <w:r w:rsidR="00213690">
        <w:rPr>
          <w:rFonts w:ascii="Times New Roman" w:hAnsi="Times New Roman" w:cs="Times New Roman"/>
          <w:sz w:val="24"/>
          <w:szCs w:val="24"/>
        </w:rPr>
        <w:t>. They</w:t>
      </w:r>
      <w:r w:rsidR="00AE5BEF">
        <w:rPr>
          <w:rFonts w:ascii="Times New Roman" w:hAnsi="Times New Roman" w:cs="Times New Roman"/>
          <w:sz w:val="24"/>
          <w:szCs w:val="24"/>
        </w:rPr>
        <w:t xml:space="preserve"> showed that</w:t>
      </w:r>
      <w:r w:rsidR="00F91EDE">
        <w:rPr>
          <w:rFonts w:ascii="Times New Roman" w:hAnsi="Times New Roman" w:cs="Times New Roman"/>
          <w:sz w:val="24"/>
          <w:szCs w:val="24"/>
        </w:rPr>
        <w:t xml:space="preserve"> these </w:t>
      </w:r>
      <w:r w:rsidR="00213690">
        <w:rPr>
          <w:rFonts w:ascii="Times New Roman" w:hAnsi="Times New Roman" w:cs="Times New Roman"/>
          <w:sz w:val="24"/>
          <w:szCs w:val="24"/>
        </w:rPr>
        <w:t xml:space="preserve">local </w:t>
      </w:r>
      <w:r w:rsidR="00F91EDE">
        <w:rPr>
          <w:rFonts w:ascii="Times New Roman" w:hAnsi="Times New Roman" w:cs="Times New Roman"/>
          <w:sz w:val="24"/>
          <w:szCs w:val="24"/>
        </w:rPr>
        <w:t>actions were not sufficient to reduce annual PM</w:t>
      </w:r>
      <w:r w:rsidR="00F91EDE">
        <w:rPr>
          <w:rFonts w:ascii="Times New Roman" w:hAnsi="Times New Roman" w:cs="Times New Roman"/>
          <w:sz w:val="24"/>
          <w:szCs w:val="24"/>
          <w:vertAlign w:val="subscript"/>
        </w:rPr>
        <w:t>2.5</w:t>
      </w:r>
      <w:r w:rsidR="00F91EDE">
        <w:rPr>
          <w:rFonts w:ascii="Times New Roman" w:hAnsi="Times New Roman" w:cs="Times New Roman"/>
          <w:sz w:val="24"/>
          <w:szCs w:val="24"/>
        </w:rPr>
        <w:t xml:space="preserve"> concentrations below 10 </w:t>
      </w:r>
      <w:r w:rsidR="00F91EDE">
        <w:rPr>
          <w:rFonts w:ascii="Calibri" w:hAnsi="Calibri" w:cs="Times New Roman"/>
          <w:sz w:val="24"/>
          <w:szCs w:val="24"/>
        </w:rPr>
        <w:t>µ</w:t>
      </w:r>
      <w:r w:rsidR="00F91EDE">
        <w:rPr>
          <w:rFonts w:ascii="Times New Roman" w:hAnsi="Times New Roman" w:cs="Times New Roman"/>
          <w:sz w:val="24"/>
          <w:szCs w:val="24"/>
        </w:rPr>
        <w:t>g m</w:t>
      </w:r>
      <w:r w:rsidR="00F91EDE">
        <w:rPr>
          <w:rFonts w:ascii="Times New Roman" w:hAnsi="Times New Roman" w:cs="Times New Roman"/>
          <w:sz w:val="24"/>
          <w:szCs w:val="24"/>
          <w:vertAlign w:val="superscript"/>
        </w:rPr>
        <w:t>-3</w:t>
      </w:r>
      <w:r w:rsidR="00F91EDE">
        <w:rPr>
          <w:rFonts w:ascii="Times New Roman" w:hAnsi="Times New Roman" w:cs="Times New Roman"/>
          <w:sz w:val="24"/>
          <w:szCs w:val="24"/>
        </w:rPr>
        <w:t xml:space="preserve"> at urban or traffic sites in </w:t>
      </w:r>
      <w:r w:rsidR="00783F74">
        <w:rPr>
          <w:rFonts w:ascii="Times New Roman" w:hAnsi="Times New Roman" w:cs="Times New Roman"/>
          <w:sz w:val="24"/>
          <w:szCs w:val="24"/>
        </w:rPr>
        <w:t xml:space="preserve">Paris </w:t>
      </w:r>
      <w:r w:rsidR="00314518">
        <w:rPr>
          <w:rFonts w:ascii="Times New Roman" w:hAnsi="Times New Roman" w:cs="Times New Roman"/>
          <w:sz w:val="24"/>
          <w:szCs w:val="24"/>
        </w:rPr>
        <w:t xml:space="preserve">and the </w:t>
      </w:r>
      <w:r w:rsidR="00FE63CE">
        <w:rPr>
          <w:rFonts w:ascii="Times New Roman" w:hAnsi="Times New Roman" w:cs="Times New Roman"/>
          <w:sz w:val="24"/>
          <w:szCs w:val="24"/>
        </w:rPr>
        <w:t>Île-de-France</w:t>
      </w:r>
      <w:r w:rsidR="00152335">
        <w:rPr>
          <w:rFonts w:ascii="Times New Roman" w:hAnsi="Times New Roman" w:cs="Times New Roman"/>
          <w:sz w:val="24"/>
          <w:szCs w:val="24"/>
        </w:rPr>
        <w:t xml:space="preserve"> </w:t>
      </w:r>
      <w:r w:rsidR="00314518">
        <w:rPr>
          <w:rFonts w:ascii="Times New Roman" w:hAnsi="Times New Roman" w:cs="Times New Roman"/>
          <w:sz w:val="24"/>
          <w:szCs w:val="24"/>
        </w:rPr>
        <w:t>region</w:t>
      </w:r>
      <w:r w:rsidR="00F91EDE">
        <w:rPr>
          <w:rFonts w:ascii="Times New Roman" w:hAnsi="Times New Roman" w:cs="Times New Roman"/>
          <w:sz w:val="24"/>
          <w:szCs w:val="24"/>
        </w:rPr>
        <w:t>.</w:t>
      </w:r>
      <w:r w:rsidR="000663AB">
        <w:rPr>
          <w:rFonts w:ascii="Times New Roman" w:hAnsi="Times New Roman" w:cs="Times New Roman"/>
          <w:sz w:val="24"/>
          <w:szCs w:val="24"/>
        </w:rPr>
        <w:t xml:space="preserve"> </w:t>
      </w:r>
      <w:bookmarkStart w:id="20" w:name="_Hlk4000391"/>
      <w:bookmarkStart w:id="21" w:name="_Hlk3928418"/>
      <w:r w:rsidR="00CC0527">
        <w:rPr>
          <w:rFonts w:ascii="Times New Roman" w:hAnsi="Times New Roman" w:cs="Times New Roman"/>
          <w:sz w:val="24"/>
          <w:szCs w:val="24"/>
        </w:rPr>
        <w:t xml:space="preserve">In addition, the generally larger regional contribution </w:t>
      </w:r>
      <w:r w:rsidR="00D2638D">
        <w:rPr>
          <w:rFonts w:ascii="Times New Roman" w:hAnsi="Times New Roman" w:cs="Times New Roman"/>
          <w:sz w:val="24"/>
          <w:szCs w:val="24"/>
        </w:rPr>
        <w:t>estimated</w:t>
      </w:r>
      <w:r w:rsidR="00CC0527">
        <w:rPr>
          <w:rFonts w:ascii="Times New Roman" w:hAnsi="Times New Roman" w:cs="Times New Roman"/>
          <w:sz w:val="24"/>
          <w:szCs w:val="24"/>
        </w:rPr>
        <w:t xml:space="preserve"> </w:t>
      </w:r>
      <w:r w:rsidR="000663AB">
        <w:rPr>
          <w:rFonts w:ascii="Times New Roman" w:hAnsi="Times New Roman" w:cs="Times New Roman"/>
          <w:sz w:val="24"/>
          <w:szCs w:val="24"/>
        </w:rPr>
        <w:t xml:space="preserve">in this work </w:t>
      </w:r>
      <w:r w:rsidR="00CC0527">
        <w:rPr>
          <w:rFonts w:ascii="Times New Roman" w:hAnsi="Times New Roman" w:cs="Times New Roman"/>
          <w:sz w:val="24"/>
          <w:szCs w:val="24"/>
        </w:rPr>
        <w:t>for the highest hourly PM</w:t>
      </w:r>
      <w:r w:rsidR="00CC0527">
        <w:rPr>
          <w:rFonts w:ascii="Times New Roman" w:hAnsi="Times New Roman" w:cs="Times New Roman"/>
          <w:sz w:val="24"/>
          <w:szCs w:val="24"/>
          <w:vertAlign w:val="subscript"/>
        </w:rPr>
        <w:t>2.5</w:t>
      </w:r>
      <w:r w:rsidR="00CC0527">
        <w:rPr>
          <w:rFonts w:ascii="Times New Roman" w:hAnsi="Times New Roman" w:cs="Times New Roman"/>
          <w:sz w:val="24"/>
          <w:szCs w:val="24"/>
        </w:rPr>
        <w:t xml:space="preserve"> concentrations</w:t>
      </w:r>
      <w:r w:rsidR="007C3734">
        <w:rPr>
          <w:rFonts w:ascii="Times New Roman" w:hAnsi="Times New Roman" w:cs="Times New Roman"/>
          <w:sz w:val="24"/>
          <w:szCs w:val="24"/>
        </w:rPr>
        <w:t xml:space="preserve">, also shown in Beekmann et al. </w:t>
      </w:r>
      <w:r w:rsidR="00917126">
        <w:rPr>
          <w:rFonts w:ascii="Times New Roman" w:hAnsi="Times New Roman" w:cs="Times New Roman"/>
          <w:sz w:val="24"/>
          <w:szCs w:val="24"/>
        </w:rPr>
        <w:fldChar w:fldCharType="begin" w:fldLock="1"/>
      </w:r>
      <w:r w:rsidR="00976DF8">
        <w:rPr>
          <w:rFonts w:ascii="Times New Roman" w:hAnsi="Times New Roman" w:cs="Times New Roman"/>
          <w:sz w:val="24"/>
          <w:szCs w:val="24"/>
        </w:rPr>
        <w:instrText>ADDIN CSL_CITATION {"citationItems":[{"id":"ITEM-1","itemData":{"DOI":"10.5194/acp-15-9577-2015","ISBN":"1680-7316","ISSN":"16807324","abstract":"A detailed characterization of air quality in the megacity of Paris (France) during two 1-month intensive campaigns and from additional 1-year observations revealed that about 70 % of the urban background fine particulate matter (PM) is transported on average into the megacity from upwind regions. This dominant influence of regional sources was confirmed by in situ measurements during short intensive and longer-term campaigns, aerosol optical depth (AOD) measurements from ENVISAT, and modeling results from PMCAMx and CHIMERE chemistry transport models. While advection of sulfate is well documented for other megacities, there was surprisingly high contribution from long-range transport for both nitrate and organic aerosol. The origin of organic PM was investigated by comprehensive analysis of aerosol mass spectrometer (AMS), radiocarbon and tracer measurements during two intensive campaigns. Primary fossil fuel combustion emissions constituted less than 20 % in winter and 40 % in summer of carbonaceous fine PM, unexpectedly small for a megacity. Cooking activities and, during winter, residential wood burning are the major primary organic PM sources. This analysis suggests that the major part of secondary organic aerosol is of modern origin, i.e., from biogenic precursors and from wood burning. Black carbon concentrations are on the lower end of values encountered in megacities worldwide, but still represent an issue for air quality. These comparatively low air pollution levels are due to a combination of low emissions per inhabitant, flat terrain, and a meteorology that is in general not conducive to local pollution build-up. This revised picture of a megacity only being partially responsible for its own average and peak PM levels has important implications for air pollution regulation policies.","author":[{"dropping-particle":"","family":"Beekmann","given":"M.","non-dropping-particle":"","parse-names":false,"suffix":""},{"dropping-particle":"","family":"Prévôt","given":"A. S.H.","non-dropping-particle":"","parse-names":false,"suffix":""},{"dropping-particle":"","family":"Drewnick","given":"F.","non-dropping-particle":"","parse-names":false,"suffix":""},{"dropping-particle":"","family":"Sciare","given":"J.","non-dropping-particle":"","parse-names":false,"suffix":""},{"dropping-particle":"","family":"Pandis","given":"S. N.","non-dropping-particle":"","parse-names":false,"suffix":""},{"dropping-particle":"","family":"Denier Van Der Gon","given":"H. A.C.","non-dropping-particle":"","parse-names":false,"suffix":""},{"dropping-particle":"","family":"Crippa","given":"M.","non-dropping-particle":"","parse-names":false,"suffix":""},{"dropping-particle":"","family":"Freutel","given":"F.","non-dropping-particle":"","parse-names":false,"suffix":""},{"dropping-particle":"","family":"Poulain","given":"L.","non-dropping-particle":"","parse-names":false,"suffix":""},{"dropping-particle":"","family":"Ghersi","given":"V.","non-dropping-particle":"","parse-names":false,"suffix":""},{"dropping-particle":"","family":"Rodriguez","given":"E.","non-dropping-particle":"","parse-names":false,"suffix":""},{"dropping-particle":"","family":"Beirle","given":"S.","non-dropping-particle":"","parse-names":false,"suffix":""},{"dropping-particle":"","family":"Zotter","given":"P.","non-dropping-particle":"","parse-names":false,"suffix":""},{"dropping-particle":"","family":"Weiden-Reinmüller","given":"S. L.","non-dropping-particle":"Von Der","parse-names":false,"suffix":""},{"dropping-particle":"","family":"Bressi","given":"M.","non-dropping-particle":"","parse-names":false,"suffix":""},{"dropping-particle":"","family":"Fountoukis","given":"C.","non-dropping-particle":"","parse-names":false,"suffix":""},{"dropping-particle":"","family":"Petetin","given":"H.","non-dropping-particle":"","parse-names":false,"suffix":""},{"dropping-particle":"","family":"Szidat","given":"S.","non-dropping-particle":"","parse-names":false,"suffix":""},{"dropping-particle":"","family":"Schneider","given":"J.","non-dropping-particle":"","parse-names":false,"suffix":""},{"dropping-particle":"","family":"Rosso","given":"A.","non-dropping-particle":"","parse-names":false,"suffix":""},{"dropping-particle":"","family":"Haddad","given":"I.","non-dropping-particle":"El","parse-names":false,"suffix":""},{"dropping-particle":"","family":"Megaritis","given":"A.","non-dropping-particle":"","parse-names":false,"suffix":""},{"dropping-particle":"","family":"Zhang","given":"Q. J.","non-dropping-particle":"","parse-names":false,"suffix":""},{"dropping-particle":"","family":"Michoud","given":"V.","non-dropping-particle":"","parse-names":false,"suffix":""},{"dropping-particle":"","family":"Slowik","given":"J. G.","non-dropping-particle":"","parse-names":false,"suffix":""},{"dropping-particle":"","family":"Moukhtar","given":"S.","non-dropping-particle":"","parse-names":false,"suffix":""},{"dropping-particle":"","family":"Kolmonen","given":"P.","non-dropping-particle":"","parse-names":false,"suffix":""},{"dropping-particle":"","family":"Stohl","given":"A.","non-dropping-particle":"","parse-names":false,"suffix":""},{"dropping-particle":"","family":"Eckhardt","given":"S.","non-dropping-particle":"","parse-names":false,"suffix":""},{"dropping-particle":"","family":"Borbon","given":"A.","non-dropping-particle":"","parse-names":false,"suffix":""},{"dropping-particle":"","family":"Gros","given":"V.","non-dropping-particle":"","parse-names":false,"suffix":""},{"dropping-particle":"","family":"Marchand","given":"N.","non-dropping-particle":"","parse-names":false,"suffix":""},{"dropping-particle":"","family":"Jaffrezo","given":"J. L.","non-dropping-particle":"","parse-names":false,"suffix":""},{"dropping-particle":"","family":"Schwarzenboeck","given":"A.","non-dropping-particle":"","parse-names":false,"suffix":""},{"dropping-particle":"","family":"Colomb","given":"A.","non-dropping-particle":"","parse-names":false,"suffix":""},{"dropping-particle":"","family":"Wiedensohler","given":"A.","non-dropping-particle":"","parse-names":false,"suffix":""},{"dropping-particle":"","family":"Borrmann","given":"S.","non-dropping-particle":"","parse-names":false,"suffix":""},{"dropping-particle":"","family":"Lawrence","given":"M.","non-dropping-particle":"","parse-names":false,"suffix":""},{"dropping-particle":"","family":"Baklanov","given":"A.","non-dropping-particle":"","parse-names":false,"suffix":""},{"dropping-particle":"","family":"Baltensperger","given":"U.","non-dropping-particle":"","parse-names":false,"suffix":""}],"container-title":"Atmospheric Chemistry and Physics","id":"ITEM-1","issue":"16","issued":{"date-parts":[["2015"]]},"page":"9577-9591","title":"In situ, satellite measurement and model evidence on the dominant regional contribution to fine particulate matter levels in the Paris megacity","type":"article-journal","volume":"15"},"suppress-author":1,"uris":["http://www.mendeley.com/documents/?uuid=e62d4de9-6832-493e-928e-f57991365de8"]}],"mendeley":{"formattedCitation":"(2015)","plainTextFormattedCitation":"(2015)","previouslyFormattedCitation":"(2015)"},"properties":{"noteIndex":0},"schema":"https://github.com/citation-style-language/schema/raw/master/csl-citation.json"}</w:instrText>
      </w:r>
      <w:r w:rsidR="00917126">
        <w:rPr>
          <w:rFonts w:ascii="Times New Roman" w:hAnsi="Times New Roman" w:cs="Times New Roman"/>
          <w:sz w:val="24"/>
          <w:szCs w:val="24"/>
        </w:rPr>
        <w:fldChar w:fldCharType="separate"/>
      </w:r>
      <w:r w:rsidR="00917126" w:rsidRPr="00917126">
        <w:rPr>
          <w:rFonts w:ascii="Times New Roman" w:hAnsi="Times New Roman" w:cs="Times New Roman"/>
          <w:noProof/>
          <w:sz w:val="24"/>
          <w:szCs w:val="24"/>
        </w:rPr>
        <w:t>(2015)</w:t>
      </w:r>
      <w:r w:rsidR="00917126">
        <w:rPr>
          <w:rFonts w:ascii="Times New Roman" w:hAnsi="Times New Roman" w:cs="Times New Roman"/>
          <w:sz w:val="24"/>
          <w:szCs w:val="24"/>
        </w:rPr>
        <w:fldChar w:fldCharType="end"/>
      </w:r>
      <w:r w:rsidR="00917126">
        <w:rPr>
          <w:rFonts w:ascii="Times New Roman" w:hAnsi="Times New Roman" w:cs="Times New Roman"/>
          <w:sz w:val="24"/>
          <w:szCs w:val="24"/>
        </w:rPr>
        <w:t>,</w:t>
      </w:r>
      <w:r w:rsidR="00CC0527">
        <w:rPr>
          <w:rFonts w:ascii="Times New Roman" w:hAnsi="Times New Roman" w:cs="Times New Roman"/>
          <w:sz w:val="24"/>
          <w:szCs w:val="24"/>
        </w:rPr>
        <w:t xml:space="preserve"> </w:t>
      </w:r>
      <w:r w:rsidR="00D147FC">
        <w:rPr>
          <w:rFonts w:ascii="Times New Roman" w:hAnsi="Times New Roman" w:cs="Times New Roman"/>
          <w:sz w:val="24"/>
          <w:szCs w:val="24"/>
        </w:rPr>
        <w:t>highlights th</w:t>
      </w:r>
      <w:r w:rsidR="00917126">
        <w:rPr>
          <w:rFonts w:ascii="Times New Roman" w:hAnsi="Times New Roman" w:cs="Times New Roman"/>
          <w:sz w:val="24"/>
          <w:szCs w:val="24"/>
        </w:rPr>
        <w:t xml:space="preserve">at reducing the regional contribution could be effective </w:t>
      </w:r>
      <w:r w:rsidR="00D2638D">
        <w:rPr>
          <w:rFonts w:ascii="Times New Roman" w:hAnsi="Times New Roman" w:cs="Times New Roman"/>
          <w:sz w:val="24"/>
          <w:szCs w:val="24"/>
        </w:rPr>
        <w:t>in</w:t>
      </w:r>
      <w:r w:rsidR="00D147FC">
        <w:rPr>
          <w:rFonts w:ascii="Times New Roman" w:hAnsi="Times New Roman" w:cs="Times New Roman"/>
          <w:sz w:val="24"/>
          <w:szCs w:val="24"/>
        </w:rPr>
        <w:t xml:space="preserve"> reducing the highest hourly PM</w:t>
      </w:r>
      <w:r w:rsidR="00D147FC">
        <w:rPr>
          <w:rFonts w:ascii="Times New Roman" w:hAnsi="Times New Roman" w:cs="Times New Roman"/>
          <w:sz w:val="24"/>
          <w:szCs w:val="24"/>
          <w:vertAlign w:val="subscript"/>
        </w:rPr>
        <w:t>2.5</w:t>
      </w:r>
      <w:r w:rsidR="00D147FC">
        <w:rPr>
          <w:rFonts w:ascii="Times New Roman" w:hAnsi="Times New Roman" w:cs="Times New Roman"/>
          <w:sz w:val="24"/>
          <w:szCs w:val="24"/>
        </w:rPr>
        <w:t xml:space="preserve"> concentrations at both urban background and traffic locations </w:t>
      </w:r>
      <w:r w:rsidR="00D147FC">
        <w:rPr>
          <w:rFonts w:ascii="Times New Roman" w:hAnsi="Times New Roman" w:cs="Times New Roman"/>
          <w:sz w:val="24"/>
          <w:szCs w:val="24"/>
        </w:rPr>
        <w:lastRenderedPageBreak/>
        <w:t xml:space="preserve">in Paris, and </w:t>
      </w:r>
      <w:r w:rsidR="00D2638D">
        <w:rPr>
          <w:rFonts w:ascii="Times New Roman" w:hAnsi="Times New Roman" w:cs="Times New Roman"/>
          <w:sz w:val="24"/>
          <w:szCs w:val="24"/>
        </w:rPr>
        <w:t>in</w:t>
      </w:r>
      <w:r w:rsidR="00D147FC">
        <w:rPr>
          <w:rFonts w:ascii="Times New Roman" w:hAnsi="Times New Roman" w:cs="Times New Roman"/>
          <w:sz w:val="24"/>
          <w:szCs w:val="24"/>
        </w:rPr>
        <w:t xml:space="preserve"> reducing </w:t>
      </w:r>
      <w:r w:rsidR="00D74301">
        <w:rPr>
          <w:rFonts w:ascii="Times New Roman" w:hAnsi="Times New Roman" w:cs="Times New Roman"/>
          <w:sz w:val="24"/>
          <w:szCs w:val="24"/>
        </w:rPr>
        <w:t xml:space="preserve">the frequency of days where </w:t>
      </w:r>
      <w:r w:rsidR="00D147FC">
        <w:rPr>
          <w:rFonts w:ascii="Times New Roman" w:hAnsi="Times New Roman" w:cs="Times New Roman"/>
          <w:sz w:val="24"/>
          <w:szCs w:val="24"/>
        </w:rPr>
        <w:t>24h PM</w:t>
      </w:r>
      <w:r w:rsidR="00D147FC">
        <w:rPr>
          <w:rFonts w:ascii="Times New Roman" w:hAnsi="Times New Roman" w:cs="Times New Roman"/>
          <w:sz w:val="24"/>
          <w:szCs w:val="24"/>
          <w:vertAlign w:val="subscript"/>
        </w:rPr>
        <w:t>2.5</w:t>
      </w:r>
      <w:r w:rsidR="00D147FC">
        <w:rPr>
          <w:rFonts w:ascii="Times New Roman" w:hAnsi="Times New Roman" w:cs="Times New Roman"/>
          <w:sz w:val="24"/>
          <w:szCs w:val="24"/>
        </w:rPr>
        <w:t xml:space="preserve"> concentrations exceed 25 </w:t>
      </w:r>
      <w:r w:rsidR="00D147FC">
        <w:rPr>
          <w:rFonts w:ascii="Calibri" w:hAnsi="Calibri" w:cs="Times New Roman"/>
          <w:sz w:val="24"/>
          <w:szCs w:val="24"/>
        </w:rPr>
        <w:t>µ</w:t>
      </w:r>
      <w:r w:rsidR="00D147FC">
        <w:rPr>
          <w:rFonts w:ascii="Times New Roman" w:hAnsi="Times New Roman" w:cs="Times New Roman"/>
          <w:sz w:val="24"/>
          <w:szCs w:val="24"/>
        </w:rPr>
        <w:t>g m</w:t>
      </w:r>
      <w:r w:rsidR="00D147FC">
        <w:rPr>
          <w:rFonts w:ascii="Times New Roman" w:hAnsi="Times New Roman" w:cs="Times New Roman"/>
          <w:sz w:val="24"/>
          <w:szCs w:val="24"/>
          <w:vertAlign w:val="superscript"/>
        </w:rPr>
        <w:t>-3</w:t>
      </w:r>
      <w:bookmarkEnd w:id="20"/>
      <w:r w:rsidR="00D147FC">
        <w:rPr>
          <w:rFonts w:ascii="Times New Roman" w:hAnsi="Times New Roman" w:cs="Times New Roman"/>
          <w:sz w:val="24"/>
          <w:szCs w:val="24"/>
        </w:rPr>
        <w:t>.</w:t>
      </w:r>
      <w:bookmarkEnd w:id="21"/>
      <w:r w:rsidR="00152335">
        <w:rPr>
          <w:rFonts w:ascii="Times New Roman" w:hAnsi="Times New Roman" w:cs="Times New Roman"/>
          <w:sz w:val="24"/>
          <w:szCs w:val="24"/>
        </w:rPr>
        <w:t xml:space="preserve"> </w:t>
      </w:r>
    </w:p>
    <w:p w14:paraId="29052975" w14:textId="77777777" w:rsidR="00CC0527" w:rsidRDefault="00CC0527" w:rsidP="004445A8">
      <w:pPr>
        <w:spacing w:after="0" w:line="480" w:lineRule="auto"/>
        <w:rPr>
          <w:rFonts w:ascii="Times New Roman" w:hAnsi="Times New Roman" w:cs="Times New Roman"/>
          <w:sz w:val="24"/>
          <w:szCs w:val="24"/>
        </w:rPr>
      </w:pPr>
    </w:p>
    <w:p w14:paraId="70B7571D" w14:textId="0F4FFFEB" w:rsidR="000664C5" w:rsidRDefault="00077EC9"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The differences in the contribution of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to annual and 24h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w:t>
      </w:r>
      <w:r w:rsidR="00773F4B">
        <w:rPr>
          <w:rFonts w:ascii="Times New Roman" w:hAnsi="Times New Roman" w:cs="Times New Roman"/>
          <w:sz w:val="24"/>
          <w:szCs w:val="24"/>
        </w:rPr>
        <w:t>metrics</w:t>
      </w:r>
      <w:r>
        <w:rPr>
          <w:rFonts w:ascii="Times New Roman" w:hAnsi="Times New Roman" w:cs="Times New Roman"/>
          <w:sz w:val="24"/>
          <w:szCs w:val="24"/>
        </w:rPr>
        <w:t>, and the variation in regional contribution</w:t>
      </w:r>
      <w:r w:rsidR="00887537">
        <w:rPr>
          <w:rFonts w:ascii="Times New Roman" w:hAnsi="Times New Roman" w:cs="Times New Roman"/>
          <w:sz w:val="24"/>
          <w:szCs w:val="24"/>
        </w:rPr>
        <w:t xml:space="preserve"> to different ranges of hourly PM</w:t>
      </w:r>
      <w:r w:rsidR="00887537">
        <w:rPr>
          <w:rFonts w:ascii="Times New Roman" w:hAnsi="Times New Roman" w:cs="Times New Roman"/>
          <w:sz w:val="24"/>
          <w:szCs w:val="24"/>
          <w:vertAlign w:val="subscript"/>
        </w:rPr>
        <w:t>2.5</w:t>
      </w:r>
      <w:r w:rsidR="00887537">
        <w:rPr>
          <w:rFonts w:ascii="Times New Roman" w:hAnsi="Times New Roman" w:cs="Times New Roman"/>
          <w:sz w:val="24"/>
          <w:szCs w:val="24"/>
        </w:rPr>
        <w:t xml:space="preserve"> concentrations</w:t>
      </w:r>
      <w:r>
        <w:rPr>
          <w:rFonts w:ascii="Times New Roman" w:hAnsi="Times New Roman" w:cs="Times New Roman"/>
          <w:sz w:val="24"/>
          <w:szCs w:val="24"/>
        </w:rPr>
        <w:t xml:space="preserve"> </w:t>
      </w:r>
      <w:r w:rsidR="0079176C">
        <w:rPr>
          <w:rFonts w:ascii="Times New Roman" w:hAnsi="Times New Roman" w:cs="Times New Roman"/>
          <w:sz w:val="24"/>
          <w:szCs w:val="24"/>
        </w:rPr>
        <w:t>highlights the importance of considering the effects of implementing a</w:t>
      </w:r>
      <w:r w:rsidR="00CB6800">
        <w:rPr>
          <w:rFonts w:ascii="Times New Roman" w:hAnsi="Times New Roman" w:cs="Times New Roman"/>
          <w:sz w:val="24"/>
          <w:szCs w:val="24"/>
        </w:rPr>
        <w:t xml:space="preserve"> p</w:t>
      </w:r>
      <w:r w:rsidR="0079176C">
        <w:rPr>
          <w:rFonts w:ascii="Times New Roman" w:hAnsi="Times New Roman" w:cs="Times New Roman"/>
          <w:sz w:val="24"/>
          <w:szCs w:val="24"/>
        </w:rPr>
        <w:t xml:space="preserve">articular emission reduction measure </w:t>
      </w:r>
      <w:r w:rsidR="008C51F7">
        <w:rPr>
          <w:rFonts w:ascii="Times New Roman" w:hAnsi="Times New Roman" w:cs="Times New Roman"/>
          <w:sz w:val="24"/>
          <w:szCs w:val="24"/>
        </w:rPr>
        <w:t>on different</w:t>
      </w:r>
      <w:r w:rsidR="0064622B">
        <w:rPr>
          <w:rFonts w:ascii="Times New Roman" w:hAnsi="Times New Roman" w:cs="Times New Roman"/>
          <w:sz w:val="24"/>
          <w:szCs w:val="24"/>
        </w:rPr>
        <w:t xml:space="preserve"> hourly PM</w:t>
      </w:r>
      <w:r w:rsidR="0064622B">
        <w:rPr>
          <w:rFonts w:ascii="Times New Roman" w:hAnsi="Times New Roman" w:cs="Times New Roman"/>
          <w:sz w:val="24"/>
          <w:szCs w:val="24"/>
          <w:vertAlign w:val="subscript"/>
        </w:rPr>
        <w:t>2.5</w:t>
      </w:r>
      <w:r w:rsidR="0064622B">
        <w:rPr>
          <w:rFonts w:ascii="Times New Roman" w:hAnsi="Times New Roman" w:cs="Times New Roman"/>
          <w:sz w:val="24"/>
          <w:szCs w:val="24"/>
        </w:rPr>
        <w:t xml:space="preserve"> concentrations</w:t>
      </w:r>
      <w:r w:rsidR="008C51F7">
        <w:rPr>
          <w:rFonts w:ascii="Times New Roman" w:hAnsi="Times New Roman" w:cs="Times New Roman"/>
          <w:sz w:val="24"/>
          <w:szCs w:val="24"/>
        </w:rPr>
        <w:t>.</w:t>
      </w:r>
      <w:r w:rsidR="00AC56D6">
        <w:rPr>
          <w:rFonts w:ascii="Times New Roman" w:hAnsi="Times New Roman" w:cs="Times New Roman"/>
          <w:sz w:val="24"/>
          <w:szCs w:val="24"/>
        </w:rPr>
        <w:t xml:space="preserve"> Changes in the frequency of relatively high, moderate and low hourly PM</w:t>
      </w:r>
      <w:r w:rsidR="00AC56D6">
        <w:rPr>
          <w:rFonts w:ascii="Times New Roman" w:hAnsi="Times New Roman" w:cs="Times New Roman"/>
          <w:sz w:val="24"/>
          <w:szCs w:val="24"/>
          <w:vertAlign w:val="subscript"/>
        </w:rPr>
        <w:t>2.5</w:t>
      </w:r>
      <w:r w:rsidR="00AC56D6">
        <w:rPr>
          <w:rFonts w:ascii="Times New Roman" w:hAnsi="Times New Roman" w:cs="Times New Roman"/>
          <w:sz w:val="24"/>
          <w:szCs w:val="24"/>
        </w:rPr>
        <w:t xml:space="preserve"> concentrations will have different effects on annual and 24h PM</w:t>
      </w:r>
      <w:r w:rsidR="00AC56D6">
        <w:rPr>
          <w:rFonts w:ascii="Times New Roman" w:hAnsi="Times New Roman" w:cs="Times New Roman"/>
          <w:sz w:val="24"/>
          <w:szCs w:val="24"/>
          <w:vertAlign w:val="subscript"/>
        </w:rPr>
        <w:t>2.5</w:t>
      </w:r>
      <w:r w:rsidR="00AC56D6">
        <w:rPr>
          <w:rFonts w:ascii="Times New Roman" w:hAnsi="Times New Roman" w:cs="Times New Roman"/>
          <w:sz w:val="24"/>
          <w:szCs w:val="24"/>
        </w:rPr>
        <w:t xml:space="preserve"> concentrations.</w:t>
      </w:r>
      <w:r w:rsidR="008C51F7">
        <w:rPr>
          <w:rFonts w:ascii="Times New Roman" w:hAnsi="Times New Roman" w:cs="Times New Roman"/>
          <w:sz w:val="24"/>
          <w:szCs w:val="24"/>
        </w:rPr>
        <w:t xml:space="preserve"> </w:t>
      </w:r>
      <w:r>
        <w:rPr>
          <w:rFonts w:ascii="Times New Roman" w:hAnsi="Times New Roman" w:cs="Times New Roman"/>
          <w:sz w:val="24"/>
          <w:szCs w:val="24"/>
        </w:rPr>
        <w:t>For example, t</w:t>
      </w:r>
      <w:r w:rsidR="008C51F7">
        <w:rPr>
          <w:rFonts w:ascii="Times New Roman" w:hAnsi="Times New Roman" w:cs="Times New Roman"/>
          <w:sz w:val="24"/>
          <w:szCs w:val="24"/>
        </w:rPr>
        <w:t>he results here indicate a reduction in the contribution from local road transport emissions in Paris between 2009 and 201</w:t>
      </w:r>
      <w:r w:rsidR="005D01FB">
        <w:rPr>
          <w:rFonts w:ascii="Times New Roman" w:hAnsi="Times New Roman" w:cs="Times New Roman"/>
          <w:sz w:val="24"/>
          <w:szCs w:val="24"/>
        </w:rPr>
        <w:t>8</w:t>
      </w:r>
      <w:r>
        <w:rPr>
          <w:rFonts w:ascii="Times New Roman" w:hAnsi="Times New Roman" w:cs="Times New Roman"/>
          <w:sz w:val="24"/>
          <w:szCs w:val="24"/>
        </w:rPr>
        <w:t>. T</w:t>
      </w:r>
      <w:r w:rsidR="008C51F7">
        <w:rPr>
          <w:rFonts w:ascii="Times New Roman" w:hAnsi="Times New Roman" w:cs="Times New Roman"/>
          <w:sz w:val="24"/>
          <w:szCs w:val="24"/>
        </w:rPr>
        <w:t>hese reductions increased</w:t>
      </w:r>
      <w:r w:rsidR="00CB6800">
        <w:rPr>
          <w:rFonts w:ascii="Times New Roman" w:hAnsi="Times New Roman" w:cs="Times New Roman"/>
          <w:sz w:val="24"/>
          <w:szCs w:val="24"/>
        </w:rPr>
        <w:t xml:space="preserve"> the frequency of moderate hourly PM</w:t>
      </w:r>
      <w:r w:rsidR="00CB6800">
        <w:rPr>
          <w:rFonts w:ascii="Times New Roman" w:hAnsi="Times New Roman" w:cs="Times New Roman"/>
          <w:sz w:val="24"/>
          <w:szCs w:val="24"/>
          <w:vertAlign w:val="subscript"/>
        </w:rPr>
        <w:t>2.5</w:t>
      </w:r>
      <w:r w:rsidR="00CB6800">
        <w:rPr>
          <w:rFonts w:ascii="Times New Roman" w:hAnsi="Times New Roman" w:cs="Times New Roman"/>
          <w:sz w:val="24"/>
          <w:szCs w:val="24"/>
        </w:rPr>
        <w:t xml:space="preserve"> concentrations and</w:t>
      </w:r>
      <w:r>
        <w:rPr>
          <w:rFonts w:ascii="Times New Roman" w:hAnsi="Times New Roman" w:cs="Times New Roman"/>
          <w:sz w:val="24"/>
          <w:szCs w:val="24"/>
        </w:rPr>
        <w:t xml:space="preserve"> when they occur, i.e.</w:t>
      </w:r>
      <w:r w:rsidR="00CB6800">
        <w:rPr>
          <w:rFonts w:ascii="Times New Roman" w:hAnsi="Times New Roman" w:cs="Times New Roman"/>
          <w:sz w:val="24"/>
          <w:szCs w:val="24"/>
        </w:rPr>
        <w:t xml:space="preserve"> more frequently during rush hour</w:t>
      </w:r>
      <w:r>
        <w:rPr>
          <w:rFonts w:ascii="Times New Roman" w:hAnsi="Times New Roman" w:cs="Times New Roman"/>
          <w:sz w:val="24"/>
          <w:szCs w:val="24"/>
        </w:rPr>
        <w:t>. In contrast,</w:t>
      </w:r>
      <w:r w:rsidR="00CB6800">
        <w:rPr>
          <w:rFonts w:ascii="Times New Roman" w:hAnsi="Times New Roman" w:cs="Times New Roman"/>
          <w:sz w:val="24"/>
          <w:szCs w:val="24"/>
        </w:rPr>
        <w:t xml:space="preserve"> the frequency of concentrations above 50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sidR="00CB6800">
        <w:rPr>
          <w:rFonts w:ascii="Times New Roman" w:hAnsi="Times New Roman" w:cs="Times New Roman"/>
          <w:sz w:val="24"/>
          <w:szCs w:val="24"/>
        </w:rPr>
        <w:t>m</w:t>
      </w:r>
      <w:r w:rsidR="00CB6800" w:rsidRPr="00EC2443">
        <w:rPr>
          <w:rFonts w:ascii="Times New Roman" w:hAnsi="Times New Roman" w:cs="Times New Roman"/>
          <w:sz w:val="24"/>
          <w:szCs w:val="24"/>
          <w:vertAlign w:val="superscript"/>
        </w:rPr>
        <w:t>-3</w:t>
      </w:r>
      <w:r w:rsidR="00CB6800">
        <w:rPr>
          <w:rFonts w:ascii="Times New Roman" w:hAnsi="Times New Roman" w:cs="Times New Roman"/>
          <w:sz w:val="24"/>
          <w:szCs w:val="24"/>
        </w:rPr>
        <w:t xml:space="preserve"> reduced, and now occur </w:t>
      </w:r>
      <w:r w:rsidR="008C51F7">
        <w:rPr>
          <w:rFonts w:ascii="Times New Roman" w:hAnsi="Times New Roman" w:cs="Times New Roman"/>
          <w:sz w:val="24"/>
          <w:szCs w:val="24"/>
        </w:rPr>
        <w:t xml:space="preserve">more evenly </w:t>
      </w:r>
      <w:r w:rsidR="00CB6800">
        <w:rPr>
          <w:rFonts w:ascii="Times New Roman" w:hAnsi="Times New Roman" w:cs="Times New Roman"/>
          <w:sz w:val="24"/>
          <w:szCs w:val="24"/>
        </w:rPr>
        <w:t xml:space="preserve">across the day. </w:t>
      </w:r>
      <w:r w:rsidR="0064622B">
        <w:rPr>
          <w:rFonts w:ascii="Times New Roman" w:hAnsi="Times New Roman" w:cs="Times New Roman"/>
          <w:sz w:val="24"/>
          <w:szCs w:val="24"/>
        </w:rPr>
        <w:t>As described above, t</w:t>
      </w:r>
      <w:r w:rsidR="00CB6800">
        <w:rPr>
          <w:rFonts w:ascii="Times New Roman" w:hAnsi="Times New Roman" w:cs="Times New Roman"/>
          <w:sz w:val="24"/>
          <w:szCs w:val="24"/>
        </w:rPr>
        <w:t xml:space="preserve">his has consequences for </w:t>
      </w:r>
      <w:r w:rsidR="0064622B">
        <w:rPr>
          <w:rFonts w:ascii="Times New Roman" w:hAnsi="Times New Roman" w:cs="Times New Roman"/>
          <w:sz w:val="24"/>
          <w:szCs w:val="24"/>
        </w:rPr>
        <w:t xml:space="preserve">changes in </w:t>
      </w:r>
      <w:r w:rsidR="00CB6800">
        <w:rPr>
          <w:rFonts w:ascii="Times New Roman" w:hAnsi="Times New Roman" w:cs="Times New Roman"/>
          <w:sz w:val="24"/>
          <w:szCs w:val="24"/>
        </w:rPr>
        <w:t xml:space="preserve">the magnitude of the annual </w:t>
      </w:r>
      <w:r w:rsidR="0064622B">
        <w:rPr>
          <w:rFonts w:ascii="Times New Roman" w:hAnsi="Times New Roman" w:cs="Times New Roman"/>
          <w:sz w:val="24"/>
          <w:szCs w:val="24"/>
        </w:rPr>
        <w:t xml:space="preserve">and daily </w:t>
      </w:r>
      <w:r w:rsidR="00CB6800">
        <w:rPr>
          <w:rFonts w:ascii="Times New Roman" w:hAnsi="Times New Roman" w:cs="Times New Roman"/>
          <w:sz w:val="24"/>
          <w:szCs w:val="24"/>
        </w:rPr>
        <w:t>average PM</w:t>
      </w:r>
      <w:r w:rsidR="00CB6800">
        <w:rPr>
          <w:rFonts w:ascii="Times New Roman" w:hAnsi="Times New Roman" w:cs="Times New Roman"/>
          <w:sz w:val="24"/>
          <w:szCs w:val="24"/>
          <w:vertAlign w:val="subscript"/>
        </w:rPr>
        <w:t>2.5</w:t>
      </w:r>
      <w:r w:rsidR="00CB6800">
        <w:rPr>
          <w:rFonts w:ascii="Times New Roman" w:hAnsi="Times New Roman" w:cs="Times New Roman"/>
          <w:sz w:val="24"/>
          <w:szCs w:val="24"/>
        </w:rPr>
        <w:t>, and</w:t>
      </w:r>
      <w:r w:rsidR="0064622B">
        <w:rPr>
          <w:rFonts w:ascii="Times New Roman" w:hAnsi="Times New Roman" w:cs="Times New Roman"/>
          <w:sz w:val="24"/>
          <w:szCs w:val="24"/>
        </w:rPr>
        <w:t xml:space="preserve"> how these metrics are determined </w:t>
      </w:r>
      <w:r w:rsidR="00CB6800">
        <w:rPr>
          <w:rFonts w:ascii="Times New Roman" w:hAnsi="Times New Roman" w:cs="Times New Roman"/>
          <w:sz w:val="24"/>
          <w:szCs w:val="24"/>
        </w:rPr>
        <w:t>by different hourly PM</w:t>
      </w:r>
      <w:r w:rsidR="00CB6800">
        <w:rPr>
          <w:rFonts w:ascii="Times New Roman" w:hAnsi="Times New Roman" w:cs="Times New Roman"/>
          <w:sz w:val="24"/>
          <w:szCs w:val="24"/>
          <w:vertAlign w:val="subscript"/>
        </w:rPr>
        <w:t>2.5</w:t>
      </w:r>
      <w:r w:rsidR="00CB6800">
        <w:rPr>
          <w:rFonts w:ascii="Times New Roman" w:hAnsi="Times New Roman" w:cs="Times New Roman"/>
          <w:sz w:val="24"/>
          <w:szCs w:val="24"/>
        </w:rPr>
        <w:t xml:space="preserve"> concentrations. The development of strategies to reduce PM</w:t>
      </w:r>
      <w:r w:rsidR="00CB6800">
        <w:rPr>
          <w:rFonts w:ascii="Times New Roman" w:hAnsi="Times New Roman" w:cs="Times New Roman"/>
          <w:sz w:val="24"/>
          <w:szCs w:val="24"/>
          <w:vertAlign w:val="subscript"/>
        </w:rPr>
        <w:t>2.5AA</w:t>
      </w:r>
      <w:r w:rsidR="00CB6800">
        <w:rPr>
          <w:rFonts w:ascii="Times New Roman" w:hAnsi="Times New Roman" w:cs="Times New Roman"/>
          <w:sz w:val="24"/>
          <w:szCs w:val="24"/>
        </w:rPr>
        <w:t>, both in the future in Paris, and in general, should consider how a particular mitigation action, implemented on a particular spatial scale will affect different ranges of hourly PM</w:t>
      </w:r>
      <w:r w:rsidR="00CB6800">
        <w:rPr>
          <w:rFonts w:ascii="Times New Roman" w:hAnsi="Times New Roman" w:cs="Times New Roman"/>
          <w:sz w:val="24"/>
          <w:szCs w:val="24"/>
          <w:vertAlign w:val="subscript"/>
        </w:rPr>
        <w:t>2.5</w:t>
      </w:r>
      <w:r w:rsidR="00CB6800">
        <w:rPr>
          <w:rFonts w:ascii="Times New Roman" w:hAnsi="Times New Roman" w:cs="Times New Roman"/>
          <w:sz w:val="24"/>
          <w:szCs w:val="24"/>
        </w:rPr>
        <w:t xml:space="preserve"> concentrations, to assess the overall effect of an intervention on </w:t>
      </w:r>
      <w:r w:rsidR="0064622B">
        <w:rPr>
          <w:rFonts w:ascii="Times New Roman" w:hAnsi="Times New Roman" w:cs="Times New Roman"/>
          <w:sz w:val="24"/>
          <w:szCs w:val="24"/>
        </w:rPr>
        <w:t>specific air quality metrics and targets</w:t>
      </w:r>
      <w:r w:rsidR="00CB6800">
        <w:rPr>
          <w:rFonts w:ascii="Times New Roman" w:hAnsi="Times New Roman" w:cs="Times New Roman"/>
          <w:sz w:val="24"/>
          <w:szCs w:val="24"/>
        </w:rPr>
        <w:t xml:space="preserve">. </w:t>
      </w:r>
    </w:p>
    <w:p w14:paraId="23891C3D" w14:textId="02338ADC" w:rsidR="004553D8" w:rsidRDefault="004553D8" w:rsidP="004445A8">
      <w:pPr>
        <w:spacing w:after="0" w:line="480" w:lineRule="auto"/>
        <w:rPr>
          <w:rFonts w:ascii="Times New Roman" w:hAnsi="Times New Roman" w:cs="Times New Roman"/>
          <w:sz w:val="24"/>
          <w:szCs w:val="24"/>
        </w:rPr>
      </w:pPr>
    </w:p>
    <w:p w14:paraId="593CD009" w14:textId="64400E55" w:rsidR="004553D8" w:rsidRDefault="00490706" w:rsidP="004553D8">
      <w:pPr>
        <w:spacing w:after="0" w:line="480" w:lineRule="auto"/>
        <w:rPr>
          <w:rFonts w:ascii="Times New Roman" w:hAnsi="Times New Roman" w:cs="Times New Roman"/>
          <w:sz w:val="24"/>
          <w:szCs w:val="24"/>
          <w:highlight w:val="yellow"/>
        </w:rPr>
      </w:pPr>
      <w:r>
        <w:rPr>
          <w:rFonts w:ascii="Times New Roman" w:hAnsi="Times New Roman" w:cs="Times New Roman"/>
          <w:sz w:val="24"/>
          <w:szCs w:val="24"/>
        </w:rPr>
        <w:t>To illustrate this, it is useful to consider the</w:t>
      </w:r>
      <w:r w:rsidR="004553D8">
        <w:rPr>
          <w:rFonts w:ascii="Times New Roman" w:hAnsi="Times New Roman" w:cs="Times New Roman"/>
          <w:sz w:val="24"/>
          <w:szCs w:val="24"/>
        </w:rPr>
        <w:t xml:space="preserve"> different mitigation measures </w:t>
      </w:r>
      <w:r>
        <w:rPr>
          <w:rFonts w:ascii="Times New Roman" w:hAnsi="Times New Roman" w:cs="Times New Roman"/>
          <w:sz w:val="24"/>
          <w:szCs w:val="24"/>
        </w:rPr>
        <w:t xml:space="preserve">that </w:t>
      </w:r>
      <w:r w:rsidR="004553D8">
        <w:rPr>
          <w:rFonts w:ascii="Times New Roman" w:hAnsi="Times New Roman" w:cs="Times New Roman"/>
          <w:sz w:val="24"/>
          <w:szCs w:val="24"/>
        </w:rPr>
        <w:t xml:space="preserve">have been put in place </w:t>
      </w:r>
      <w:r>
        <w:rPr>
          <w:rFonts w:ascii="Times New Roman" w:hAnsi="Times New Roman" w:cs="Times New Roman"/>
          <w:sz w:val="24"/>
          <w:szCs w:val="24"/>
        </w:rPr>
        <w:t>aiming</w:t>
      </w:r>
      <w:r w:rsidR="004553D8">
        <w:rPr>
          <w:rFonts w:ascii="Times New Roman" w:hAnsi="Times New Roman" w:cs="Times New Roman"/>
          <w:sz w:val="24"/>
          <w:szCs w:val="24"/>
        </w:rPr>
        <w:t xml:space="preserve"> to reduce local emissions</w:t>
      </w:r>
      <w:r>
        <w:rPr>
          <w:rFonts w:ascii="Times New Roman" w:hAnsi="Times New Roman" w:cs="Times New Roman"/>
          <w:sz w:val="24"/>
          <w:szCs w:val="24"/>
        </w:rPr>
        <w:t xml:space="preserve"> in Paris over the study period</w:t>
      </w:r>
      <w:r w:rsidR="004553D8">
        <w:rPr>
          <w:rFonts w:ascii="Times New Roman" w:hAnsi="Times New Roman" w:cs="Times New Roman"/>
          <w:sz w:val="24"/>
          <w:szCs w:val="24"/>
        </w:rPr>
        <w:t>. In addition to the progressive introduction of more stringent Euro emission standards</w:t>
      </w:r>
      <w:r w:rsidR="00012CB2">
        <w:rPr>
          <w:rFonts w:ascii="Times New Roman" w:hAnsi="Times New Roman" w:cs="Times New Roman"/>
          <w:sz w:val="24"/>
          <w:szCs w:val="24"/>
        </w:rPr>
        <w:t xml:space="preserve"> described above</w:t>
      </w:r>
      <w:r w:rsidR="004553D8">
        <w:rPr>
          <w:rFonts w:ascii="Times New Roman" w:hAnsi="Times New Roman" w:cs="Times New Roman"/>
          <w:sz w:val="24"/>
          <w:szCs w:val="24"/>
        </w:rPr>
        <w:t>, t</w:t>
      </w:r>
      <w:r w:rsidR="004553D8" w:rsidRPr="00461F76">
        <w:rPr>
          <w:rFonts w:ascii="Times New Roman" w:hAnsi="Times New Roman" w:cs="Times New Roman"/>
          <w:sz w:val="24"/>
          <w:szCs w:val="24"/>
        </w:rPr>
        <w:t xml:space="preserve">he speed </w:t>
      </w:r>
      <w:r w:rsidR="004553D8" w:rsidRPr="00461F76">
        <w:rPr>
          <w:rFonts w:ascii="Times New Roman" w:hAnsi="Times New Roman" w:cs="Times New Roman"/>
          <w:sz w:val="24"/>
          <w:szCs w:val="24"/>
        </w:rPr>
        <w:lastRenderedPageBreak/>
        <w:t>limit on the Parisian périphérique was reduced from 80km/h to 70km</w:t>
      </w:r>
      <w:r w:rsidR="004553D8">
        <w:rPr>
          <w:rFonts w:ascii="Times New Roman" w:hAnsi="Times New Roman" w:cs="Times New Roman"/>
          <w:sz w:val="24"/>
          <w:szCs w:val="24"/>
        </w:rPr>
        <w:t xml:space="preserve"> </w:t>
      </w:r>
      <w:r w:rsidR="004553D8" w:rsidRPr="00461F76">
        <w:rPr>
          <w:rFonts w:ascii="Times New Roman" w:hAnsi="Times New Roman" w:cs="Times New Roman"/>
          <w:sz w:val="24"/>
          <w:szCs w:val="24"/>
        </w:rPr>
        <w:t>h</w:t>
      </w:r>
      <w:r w:rsidR="004553D8">
        <w:rPr>
          <w:rFonts w:ascii="Times New Roman" w:hAnsi="Times New Roman" w:cs="Times New Roman"/>
          <w:sz w:val="24"/>
          <w:szCs w:val="24"/>
          <w:vertAlign w:val="superscript"/>
        </w:rPr>
        <w:t>-1</w:t>
      </w:r>
      <w:r w:rsidR="004553D8" w:rsidRPr="00461F76">
        <w:rPr>
          <w:rFonts w:ascii="Times New Roman" w:hAnsi="Times New Roman" w:cs="Times New Roman"/>
          <w:sz w:val="24"/>
          <w:szCs w:val="24"/>
        </w:rPr>
        <w:t xml:space="preserve"> in 2014, and in 2015, following multiple air-pollution episodes, Par</w:t>
      </w:r>
      <w:r w:rsidR="004553D8">
        <w:rPr>
          <w:rFonts w:ascii="Times New Roman" w:hAnsi="Times New Roman" w:cs="Times New Roman"/>
          <w:sz w:val="24"/>
          <w:szCs w:val="24"/>
        </w:rPr>
        <w:t>is reintroduced an alternate day ban on vehicles on</w:t>
      </w:r>
      <w:r w:rsidR="004553D8" w:rsidRPr="00461F76">
        <w:rPr>
          <w:rFonts w:ascii="Times New Roman" w:hAnsi="Times New Roman" w:cs="Times New Roman"/>
          <w:sz w:val="24"/>
          <w:szCs w:val="24"/>
        </w:rPr>
        <w:t xml:space="preserve"> days with critical </w:t>
      </w:r>
      <w:r w:rsidR="004553D8">
        <w:rPr>
          <w:rFonts w:ascii="Times New Roman" w:hAnsi="Times New Roman" w:cs="Times New Roman"/>
          <w:sz w:val="24"/>
          <w:szCs w:val="24"/>
        </w:rPr>
        <w:t xml:space="preserve">air pollution </w:t>
      </w:r>
      <w:r w:rsidR="004553D8" w:rsidRPr="00461F76">
        <w:rPr>
          <w:rFonts w:ascii="Times New Roman" w:hAnsi="Times New Roman" w:cs="Times New Roman"/>
          <w:sz w:val="24"/>
          <w:szCs w:val="24"/>
        </w:rPr>
        <w:t>level</w:t>
      </w:r>
      <w:r w:rsidR="004553D8">
        <w:rPr>
          <w:rFonts w:ascii="Times New Roman" w:hAnsi="Times New Roman" w:cs="Times New Roman"/>
          <w:sz w:val="24"/>
          <w:szCs w:val="24"/>
        </w:rPr>
        <w:t>s</w:t>
      </w:r>
      <w:r w:rsidR="004553D8" w:rsidRPr="00461F76">
        <w:rPr>
          <w:rFonts w:ascii="Times New Roman" w:hAnsi="Times New Roman" w:cs="Times New Roman"/>
          <w:sz w:val="24"/>
          <w:szCs w:val="24"/>
        </w:rPr>
        <w:t>, coupled with lowered speed limits. This system was replaced in 2017 by the implementation of a “</w:t>
      </w:r>
      <w:r w:rsidR="004553D8">
        <w:rPr>
          <w:rFonts w:ascii="Times New Roman" w:hAnsi="Times New Roman" w:cs="Times New Roman"/>
          <w:sz w:val="24"/>
          <w:szCs w:val="24"/>
        </w:rPr>
        <w:t>low emission zone</w:t>
      </w:r>
      <w:r w:rsidR="004553D8" w:rsidRPr="00461F76">
        <w:rPr>
          <w:rFonts w:ascii="Times New Roman" w:hAnsi="Times New Roman" w:cs="Times New Roman"/>
          <w:sz w:val="24"/>
          <w:szCs w:val="24"/>
        </w:rPr>
        <w:t>” covering Paris and the introducti</w:t>
      </w:r>
      <w:r w:rsidR="004553D8">
        <w:rPr>
          <w:rFonts w:ascii="Times New Roman" w:hAnsi="Times New Roman" w:cs="Times New Roman"/>
          <w:sz w:val="24"/>
          <w:szCs w:val="24"/>
        </w:rPr>
        <w:t>on of</w:t>
      </w:r>
      <w:r w:rsidR="003F046D">
        <w:rPr>
          <w:rFonts w:ascii="Times New Roman" w:hAnsi="Times New Roman" w:cs="Times New Roman"/>
          <w:sz w:val="24"/>
          <w:szCs w:val="24"/>
        </w:rPr>
        <w:t xml:space="preserve"> an emission-based</w:t>
      </w:r>
      <w:r w:rsidR="004553D8">
        <w:rPr>
          <w:rFonts w:ascii="Times New Roman" w:hAnsi="Times New Roman" w:cs="Times New Roman"/>
          <w:sz w:val="24"/>
          <w:szCs w:val="24"/>
        </w:rPr>
        <w:t xml:space="preserve"> car classification system</w:t>
      </w:r>
      <w:r w:rsidR="003F046D">
        <w:rPr>
          <w:rFonts w:ascii="Times New Roman" w:hAnsi="Times New Roman" w:cs="Times New Roman"/>
          <w:sz w:val="24"/>
          <w:szCs w:val="24"/>
        </w:rPr>
        <w:t xml:space="preserve"> that restricts the most polluting vehicles during air pollution episodes</w:t>
      </w:r>
      <w:r w:rsidR="004553D8">
        <w:rPr>
          <w:rFonts w:ascii="Times New Roman" w:hAnsi="Times New Roman" w:cs="Times New Roman"/>
          <w:sz w:val="24"/>
          <w:szCs w:val="24"/>
        </w:rPr>
        <w:t xml:space="preserve"> </w:t>
      </w:r>
      <w:r w:rsidR="004553D8" w:rsidRPr="00A90807">
        <w:rPr>
          <w:rFonts w:ascii="Times New Roman" w:hAnsi="Times New Roman" w:cs="Times New Roman"/>
          <w:sz w:val="24"/>
          <w:szCs w:val="24"/>
        </w:rPr>
        <w:fldChar w:fldCharType="begin" w:fldLock="1"/>
      </w:r>
      <w:r w:rsidR="004553D8">
        <w:rPr>
          <w:rFonts w:ascii="Times New Roman" w:hAnsi="Times New Roman" w:cs="Times New Roman"/>
          <w:sz w:val="24"/>
          <w:szCs w:val="24"/>
        </w:rPr>
        <w:instrText>ADDIN CSL_CITATION {"citationItems":[{"id":"ITEM-1","itemData":{"author":[{"dropping-particle":"","family":"Airparif","given":"","non-dropping-particle":"","parse-names":false,"suffix":""}],"id":"ITEM-1","issued":{"date-parts":[["2018"]]},"title":"Zones a basses emissions dans l'agglomeration parisienne. Airparif report. March 2018. Available at: https://www.airparif.asso.fr/_pdf/publications/Rapport_ZBE_2016-2019_070518.pdf","type":"article-journal"},"uris":["http://www.mendeley.com/documents/?uuid=1f7c23cd-9d4c-4efb-a78f-5525459a9403"]}],"mendeley":{"formattedCitation":"(Airparif, 2018c)","plainTextFormattedCitation":"(Airparif, 2018c)","previouslyFormattedCitation":"(Airparif, 2018c)"},"properties":{"noteIndex":0},"schema":"https://github.com/citation-style-language/schema/raw/master/csl-citation.json"}</w:instrText>
      </w:r>
      <w:r w:rsidR="004553D8" w:rsidRPr="00A90807">
        <w:rPr>
          <w:rFonts w:ascii="Times New Roman" w:hAnsi="Times New Roman" w:cs="Times New Roman"/>
          <w:sz w:val="24"/>
          <w:szCs w:val="24"/>
        </w:rPr>
        <w:fldChar w:fldCharType="separate"/>
      </w:r>
      <w:r w:rsidR="004553D8" w:rsidRPr="00A90807">
        <w:rPr>
          <w:rFonts w:ascii="Times New Roman" w:hAnsi="Times New Roman" w:cs="Times New Roman"/>
          <w:noProof/>
          <w:sz w:val="24"/>
          <w:szCs w:val="24"/>
        </w:rPr>
        <w:t>(Airparif, 2018c)</w:t>
      </w:r>
      <w:r w:rsidR="004553D8" w:rsidRPr="00A90807">
        <w:rPr>
          <w:rFonts w:ascii="Times New Roman" w:hAnsi="Times New Roman" w:cs="Times New Roman"/>
          <w:sz w:val="24"/>
          <w:szCs w:val="24"/>
        </w:rPr>
        <w:fldChar w:fldCharType="end"/>
      </w:r>
      <w:r w:rsidR="004553D8" w:rsidRPr="00461F76">
        <w:rPr>
          <w:rFonts w:ascii="Times New Roman" w:hAnsi="Times New Roman" w:cs="Times New Roman"/>
          <w:sz w:val="24"/>
          <w:szCs w:val="24"/>
        </w:rPr>
        <w:t xml:space="preserve">. </w:t>
      </w:r>
      <w:r w:rsidR="004553D8" w:rsidRPr="00104638">
        <w:rPr>
          <w:rFonts w:ascii="Times New Roman" w:hAnsi="Times New Roman" w:cs="Times New Roman"/>
          <w:sz w:val="24"/>
          <w:szCs w:val="24"/>
        </w:rPr>
        <w:t xml:space="preserve">This is associated with a longer-term strategy of </w:t>
      </w:r>
      <w:r w:rsidR="004553D8" w:rsidRPr="009533B2">
        <w:rPr>
          <w:rFonts w:ascii="Times New Roman" w:hAnsi="Times New Roman" w:cs="Times New Roman"/>
          <w:sz w:val="24"/>
          <w:szCs w:val="24"/>
        </w:rPr>
        <w:t xml:space="preserve">progressively </w:t>
      </w:r>
      <w:r w:rsidR="004553D8" w:rsidRPr="00104638">
        <w:rPr>
          <w:rFonts w:ascii="Times New Roman" w:hAnsi="Times New Roman" w:cs="Times New Roman"/>
          <w:sz w:val="24"/>
          <w:szCs w:val="24"/>
        </w:rPr>
        <w:t xml:space="preserve">eliminating the most polluting vehicles from the city centre. </w:t>
      </w:r>
      <w:r w:rsidR="004553D8" w:rsidRPr="009533B2">
        <w:rPr>
          <w:rFonts w:ascii="Times New Roman" w:hAnsi="Times New Roman" w:cs="Times New Roman"/>
          <w:sz w:val="24"/>
          <w:szCs w:val="24"/>
        </w:rPr>
        <w:t>Currently</w:t>
      </w:r>
      <w:r w:rsidR="004553D8" w:rsidRPr="00104638">
        <w:rPr>
          <w:rFonts w:ascii="Times New Roman" w:hAnsi="Times New Roman" w:cs="Times New Roman"/>
          <w:sz w:val="24"/>
          <w:szCs w:val="24"/>
        </w:rPr>
        <w:t xml:space="preserve">, petrol-powered cars registered before 1997, two-wheelers registered before 2000 and diesel cars registered before 2001 are banned from circulating in Paris on weekdays </w:t>
      </w:r>
      <w:r w:rsidR="004553D8" w:rsidRPr="009533B2">
        <w:rPr>
          <w:rFonts w:ascii="Times New Roman" w:hAnsi="Times New Roman" w:cs="Times New Roman"/>
          <w:sz w:val="24"/>
          <w:szCs w:val="24"/>
        </w:rPr>
        <w:t>(</w:t>
      </w:r>
      <w:r w:rsidR="004553D8" w:rsidRPr="00104638">
        <w:rPr>
          <w:rFonts w:ascii="Times New Roman" w:hAnsi="Times New Roman" w:cs="Times New Roman"/>
          <w:sz w:val="24"/>
          <w:szCs w:val="24"/>
        </w:rPr>
        <w:t>8:00</w:t>
      </w:r>
      <w:r w:rsidR="004553D8" w:rsidRPr="009533B2">
        <w:rPr>
          <w:rFonts w:ascii="Times New Roman" w:hAnsi="Times New Roman" w:cs="Times New Roman"/>
          <w:sz w:val="24"/>
          <w:szCs w:val="24"/>
        </w:rPr>
        <w:t>-</w:t>
      </w:r>
      <w:r w:rsidR="004553D8" w:rsidRPr="00104638">
        <w:rPr>
          <w:rFonts w:ascii="Times New Roman" w:hAnsi="Times New Roman" w:cs="Times New Roman"/>
          <w:sz w:val="24"/>
          <w:szCs w:val="24"/>
        </w:rPr>
        <w:t>20:00</w:t>
      </w:r>
      <w:r w:rsidR="004553D8" w:rsidRPr="009533B2">
        <w:rPr>
          <w:rFonts w:ascii="Times New Roman" w:hAnsi="Times New Roman" w:cs="Times New Roman"/>
          <w:sz w:val="24"/>
          <w:szCs w:val="24"/>
        </w:rPr>
        <w:t>)</w:t>
      </w:r>
      <w:r w:rsidR="004553D8" w:rsidRPr="00104638">
        <w:rPr>
          <w:rFonts w:ascii="Times New Roman" w:hAnsi="Times New Roman" w:cs="Times New Roman"/>
          <w:sz w:val="24"/>
          <w:szCs w:val="24"/>
        </w:rPr>
        <w:t xml:space="preserve">. Buses and heavy-duty vehicles registered before 2006 are </w:t>
      </w:r>
      <w:r w:rsidR="004553D8" w:rsidRPr="009533B2">
        <w:rPr>
          <w:rFonts w:ascii="Times New Roman" w:hAnsi="Times New Roman" w:cs="Times New Roman"/>
          <w:sz w:val="24"/>
          <w:szCs w:val="24"/>
        </w:rPr>
        <w:t xml:space="preserve">also </w:t>
      </w:r>
      <w:r w:rsidR="004553D8" w:rsidRPr="00104638">
        <w:rPr>
          <w:rFonts w:ascii="Times New Roman" w:hAnsi="Times New Roman" w:cs="Times New Roman"/>
          <w:sz w:val="24"/>
          <w:szCs w:val="24"/>
        </w:rPr>
        <w:t>banned. Subsequent bans for other categories are planned, up to a total ban on diesel cars by 2024 and all petrol cars in 2030</w:t>
      </w:r>
      <w:r w:rsidR="004553D8" w:rsidRPr="009533B2">
        <w:rPr>
          <w:rFonts w:ascii="Times New Roman" w:hAnsi="Times New Roman" w:cs="Times New Roman"/>
          <w:sz w:val="24"/>
          <w:szCs w:val="24"/>
        </w:rPr>
        <w:t xml:space="preserve"> </w:t>
      </w:r>
      <w:r w:rsidR="004553D8" w:rsidRPr="00104638">
        <w:rPr>
          <w:rFonts w:ascii="Times New Roman" w:hAnsi="Times New Roman" w:cs="Times New Roman"/>
          <w:sz w:val="24"/>
          <w:szCs w:val="24"/>
        </w:rPr>
        <w:fldChar w:fldCharType="begin" w:fldLock="1"/>
      </w:r>
      <w:r w:rsidR="004553D8">
        <w:rPr>
          <w:rFonts w:ascii="Times New Roman" w:hAnsi="Times New Roman" w:cs="Times New Roman"/>
          <w:sz w:val="24"/>
          <w:szCs w:val="24"/>
        </w:rPr>
        <w:instrText>ADDIN CSL_CITATION {"citationItems":[{"id":"ITEM-1","itemData":{"author":[{"dropping-particle":"","family":"Airparif","given":"","non-dropping-particle":"","parse-names":false,"suffix":""}],"id":"ITEM-1","issued":{"date-parts":[["2018"]]},"title":"Zones a basses emissions dans l'agglomeration parisienne. Airparif report. March 2018. Available at: https://www.airparif.asso.fr/_pdf/publications/Rapport_ZBE_2016-2019_070518.pdf","type":"article-journal"},"uris":["http://www.mendeley.com/documents/?uuid=1f7c23cd-9d4c-4efb-a78f-5525459a9403"]}],"mendeley":{"formattedCitation":"(Airparif, 2018c)","plainTextFormattedCitation":"(Airparif, 2018c)","previouslyFormattedCitation":"(Airparif, 2018c)"},"properties":{"noteIndex":0},"schema":"https://github.com/citation-style-language/schema/raw/master/csl-citation.json"}</w:instrText>
      </w:r>
      <w:r w:rsidR="004553D8" w:rsidRPr="00104638">
        <w:rPr>
          <w:rFonts w:ascii="Times New Roman" w:hAnsi="Times New Roman" w:cs="Times New Roman"/>
          <w:sz w:val="24"/>
          <w:szCs w:val="24"/>
        </w:rPr>
        <w:fldChar w:fldCharType="separate"/>
      </w:r>
      <w:r w:rsidR="004553D8" w:rsidRPr="00104638">
        <w:rPr>
          <w:rFonts w:ascii="Times New Roman" w:hAnsi="Times New Roman" w:cs="Times New Roman"/>
          <w:noProof/>
          <w:sz w:val="24"/>
          <w:szCs w:val="24"/>
        </w:rPr>
        <w:t>(Airparif, 2018c)</w:t>
      </w:r>
      <w:r w:rsidR="004553D8" w:rsidRPr="00104638">
        <w:rPr>
          <w:rFonts w:ascii="Times New Roman" w:hAnsi="Times New Roman" w:cs="Times New Roman"/>
          <w:sz w:val="24"/>
          <w:szCs w:val="24"/>
        </w:rPr>
        <w:fldChar w:fldCharType="end"/>
      </w:r>
      <w:r w:rsidR="004553D8" w:rsidRPr="00104638">
        <w:rPr>
          <w:rFonts w:ascii="Times New Roman" w:hAnsi="Times New Roman" w:cs="Times New Roman"/>
          <w:sz w:val="24"/>
          <w:szCs w:val="24"/>
        </w:rPr>
        <w:t xml:space="preserve">. </w:t>
      </w:r>
      <w:r w:rsidR="004553D8" w:rsidRPr="00461F76">
        <w:rPr>
          <w:rFonts w:ascii="Times New Roman" w:hAnsi="Times New Roman" w:cs="Times New Roman"/>
          <w:sz w:val="24"/>
          <w:szCs w:val="24"/>
        </w:rPr>
        <w:t>In addition,</w:t>
      </w:r>
      <w:r w:rsidR="004553D8">
        <w:rPr>
          <w:rFonts w:ascii="Times New Roman" w:hAnsi="Times New Roman" w:cs="Times New Roman"/>
          <w:sz w:val="24"/>
          <w:szCs w:val="24"/>
        </w:rPr>
        <w:t xml:space="preserve"> the public transport network has been extended, and</w:t>
      </w:r>
      <w:r w:rsidR="004553D8" w:rsidRPr="00461F76">
        <w:rPr>
          <w:rFonts w:ascii="Times New Roman" w:hAnsi="Times New Roman" w:cs="Times New Roman"/>
          <w:sz w:val="24"/>
          <w:szCs w:val="24"/>
        </w:rPr>
        <w:t xml:space="preserve"> the </w:t>
      </w:r>
      <w:r w:rsidR="004553D8">
        <w:rPr>
          <w:rFonts w:ascii="Times New Roman" w:hAnsi="Times New Roman" w:cs="Times New Roman"/>
          <w:sz w:val="24"/>
          <w:szCs w:val="24"/>
        </w:rPr>
        <w:t xml:space="preserve">number of journeys taken by public transport has increased by 20% in Paris between 2009 and 2016, including journeys by metro, bus and tram. This was complemented by the development of the Parisian bike lanes network (200km of lanes in 2000 to ~740km in 2015), the creation of a bike sharing service ‘Velib’ </w:t>
      </w:r>
      <w:r w:rsidR="004553D8" w:rsidRPr="00461F76">
        <w:rPr>
          <w:rFonts w:ascii="Times New Roman" w:hAnsi="Times New Roman" w:cs="Times New Roman"/>
          <w:sz w:val="24"/>
          <w:szCs w:val="24"/>
        </w:rPr>
        <w:t>(whose use steadily increased from 13</w:t>
      </w:r>
      <w:r w:rsidR="004553D8">
        <w:rPr>
          <w:rFonts w:ascii="Times New Roman" w:hAnsi="Times New Roman" w:cs="Times New Roman"/>
          <w:sz w:val="24"/>
          <w:szCs w:val="24"/>
        </w:rPr>
        <w:t xml:space="preserve"> million</w:t>
      </w:r>
      <w:r w:rsidR="004553D8" w:rsidRPr="00461F76">
        <w:rPr>
          <w:rFonts w:ascii="Times New Roman" w:hAnsi="Times New Roman" w:cs="Times New Roman"/>
          <w:sz w:val="24"/>
          <w:szCs w:val="24"/>
        </w:rPr>
        <w:t xml:space="preserve"> annual uses in 2007 to 39</w:t>
      </w:r>
      <w:r w:rsidR="004553D8">
        <w:rPr>
          <w:rFonts w:ascii="Times New Roman" w:hAnsi="Times New Roman" w:cs="Times New Roman"/>
          <w:sz w:val="24"/>
          <w:szCs w:val="24"/>
        </w:rPr>
        <w:t xml:space="preserve"> million in 2016)</w:t>
      </w:r>
      <w:r w:rsidR="004553D8" w:rsidRPr="00461F76">
        <w:rPr>
          <w:rFonts w:ascii="Times New Roman" w:hAnsi="Times New Roman" w:cs="Times New Roman"/>
          <w:sz w:val="24"/>
          <w:szCs w:val="24"/>
        </w:rPr>
        <w:t>, and the launch of Autolib’, an electric car sharing service in 2011</w:t>
      </w:r>
      <w:r w:rsidR="004553D8">
        <w:rPr>
          <w:rFonts w:ascii="Times New Roman" w:hAnsi="Times New Roman" w:cs="Times New Roman"/>
          <w:sz w:val="24"/>
          <w:szCs w:val="24"/>
        </w:rPr>
        <w:t xml:space="preserve">, which recorded 5.76 million journeys in 2016 </w:t>
      </w:r>
      <w:r w:rsidR="004553D8">
        <w:rPr>
          <w:rFonts w:ascii="Times New Roman" w:hAnsi="Times New Roman" w:cs="Times New Roman"/>
          <w:sz w:val="24"/>
          <w:szCs w:val="24"/>
        </w:rPr>
        <w:fldChar w:fldCharType="begin" w:fldLock="1"/>
      </w:r>
      <w:r w:rsidR="004553D8">
        <w:rPr>
          <w:rFonts w:ascii="Times New Roman" w:hAnsi="Times New Roman" w:cs="Times New Roman"/>
          <w:sz w:val="24"/>
          <w:szCs w:val="24"/>
        </w:rPr>
        <w:instrText>ADDIN CSL_CITATION {"citationItems":[{"id":"ITEM-1","itemData":{"author":[{"dropping-particle":"","family":"L'Observatoire des deplacements a Paris","given":"","non-dropping-particle":"","parse-names":false,"suffix":""}],"id":"ITEM-1","issued":{"date-parts":[["2017"]]},"title":"Le bilan des deplacements en 2016 a Paris. L'Observatoire des déplacements à Paris Report. Available at: http://temis.documentation.developpement-durable.gouv.fr/docs/Temis/0033/Temis-0033289/8724_2016.pdf","type":"article-journal"},"uris":["http://www.mendeley.com/documents/?uuid=d6701f96-9e34-4dd3-87fc-eb44892d46ff"]}],"mendeley":{"formattedCitation":"(L’Observatoire des deplacements a Paris, 2017)","plainTextFormattedCitation":"(L’Observatoire des deplacements a Paris, 2017)","previouslyFormattedCitation":"(L’Observatoire des deplacements a Paris, 2017)"},"properties":{"noteIndex":0},"schema":"https://github.com/citation-style-language/schema/raw/master/csl-citation.json"}</w:instrText>
      </w:r>
      <w:r w:rsidR="004553D8">
        <w:rPr>
          <w:rFonts w:ascii="Times New Roman" w:hAnsi="Times New Roman" w:cs="Times New Roman"/>
          <w:sz w:val="24"/>
          <w:szCs w:val="24"/>
        </w:rPr>
        <w:fldChar w:fldCharType="separate"/>
      </w:r>
      <w:r w:rsidR="004553D8" w:rsidRPr="00104638">
        <w:rPr>
          <w:rFonts w:ascii="Times New Roman" w:hAnsi="Times New Roman" w:cs="Times New Roman"/>
          <w:noProof/>
          <w:sz w:val="24"/>
          <w:szCs w:val="24"/>
        </w:rPr>
        <w:t>(L’Observatoire des deplacements a Paris, 2017)</w:t>
      </w:r>
      <w:r w:rsidR="004553D8">
        <w:rPr>
          <w:rFonts w:ascii="Times New Roman" w:hAnsi="Times New Roman" w:cs="Times New Roman"/>
          <w:sz w:val="24"/>
          <w:szCs w:val="24"/>
        </w:rPr>
        <w:fldChar w:fldCharType="end"/>
      </w:r>
      <w:r w:rsidR="004553D8" w:rsidRPr="00461F76">
        <w:rPr>
          <w:rFonts w:ascii="Times New Roman" w:hAnsi="Times New Roman" w:cs="Times New Roman"/>
          <w:sz w:val="24"/>
          <w:szCs w:val="24"/>
        </w:rPr>
        <w:t>.</w:t>
      </w:r>
    </w:p>
    <w:p w14:paraId="4447B2ED" w14:textId="638F5BDC" w:rsidR="000664C5" w:rsidRDefault="000664C5" w:rsidP="004445A8">
      <w:pPr>
        <w:spacing w:after="0" w:line="480" w:lineRule="auto"/>
        <w:rPr>
          <w:rFonts w:ascii="Times New Roman" w:hAnsi="Times New Roman" w:cs="Times New Roman"/>
          <w:sz w:val="24"/>
          <w:szCs w:val="24"/>
        </w:rPr>
      </w:pPr>
    </w:p>
    <w:p w14:paraId="09AAE6E3" w14:textId="0C67AAD1" w:rsidR="00CB6800" w:rsidRDefault="004553D8"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measures put in place </w:t>
      </w:r>
      <w:r w:rsidR="005F6FD9">
        <w:rPr>
          <w:rFonts w:ascii="Times New Roman" w:hAnsi="Times New Roman" w:cs="Times New Roman"/>
          <w:sz w:val="24"/>
          <w:szCs w:val="24"/>
        </w:rPr>
        <w:t>to restrict vehicles in Paris during air pollution episodes</w:t>
      </w:r>
      <w:r>
        <w:rPr>
          <w:rFonts w:ascii="Times New Roman" w:hAnsi="Times New Roman" w:cs="Times New Roman"/>
          <w:sz w:val="24"/>
          <w:szCs w:val="24"/>
        </w:rPr>
        <w:t xml:space="preserve"> aim to reduce </w:t>
      </w:r>
      <w:r w:rsidR="005F6FD9">
        <w:rPr>
          <w:rFonts w:ascii="Times New Roman" w:hAnsi="Times New Roman" w:cs="Times New Roman"/>
          <w:sz w:val="24"/>
          <w:szCs w:val="24"/>
        </w:rPr>
        <w:t>the highest hourly PM</w:t>
      </w:r>
      <w:r w:rsidR="005F6FD9">
        <w:rPr>
          <w:rFonts w:ascii="Times New Roman" w:hAnsi="Times New Roman" w:cs="Times New Roman"/>
          <w:sz w:val="24"/>
          <w:szCs w:val="24"/>
          <w:vertAlign w:val="subscript"/>
        </w:rPr>
        <w:t>2.5</w:t>
      </w:r>
      <w:r w:rsidR="005F6FD9">
        <w:rPr>
          <w:rFonts w:ascii="Times New Roman" w:hAnsi="Times New Roman" w:cs="Times New Roman"/>
          <w:sz w:val="24"/>
          <w:szCs w:val="24"/>
        </w:rPr>
        <w:t xml:space="preserve"> concentrations</w:t>
      </w:r>
      <w:r>
        <w:rPr>
          <w:rFonts w:ascii="Times New Roman" w:hAnsi="Times New Roman" w:cs="Times New Roman"/>
          <w:sz w:val="24"/>
          <w:szCs w:val="24"/>
        </w:rPr>
        <w:t>. Based on this analysis, these</w:t>
      </w:r>
      <w:r w:rsidR="005F6FD9">
        <w:rPr>
          <w:rFonts w:ascii="Times New Roman" w:hAnsi="Times New Roman" w:cs="Times New Roman"/>
          <w:sz w:val="24"/>
          <w:szCs w:val="24"/>
        </w:rPr>
        <w:t xml:space="preserve"> could reduce the frequency of 24h PM</w:t>
      </w:r>
      <w:r w:rsidR="005F6FD9">
        <w:rPr>
          <w:rFonts w:ascii="Times New Roman" w:hAnsi="Times New Roman" w:cs="Times New Roman"/>
          <w:sz w:val="24"/>
          <w:szCs w:val="24"/>
          <w:vertAlign w:val="subscript"/>
        </w:rPr>
        <w:t>2.5</w:t>
      </w:r>
      <w:r w:rsidR="005F6FD9">
        <w:rPr>
          <w:rFonts w:ascii="Times New Roman" w:hAnsi="Times New Roman" w:cs="Times New Roman"/>
          <w:sz w:val="24"/>
          <w:szCs w:val="24"/>
        </w:rPr>
        <w:t xml:space="preserve"> concentrations above 25 µg m</w:t>
      </w:r>
      <w:r w:rsidR="005F6FD9" w:rsidRPr="00EC2443">
        <w:rPr>
          <w:rFonts w:ascii="Times New Roman" w:hAnsi="Times New Roman" w:cs="Times New Roman"/>
          <w:sz w:val="24"/>
          <w:szCs w:val="24"/>
          <w:vertAlign w:val="superscript"/>
        </w:rPr>
        <w:t>-3</w:t>
      </w:r>
      <w:r w:rsidR="00077EC9">
        <w:rPr>
          <w:rFonts w:ascii="Times New Roman" w:hAnsi="Times New Roman" w:cs="Times New Roman"/>
          <w:sz w:val="24"/>
          <w:szCs w:val="24"/>
        </w:rPr>
        <w:t>, but would be less effective in reducing annual PM</w:t>
      </w:r>
      <w:r w:rsidR="00077EC9">
        <w:rPr>
          <w:rFonts w:ascii="Times New Roman" w:hAnsi="Times New Roman" w:cs="Times New Roman"/>
          <w:sz w:val="24"/>
          <w:szCs w:val="24"/>
          <w:vertAlign w:val="subscript"/>
        </w:rPr>
        <w:t>2.5</w:t>
      </w:r>
      <w:r w:rsidR="00077EC9">
        <w:rPr>
          <w:rFonts w:ascii="Times New Roman" w:hAnsi="Times New Roman" w:cs="Times New Roman"/>
          <w:sz w:val="24"/>
          <w:szCs w:val="24"/>
        </w:rPr>
        <w:t xml:space="preserve"> concentrations (in contrast to other pollutants such as NO</w:t>
      </w:r>
      <w:r w:rsidR="00077EC9">
        <w:rPr>
          <w:rFonts w:ascii="Times New Roman" w:hAnsi="Times New Roman" w:cs="Times New Roman"/>
          <w:sz w:val="24"/>
          <w:szCs w:val="24"/>
          <w:vertAlign w:val="subscript"/>
        </w:rPr>
        <w:t>2</w:t>
      </w:r>
      <w:r w:rsidR="00077EC9">
        <w:rPr>
          <w:rFonts w:ascii="Times New Roman" w:hAnsi="Times New Roman" w:cs="Times New Roman"/>
          <w:sz w:val="24"/>
          <w:szCs w:val="24"/>
        </w:rPr>
        <w:t xml:space="preserve">, where annual averages </w:t>
      </w:r>
      <w:r w:rsidR="00077EC9">
        <w:rPr>
          <w:rFonts w:ascii="Times New Roman" w:hAnsi="Times New Roman" w:cs="Times New Roman"/>
          <w:sz w:val="24"/>
          <w:szCs w:val="24"/>
        </w:rPr>
        <w:lastRenderedPageBreak/>
        <w:t>concentrations are determined</w:t>
      </w:r>
      <w:r w:rsidR="00FE5C79">
        <w:rPr>
          <w:rFonts w:ascii="Times New Roman" w:hAnsi="Times New Roman" w:cs="Times New Roman"/>
          <w:sz w:val="24"/>
          <w:szCs w:val="24"/>
        </w:rPr>
        <w:t xml:space="preserve"> more strongly</w:t>
      </w:r>
      <w:r w:rsidR="00077EC9">
        <w:rPr>
          <w:rFonts w:ascii="Times New Roman" w:hAnsi="Times New Roman" w:cs="Times New Roman"/>
          <w:sz w:val="24"/>
          <w:szCs w:val="24"/>
        </w:rPr>
        <w:t xml:space="preserve"> by proximity to local sources </w:t>
      </w:r>
      <w:r w:rsidR="00077EC9">
        <w:rPr>
          <w:rFonts w:ascii="Times New Roman" w:hAnsi="Times New Roman" w:cs="Times New Roman"/>
          <w:sz w:val="24"/>
          <w:szCs w:val="24"/>
        </w:rPr>
        <w:fldChar w:fldCharType="begin" w:fldLock="1"/>
      </w:r>
      <w:r w:rsidR="006B5933">
        <w:rPr>
          <w:rFonts w:ascii="Times New Roman" w:hAnsi="Times New Roman" w:cs="Times New Roman"/>
          <w:sz w:val="24"/>
          <w:szCs w:val="24"/>
        </w:rPr>
        <w:instrText>ADDIN CSL_CITATION {"citationItems":[{"id":"ITEM-1","itemData":{"DOI":"10.5194/acp-18-3563-2018","ISSN":"16807324","abstract":"© 2018 Author(s). Exposure to nitrogen dioxide (NO 2 ) is associated with negative human health effects, both for short-term peak concentrations and from long-term exposure to a wider range of NO 2 concentrations. For the latter, the European Union has established an air quality limit value of 40 μg mg -3 as an annual average. However, factors such as proximity and strength of local emissions, atmospheric chemistry, and meteorological conditions mean that there is substantial variation in the hourly NO 2 concentrations contributing to an annual average concentration. The aim of this analysis was to quantify the nature of this variation at thousands of monitoring sites across Europe through the calculation of a standard set of chemical climatology statistics. Specifically, at each monitoring site that satisfied data capture criteria for inclusion in this analysis, annual NO 2 concentrations, as well as the percentage contribution from each month, hour of the day, and hourly NO 2 concentrations divided into 5 μg mg -3 bins were calculated. Across Europe, 2010-2014 average annual NO 2 concentrations (NO 2 AA) exceeded the annual NO 2 limit value at 8 % of  &amp; gt; 2500 monitoring sites. The application of this chemical climatology approach showed that sites with distinct monthly, hour of day, and hourly NO 2 concentration bin contributions to NO 2 AA were not grouped into specific regions of Europe, furthermore, within relatively small geographic regions there were sites with similar NO 2 AA, but with differences in these contributions. Specifically, at sites with highest NO 2 AA, there were generally similar contributions from across the year, but there were also differences in the contribution of peak vs. moderate hourly NO 2 concentrations to NO 2 AA, and from different hours across the day. Trends between 2000 and 2014 for 259 sites indicate that, in general, the contribution to NO 2 AA from winter months has increased, as has the contribution from the rush-hour periods of the day, while the contribution from peak hourly NO 2 concentrations has decreased. The variety of monthly, hour of day and hourly NO 2 concentration bin contributions to NO 2 AA, across cities, countries and regions of Europe indicate that within relatively small geographic areas different interactions between emissions, atmospheric chemistry and meteorology produce variation in NO 2 AA and the conditions that produce it. Therefore, measures implemented to reduce NO 2 AA in one locati…","author":[{"dropping-particle":"","family":"Malley","given":"C.S.","non-dropping-particle":"","parse-names":false,"suffix":""},{"dropping-particle":"","family":"Schneidemesser","given":"E.","non-dropping-particle":"Von","parse-names":false,"suffix":""},{"dropping-particle":"","family":"Moller","given":"S.","non-dropping-particle":"","parse-names":false,"suffix":""},{"dropping-particle":"","family":"Braban","given":"C.F.","non-dropping-particle":"","parse-names":false,"suffix":""},{"dropping-particle":"","family":"Kevin Hicks","given":"W.","non-dropping-particle":"","parse-names":false,"suffix":""},{"dropping-particle":"","family":"Heal","given":"M.R.","non-dropping-particle":"","parse-names":false,"suffix":""}],"container-title":"Atmospheric Chemistry and Physics","id":"ITEM-1","issue":"5","issued":{"date-parts":[["2018"]]},"title":"Analysis of the distributions of hourly NO&lt;inf&gt;2&lt;/inf&gt;concentrations contributing to annual average NO&lt;inf&gt;2&lt;/inf&gt;concentrations across the European monitoring network between 2000 and 2014","type":"article-journal","volume":"18"},"uris":["http://www.mendeley.com/documents/?uuid=bface22d-c95d-35b4-b2aa-14491ef71eaf"]}],"mendeley":{"formattedCitation":"(Malley et al., 2018)","plainTextFormattedCitation":"(Malley et al., 2018)","previouslyFormattedCitation":"(Malley et al., 2018)"},"properties":{"noteIndex":0},"schema":"https://github.com/citation-style-language/schema/raw/master/csl-citation.json"}</w:instrText>
      </w:r>
      <w:r w:rsidR="00077EC9">
        <w:rPr>
          <w:rFonts w:ascii="Times New Roman" w:hAnsi="Times New Roman" w:cs="Times New Roman"/>
          <w:sz w:val="24"/>
          <w:szCs w:val="24"/>
        </w:rPr>
        <w:fldChar w:fldCharType="separate"/>
      </w:r>
      <w:r w:rsidR="00077EC9" w:rsidRPr="00B1477D">
        <w:rPr>
          <w:rFonts w:ascii="Times New Roman" w:hAnsi="Times New Roman" w:cs="Times New Roman"/>
          <w:noProof/>
          <w:sz w:val="24"/>
          <w:szCs w:val="24"/>
        </w:rPr>
        <w:t>(Malley et al., 2018)</w:t>
      </w:r>
      <w:r w:rsidR="00077EC9">
        <w:rPr>
          <w:rFonts w:ascii="Times New Roman" w:hAnsi="Times New Roman" w:cs="Times New Roman"/>
          <w:sz w:val="24"/>
          <w:szCs w:val="24"/>
        </w:rPr>
        <w:fldChar w:fldCharType="end"/>
      </w:r>
      <w:r w:rsidR="00077EC9">
        <w:rPr>
          <w:rFonts w:ascii="Times New Roman" w:hAnsi="Times New Roman" w:cs="Times New Roman"/>
          <w:sz w:val="24"/>
          <w:szCs w:val="24"/>
        </w:rPr>
        <w:t xml:space="preserve">). </w:t>
      </w:r>
      <w:bookmarkStart w:id="22" w:name="_Hlk3928794"/>
      <w:bookmarkStart w:id="23" w:name="_Hlk3928700"/>
      <w:r w:rsidR="00077EC9">
        <w:rPr>
          <w:rFonts w:ascii="Times New Roman" w:hAnsi="Times New Roman" w:cs="Times New Roman"/>
          <w:sz w:val="24"/>
          <w:szCs w:val="24"/>
        </w:rPr>
        <w:t>In addition</w:t>
      </w:r>
      <w:r w:rsidR="00CC7254">
        <w:rPr>
          <w:rFonts w:ascii="Times New Roman" w:hAnsi="Times New Roman" w:cs="Times New Roman"/>
          <w:sz w:val="24"/>
          <w:szCs w:val="24"/>
        </w:rPr>
        <w:t>,</w:t>
      </w:r>
      <w:r w:rsidR="005F6FD9">
        <w:rPr>
          <w:rFonts w:ascii="Times New Roman" w:hAnsi="Times New Roman" w:cs="Times New Roman"/>
          <w:sz w:val="24"/>
          <w:szCs w:val="24"/>
        </w:rPr>
        <w:t xml:space="preserve"> </w:t>
      </w:r>
      <w:r w:rsidR="00B1477D">
        <w:rPr>
          <w:rFonts w:ascii="Times New Roman" w:hAnsi="Times New Roman" w:cs="Times New Roman"/>
          <w:sz w:val="24"/>
          <w:szCs w:val="24"/>
        </w:rPr>
        <w:t>the</w:t>
      </w:r>
      <w:r w:rsidR="005F6FD9">
        <w:rPr>
          <w:rFonts w:ascii="Times New Roman" w:hAnsi="Times New Roman" w:cs="Times New Roman"/>
          <w:sz w:val="24"/>
          <w:szCs w:val="24"/>
        </w:rPr>
        <w:t xml:space="preserve"> highest hourly PM</w:t>
      </w:r>
      <w:r w:rsidR="005F6FD9">
        <w:rPr>
          <w:rFonts w:ascii="Times New Roman" w:hAnsi="Times New Roman" w:cs="Times New Roman"/>
          <w:sz w:val="24"/>
          <w:szCs w:val="24"/>
          <w:vertAlign w:val="subscript"/>
        </w:rPr>
        <w:t>2.5</w:t>
      </w:r>
      <w:r w:rsidR="005F6FD9">
        <w:rPr>
          <w:rFonts w:ascii="Times New Roman" w:hAnsi="Times New Roman" w:cs="Times New Roman"/>
          <w:sz w:val="24"/>
          <w:szCs w:val="24"/>
        </w:rPr>
        <w:t xml:space="preserve"> concentrations</w:t>
      </w:r>
      <w:r w:rsidR="00B1477D">
        <w:rPr>
          <w:rFonts w:ascii="Times New Roman" w:hAnsi="Times New Roman" w:cs="Times New Roman"/>
          <w:sz w:val="24"/>
          <w:szCs w:val="24"/>
        </w:rPr>
        <w:t xml:space="preserve"> at the monitoring sites in Paris </w:t>
      </w:r>
      <w:r w:rsidR="00D2638D">
        <w:rPr>
          <w:rFonts w:ascii="Times New Roman" w:hAnsi="Times New Roman" w:cs="Times New Roman"/>
          <w:sz w:val="24"/>
          <w:szCs w:val="24"/>
        </w:rPr>
        <w:t xml:space="preserve">were estimated to have </w:t>
      </w:r>
      <w:r w:rsidR="00B1477D">
        <w:rPr>
          <w:rFonts w:ascii="Times New Roman" w:hAnsi="Times New Roman" w:cs="Times New Roman"/>
          <w:sz w:val="24"/>
          <w:szCs w:val="24"/>
        </w:rPr>
        <w:t>a large</w:t>
      </w:r>
      <w:r w:rsidR="00D2638D">
        <w:rPr>
          <w:rFonts w:ascii="Times New Roman" w:hAnsi="Times New Roman" w:cs="Times New Roman"/>
          <w:sz w:val="24"/>
          <w:szCs w:val="24"/>
        </w:rPr>
        <w:t>r</w:t>
      </w:r>
      <w:r w:rsidR="00B1477D">
        <w:rPr>
          <w:rFonts w:ascii="Times New Roman" w:hAnsi="Times New Roman" w:cs="Times New Roman"/>
          <w:sz w:val="24"/>
          <w:szCs w:val="24"/>
        </w:rPr>
        <w:t xml:space="preserve"> regional contribution</w:t>
      </w:r>
      <w:r w:rsidR="00D2638D">
        <w:rPr>
          <w:rFonts w:ascii="Times New Roman" w:hAnsi="Times New Roman" w:cs="Times New Roman"/>
          <w:sz w:val="24"/>
          <w:szCs w:val="24"/>
        </w:rPr>
        <w:t xml:space="preserve"> relative to moderate hourly PM</w:t>
      </w:r>
      <w:r w:rsidR="00D2638D">
        <w:rPr>
          <w:rFonts w:ascii="Times New Roman" w:hAnsi="Times New Roman" w:cs="Times New Roman"/>
          <w:sz w:val="24"/>
          <w:szCs w:val="24"/>
          <w:vertAlign w:val="subscript"/>
        </w:rPr>
        <w:t>2.5</w:t>
      </w:r>
      <w:r w:rsidR="00D2638D">
        <w:rPr>
          <w:rFonts w:ascii="Times New Roman" w:hAnsi="Times New Roman" w:cs="Times New Roman"/>
          <w:sz w:val="24"/>
          <w:szCs w:val="24"/>
        </w:rPr>
        <w:t xml:space="preserve"> concentrations</w:t>
      </w:r>
      <w:r w:rsidR="00227139">
        <w:rPr>
          <w:rFonts w:ascii="Times New Roman" w:hAnsi="Times New Roman" w:cs="Times New Roman"/>
          <w:sz w:val="24"/>
          <w:szCs w:val="24"/>
        </w:rPr>
        <w:t>. The regional contribution to the highest hourly PM</w:t>
      </w:r>
      <w:r w:rsidR="00227139">
        <w:rPr>
          <w:rFonts w:ascii="Times New Roman" w:hAnsi="Times New Roman" w:cs="Times New Roman"/>
          <w:sz w:val="24"/>
          <w:szCs w:val="24"/>
          <w:vertAlign w:val="subscript"/>
        </w:rPr>
        <w:t>2.5</w:t>
      </w:r>
      <w:r w:rsidR="00227139">
        <w:rPr>
          <w:rFonts w:ascii="Times New Roman" w:hAnsi="Times New Roman" w:cs="Times New Roman"/>
          <w:sz w:val="24"/>
          <w:szCs w:val="24"/>
        </w:rPr>
        <w:t xml:space="preserve"> concentrations</w:t>
      </w:r>
      <w:r w:rsidR="00077EC9">
        <w:rPr>
          <w:rFonts w:ascii="Times New Roman" w:hAnsi="Times New Roman" w:cs="Times New Roman"/>
          <w:sz w:val="24"/>
          <w:szCs w:val="24"/>
        </w:rPr>
        <w:t xml:space="preserve"> would not be reduced by th</w:t>
      </w:r>
      <w:r w:rsidR="00D455FB">
        <w:rPr>
          <w:rFonts w:ascii="Times New Roman" w:hAnsi="Times New Roman" w:cs="Times New Roman"/>
          <w:sz w:val="24"/>
          <w:szCs w:val="24"/>
        </w:rPr>
        <w:t>e</w:t>
      </w:r>
      <w:r w:rsidR="00077EC9">
        <w:rPr>
          <w:rFonts w:ascii="Times New Roman" w:hAnsi="Times New Roman" w:cs="Times New Roman"/>
          <w:sz w:val="24"/>
          <w:szCs w:val="24"/>
        </w:rPr>
        <w:t>s</w:t>
      </w:r>
      <w:r w:rsidR="00D455FB">
        <w:rPr>
          <w:rFonts w:ascii="Times New Roman" w:hAnsi="Times New Roman" w:cs="Times New Roman"/>
          <w:sz w:val="24"/>
          <w:szCs w:val="24"/>
        </w:rPr>
        <w:t>e</w:t>
      </w:r>
      <w:r w:rsidR="00077EC9">
        <w:rPr>
          <w:rFonts w:ascii="Times New Roman" w:hAnsi="Times New Roman" w:cs="Times New Roman"/>
          <w:sz w:val="24"/>
          <w:szCs w:val="24"/>
        </w:rPr>
        <w:t xml:space="preserve"> measure</w:t>
      </w:r>
      <w:r w:rsidR="00D455FB">
        <w:rPr>
          <w:rFonts w:ascii="Times New Roman" w:hAnsi="Times New Roman" w:cs="Times New Roman"/>
          <w:sz w:val="24"/>
          <w:szCs w:val="24"/>
        </w:rPr>
        <w:t>s</w:t>
      </w:r>
      <w:r w:rsidR="00077EC9">
        <w:rPr>
          <w:rFonts w:ascii="Times New Roman" w:hAnsi="Times New Roman" w:cs="Times New Roman"/>
          <w:sz w:val="24"/>
          <w:szCs w:val="24"/>
        </w:rPr>
        <w:t xml:space="preserve"> in place in Paris</w:t>
      </w:r>
      <w:r w:rsidR="00D455FB">
        <w:rPr>
          <w:rFonts w:ascii="Times New Roman" w:hAnsi="Times New Roman" w:cs="Times New Roman"/>
          <w:sz w:val="24"/>
          <w:szCs w:val="24"/>
        </w:rPr>
        <w:t xml:space="preserve"> designed to reduce local emissions</w:t>
      </w:r>
      <w:r w:rsidR="00CC7254">
        <w:rPr>
          <w:rFonts w:ascii="Times New Roman" w:hAnsi="Times New Roman" w:cs="Times New Roman"/>
          <w:sz w:val="24"/>
          <w:szCs w:val="24"/>
        </w:rPr>
        <w:t>.</w:t>
      </w:r>
      <w:bookmarkEnd w:id="22"/>
      <w:r w:rsidR="00CC7254">
        <w:rPr>
          <w:rFonts w:ascii="Times New Roman" w:hAnsi="Times New Roman" w:cs="Times New Roman"/>
          <w:sz w:val="24"/>
          <w:szCs w:val="24"/>
        </w:rPr>
        <w:t xml:space="preserve"> </w:t>
      </w:r>
      <w:bookmarkEnd w:id="23"/>
      <w:r w:rsidR="00B1477D">
        <w:rPr>
          <w:rFonts w:ascii="Times New Roman" w:hAnsi="Times New Roman" w:cs="Times New Roman"/>
          <w:sz w:val="24"/>
          <w:szCs w:val="24"/>
        </w:rPr>
        <w:t>To reduce annual PM</w:t>
      </w:r>
      <w:r w:rsidR="00B1477D">
        <w:rPr>
          <w:rFonts w:ascii="Times New Roman" w:hAnsi="Times New Roman" w:cs="Times New Roman"/>
          <w:sz w:val="24"/>
          <w:szCs w:val="24"/>
          <w:vertAlign w:val="subscript"/>
        </w:rPr>
        <w:t>2.5</w:t>
      </w:r>
      <w:r w:rsidR="00FE5C79">
        <w:rPr>
          <w:rFonts w:ascii="Times New Roman" w:hAnsi="Times New Roman" w:cs="Times New Roman"/>
          <w:sz w:val="24"/>
          <w:szCs w:val="24"/>
        </w:rPr>
        <w:t xml:space="preserve"> concentrations, the longer-</w:t>
      </w:r>
      <w:r w:rsidR="00B1477D">
        <w:rPr>
          <w:rFonts w:ascii="Times New Roman" w:hAnsi="Times New Roman" w:cs="Times New Roman"/>
          <w:sz w:val="24"/>
          <w:szCs w:val="24"/>
        </w:rPr>
        <w:t>term strategy of banning diesel and petrol engines from the centre of Paris by 2030 could be more effective, a</w:t>
      </w:r>
      <w:r w:rsidR="00FE5C79">
        <w:rPr>
          <w:rFonts w:ascii="Times New Roman" w:hAnsi="Times New Roman" w:cs="Times New Roman"/>
          <w:sz w:val="24"/>
          <w:szCs w:val="24"/>
        </w:rPr>
        <w:t xml:space="preserve">s it </w:t>
      </w:r>
      <w:r w:rsidR="000664C5">
        <w:rPr>
          <w:rFonts w:ascii="Times New Roman" w:hAnsi="Times New Roman" w:cs="Times New Roman"/>
          <w:sz w:val="24"/>
          <w:szCs w:val="24"/>
        </w:rPr>
        <w:t>c</w:t>
      </w:r>
      <w:r w:rsidR="00077EC9">
        <w:rPr>
          <w:rFonts w:ascii="Times New Roman" w:hAnsi="Times New Roman" w:cs="Times New Roman"/>
          <w:sz w:val="24"/>
          <w:szCs w:val="24"/>
        </w:rPr>
        <w:t>ould</w:t>
      </w:r>
      <w:r w:rsidR="00B1477D">
        <w:rPr>
          <w:rFonts w:ascii="Times New Roman" w:hAnsi="Times New Roman" w:cs="Times New Roman"/>
          <w:sz w:val="24"/>
          <w:szCs w:val="24"/>
        </w:rPr>
        <w:t xml:space="preserve"> reduce the frequency of </w:t>
      </w:r>
      <w:r w:rsidR="000664C5">
        <w:rPr>
          <w:rFonts w:ascii="Times New Roman" w:hAnsi="Times New Roman" w:cs="Times New Roman"/>
          <w:sz w:val="24"/>
          <w:szCs w:val="24"/>
        </w:rPr>
        <w:t>the</w:t>
      </w:r>
      <w:r w:rsidR="00B1477D">
        <w:rPr>
          <w:rFonts w:ascii="Times New Roman" w:hAnsi="Times New Roman" w:cs="Times New Roman"/>
          <w:sz w:val="24"/>
          <w:szCs w:val="24"/>
        </w:rPr>
        <w:t xml:space="preserve"> moderate PM</w:t>
      </w:r>
      <w:r w:rsidR="00B1477D">
        <w:rPr>
          <w:rFonts w:ascii="Times New Roman" w:hAnsi="Times New Roman" w:cs="Times New Roman"/>
          <w:sz w:val="24"/>
          <w:szCs w:val="24"/>
          <w:vertAlign w:val="subscript"/>
        </w:rPr>
        <w:t>2.5</w:t>
      </w:r>
      <w:r w:rsidR="00B1477D">
        <w:rPr>
          <w:rFonts w:ascii="Times New Roman" w:hAnsi="Times New Roman" w:cs="Times New Roman"/>
          <w:sz w:val="24"/>
          <w:szCs w:val="24"/>
        </w:rPr>
        <w:t xml:space="preserve"> concentrations that make the largest contribution to PM</w:t>
      </w:r>
      <w:r w:rsidR="00B1477D">
        <w:rPr>
          <w:rFonts w:ascii="Times New Roman" w:hAnsi="Times New Roman" w:cs="Times New Roman"/>
          <w:sz w:val="24"/>
          <w:szCs w:val="24"/>
          <w:vertAlign w:val="subscript"/>
        </w:rPr>
        <w:t>2.5AA</w:t>
      </w:r>
      <w:r w:rsidR="00CC7254">
        <w:rPr>
          <w:rFonts w:ascii="Times New Roman" w:hAnsi="Times New Roman" w:cs="Times New Roman"/>
          <w:sz w:val="24"/>
          <w:szCs w:val="24"/>
        </w:rPr>
        <w:t xml:space="preserve"> and</w:t>
      </w:r>
      <w:r w:rsidR="00B1477D">
        <w:rPr>
          <w:rFonts w:ascii="Times New Roman" w:hAnsi="Times New Roman" w:cs="Times New Roman"/>
          <w:sz w:val="24"/>
          <w:szCs w:val="24"/>
        </w:rPr>
        <w:t xml:space="preserve"> </w:t>
      </w:r>
      <w:r w:rsidR="004156B4">
        <w:rPr>
          <w:rFonts w:ascii="Times New Roman" w:hAnsi="Times New Roman" w:cs="Times New Roman"/>
          <w:sz w:val="24"/>
          <w:szCs w:val="24"/>
        </w:rPr>
        <w:t xml:space="preserve">which </w:t>
      </w:r>
      <w:r w:rsidR="00B1477D">
        <w:rPr>
          <w:rFonts w:ascii="Times New Roman" w:hAnsi="Times New Roman" w:cs="Times New Roman"/>
          <w:sz w:val="24"/>
          <w:szCs w:val="24"/>
        </w:rPr>
        <w:t>are occurring more frequently during rush hour periods.</w:t>
      </w:r>
      <w:r w:rsidR="00152335">
        <w:rPr>
          <w:rFonts w:ascii="Times New Roman" w:hAnsi="Times New Roman" w:cs="Times New Roman"/>
          <w:sz w:val="24"/>
          <w:szCs w:val="24"/>
        </w:rPr>
        <w:t xml:space="preserve"> </w:t>
      </w:r>
      <w:r w:rsidR="00CB6800">
        <w:rPr>
          <w:rFonts w:ascii="Times New Roman" w:hAnsi="Times New Roman" w:cs="Times New Roman"/>
          <w:sz w:val="24"/>
          <w:szCs w:val="24"/>
        </w:rPr>
        <w:t xml:space="preserve"> </w:t>
      </w:r>
    </w:p>
    <w:p w14:paraId="5A165CE3" w14:textId="1D6F1414" w:rsidR="00CB6800" w:rsidRDefault="00CB6800" w:rsidP="004445A8">
      <w:pPr>
        <w:spacing w:after="0" w:line="480" w:lineRule="auto"/>
        <w:rPr>
          <w:rFonts w:ascii="Times New Roman" w:hAnsi="Times New Roman" w:cs="Times New Roman"/>
          <w:sz w:val="24"/>
          <w:szCs w:val="24"/>
        </w:rPr>
      </w:pPr>
    </w:p>
    <w:p w14:paraId="2A68DE47" w14:textId="01DD2FB5" w:rsidR="00180E5D" w:rsidRDefault="0064622B" w:rsidP="004445A8">
      <w:pPr>
        <w:spacing w:after="0" w:line="480" w:lineRule="auto"/>
      </w:pPr>
      <w:r>
        <w:rPr>
          <w:rFonts w:ascii="Times New Roman" w:hAnsi="Times New Roman" w:cs="Times New Roman"/>
          <w:sz w:val="24"/>
          <w:szCs w:val="24"/>
        </w:rPr>
        <w:t>Finally,</w:t>
      </w:r>
      <w:r w:rsidR="003B291C">
        <w:rPr>
          <w:rFonts w:ascii="Times New Roman" w:hAnsi="Times New Roman" w:cs="Times New Roman"/>
          <w:sz w:val="24"/>
          <w:szCs w:val="24"/>
        </w:rPr>
        <w:t xml:space="preserve"> </w:t>
      </w:r>
      <w:r>
        <w:rPr>
          <w:rFonts w:ascii="Times New Roman" w:hAnsi="Times New Roman" w:cs="Times New Roman"/>
          <w:sz w:val="24"/>
          <w:szCs w:val="24"/>
        </w:rPr>
        <w:t>this study provide</w:t>
      </w:r>
      <w:r w:rsidR="003B291C">
        <w:rPr>
          <w:rFonts w:ascii="Times New Roman" w:hAnsi="Times New Roman" w:cs="Times New Roman"/>
          <w:sz w:val="24"/>
          <w:szCs w:val="24"/>
        </w:rPr>
        <w:t>s</w:t>
      </w:r>
      <w:r>
        <w:rPr>
          <w:rFonts w:ascii="Times New Roman" w:hAnsi="Times New Roman" w:cs="Times New Roman"/>
          <w:sz w:val="24"/>
          <w:szCs w:val="24"/>
        </w:rPr>
        <w:t xml:space="preserve"> information and a methodology for other cities on how changes in PM</w:t>
      </w:r>
      <w:r>
        <w:rPr>
          <w:rFonts w:ascii="Times New Roman" w:hAnsi="Times New Roman" w:cs="Times New Roman"/>
          <w:sz w:val="24"/>
          <w:szCs w:val="24"/>
          <w:vertAlign w:val="subscript"/>
        </w:rPr>
        <w:t>2.5AA</w:t>
      </w:r>
      <w:r>
        <w:rPr>
          <w:rFonts w:ascii="Times New Roman" w:hAnsi="Times New Roman" w:cs="Times New Roman"/>
          <w:sz w:val="24"/>
          <w:szCs w:val="24"/>
        </w:rPr>
        <w:t xml:space="preserve"> can be evaluated, or on considerations for reducing PM</w:t>
      </w:r>
      <w:r>
        <w:rPr>
          <w:rFonts w:ascii="Times New Roman" w:hAnsi="Times New Roman" w:cs="Times New Roman"/>
          <w:sz w:val="24"/>
          <w:szCs w:val="24"/>
          <w:vertAlign w:val="subscript"/>
        </w:rPr>
        <w:t>2.5AA</w:t>
      </w:r>
      <w:r>
        <w:rPr>
          <w:rFonts w:ascii="Times New Roman" w:hAnsi="Times New Roman" w:cs="Times New Roman"/>
          <w:sz w:val="24"/>
          <w:szCs w:val="24"/>
        </w:rPr>
        <w:t xml:space="preserve"> concentrations further. T</w:t>
      </w:r>
      <w:r w:rsidRPr="00073D82">
        <w:rPr>
          <w:rFonts w:ascii="Times New Roman" w:hAnsi="Times New Roman" w:cs="Times New Roman"/>
          <w:sz w:val="24"/>
          <w:szCs w:val="24"/>
        </w:rPr>
        <w:t xml:space="preserve">he target </w:t>
      </w:r>
      <w:r w:rsidR="003B291C">
        <w:rPr>
          <w:rFonts w:ascii="Times New Roman" w:hAnsi="Times New Roman" w:cs="Times New Roman"/>
          <w:sz w:val="24"/>
          <w:szCs w:val="24"/>
        </w:rPr>
        <w:t>of</w:t>
      </w:r>
      <w:r w:rsidRPr="00073D82">
        <w:rPr>
          <w:rFonts w:ascii="Times New Roman" w:hAnsi="Times New Roman" w:cs="Times New Roman"/>
          <w:sz w:val="24"/>
          <w:szCs w:val="24"/>
        </w:rPr>
        <w:t xml:space="preserve"> the French </w:t>
      </w:r>
      <w:r>
        <w:rPr>
          <w:rFonts w:ascii="Times New Roman" w:hAnsi="Times New Roman" w:cs="Times New Roman"/>
          <w:sz w:val="24"/>
          <w:szCs w:val="24"/>
        </w:rPr>
        <w:t>government to achieve the WHO air quality guideline</w:t>
      </w:r>
      <w:r w:rsidR="003C1085">
        <w:rPr>
          <w:rFonts w:ascii="Times New Roman" w:hAnsi="Times New Roman" w:cs="Times New Roman"/>
          <w:sz w:val="24"/>
          <w:szCs w:val="24"/>
        </w:rPr>
        <w:t xml:space="preserve"> for annual PM</w:t>
      </w:r>
      <w:r w:rsidR="003C1085">
        <w:rPr>
          <w:rFonts w:ascii="Times New Roman" w:hAnsi="Times New Roman" w:cs="Times New Roman"/>
          <w:sz w:val="24"/>
          <w:szCs w:val="24"/>
          <w:vertAlign w:val="subscript"/>
        </w:rPr>
        <w:t>2.5</w:t>
      </w:r>
      <w:r>
        <w:rPr>
          <w:rFonts w:ascii="Times New Roman" w:hAnsi="Times New Roman" w:cs="Times New Roman"/>
          <w:sz w:val="24"/>
          <w:szCs w:val="24"/>
        </w:rPr>
        <w:t xml:space="preserve"> has been replicated </w:t>
      </w:r>
      <w:r w:rsidR="003B291C">
        <w:rPr>
          <w:rFonts w:ascii="Times New Roman" w:hAnsi="Times New Roman" w:cs="Times New Roman"/>
          <w:sz w:val="24"/>
          <w:szCs w:val="24"/>
        </w:rPr>
        <w:t>in some others cities</w:t>
      </w:r>
      <w:r>
        <w:rPr>
          <w:rFonts w:ascii="Times New Roman" w:hAnsi="Times New Roman" w:cs="Times New Roman"/>
          <w:sz w:val="24"/>
          <w:szCs w:val="24"/>
        </w:rPr>
        <w:t xml:space="preserve"> such as London</w:t>
      </w:r>
      <w:r w:rsidR="005F4559">
        <w:rPr>
          <w:rFonts w:ascii="Times New Roman" w:hAnsi="Times New Roman" w:cs="Times New Roman"/>
          <w:sz w:val="24"/>
          <w:szCs w:val="24"/>
        </w:rPr>
        <w:t xml:space="preserve"> </w:t>
      </w:r>
      <w:r w:rsidR="005F4559">
        <w:rPr>
          <w:rFonts w:ascii="Times New Roman" w:hAnsi="Times New Roman" w:cs="Times New Roman"/>
          <w:sz w:val="24"/>
          <w:szCs w:val="24"/>
        </w:rPr>
        <w:fldChar w:fldCharType="begin" w:fldLock="1"/>
      </w:r>
      <w:r w:rsidR="00397C62">
        <w:rPr>
          <w:rFonts w:ascii="Times New Roman" w:hAnsi="Times New Roman" w:cs="Times New Roman"/>
          <w:sz w:val="24"/>
          <w:szCs w:val="24"/>
        </w:rPr>
        <w:instrText>ADDIN CSL_CITATION {"citationItems":[{"id":"ITEM-1","itemData":{"author":[{"dropping-particle":"","family":"Mayor of London","given":"","non-dropping-particle":"","parse-names":false,"suffix":""}],"id":"ITEM-1","issued":{"date-parts":[["2018"]]},"title":"London Environment Strategy. May 2018. Greater London Authority Report. Available at: https://www.london.gov.uk/sites/default/files/london_environment_strategy_0.pdf","type":"article-journal"},"uris":["http://www.mendeley.com/documents/?uuid=65288c71-ff63-4743-b05b-25ad7e464e4d"]}],"mendeley":{"formattedCitation":"(Mayor of London, 2018)","plainTextFormattedCitation":"(Mayor of London, 2018)","previouslyFormattedCitation":"(Mayor of London, 2018)"},"properties":{"noteIndex":0},"schema":"https://github.com/citation-style-language/schema/raw/master/csl-citation.json"}</w:instrText>
      </w:r>
      <w:r w:rsidR="005F4559">
        <w:rPr>
          <w:rFonts w:ascii="Times New Roman" w:hAnsi="Times New Roman" w:cs="Times New Roman"/>
          <w:sz w:val="24"/>
          <w:szCs w:val="24"/>
        </w:rPr>
        <w:fldChar w:fldCharType="separate"/>
      </w:r>
      <w:r w:rsidR="005F4559" w:rsidRPr="005F4559">
        <w:rPr>
          <w:rFonts w:ascii="Times New Roman" w:hAnsi="Times New Roman" w:cs="Times New Roman"/>
          <w:noProof/>
          <w:sz w:val="24"/>
          <w:szCs w:val="24"/>
        </w:rPr>
        <w:t>(Mayor of London, 2018)</w:t>
      </w:r>
      <w:r w:rsidR="005F4559">
        <w:rPr>
          <w:rFonts w:ascii="Times New Roman" w:hAnsi="Times New Roman" w:cs="Times New Roman"/>
          <w:sz w:val="24"/>
          <w:szCs w:val="24"/>
        </w:rPr>
        <w:fldChar w:fldCharType="end"/>
      </w:r>
      <w:r w:rsidR="004156B4">
        <w:rPr>
          <w:rFonts w:ascii="Times New Roman" w:hAnsi="Times New Roman" w:cs="Times New Roman"/>
          <w:sz w:val="24"/>
          <w:szCs w:val="24"/>
        </w:rPr>
        <w:t xml:space="preserve"> </w:t>
      </w:r>
      <w:r w:rsidR="003B291C">
        <w:rPr>
          <w:rFonts w:ascii="Times New Roman" w:hAnsi="Times New Roman" w:cs="Times New Roman"/>
          <w:sz w:val="24"/>
          <w:szCs w:val="24"/>
        </w:rPr>
        <w:t>, but not in other European countries</w:t>
      </w:r>
      <w:r>
        <w:rPr>
          <w:rFonts w:ascii="Times New Roman" w:hAnsi="Times New Roman" w:cs="Times New Roman"/>
          <w:sz w:val="24"/>
          <w:szCs w:val="24"/>
        </w:rPr>
        <w:t>. This study highlights the need to consider the contribution of relatively low, moderate and high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to PM</w:t>
      </w:r>
      <w:r>
        <w:rPr>
          <w:rFonts w:ascii="Times New Roman" w:hAnsi="Times New Roman" w:cs="Times New Roman"/>
          <w:sz w:val="24"/>
          <w:szCs w:val="24"/>
          <w:vertAlign w:val="subscript"/>
        </w:rPr>
        <w:t>2.5AA</w:t>
      </w:r>
      <w:r>
        <w:rPr>
          <w:rFonts w:ascii="Times New Roman" w:hAnsi="Times New Roman" w:cs="Times New Roman"/>
          <w:sz w:val="24"/>
          <w:szCs w:val="24"/>
        </w:rPr>
        <w:t xml:space="preserve"> </w:t>
      </w:r>
      <w:r w:rsidR="00DF12A8">
        <w:rPr>
          <w:rFonts w:ascii="Times New Roman" w:hAnsi="Times New Roman" w:cs="Times New Roman"/>
          <w:sz w:val="24"/>
          <w:szCs w:val="24"/>
        </w:rPr>
        <w:t xml:space="preserve">and D24h25 </w:t>
      </w:r>
      <w:r>
        <w:rPr>
          <w:rFonts w:ascii="Times New Roman" w:hAnsi="Times New Roman" w:cs="Times New Roman"/>
          <w:sz w:val="24"/>
          <w:szCs w:val="24"/>
        </w:rPr>
        <w:t>at locations across the city. This is due to differences in local vs regional contributions to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in different ranges, and therefore that there may be differences in the effectiveness of emission reduction strategies implemented within a city, and regionally, in reducing low, moderate and high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with consequences for the effectiveness of these strategies for reducing</w:t>
      </w:r>
      <w:r w:rsidR="00DF12A8">
        <w:rPr>
          <w:rFonts w:ascii="Times New Roman" w:hAnsi="Times New Roman" w:cs="Times New Roman"/>
          <w:sz w:val="24"/>
          <w:szCs w:val="24"/>
        </w:rPr>
        <w:t xml:space="preserve"> the magnitude of the impact metrics</w:t>
      </w:r>
      <w:r>
        <w:rPr>
          <w:rFonts w:ascii="Times New Roman" w:hAnsi="Times New Roman" w:cs="Times New Roman"/>
          <w:sz w:val="24"/>
          <w:szCs w:val="24"/>
        </w:rPr>
        <w:t xml:space="preserve">. This study shows that the composition of a monitoring network, and including different types of locations within a city, </w:t>
      </w:r>
      <w:r w:rsidR="008A110A">
        <w:rPr>
          <w:rFonts w:ascii="Times New Roman" w:hAnsi="Times New Roman" w:cs="Times New Roman"/>
          <w:sz w:val="24"/>
          <w:szCs w:val="24"/>
        </w:rPr>
        <w:t>and</w:t>
      </w:r>
      <w:r>
        <w:rPr>
          <w:rFonts w:ascii="Times New Roman" w:hAnsi="Times New Roman" w:cs="Times New Roman"/>
          <w:sz w:val="24"/>
          <w:szCs w:val="24"/>
        </w:rPr>
        <w:t xml:space="preserve"> also monitoring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in rural locations outside the city is </w:t>
      </w:r>
      <w:r w:rsidR="00DF12A8">
        <w:rPr>
          <w:rFonts w:ascii="Times New Roman" w:hAnsi="Times New Roman" w:cs="Times New Roman"/>
          <w:sz w:val="24"/>
          <w:szCs w:val="24"/>
        </w:rPr>
        <w:t>beneficial for</w:t>
      </w:r>
      <w:r>
        <w:rPr>
          <w:rFonts w:ascii="Times New Roman" w:hAnsi="Times New Roman" w:cs="Times New Roman"/>
          <w:sz w:val="24"/>
          <w:szCs w:val="24"/>
        </w:rPr>
        <w:t xml:space="preserve"> effectively</w:t>
      </w:r>
      <w:r w:rsidR="004156B4">
        <w:rPr>
          <w:rFonts w:ascii="Times New Roman" w:hAnsi="Times New Roman" w:cs="Times New Roman"/>
          <w:sz w:val="24"/>
          <w:szCs w:val="24"/>
        </w:rPr>
        <w:t xml:space="preserve"> applying the </w:t>
      </w:r>
      <w:r w:rsidR="004156B4">
        <w:rPr>
          <w:rFonts w:ascii="Times New Roman" w:hAnsi="Times New Roman" w:cs="Times New Roman"/>
          <w:sz w:val="24"/>
          <w:szCs w:val="24"/>
        </w:rPr>
        <w:lastRenderedPageBreak/>
        <w:t>framework described here and</w:t>
      </w:r>
      <w:r>
        <w:rPr>
          <w:rFonts w:ascii="Times New Roman" w:hAnsi="Times New Roman" w:cs="Times New Roman"/>
          <w:sz w:val="24"/>
          <w:szCs w:val="24"/>
        </w:rPr>
        <w:t xml:space="preserve"> evaluat</w:t>
      </w:r>
      <w:r w:rsidR="00DF12A8">
        <w:rPr>
          <w:rFonts w:ascii="Times New Roman" w:hAnsi="Times New Roman" w:cs="Times New Roman"/>
          <w:sz w:val="24"/>
          <w:szCs w:val="24"/>
        </w:rPr>
        <w:t>ing</w:t>
      </w:r>
      <w:r>
        <w:rPr>
          <w:rFonts w:ascii="Times New Roman" w:hAnsi="Times New Roman" w:cs="Times New Roman"/>
          <w:sz w:val="24"/>
          <w:szCs w:val="24"/>
        </w:rPr>
        <w:t xml:space="preserve"> the local vs regional contribution to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within a city. </w:t>
      </w:r>
    </w:p>
    <w:p w14:paraId="084A93FA" w14:textId="09C6073D" w:rsidR="00073D82" w:rsidRDefault="00073D82" w:rsidP="004445A8">
      <w:pPr>
        <w:spacing w:after="0" w:line="480" w:lineRule="auto"/>
        <w:rPr>
          <w:rFonts w:ascii="Times New Roman" w:hAnsi="Times New Roman" w:cs="Times New Roman"/>
          <w:b/>
          <w:sz w:val="24"/>
          <w:szCs w:val="24"/>
        </w:rPr>
      </w:pPr>
    </w:p>
    <w:p w14:paraId="2044B6CF" w14:textId="7EDACC77" w:rsidR="00342E3A" w:rsidRPr="00342E3A" w:rsidRDefault="00342E3A" w:rsidP="004445A8">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4.3 </w:t>
      </w:r>
      <w:r w:rsidR="00885432">
        <w:rPr>
          <w:rFonts w:ascii="Times New Roman" w:hAnsi="Times New Roman" w:cs="Times New Roman"/>
          <w:b/>
          <w:sz w:val="24"/>
          <w:szCs w:val="24"/>
        </w:rPr>
        <w:t>Limitations</w:t>
      </w:r>
    </w:p>
    <w:p w14:paraId="2ABFFAA2" w14:textId="5DE84889" w:rsidR="00757673" w:rsidRDefault="00757673" w:rsidP="004445A8">
      <w:pPr>
        <w:spacing w:after="0" w:line="480" w:lineRule="auto"/>
        <w:rPr>
          <w:rFonts w:ascii="Times New Roman" w:hAnsi="Times New Roman" w:cs="Times New Roman"/>
          <w:sz w:val="24"/>
          <w:szCs w:val="24"/>
        </w:rPr>
      </w:pPr>
    </w:p>
    <w:p w14:paraId="5262FE2E" w14:textId="12C75190" w:rsidR="00573127" w:rsidRDefault="00BB0650" w:rsidP="004445A8">
      <w:pPr>
        <w:spacing w:after="0" w:line="480" w:lineRule="auto"/>
        <w:rPr>
          <w:rFonts w:ascii="Times New Roman" w:hAnsi="Times New Roman" w:cs="Times New Roman"/>
          <w:sz w:val="24"/>
          <w:szCs w:val="24"/>
        </w:rPr>
      </w:pPr>
      <w:r w:rsidRPr="00DE7E9B">
        <w:rPr>
          <w:rFonts w:ascii="Times New Roman" w:hAnsi="Times New Roman" w:cs="Times New Roman"/>
          <w:sz w:val="24"/>
          <w:szCs w:val="24"/>
        </w:rPr>
        <w:t xml:space="preserve">This study provides a methodology for the application of a standard set of statistics </w:t>
      </w:r>
      <w:r w:rsidR="000859A5" w:rsidRPr="00DE7E9B">
        <w:rPr>
          <w:rFonts w:ascii="Times New Roman" w:hAnsi="Times New Roman" w:cs="Times New Roman"/>
          <w:sz w:val="24"/>
          <w:szCs w:val="24"/>
        </w:rPr>
        <w:t>across a network of monitoring sites, in this case within one city, to identify the conditions producing annual PM</w:t>
      </w:r>
      <w:r w:rsidR="000859A5" w:rsidRPr="00DE7E9B">
        <w:rPr>
          <w:rFonts w:ascii="Times New Roman" w:hAnsi="Times New Roman" w:cs="Times New Roman"/>
          <w:sz w:val="24"/>
          <w:szCs w:val="24"/>
          <w:vertAlign w:val="subscript"/>
        </w:rPr>
        <w:t>2.5</w:t>
      </w:r>
      <w:r w:rsidR="000859A5" w:rsidRPr="00DE7E9B">
        <w:rPr>
          <w:rFonts w:ascii="Times New Roman" w:hAnsi="Times New Roman" w:cs="Times New Roman"/>
          <w:sz w:val="24"/>
          <w:szCs w:val="24"/>
        </w:rPr>
        <w:t xml:space="preserve"> concentrations</w:t>
      </w:r>
      <w:r w:rsidR="005E53F4" w:rsidRPr="00DE7E9B">
        <w:rPr>
          <w:rFonts w:ascii="Times New Roman" w:hAnsi="Times New Roman" w:cs="Times New Roman"/>
          <w:sz w:val="24"/>
          <w:szCs w:val="24"/>
        </w:rPr>
        <w:t xml:space="preserve"> and 24h PM</w:t>
      </w:r>
      <w:r w:rsidR="005E53F4" w:rsidRPr="00DE7E9B">
        <w:rPr>
          <w:rFonts w:ascii="Times New Roman" w:hAnsi="Times New Roman" w:cs="Times New Roman"/>
          <w:sz w:val="24"/>
          <w:szCs w:val="24"/>
          <w:vertAlign w:val="subscript"/>
        </w:rPr>
        <w:t>2.5</w:t>
      </w:r>
      <w:r w:rsidR="005E53F4" w:rsidRPr="00DE7E9B">
        <w:rPr>
          <w:rFonts w:ascii="Times New Roman" w:hAnsi="Times New Roman" w:cs="Times New Roman"/>
          <w:sz w:val="24"/>
          <w:szCs w:val="24"/>
        </w:rPr>
        <w:t xml:space="preserve"> concentrations above WHO guidelines</w:t>
      </w:r>
      <w:r w:rsidR="000859A5" w:rsidRPr="00DE7E9B">
        <w:rPr>
          <w:rFonts w:ascii="Times New Roman" w:hAnsi="Times New Roman" w:cs="Times New Roman"/>
          <w:sz w:val="24"/>
          <w:szCs w:val="24"/>
        </w:rPr>
        <w:t xml:space="preserve">. </w:t>
      </w:r>
      <w:r w:rsidR="00283008" w:rsidRPr="00DE7E9B">
        <w:rPr>
          <w:rFonts w:ascii="Times New Roman" w:hAnsi="Times New Roman" w:cs="Times New Roman"/>
          <w:sz w:val="24"/>
          <w:szCs w:val="24"/>
        </w:rPr>
        <w:t xml:space="preserve">A limitation of this study is that </w:t>
      </w:r>
      <w:r w:rsidR="004A178E" w:rsidRPr="00DE7E9B">
        <w:rPr>
          <w:rFonts w:ascii="Times New Roman" w:hAnsi="Times New Roman" w:cs="Times New Roman"/>
          <w:sz w:val="24"/>
          <w:szCs w:val="24"/>
        </w:rPr>
        <w:t>it is confined to the location of the monitoring sites within a city. Paris has a relatively dense monitoring network compared to other European cities</w:t>
      </w:r>
      <w:r w:rsidR="00E92CF4" w:rsidRPr="00DE7E9B">
        <w:rPr>
          <w:rFonts w:ascii="Times New Roman" w:hAnsi="Times New Roman" w:cs="Times New Roman"/>
          <w:sz w:val="24"/>
          <w:szCs w:val="24"/>
        </w:rPr>
        <w:t xml:space="preserve"> </w:t>
      </w:r>
      <w:r w:rsidR="00BB40A2" w:rsidRPr="00DE7E9B">
        <w:rPr>
          <w:rFonts w:ascii="Times New Roman" w:hAnsi="Times New Roman" w:cs="Times New Roman"/>
          <w:sz w:val="24"/>
          <w:szCs w:val="24"/>
        </w:rPr>
        <w:fldChar w:fldCharType="begin" w:fldLock="1"/>
      </w:r>
      <w:r w:rsidR="00976DF8" w:rsidRPr="00DE7E9B">
        <w:rPr>
          <w:rFonts w:ascii="Times New Roman" w:hAnsi="Times New Roman" w:cs="Times New Roman"/>
          <w:sz w:val="24"/>
          <w:szCs w:val="24"/>
        </w:rPr>
        <w:instrText>ADDIN CSL_CITATION {"citationItems":[{"id":"ITEM-1","itemData":{"author":[{"dropping-particle":"","family":"EEA","given":"","non-dropping-particle":"","parse-names":false,"suffix":""}],"id":"ITEM-1","issued":{"date-parts":[["2016"]]},"title":"Air Quality in Europe - 2016 report. European Environment Agency Report No. 28/2016. Available at: http://www.eea.europa.eu/publications/air-quality-in-europe-2016","type":"article-journal"},"uris":["http://www.mendeley.com/documents/?uuid=e82eae00-f7bf-41a3-8afa-f626471ab2a2"]}],"mendeley":{"formattedCitation":"(EEA, 2016)","plainTextFormattedCitation":"(EEA, 2016)","previouslyFormattedCitation":"(EEA, 2016)"},"properties":{"noteIndex":0},"schema":"https://github.com/citation-style-language/schema/raw/master/csl-citation.json"}</w:instrText>
      </w:r>
      <w:r w:rsidR="00BB40A2" w:rsidRPr="00DE7E9B">
        <w:rPr>
          <w:rFonts w:ascii="Times New Roman" w:hAnsi="Times New Roman" w:cs="Times New Roman"/>
          <w:sz w:val="24"/>
          <w:szCs w:val="24"/>
        </w:rPr>
        <w:fldChar w:fldCharType="separate"/>
      </w:r>
      <w:r w:rsidR="00BB40A2" w:rsidRPr="00DE7E9B">
        <w:rPr>
          <w:rFonts w:ascii="Times New Roman" w:hAnsi="Times New Roman" w:cs="Times New Roman"/>
          <w:noProof/>
          <w:sz w:val="24"/>
          <w:szCs w:val="24"/>
        </w:rPr>
        <w:t>(EEA, 2016)</w:t>
      </w:r>
      <w:r w:rsidR="00BB40A2" w:rsidRPr="00DE7E9B">
        <w:rPr>
          <w:rFonts w:ascii="Times New Roman" w:hAnsi="Times New Roman" w:cs="Times New Roman"/>
          <w:sz w:val="24"/>
          <w:szCs w:val="24"/>
        </w:rPr>
        <w:fldChar w:fldCharType="end"/>
      </w:r>
      <w:r w:rsidR="00F10356" w:rsidRPr="00DE7E9B">
        <w:rPr>
          <w:rFonts w:ascii="Times New Roman" w:hAnsi="Times New Roman" w:cs="Times New Roman"/>
          <w:sz w:val="24"/>
          <w:szCs w:val="24"/>
        </w:rPr>
        <w:t xml:space="preserve">, and to measurement networks in other regions </w:t>
      </w:r>
      <w:r w:rsidR="009B487A" w:rsidRPr="00DE7E9B">
        <w:rPr>
          <w:rFonts w:ascii="Times New Roman" w:hAnsi="Times New Roman" w:cs="Times New Roman"/>
          <w:sz w:val="24"/>
          <w:szCs w:val="24"/>
        </w:rPr>
        <w:fldChar w:fldCharType="begin" w:fldLock="1"/>
      </w:r>
      <w:r w:rsidR="00976DF8" w:rsidRPr="00DE7E9B">
        <w:rPr>
          <w:rFonts w:ascii="Times New Roman" w:hAnsi="Times New Roman" w:cs="Times New Roman"/>
          <w:sz w:val="24"/>
          <w:szCs w:val="24"/>
        </w:rPr>
        <w:instrText>ADDIN CSL_CITATION {"citationItems":[{"id":"ITEM-1","itemData":{"ISSN":"1352-2310","author":[{"dropping-particle":"","family":"Hsu","given":"A","non-dropping-particle":"","parse-names":false,"suffix":""},{"dropping-particle":"","family":"Reuben","given":"A","non-dropping-particle":"","parse-names":false,"suffix":""},{"dropping-particle":"","family":"Shindell","given":"D","non-dropping-particle":"","parse-names":false,"suffix":""},{"dropping-particle":"","family":"Sherbinin","given":"A","non-dropping-particle":"de","parse-names":false,"suffix":""},{"dropping-particle":"","family":"Levy","given":"M","non-dropping-particle":"","parse-names":false,"suffix":""}],"container-title":"Atmos. Environ.","id":"ITEM-1","issued":{"date-parts":[["2013"]]},"page":"561-570","title":"Toward the next generation of air quality monitoring indicators","type":"article-journal","volume":"80"},"uris":["http://www.mendeley.com/documents/?uuid=8dc7a042-bb88-433a-bb96-1e59304afed6"]}],"mendeley":{"formattedCitation":"(Hsu et al., 2013)","plainTextFormattedCitation":"(Hsu et al., 2013)","previouslyFormattedCitation":"(Hsu et al., 2013)"},"properties":{"noteIndex":0},"schema":"https://github.com/citation-style-language/schema/raw/master/csl-citation.json"}</w:instrText>
      </w:r>
      <w:r w:rsidR="009B487A" w:rsidRPr="00DE7E9B">
        <w:rPr>
          <w:rFonts w:ascii="Times New Roman" w:hAnsi="Times New Roman" w:cs="Times New Roman"/>
          <w:sz w:val="24"/>
          <w:szCs w:val="24"/>
        </w:rPr>
        <w:fldChar w:fldCharType="separate"/>
      </w:r>
      <w:r w:rsidR="009B487A" w:rsidRPr="00DE7E9B">
        <w:rPr>
          <w:rFonts w:ascii="Times New Roman" w:hAnsi="Times New Roman" w:cs="Times New Roman"/>
          <w:noProof/>
          <w:sz w:val="24"/>
          <w:szCs w:val="24"/>
        </w:rPr>
        <w:t>(Hsu et al., 2013)</w:t>
      </w:r>
      <w:r w:rsidR="009B487A" w:rsidRPr="00DE7E9B">
        <w:rPr>
          <w:rFonts w:ascii="Times New Roman" w:hAnsi="Times New Roman" w:cs="Times New Roman"/>
          <w:sz w:val="24"/>
          <w:szCs w:val="24"/>
        </w:rPr>
        <w:fldChar w:fldCharType="end"/>
      </w:r>
      <w:r w:rsidR="004A178E" w:rsidRPr="00DE7E9B">
        <w:rPr>
          <w:rFonts w:ascii="Times New Roman" w:hAnsi="Times New Roman" w:cs="Times New Roman"/>
          <w:sz w:val="24"/>
          <w:szCs w:val="24"/>
        </w:rPr>
        <w:t>. However, PM</w:t>
      </w:r>
      <w:r w:rsidR="004A178E" w:rsidRPr="00DE7E9B">
        <w:rPr>
          <w:rFonts w:ascii="Times New Roman" w:hAnsi="Times New Roman" w:cs="Times New Roman"/>
          <w:sz w:val="24"/>
          <w:szCs w:val="24"/>
          <w:vertAlign w:val="subscript"/>
        </w:rPr>
        <w:t>2.5</w:t>
      </w:r>
      <w:r w:rsidR="004A178E" w:rsidRPr="00DE7E9B">
        <w:rPr>
          <w:rFonts w:ascii="Times New Roman" w:hAnsi="Times New Roman" w:cs="Times New Roman"/>
          <w:sz w:val="24"/>
          <w:szCs w:val="24"/>
        </w:rPr>
        <w:t xml:space="preserve"> can be spatially heterogeneous due to changes in local emission source strengths and changes in the built environment affecting dispersion of emissions. Hence there may be areas of Paris where variation in PM</w:t>
      </w:r>
      <w:r w:rsidR="004A178E" w:rsidRPr="00DE7E9B">
        <w:rPr>
          <w:rFonts w:ascii="Times New Roman" w:hAnsi="Times New Roman" w:cs="Times New Roman"/>
          <w:sz w:val="24"/>
          <w:szCs w:val="24"/>
          <w:vertAlign w:val="subscript"/>
        </w:rPr>
        <w:t>2.5</w:t>
      </w:r>
      <w:r w:rsidR="004A178E" w:rsidRPr="00DE7E9B">
        <w:rPr>
          <w:rFonts w:ascii="Times New Roman" w:hAnsi="Times New Roman" w:cs="Times New Roman"/>
          <w:sz w:val="24"/>
          <w:szCs w:val="24"/>
        </w:rPr>
        <w:t xml:space="preserve"> concentrations is distinct from the locations that </w:t>
      </w:r>
      <w:r w:rsidR="00865C9A" w:rsidRPr="00DE7E9B">
        <w:rPr>
          <w:rFonts w:ascii="Times New Roman" w:hAnsi="Times New Roman" w:cs="Times New Roman"/>
          <w:sz w:val="24"/>
          <w:szCs w:val="24"/>
        </w:rPr>
        <w:t xml:space="preserve">the monitoring sites are representative of. </w:t>
      </w:r>
      <w:r w:rsidR="00CD723E" w:rsidRPr="00DE7E9B">
        <w:rPr>
          <w:rFonts w:ascii="Times New Roman" w:hAnsi="Times New Roman" w:cs="Times New Roman"/>
          <w:sz w:val="24"/>
          <w:szCs w:val="24"/>
        </w:rPr>
        <w:t xml:space="preserve">For example, </w:t>
      </w:r>
      <w:bookmarkStart w:id="24" w:name="_Hlk3926243"/>
      <w:r w:rsidR="00CD723E" w:rsidRPr="00DE7E9B">
        <w:rPr>
          <w:rFonts w:ascii="Times New Roman" w:hAnsi="Times New Roman" w:cs="Times New Roman"/>
          <w:sz w:val="24"/>
          <w:szCs w:val="24"/>
        </w:rPr>
        <w:t>the AU</w:t>
      </w:r>
      <w:r w:rsidR="00FC09BC" w:rsidRPr="00DE7E9B">
        <w:rPr>
          <w:rFonts w:ascii="Times New Roman" w:hAnsi="Times New Roman" w:cs="Times New Roman"/>
          <w:sz w:val="24"/>
          <w:szCs w:val="24"/>
        </w:rPr>
        <w:t>T</w:t>
      </w:r>
      <w:r w:rsidR="00CD723E" w:rsidRPr="00DE7E9B">
        <w:rPr>
          <w:rFonts w:ascii="Times New Roman" w:hAnsi="Times New Roman" w:cs="Times New Roman"/>
          <w:sz w:val="24"/>
          <w:szCs w:val="24"/>
        </w:rPr>
        <w:t xml:space="preserve"> urban traffic site is located on the Paris ring road and may not be representative of traffic locations in other areas of Paris and </w:t>
      </w:r>
      <w:bookmarkStart w:id="25" w:name="_Hlk3926222"/>
      <w:r w:rsidR="00CD723E" w:rsidRPr="00DE7E9B">
        <w:rPr>
          <w:rFonts w:ascii="Times New Roman" w:hAnsi="Times New Roman" w:cs="Times New Roman"/>
          <w:sz w:val="24"/>
          <w:szCs w:val="24"/>
        </w:rPr>
        <w:t>Île-de-France</w:t>
      </w:r>
      <w:bookmarkEnd w:id="24"/>
      <w:bookmarkEnd w:id="25"/>
      <w:r w:rsidR="00CD723E" w:rsidRPr="00DE7E9B">
        <w:rPr>
          <w:rFonts w:ascii="Times New Roman" w:hAnsi="Times New Roman" w:cs="Times New Roman"/>
          <w:sz w:val="24"/>
          <w:szCs w:val="24"/>
        </w:rPr>
        <w:t>.</w:t>
      </w:r>
    </w:p>
    <w:p w14:paraId="4BEF21C8" w14:textId="77777777" w:rsidR="00573127" w:rsidRDefault="00573127" w:rsidP="004445A8">
      <w:pPr>
        <w:spacing w:after="0" w:line="480" w:lineRule="auto"/>
        <w:rPr>
          <w:rFonts w:ascii="Times New Roman" w:hAnsi="Times New Roman" w:cs="Times New Roman"/>
          <w:sz w:val="24"/>
          <w:szCs w:val="24"/>
        </w:rPr>
      </w:pPr>
    </w:p>
    <w:p w14:paraId="28FAB7CA" w14:textId="52C7A469" w:rsidR="00313465" w:rsidRDefault="00573127"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Analysis of the</w:t>
      </w:r>
      <w:r w:rsidR="009A0497">
        <w:rPr>
          <w:rFonts w:ascii="Times New Roman" w:hAnsi="Times New Roman" w:cs="Times New Roman"/>
          <w:sz w:val="24"/>
          <w:szCs w:val="24"/>
        </w:rPr>
        <w:t xml:space="preserve"> regional contribution</w:t>
      </w:r>
      <w:r>
        <w:rPr>
          <w:rFonts w:ascii="Times New Roman" w:hAnsi="Times New Roman" w:cs="Times New Roman"/>
          <w:sz w:val="24"/>
          <w:szCs w:val="24"/>
        </w:rPr>
        <w:t xml:space="preserve"> and urban increment assumes that rural background monitoring sites are representative of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with minimal influence from Paris</w:t>
      </w:r>
      <w:r w:rsidR="009F558C">
        <w:rPr>
          <w:rFonts w:ascii="Times New Roman" w:hAnsi="Times New Roman" w:cs="Times New Roman"/>
          <w:sz w:val="24"/>
          <w:szCs w:val="24"/>
        </w:rPr>
        <w:t xml:space="preserve"> and the Ile-de-France region itself</w:t>
      </w:r>
      <w:r>
        <w:rPr>
          <w:rFonts w:ascii="Times New Roman" w:hAnsi="Times New Roman" w:cs="Times New Roman"/>
          <w:sz w:val="24"/>
          <w:szCs w:val="24"/>
        </w:rPr>
        <w:t xml:space="preserve">. </w:t>
      </w:r>
      <w:r w:rsidR="009F558C">
        <w:rPr>
          <w:rFonts w:ascii="Times New Roman" w:hAnsi="Times New Roman" w:cs="Times New Roman"/>
          <w:sz w:val="24"/>
          <w:szCs w:val="24"/>
        </w:rPr>
        <w:t>During particular meteorological conditions (e.g. stagnant, anticyclonic conditions), a portion of PM</w:t>
      </w:r>
      <w:r w:rsidR="009F558C">
        <w:rPr>
          <w:rFonts w:ascii="Times New Roman" w:hAnsi="Times New Roman" w:cs="Times New Roman"/>
          <w:sz w:val="24"/>
          <w:szCs w:val="24"/>
          <w:vertAlign w:val="subscript"/>
        </w:rPr>
        <w:t>2.5</w:t>
      </w:r>
      <w:r w:rsidR="009F558C">
        <w:rPr>
          <w:rFonts w:ascii="Times New Roman" w:hAnsi="Times New Roman" w:cs="Times New Roman"/>
          <w:sz w:val="24"/>
          <w:szCs w:val="24"/>
        </w:rPr>
        <w:t xml:space="preserve"> concentrations at all rural sites may be influenced by local emissions</w:t>
      </w:r>
      <w:r w:rsidR="00DE7E9B">
        <w:rPr>
          <w:rFonts w:ascii="Times New Roman" w:hAnsi="Times New Roman" w:cs="Times New Roman"/>
          <w:sz w:val="24"/>
          <w:szCs w:val="24"/>
        </w:rPr>
        <w:t>, including from agriculture</w:t>
      </w:r>
      <w:r w:rsidR="009F558C">
        <w:rPr>
          <w:rFonts w:ascii="Times New Roman" w:hAnsi="Times New Roman" w:cs="Times New Roman"/>
          <w:sz w:val="24"/>
          <w:szCs w:val="24"/>
        </w:rPr>
        <w:t xml:space="preserve"> </w:t>
      </w:r>
      <w:r w:rsidR="009F558C">
        <w:rPr>
          <w:rFonts w:ascii="Times New Roman" w:hAnsi="Times New Roman" w:cs="Times New Roman"/>
          <w:sz w:val="24"/>
          <w:szCs w:val="24"/>
        </w:rPr>
        <w:fldChar w:fldCharType="begin" w:fldLock="1"/>
      </w:r>
      <w:r w:rsidR="009F558C">
        <w:rPr>
          <w:rFonts w:ascii="Times New Roman" w:hAnsi="Times New Roman" w:cs="Times New Roman"/>
          <w:sz w:val="24"/>
          <w:szCs w:val="24"/>
        </w:rPr>
        <w:instrText>ADDIN CSL_CITATION {"citationItems":[{"id":"ITEM-1","itemData":{"DOI":"10.1016/j.scitotenv.2010.01.052","ISBN":"0048-9697","ISSN":"00489697","PMID":"20167350","abstract":"The geographic location of the Western Mediterranean Basin and its peculiar topography, the climatic conditions and the intense anthropogenic and natural emissions of atmospheric pollutants are key factors necessary to interpret the atmospheric aerosol phenomenology over this area. During the cold season it is common to have severe atmospheric particulate matter (PM) pollution episodes (of an anthropogenic origin) affecting this region, not only in the urban and industrial areas but also in the regional and rural sites. During these episodes, the midday hourly PM1levels at regional background sites are in many cases higher than those at urban areas. Around 10% of the days under winter anticyclonic conditions registered similar PM1levels at the regional background than at the urban area and, sporadically the daily PM1levels at the regional background sites may exceed those at urban sites. Furthermore, the very high hourly PM1levels measured at regional background sites during these episodes are not regularly attained in the closest urban areas, which leads to the hypothesis that an important formation of secondary aerosols occurs during the transport of the polluted air masses towards the elevated rural sites. The interpretation of the variability of PM levels and composition (2002-2008) at one urban site (Barcelona) and at one regional background site (Montseny) allows us to illustrate the phenomenology of these scenarios, to quantify the mean annual contributions to the PM levels and to identify their main tracers. Ammonium nitrate appears to be the most abundant compound during these scenarios, although organic species and trace metals also increase markedly. Owing to the intensity, composition and recurrence of these atmospheric pollution episodes, important health, climatic and ecological implications may be derived. © 2010 Elsevier B.V. All rights reserved.","author":[{"dropping-particle":"","family":"Pey","given":"Jorge","non-dropping-particle":"","parse-names":false,"suffix":""},{"dropping-particle":"","family":"Pérez","given":"Noemí","non-dropping-particle":"","parse-names":false,"suffix":""},{"dropping-particle":"","family":"Querol","given":"Xavier","non-dropping-particle":"","parse-names":false,"suffix":""},{"dropping-particle":"","family":"Alastuey","given":"Andrés","non-dropping-particle":"","parse-names":false,"suffix":""},{"dropping-particle":"","family":"Cusack","given":"Michael","non-dropping-particle":"","parse-names":false,"suffix":""},{"dropping-particle":"","family":"Reche","given":"Cristina","non-dropping-particle":"","parse-names":false,"suffix":""}],"container-title":"Science of the Total Environment","id":"ITEM-1","issued":{"date-parts":[["2010"]]},"title":"Intense winter atmospheric pollution episodes affecting the Western Mediterranean","type":"article-journal"},"uris":["http://www.mendeley.com/documents/?uuid=e9b04c62-b340-42b7-a475-0e577fa097cf"]}],"mendeley":{"formattedCitation":"(Pey et al., 2010)","plainTextFormattedCitation":"(Pey et al., 2010)","previouslyFormattedCitation":"(Pey et al., 2010)"},"properties":{"noteIndex":0},"schema":"https://github.com/citation-style-language/schema/raw/master/csl-citation.json"}</w:instrText>
      </w:r>
      <w:r w:rsidR="009F558C">
        <w:rPr>
          <w:rFonts w:ascii="Times New Roman" w:hAnsi="Times New Roman" w:cs="Times New Roman"/>
          <w:sz w:val="24"/>
          <w:szCs w:val="24"/>
        </w:rPr>
        <w:fldChar w:fldCharType="separate"/>
      </w:r>
      <w:r w:rsidR="009F558C" w:rsidRPr="009F558C">
        <w:rPr>
          <w:rFonts w:ascii="Times New Roman" w:hAnsi="Times New Roman" w:cs="Times New Roman"/>
          <w:noProof/>
          <w:sz w:val="24"/>
          <w:szCs w:val="24"/>
        </w:rPr>
        <w:t>(Pey et al., 2010)</w:t>
      </w:r>
      <w:r w:rsidR="009F558C">
        <w:rPr>
          <w:rFonts w:ascii="Times New Roman" w:hAnsi="Times New Roman" w:cs="Times New Roman"/>
          <w:sz w:val="24"/>
          <w:szCs w:val="24"/>
        </w:rPr>
        <w:fldChar w:fldCharType="end"/>
      </w:r>
      <w:r w:rsidR="009F558C">
        <w:rPr>
          <w:rFonts w:ascii="Times New Roman" w:hAnsi="Times New Roman" w:cs="Times New Roman"/>
          <w:sz w:val="24"/>
          <w:szCs w:val="24"/>
        </w:rPr>
        <w:t xml:space="preserve">. However, Airparif </w:t>
      </w:r>
      <w:r w:rsidR="009F558C">
        <w:rPr>
          <w:rFonts w:ascii="Times New Roman" w:hAnsi="Times New Roman" w:cs="Times New Roman"/>
          <w:sz w:val="24"/>
          <w:szCs w:val="24"/>
        </w:rPr>
        <w:fldChar w:fldCharType="begin" w:fldLock="1"/>
      </w:r>
      <w:r w:rsidR="005F4559">
        <w:rPr>
          <w:rFonts w:ascii="Times New Roman" w:hAnsi="Times New Roman" w:cs="Times New Roman"/>
          <w:sz w:val="24"/>
          <w:szCs w:val="24"/>
        </w:rPr>
        <w:instrText>ADDIN CSL_CITATION {"citationItems":[{"id":"ITEM-1","itemData":{"author":[{"dropping-particle":"","family":"Airparif","given":"","non-dropping-particle":"","parse-names":false,"suffix":""}],"id":"ITEM-1","issued":{"date-parts":[["2012"]]},"title":"Source apportionment of airborne particles in the Ile-de-France region. Airparif Report. Available at: https://www.airparif.asso.fr/_pdf/publications/rapport-particules-anglais-120829.pdf","type":"article-journal"},"suppress-author":1,"uris":["http://www.mendeley.com/documents/?uuid=1255f6e6-e764-453f-9e54-1f41f8ae3aa9"]}],"mendeley":{"formattedCitation":"(2012)","plainTextFormattedCitation":"(2012)","previouslyFormattedCitation":"(2012)"},"properties":{"noteIndex":0},"schema":"https://github.com/citation-style-language/schema/raw/master/csl-citation.json"}</w:instrText>
      </w:r>
      <w:r w:rsidR="009F558C">
        <w:rPr>
          <w:rFonts w:ascii="Times New Roman" w:hAnsi="Times New Roman" w:cs="Times New Roman"/>
          <w:sz w:val="24"/>
          <w:szCs w:val="24"/>
        </w:rPr>
        <w:fldChar w:fldCharType="separate"/>
      </w:r>
      <w:r w:rsidR="009F558C" w:rsidRPr="009F558C">
        <w:rPr>
          <w:rFonts w:ascii="Times New Roman" w:hAnsi="Times New Roman" w:cs="Times New Roman"/>
          <w:noProof/>
          <w:sz w:val="24"/>
          <w:szCs w:val="24"/>
        </w:rPr>
        <w:t>(2012)</w:t>
      </w:r>
      <w:r w:rsidR="009F558C">
        <w:rPr>
          <w:rFonts w:ascii="Times New Roman" w:hAnsi="Times New Roman" w:cs="Times New Roman"/>
          <w:sz w:val="24"/>
          <w:szCs w:val="24"/>
        </w:rPr>
        <w:fldChar w:fldCharType="end"/>
      </w:r>
      <w:r w:rsidR="009F558C">
        <w:rPr>
          <w:rFonts w:ascii="Times New Roman" w:hAnsi="Times New Roman" w:cs="Times New Roman"/>
          <w:sz w:val="24"/>
          <w:szCs w:val="24"/>
        </w:rPr>
        <w:t xml:space="preserve"> determined that completely stagnant air masses over Paris and Ile-de-France are very </w:t>
      </w:r>
      <w:r w:rsidR="009F558C">
        <w:rPr>
          <w:rFonts w:ascii="Times New Roman" w:hAnsi="Times New Roman" w:cs="Times New Roman"/>
          <w:sz w:val="24"/>
          <w:szCs w:val="24"/>
        </w:rPr>
        <w:lastRenderedPageBreak/>
        <w:t xml:space="preserve">uncommon, fewer than 5 days per year. </w:t>
      </w:r>
      <w:r w:rsidR="006927C5">
        <w:rPr>
          <w:rFonts w:ascii="Times New Roman" w:hAnsi="Times New Roman" w:cs="Times New Roman"/>
          <w:sz w:val="24"/>
          <w:szCs w:val="24"/>
        </w:rPr>
        <w:t xml:space="preserve">Petetin et al. (2014) applied </w:t>
      </w:r>
      <w:r w:rsidR="00794E11">
        <w:rPr>
          <w:rFonts w:ascii="Times New Roman" w:hAnsi="Times New Roman" w:cs="Times New Roman"/>
          <w:sz w:val="24"/>
          <w:szCs w:val="24"/>
        </w:rPr>
        <w:t>the same methodology</w:t>
      </w:r>
      <w:r w:rsidR="006927C5">
        <w:rPr>
          <w:rFonts w:ascii="Times New Roman" w:hAnsi="Times New Roman" w:cs="Times New Roman"/>
          <w:sz w:val="24"/>
          <w:szCs w:val="24"/>
        </w:rPr>
        <w:t xml:space="preserve"> </w:t>
      </w:r>
      <w:r w:rsidR="009F558C">
        <w:rPr>
          <w:rFonts w:ascii="Times New Roman" w:hAnsi="Times New Roman" w:cs="Times New Roman"/>
          <w:sz w:val="24"/>
          <w:szCs w:val="24"/>
        </w:rPr>
        <w:t>and estimated a 3% and 11% uncertainty in regional contribution and urban increment for annual PM</w:t>
      </w:r>
      <w:r w:rsidR="009F558C">
        <w:rPr>
          <w:rFonts w:ascii="Times New Roman" w:hAnsi="Times New Roman" w:cs="Times New Roman"/>
          <w:sz w:val="24"/>
          <w:szCs w:val="24"/>
          <w:vertAlign w:val="subscript"/>
        </w:rPr>
        <w:t>2.5</w:t>
      </w:r>
      <w:r w:rsidR="009F558C">
        <w:rPr>
          <w:rFonts w:ascii="Times New Roman" w:hAnsi="Times New Roman" w:cs="Times New Roman"/>
          <w:sz w:val="24"/>
          <w:szCs w:val="24"/>
        </w:rPr>
        <w:t xml:space="preserve"> in Paris for 2009-2010</w:t>
      </w:r>
      <w:r w:rsidR="00133E9D">
        <w:rPr>
          <w:rFonts w:ascii="Times New Roman" w:hAnsi="Times New Roman" w:cs="Times New Roman"/>
          <w:sz w:val="24"/>
          <w:szCs w:val="24"/>
        </w:rPr>
        <w:t>.</w:t>
      </w:r>
      <w:r w:rsidR="00D16B10">
        <w:rPr>
          <w:rFonts w:ascii="Times New Roman" w:hAnsi="Times New Roman" w:cs="Times New Roman"/>
          <w:sz w:val="24"/>
          <w:szCs w:val="24"/>
        </w:rPr>
        <w:t xml:space="preserve"> </w:t>
      </w:r>
      <w:r w:rsidR="005B31BD">
        <w:rPr>
          <w:rFonts w:ascii="Times New Roman" w:hAnsi="Times New Roman" w:cs="Times New Roman"/>
          <w:sz w:val="24"/>
          <w:szCs w:val="24"/>
        </w:rPr>
        <w:t>The methodologies applied here identified the upwind rural site during each hour based on whether back trajectory analysis or wind direction measurements from a central Paris site indicated that air masses were travelling north or south from Paris. Comparison of the back trajectory and wind directions methodologies</w:t>
      </w:r>
      <w:r w:rsidR="002346D9">
        <w:rPr>
          <w:rFonts w:ascii="Times New Roman" w:hAnsi="Times New Roman" w:cs="Times New Roman"/>
          <w:sz w:val="24"/>
          <w:szCs w:val="24"/>
        </w:rPr>
        <w:t xml:space="preserve"> for selecting the upwind site</w:t>
      </w:r>
      <w:r w:rsidR="005B31BD">
        <w:rPr>
          <w:rFonts w:ascii="Times New Roman" w:hAnsi="Times New Roman" w:cs="Times New Roman"/>
          <w:sz w:val="24"/>
          <w:szCs w:val="24"/>
        </w:rPr>
        <w:t xml:space="preserve"> indicate that t</w:t>
      </w:r>
      <w:r w:rsidR="002346D9">
        <w:rPr>
          <w:rFonts w:ascii="Times New Roman" w:hAnsi="Times New Roman" w:cs="Times New Roman"/>
          <w:sz w:val="24"/>
          <w:szCs w:val="24"/>
        </w:rPr>
        <w:t>hese two methods give very similar</w:t>
      </w:r>
      <w:r w:rsidR="005B31BD">
        <w:rPr>
          <w:rFonts w:ascii="Times New Roman" w:hAnsi="Times New Roman" w:cs="Times New Roman"/>
          <w:sz w:val="24"/>
          <w:szCs w:val="24"/>
        </w:rPr>
        <w:t xml:space="preserve"> results</w:t>
      </w:r>
      <w:r w:rsidR="002346D9">
        <w:rPr>
          <w:rFonts w:ascii="Times New Roman" w:hAnsi="Times New Roman" w:cs="Times New Roman"/>
          <w:sz w:val="24"/>
          <w:szCs w:val="24"/>
        </w:rPr>
        <w:t xml:space="preserve"> (Table 3)</w:t>
      </w:r>
      <w:r w:rsidR="005B31BD">
        <w:rPr>
          <w:rFonts w:ascii="Times New Roman" w:hAnsi="Times New Roman" w:cs="Times New Roman"/>
          <w:sz w:val="24"/>
          <w:szCs w:val="24"/>
        </w:rPr>
        <w:t>. However, air mass movements were categorised simply based on whether they were moving north or south to select the upwind site as there were only three rural background sites available, that were directly north, directly south, and south east of Paris</w:t>
      </w:r>
      <w:r w:rsidR="005448D4">
        <w:rPr>
          <w:rFonts w:ascii="Times New Roman" w:hAnsi="Times New Roman" w:cs="Times New Roman"/>
          <w:sz w:val="24"/>
          <w:szCs w:val="24"/>
        </w:rPr>
        <w:t>. Consequently,</w:t>
      </w:r>
      <w:r w:rsidR="005B31BD">
        <w:rPr>
          <w:rFonts w:ascii="Times New Roman" w:hAnsi="Times New Roman" w:cs="Times New Roman"/>
          <w:sz w:val="24"/>
          <w:szCs w:val="24"/>
        </w:rPr>
        <w:t xml:space="preserve"> there may have been hours when the upwind direction was not </w:t>
      </w:r>
      <w:r w:rsidR="005448D4">
        <w:rPr>
          <w:rFonts w:ascii="Times New Roman" w:hAnsi="Times New Roman" w:cs="Times New Roman"/>
          <w:sz w:val="24"/>
          <w:szCs w:val="24"/>
        </w:rPr>
        <w:t xml:space="preserve">completely </w:t>
      </w:r>
      <w:r w:rsidR="005B31BD">
        <w:rPr>
          <w:rFonts w:ascii="Times New Roman" w:hAnsi="Times New Roman" w:cs="Times New Roman"/>
          <w:sz w:val="24"/>
          <w:szCs w:val="24"/>
        </w:rPr>
        <w:t>represented by the location of the rural monitoring sites and their orientation with respect to Paris</w:t>
      </w:r>
      <w:r w:rsidR="005448D4">
        <w:rPr>
          <w:rFonts w:ascii="Times New Roman" w:hAnsi="Times New Roman" w:cs="Times New Roman"/>
          <w:sz w:val="24"/>
          <w:szCs w:val="24"/>
        </w:rPr>
        <w:t xml:space="preserve"> and the urban monitoring sites</w:t>
      </w:r>
      <w:r w:rsidR="005B31BD">
        <w:rPr>
          <w:rFonts w:ascii="Times New Roman" w:hAnsi="Times New Roman" w:cs="Times New Roman"/>
          <w:sz w:val="24"/>
          <w:szCs w:val="24"/>
        </w:rPr>
        <w:t xml:space="preserve">. </w:t>
      </w:r>
      <w:bookmarkStart w:id="26" w:name="_Hlk4047395"/>
      <w:r w:rsidR="00313465">
        <w:rPr>
          <w:rFonts w:ascii="Times New Roman" w:hAnsi="Times New Roman" w:cs="Times New Roman"/>
          <w:sz w:val="24"/>
          <w:szCs w:val="24"/>
        </w:rPr>
        <w:t>In addition, t</w:t>
      </w:r>
      <w:r w:rsidR="00AB4E38">
        <w:rPr>
          <w:rFonts w:ascii="Times New Roman" w:hAnsi="Times New Roman" w:cs="Times New Roman"/>
          <w:sz w:val="24"/>
          <w:szCs w:val="24"/>
        </w:rPr>
        <w:t>he hourly PM</w:t>
      </w:r>
      <w:r w:rsidR="00AB4E38">
        <w:rPr>
          <w:rFonts w:ascii="Times New Roman" w:hAnsi="Times New Roman" w:cs="Times New Roman"/>
          <w:sz w:val="24"/>
          <w:szCs w:val="24"/>
          <w:vertAlign w:val="subscript"/>
        </w:rPr>
        <w:t>2.5</w:t>
      </w:r>
      <w:r w:rsidR="00AB4E38">
        <w:rPr>
          <w:rFonts w:ascii="Times New Roman" w:hAnsi="Times New Roman" w:cs="Times New Roman"/>
          <w:sz w:val="24"/>
          <w:szCs w:val="24"/>
        </w:rPr>
        <w:t xml:space="preserve"> concentration measured at the upwind rural site at hour </w:t>
      </w:r>
      <w:r w:rsidR="00AB4E38">
        <w:rPr>
          <w:rFonts w:ascii="Times New Roman" w:hAnsi="Times New Roman" w:cs="Times New Roman"/>
          <w:i/>
          <w:sz w:val="24"/>
          <w:szCs w:val="24"/>
        </w:rPr>
        <w:t>h</w:t>
      </w:r>
      <w:r w:rsidR="00AB4E38">
        <w:rPr>
          <w:rFonts w:ascii="Times New Roman" w:hAnsi="Times New Roman" w:cs="Times New Roman"/>
          <w:sz w:val="24"/>
          <w:szCs w:val="24"/>
        </w:rPr>
        <w:t xml:space="preserve"> was used as the </w:t>
      </w:r>
      <w:r w:rsidR="00FB14B3">
        <w:rPr>
          <w:rFonts w:ascii="Times New Roman" w:hAnsi="Times New Roman" w:cs="Times New Roman"/>
          <w:sz w:val="24"/>
          <w:szCs w:val="24"/>
        </w:rPr>
        <w:t xml:space="preserve">estimate of </w:t>
      </w:r>
      <w:r w:rsidR="00AB4E38">
        <w:rPr>
          <w:rFonts w:ascii="Times New Roman" w:hAnsi="Times New Roman" w:cs="Times New Roman"/>
          <w:sz w:val="24"/>
          <w:szCs w:val="24"/>
        </w:rPr>
        <w:t>regional contribution to the hourly PM</w:t>
      </w:r>
      <w:r w:rsidR="00AB4E38">
        <w:rPr>
          <w:rFonts w:ascii="Times New Roman" w:hAnsi="Times New Roman" w:cs="Times New Roman"/>
          <w:sz w:val="24"/>
          <w:szCs w:val="24"/>
          <w:vertAlign w:val="subscript"/>
        </w:rPr>
        <w:t>2.5</w:t>
      </w:r>
      <w:r w:rsidR="00AB4E38">
        <w:rPr>
          <w:rFonts w:ascii="Times New Roman" w:hAnsi="Times New Roman" w:cs="Times New Roman"/>
          <w:sz w:val="24"/>
          <w:szCs w:val="24"/>
        </w:rPr>
        <w:t xml:space="preserve"> concentration measured at the urban site at hour </w:t>
      </w:r>
      <w:r w:rsidR="00AB4E38">
        <w:rPr>
          <w:rFonts w:ascii="Times New Roman" w:hAnsi="Times New Roman" w:cs="Times New Roman"/>
          <w:i/>
          <w:sz w:val="24"/>
          <w:szCs w:val="24"/>
        </w:rPr>
        <w:t>h</w:t>
      </w:r>
      <w:r w:rsidR="00FB14B3">
        <w:rPr>
          <w:rFonts w:ascii="Times New Roman" w:hAnsi="Times New Roman" w:cs="Times New Roman"/>
          <w:sz w:val="24"/>
          <w:szCs w:val="24"/>
        </w:rPr>
        <w:t xml:space="preserve">, assuming no influence of </w:t>
      </w:r>
      <w:r w:rsidR="00AB4E38">
        <w:rPr>
          <w:rFonts w:ascii="Times New Roman" w:hAnsi="Times New Roman" w:cs="Times New Roman"/>
          <w:sz w:val="24"/>
          <w:szCs w:val="24"/>
        </w:rPr>
        <w:t>any time lag resulting in a difference between the regional contribution to PM</w:t>
      </w:r>
      <w:r w:rsidR="00AB4E38">
        <w:rPr>
          <w:rFonts w:ascii="Times New Roman" w:hAnsi="Times New Roman" w:cs="Times New Roman"/>
          <w:sz w:val="24"/>
          <w:szCs w:val="24"/>
          <w:vertAlign w:val="subscript"/>
        </w:rPr>
        <w:t>2.5</w:t>
      </w:r>
      <w:r w:rsidR="00AB4E38">
        <w:rPr>
          <w:rFonts w:ascii="Times New Roman" w:hAnsi="Times New Roman" w:cs="Times New Roman"/>
          <w:sz w:val="24"/>
          <w:szCs w:val="24"/>
        </w:rPr>
        <w:t xml:space="preserve"> measured at the urban site, and upwind rural PM</w:t>
      </w:r>
      <w:r w:rsidR="00AB4E38">
        <w:rPr>
          <w:rFonts w:ascii="Times New Roman" w:hAnsi="Times New Roman" w:cs="Times New Roman"/>
          <w:sz w:val="24"/>
          <w:szCs w:val="24"/>
          <w:vertAlign w:val="subscript"/>
        </w:rPr>
        <w:t>2.5</w:t>
      </w:r>
      <w:r w:rsidR="00AB4E38">
        <w:rPr>
          <w:rFonts w:ascii="Times New Roman" w:hAnsi="Times New Roman" w:cs="Times New Roman"/>
          <w:sz w:val="24"/>
          <w:szCs w:val="24"/>
        </w:rPr>
        <w:t xml:space="preserve"> concentrations. The regional contribution and urban increment estimated using 24h average PM</w:t>
      </w:r>
      <w:r w:rsidR="00AB4E38">
        <w:rPr>
          <w:rFonts w:ascii="Times New Roman" w:hAnsi="Times New Roman" w:cs="Times New Roman"/>
          <w:sz w:val="24"/>
          <w:szCs w:val="24"/>
          <w:vertAlign w:val="subscript"/>
        </w:rPr>
        <w:t>2.5</w:t>
      </w:r>
      <w:r w:rsidR="00AB4E38">
        <w:rPr>
          <w:rFonts w:ascii="Times New Roman" w:hAnsi="Times New Roman" w:cs="Times New Roman"/>
          <w:sz w:val="24"/>
          <w:szCs w:val="24"/>
        </w:rPr>
        <w:t xml:space="preserve"> concentration and wind direction data, which </w:t>
      </w:r>
      <w:r w:rsidR="00FB14B3">
        <w:rPr>
          <w:rFonts w:ascii="Times New Roman" w:hAnsi="Times New Roman" w:cs="Times New Roman"/>
          <w:sz w:val="24"/>
          <w:szCs w:val="24"/>
        </w:rPr>
        <w:t xml:space="preserve">averages out </w:t>
      </w:r>
      <w:r w:rsidR="00AB4E38">
        <w:rPr>
          <w:rFonts w:ascii="Times New Roman" w:hAnsi="Times New Roman" w:cs="Times New Roman"/>
          <w:sz w:val="24"/>
          <w:szCs w:val="24"/>
        </w:rPr>
        <w:t>any time lag at hourly timescales, were very similar to the values estimated using hourly data (Table 3)</w:t>
      </w:r>
      <w:r w:rsidR="00FB14B3">
        <w:rPr>
          <w:rFonts w:ascii="Times New Roman" w:hAnsi="Times New Roman" w:cs="Times New Roman"/>
          <w:sz w:val="24"/>
          <w:szCs w:val="24"/>
        </w:rPr>
        <w:t>. This indicates</w:t>
      </w:r>
      <w:r w:rsidR="00AB4E38">
        <w:rPr>
          <w:rFonts w:ascii="Times New Roman" w:hAnsi="Times New Roman" w:cs="Times New Roman"/>
          <w:sz w:val="24"/>
          <w:szCs w:val="24"/>
        </w:rPr>
        <w:t xml:space="preserve"> </w:t>
      </w:r>
      <w:r w:rsidR="001D2B07">
        <w:rPr>
          <w:rFonts w:ascii="Times New Roman" w:hAnsi="Times New Roman" w:cs="Times New Roman"/>
          <w:sz w:val="24"/>
          <w:szCs w:val="24"/>
        </w:rPr>
        <w:t>a minimal effect on regional contribution and urban increment estimated using hourly PM</w:t>
      </w:r>
      <w:r w:rsidR="001D2B07">
        <w:rPr>
          <w:rFonts w:ascii="Times New Roman" w:hAnsi="Times New Roman" w:cs="Times New Roman"/>
          <w:sz w:val="24"/>
          <w:szCs w:val="24"/>
          <w:vertAlign w:val="subscript"/>
        </w:rPr>
        <w:t>2.5</w:t>
      </w:r>
      <w:r w:rsidR="001D2B07">
        <w:rPr>
          <w:rFonts w:ascii="Times New Roman" w:hAnsi="Times New Roman" w:cs="Times New Roman"/>
          <w:sz w:val="24"/>
          <w:szCs w:val="24"/>
        </w:rPr>
        <w:t xml:space="preserve"> concentrations from any time lag between PM</w:t>
      </w:r>
      <w:r w:rsidR="001D2B07">
        <w:rPr>
          <w:rFonts w:ascii="Times New Roman" w:hAnsi="Times New Roman" w:cs="Times New Roman"/>
          <w:sz w:val="24"/>
          <w:szCs w:val="24"/>
          <w:vertAlign w:val="subscript"/>
        </w:rPr>
        <w:t>2.5</w:t>
      </w:r>
      <w:r w:rsidR="001D2B07">
        <w:rPr>
          <w:rFonts w:ascii="Times New Roman" w:hAnsi="Times New Roman" w:cs="Times New Roman"/>
          <w:sz w:val="24"/>
          <w:szCs w:val="24"/>
        </w:rPr>
        <w:t xml:space="preserve"> concentrations measured at urban and rural sites</w:t>
      </w:r>
      <w:r w:rsidR="00AB4E38">
        <w:rPr>
          <w:rFonts w:ascii="Times New Roman" w:hAnsi="Times New Roman" w:cs="Times New Roman"/>
          <w:sz w:val="24"/>
          <w:szCs w:val="24"/>
        </w:rPr>
        <w:t xml:space="preserve">. </w:t>
      </w:r>
      <w:bookmarkEnd w:id="26"/>
    </w:p>
    <w:p w14:paraId="7BF3AFD6" w14:textId="77777777" w:rsidR="00313465" w:rsidRDefault="00313465" w:rsidP="004445A8">
      <w:pPr>
        <w:spacing w:after="0" w:line="480" w:lineRule="auto"/>
        <w:rPr>
          <w:rFonts w:ascii="Times New Roman" w:hAnsi="Times New Roman" w:cs="Times New Roman"/>
          <w:sz w:val="24"/>
          <w:szCs w:val="24"/>
        </w:rPr>
      </w:pPr>
    </w:p>
    <w:p w14:paraId="4CFAC44F" w14:textId="6C5E6272" w:rsidR="005B31BD" w:rsidRPr="00D870CC" w:rsidRDefault="005B31BD"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Sensitivity analyses calculate</w:t>
      </w:r>
      <w:r w:rsidR="009F79B5">
        <w:rPr>
          <w:rFonts w:ascii="Times New Roman" w:hAnsi="Times New Roman" w:cs="Times New Roman"/>
          <w:sz w:val="24"/>
          <w:szCs w:val="24"/>
        </w:rPr>
        <w:t>d</w:t>
      </w:r>
      <w:r>
        <w:rPr>
          <w:rFonts w:ascii="Times New Roman" w:hAnsi="Times New Roman" w:cs="Times New Roman"/>
          <w:sz w:val="24"/>
          <w:szCs w:val="24"/>
        </w:rPr>
        <w:t xml:space="preserve"> the regional contribution and urban increment for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only during hours when the upwind direction (determined by back trajectory locations during the 4 hours prior to arrival </w:t>
      </w:r>
      <w:r w:rsidR="00600A96">
        <w:rPr>
          <w:rFonts w:ascii="Times New Roman" w:hAnsi="Times New Roman" w:cs="Times New Roman"/>
          <w:sz w:val="24"/>
          <w:szCs w:val="24"/>
        </w:rPr>
        <w:t>in central Paris</w:t>
      </w:r>
      <w:r>
        <w:rPr>
          <w:rFonts w:ascii="Times New Roman" w:hAnsi="Times New Roman" w:cs="Times New Roman"/>
          <w:sz w:val="24"/>
          <w:szCs w:val="24"/>
        </w:rPr>
        <w:t>) was within 45</w:t>
      </w:r>
      <w:r w:rsidR="005E53F4">
        <w:rPr>
          <w:rFonts w:ascii="Times New Roman" w:hAnsi="Times New Roman" w:cs="Times New Roman"/>
          <w:sz w:val="24"/>
          <w:szCs w:val="24"/>
        </w:rPr>
        <w:t>°</w:t>
      </w:r>
      <w:r>
        <w:rPr>
          <w:rFonts w:ascii="Times New Roman" w:hAnsi="Times New Roman" w:cs="Times New Roman"/>
          <w:sz w:val="24"/>
          <w:szCs w:val="24"/>
        </w:rPr>
        <w:t xml:space="preserve"> se</w:t>
      </w:r>
      <w:r w:rsidR="004655BB">
        <w:rPr>
          <w:rFonts w:ascii="Times New Roman" w:hAnsi="Times New Roman" w:cs="Times New Roman"/>
          <w:sz w:val="24"/>
          <w:szCs w:val="24"/>
        </w:rPr>
        <w:t>gments around Paris centred on the three rural monitoring sites. The regional contribution for these analyses were very similar to those derived for the full hourly PM</w:t>
      </w:r>
      <w:r w:rsidR="004655BB">
        <w:rPr>
          <w:rFonts w:ascii="Times New Roman" w:hAnsi="Times New Roman" w:cs="Times New Roman"/>
          <w:sz w:val="24"/>
          <w:szCs w:val="24"/>
          <w:vertAlign w:val="subscript"/>
        </w:rPr>
        <w:t>2.5</w:t>
      </w:r>
      <w:r w:rsidR="004655BB">
        <w:rPr>
          <w:rFonts w:ascii="Times New Roman" w:hAnsi="Times New Roman" w:cs="Times New Roman"/>
          <w:sz w:val="24"/>
          <w:szCs w:val="24"/>
        </w:rPr>
        <w:t xml:space="preserve"> time series </w:t>
      </w:r>
      <w:r w:rsidR="004655BB" w:rsidRPr="003C1825">
        <w:rPr>
          <w:rFonts w:ascii="Times New Roman" w:hAnsi="Times New Roman" w:cs="Times New Roman"/>
          <w:sz w:val="24"/>
          <w:szCs w:val="24"/>
        </w:rPr>
        <w:t>(Figure S</w:t>
      </w:r>
      <w:r w:rsidR="001E205F" w:rsidRPr="00EC2443">
        <w:rPr>
          <w:rFonts w:ascii="Times New Roman" w:hAnsi="Times New Roman" w:cs="Times New Roman"/>
          <w:sz w:val="24"/>
          <w:szCs w:val="24"/>
        </w:rPr>
        <w:t>18</w:t>
      </w:r>
      <w:r w:rsidR="004655BB" w:rsidRPr="003C1825">
        <w:rPr>
          <w:rFonts w:ascii="Times New Roman" w:hAnsi="Times New Roman" w:cs="Times New Roman"/>
          <w:sz w:val="24"/>
          <w:szCs w:val="24"/>
        </w:rPr>
        <w:t xml:space="preserve"> c.f. Figure 10). Additional rural PM</w:t>
      </w:r>
      <w:r w:rsidR="004655BB" w:rsidRPr="003C1825">
        <w:rPr>
          <w:rFonts w:ascii="Times New Roman" w:hAnsi="Times New Roman" w:cs="Times New Roman"/>
          <w:sz w:val="24"/>
          <w:szCs w:val="24"/>
          <w:vertAlign w:val="subscript"/>
        </w:rPr>
        <w:t>2.5</w:t>
      </w:r>
      <w:r w:rsidR="004655BB" w:rsidRPr="003C1825">
        <w:rPr>
          <w:rFonts w:ascii="Times New Roman" w:hAnsi="Times New Roman" w:cs="Times New Roman"/>
          <w:sz w:val="24"/>
          <w:szCs w:val="24"/>
        </w:rPr>
        <w:t xml:space="preserve"> monitoring at a site west of Paris would allow the regional component when air masses</w:t>
      </w:r>
      <w:r w:rsidR="004655BB">
        <w:rPr>
          <w:rFonts w:ascii="Times New Roman" w:hAnsi="Times New Roman" w:cs="Times New Roman"/>
          <w:sz w:val="24"/>
          <w:szCs w:val="24"/>
        </w:rPr>
        <w:t xml:space="preserve"> came from this direction to be compared with the results shown here, where rural PM</w:t>
      </w:r>
      <w:r w:rsidR="004655BB">
        <w:rPr>
          <w:rFonts w:ascii="Times New Roman" w:hAnsi="Times New Roman" w:cs="Times New Roman"/>
          <w:sz w:val="24"/>
          <w:szCs w:val="24"/>
          <w:vertAlign w:val="subscript"/>
        </w:rPr>
        <w:t>2.5</w:t>
      </w:r>
      <w:r w:rsidR="004655BB">
        <w:rPr>
          <w:rFonts w:ascii="Times New Roman" w:hAnsi="Times New Roman" w:cs="Times New Roman"/>
          <w:sz w:val="24"/>
          <w:szCs w:val="24"/>
        </w:rPr>
        <w:t xml:space="preserve"> concentrations when air masses come from the west are represented by the north or southern rural PM</w:t>
      </w:r>
      <w:r w:rsidR="004655BB">
        <w:rPr>
          <w:rFonts w:ascii="Times New Roman" w:hAnsi="Times New Roman" w:cs="Times New Roman"/>
          <w:sz w:val="24"/>
          <w:szCs w:val="24"/>
          <w:vertAlign w:val="subscript"/>
        </w:rPr>
        <w:t>2.5</w:t>
      </w:r>
      <w:r w:rsidR="004655BB">
        <w:rPr>
          <w:rFonts w:ascii="Times New Roman" w:hAnsi="Times New Roman" w:cs="Times New Roman"/>
          <w:sz w:val="24"/>
          <w:szCs w:val="24"/>
        </w:rPr>
        <w:t xml:space="preserve"> sites.</w:t>
      </w:r>
      <w:r w:rsidR="003F2347">
        <w:rPr>
          <w:rFonts w:ascii="Times New Roman" w:hAnsi="Times New Roman" w:cs="Times New Roman"/>
          <w:sz w:val="24"/>
          <w:szCs w:val="24"/>
        </w:rPr>
        <w:t xml:space="preserve"> </w:t>
      </w:r>
    </w:p>
    <w:p w14:paraId="3FD553B8" w14:textId="5EF8E10B" w:rsidR="000859A5" w:rsidRDefault="000859A5" w:rsidP="004445A8">
      <w:pPr>
        <w:spacing w:after="0" w:line="480" w:lineRule="auto"/>
        <w:rPr>
          <w:rFonts w:ascii="Times New Roman" w:hAnsi="Times New Roman" w:cs="Times New Roman"/>
          <w:sz w:val="24"/>
          <w:szCs w:val="24"/>
        </w:rPr>
      </w:pPr>
    </w:p>
    <w:p w14:paraId="080D6F89" w14:textId="452193E3" w:rsidR="0055605C" w:rsidRPr="00576AEB" w:rsidRDefault="00576AEB" w:rsidP="004445A8">
      <w:pPr>
        <w:spacing w:after="0" w:line="480" w:lineRule="auto"/>
        <w:rPr>
          <w:rFonts w:ascii="Times New Roman" w:hAnsi="Times New Roman" w:cs="Times New Roman"/>
          <w:b/>
          <w:sz w:val="24"/>
          <w:szCs w:val="24"/>
        </w:rPr>
      </w:pPr>
      <w:r w:rsidRPr="00576AEB">
        <w:rPr>
          <w:rFonts w:ascii="Times New Roman" w:hAnsi="Times New Roman" w:cs="Times New Roman"/>
          <w:b/>
          <w:sz w:val="24"/>
          <w:szCs w:val="24"/>
        </w:rPr>
        <w:t>5</w:t>
      </w:r>
      <w:r w:rsidR="0055605C" w:rsidRPr="00576AEB">
        <w:rPr>
          <w:rFonts w:ascii="Times New Roman" w:hAnsi="Times New Roman" w:cs="Times New Roman"/>
          <w:b/>
          <w:sz w:val="24"/>
          <w:szCs w:val="24"/>
        </w:rPr>
        <w:t xml:space="preserve"> Conclusions</w:t>
      </w:r>
    </w:p>
    <w:p w14:paraId="067C942B" w14:textId="3533EF7E" w:rsidR="0055605C" w:rsidRDefault="0055605C" w:rsidP="004445A8">
      <w:pPr>
        <w:spacing w:after="0" w:line="480" w:lineRule="auto"/>
        <w:rPr>
          <w:rFonts w:ascii="Times New Roman" w:hAnsi="Times New Roman" w:cs="Times New Roman"/>
          <w:sz w:val="24"/>
          <w:szCs w:val="24"/>
        </w:rPr>
      </w:pPr>
    </w:p>
    <w:p w14:paraId="1EC26424" w14:textId="7E3034D9" w:rsidR="00047757" w:rsidRDefault="0014563D"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This analysis shows how the calculation of a standard set of relatively simple statistics can provide additional information from a compliance</w:t>
      </w:r>
      <w:r w:rsidR="004E6D80">
        <w:rPr>
          <w:rFonts w:ascii="Times New Roman" w:hAnsi="Times New Roman" w:cs="Times New Roman"/>
          <w:sz w:val="24"/>
          <w:szCs w:val="24"/>
        </w:rPr>
        <w:t xml:space="preserve"> air quality</w:t>
      </w:r>
      <w:r>
        <w:rPr>
          <w:rFonts w:ascii="Times New Roman" w:hAnsi="Times New Roman" w:cs="Times New Roman"/>
          <w:sz w:val="24"/>
          <w:szCs w:val="24"/>
        </w:rPr>
        <w:t xml:space="preserve"> monitoring network of sites across a city on the conditions producing long- and short-term impact/regulatory metrics (annual average and 24h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above 25 </w:t>
      </w:r>
      <w:r>
        <w:rPr>
          <w:rFonts w:ascii="Calibri" w:hAnsi="Calibri" w:cs="Times New Roman"/>
          <w:sz w:val="24"/>
          <w:szCs w:val="24"/>
        </w:rPr>
        <w:t>µ</w:t>
      </w:r>
      <w:r>
        <w:rPr>
          <w:rFonts w:ascii="Times New Roman" w:hAnsi="Times New Roman" w:cs="Times New Roman"/>
          <w:sz w:val="24"/>
          <w:szCs w:val="24"/>
        </w:rPr>
        <w:t>g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022A3E">
        <w:rPr>
          <w:rFonts w:ascii="Times New Roman" w:hAnsi="Times New Roman" w:cs="Times New Roman"/>
          <w:sz w:val="24"/>
          <w:szCs w:val="24"/>
        </w:rPr>
        <w:t>The statistics calculated across the Paris</w:t>
      </w:r>
      <w:r w:rsidR="005E53F4" w:rsidRPr="005E53F4">
        <w:rPr>
          <w:rFonts w:ascii="Times New Roman" w:hAnsi="Times New Roman" w:cs="Times New Roman"/>
          <w:sz w:val="24"/>
          <w:szCs w:val="24"/>
        </w:rPr>
        <w:t xml:space="preserve"> </w:t>
      </w:r>
      <w:r w:rsidR="005E53F4">
        <w:rPr>
          <w:rFonts w:ascii="Times New Roman" w:hAnsi="Times New Roman" w:cs="Times New Roman"/>
          <w:sz w:val="24"/>
          <w:szCs w:val="24"/>
        </w:rPr>
        <w:t xml:space="preserve">and </w:t>
      </w:r>
      <w:r w:rsidR="00FE63CE">
        <w:rPr>
          <w:rFonts w:ascii="Times New Roman" w:hAnsi="Times New Roman" w:cs="Times New Roman"/>
          <w:sz w:val="24"/>
          <w:szCs w:val="24"/>
        </w:rPr>
        <w:t>Île-de-France</w:t>
      </w:r>
      <w:r w:rsidR="00022A3E">
        <w:rPr>
          <w:rFonts w:ascii="Times New Roman" w:hAnsi="Times New Roman" w:cs="Times New Roman"/>
          <w:sz w:val="24"/>
          <w:szCs w:val="24"/>
        </w:rPr>
        <w:t xml:space="preserve"> monitoring network </w:t>
      </w:r>
      <w:r w:rsidR="00AC17F1">
        <w:rPr>
          <w:rFonts w:ascii="Times New Roman" w:hAnsi="Times New Roman" w:cs="Times New Roman"/>
          <w:sz w:val="24"/>
          <w:szCs w:val="24"/>
        </w:rPr>
        <w:t xml:space="preserve">link the magnitude of annual and </w:t>
      </w:r>
      <w:r w:rsidR="005E53F4">
        <w:rPr>
          <w:rFonts w:ascii="Times New Roman" w:hAnsi="Times New Roman" w:cs="Times New Roman"/>
          <w:sz w:val="24"/>
          <w:szCs w:val="24"/>
        </w:rPr>
        <w:t>24h</w:t>
      </w:r>
      <w:r w:rsidR="00AC17F1">
        <w:rPr>
          <w:rFonts w:ascii="Times New Roman" w:hAnsi="Times New Roman" w:cs="Times New Roman"/>
          <w:sz w:val="24"/>
          <w:szCs w:val="24"/>
        </w:rPr>
        <w:t xml:space="preserve"> PM</w:t>
      </w:r>
      <w:r w:rsidR="00AC17F1">
        <w:rPr>
          <w:rFonts w:ascii="Times New Roman" w:hAnsi="Times New Roman" w:cs="Times New Roman"/>
          <w:sz w:val="24"/>
          <w:szCs w:val="24"/>
          <w:vertAlign w:val="subscript"/>
        </w:rPr>
        <w:t>2.5</w:t>
      </w:r>
      <w:r w:rsidR="00AC17F1">
        <w:rPr>
          <w:rFonts w:ascii="Times New Roman" w:hAnsi="Times New Roman" w:cs="Times New Roman"/>
          <w:sz w:val="24"/>
          <w:szCs w:val="24"/>
        </w:rPr>
        <w:t xml:space="preserve"> impact metrics to the contribution of hourly PM</w:t>
      </w:r>
      <w:r w:rsidR="00AC17F1">
        <w:rPr>
          <w:rFonts w:ascii="Times New Roman" w:hAnsi="Times New Roman" w:cs="Times New Roman"/>
          <w:sz w:val="24"/>
          <w:szCs w:val="24"/>
          <w:vertAlign w:val="subscript"/>
        </w:rPr>
        <w:t>2.5</w:t>
      </w:r>
      <w:r w:rsidR="00AC17F1">
        <w:rPr>
          <w:rFonts w:ascii="Times New Roman" w:hAnsi="Times New Roman" w:cs="Times New Roman"/>
          <w:sz w:val="24"/>
          <w:szCs w:val="24"/>
        </w:rPr>
        <w:t xml:space="preserve"> concentrations that give rise to them. Having established the contribution of hourly PM</w:t>
      </w:r>
      <w:r w:rsidR="00AC17F1">
        <w:rPr>
          <w:rFonts w:ascii="Times New Roman" w:hAnsi="Times New Roman" w:cs="Times New Roman"/>
          <w:sz w:val="24"/>
          <w:szCs w:val="24"/>
          <w:vertAlign w:val="subscript"/>
        </w:rPr>
        <w:t>2.5</w:t>
      </w:r>
      <w:r w:rsidR="00AC17F1">
        <w:rPr>
          <w:rFonts w:ascii="Times New Roman" w:hAnsi="Times New Roman" w:cs="Times New Roman"/>
          <w:sz w:val="24"/>
          <w:szCs w:val="24"/>
        </w:rPr>
        <w:t xml:space="preserve"> concentrations to these impact metrics, additional statistics then analyse how hourly PM</w:t>
      </w:r>
      <w:r w:rsidR="00AC17F1">
        <w:rPr>
          <w:rFonts w:ascii="Times New Roman" w:hAnsi="Times New Roman" w:cs="Times New Roman"/>
          <w:sz w:val="24"/>
          <w:szCs w:val="24"/>
          <w:vertAlign w:val="subscript"/>
        </w:rPr>
        <w:t>2.5</w:t>
      </w:r>
      <w:r w:rsidR="00AC17F1">
        <w:rPr>
          <w:rFonts w:ascii="Times New Roman" w:hAnsi="Times New Roman" w:cs="Times New Roman"/>
          <w:sz w:val="24"/>
          <w:szCs w:val="24"/>
        </w:rPr>
        <w:t xml:space="preserve"> concentrations in </w:t>
      </w:r>
      <w:r w:rsidR="00AC17F1" w:rsidRPr="004550DA">
        <w:rPr>
          <w:rFonts w:ascii="Times New Roman" w:hAnsi="Times New Roman" w:cs="Times New Roman"/>
          <w:sz w:val="24"/>
          <w:szCs w:val="24"/>
        </w:rPr>
        <w:t xml:space="preserve">different </w:t>
      </w:r>
      <w:r w:rsidR="00A7752D" w:rsidRPr="004550DA">
        <w:rPr>
          <w:rFonts w:ascii="Times New Roman" w:hAnsi="Times New Roman" w:cs="Times New Roman"/>
          <w:sz w:val="24"/>
          <w:szCs w:val="24"/>
        </w:rPr>
        <w:t xml:space="preserve">10 </w:t>
      </w:r>
      <w:r w:rsidR="00A7752D" w:rsidRPr="00A72E9F">
        <w:rPr>
          <w:rFonts w:ascii="Times New Roman" w:hAnsi="Times New Roman" w:cs="Times New Roman"/>
          <w:sz w:val="24"/>
          <w:szCs w:val="24"/>
        </w:rPr>
        <w:t>µg m</w:t>
      </w:r>
      <w:r w:rsidR="00A7752D" w:rsidRPr="00A72E9F">
        <w:rPr>
          <w:rFonts w:ascii="Times New Roman" w:hAnsi="Times New Roman" w:cs="Times New Roman"/>
          <w:sz w:val="24"/>
          <w:szCs w:val="24"/>
          <w:vertAlign w:val="superscript"/>
        </w:rPr>
        <w:t>-3</w:t>
      </w:r>
      <w:r w:rsidR="00A7752D" w:rsidRPr="004550DA">
        <w:rPr>
          <w:rFonts w:ascii="Times New Roman" w:hAnsi="Times New Roman" w:cs="Times New Roman"/>
          <w:sz w:val="24"/>
          <w:szCs w:val="24"/>
        </w:rPr>
        <w:t xml:space="preserve"> </w:t>
      </w:r>
      <w:r w:rsidR="00AC17F1" w:rsidRPr="004550DA">
        <w:rPr>
          <w:rFonts w:ascii="Times New Roman" w:hAnsi="Times New Roman" w:cs="Times New Roman"/>
          <w:sz w:val="24"/>
          <w:szCs w:val="24"/>
        </w:rPr>
        <w:t>ran</w:t>
      </w:r>
      <w:r w:rsidR="00AC17F1">
        <w:rPr>
          <w:rFonts w:ascii="Times New Roman" w:hAnsi="Times New Roman" w:cs="Times New Roman"/>
          <w:sz w:val="24"/>
          <w:szCs w:val="24"/>
        </w:rPr>
        <w:t>ges vary across the year, and across the day, and over which geographic regions air masses traverse in the 4 days before hourly PM</w:t>
      </w:r>
      <w:r w:rsidR="00AC17F1">
        <w:rPr>
          <w:rFonts w:ascii="Times New Roman" w:hAnsi="Times New Roman" w:cs="Times New Roman"/>
          <w:sz w:val="24"/>
          <w:szCs w:val="24"/>
          <w:vertAlign w:val="subscript"/>
        </w:rPr>
        <w:t>2.5</w:t>
      </w:r>
      <w:r w:rsidR="00AC17F1">
        <w:rPr>
          <w:rFonts w:ascii="Times New Roman" w:hAnsi="Times New Roman" w:cs="Times New Roman"/>
          <w:sz w:val="24"/>
          <w:szCs w:val="24"/>
        </w:rPr>
        <w:t xml:space="preserve"> concentrations in each </w:t>
      </w:r>
      <w:r w:rsidR="00112EB7">
        <w:rPr>
          <w:rFonts w:ascii="Times New Roman" w:hAnsi="Times New Roman" w:cs="Times New Roman"/>
          <w:sz w:val="24"/>
          <w:szCs w:val="24"/>
        </w:rPr>
        <w:t>range</w:t>
      </w:r>
      <w:r w:rsidR="00AC17F1">
        <w:rPr>
          <w:rFonts w:ascii="Times New Roman" w:hAnsi="Times New Roman" w:cs="Times New Roman"/>
          <w:sz w:val="24"/>
          <w:szCs w:val="24"/>
        </w:rPr>
        <w:t xml:space="preserve"> were measured. Finally, the regional </w:t>
      </w:r>
      <w:r w:rsidR="00AC17F1">
        <w:rPr>
          <w:rFonts w:ascii="Times New Roman" w:hAnsi="Times New Roman" w:cs="Times New Roman"/>
          <w:sz w:val="24"/>
          <w:szCs w:val="24"/>
        </w:rPr>
        <w:lastRenderedPageBreak/>
        <w:t>contribution to hourly PM</w:t>
      </w:r>
      <w:r w:rsidR="00AC17F1">
        <w:rPr>
          <w:rFonts w:ascii="Times New Roman" w:hAnsi="Times New Roman" w:cs="Times New Roman"/>
          <w:sz w:val="24"/>
          <w:szCs w:val="24"/>
          <w:vertAlign w:val="subscript"/>
        </w:rPr>
        <w:t>2.5</w:t>
      </w:r>
      <w:r w:rsidR="00AC17F1">
        <w:rPr>
          <w:rFonts w:ascii="Times New Roman" w:hAnsi="Times New Roman" w:cs="Times New Roman"/>
          <w:sz w:val="24"/>
          <w:szCs w:val="24"/>
        </w:rPr>
        <w:t xml:space="preserve"> concentrations in different ranges </w:t>
      </w:r>
      <w:r w:rsidR="004E6D80">
        <w:rPr>
          <w:rFonts w:ascii="Times New Roman" w:hAnsi="Times New Roman" w:cs="Times New Roman"/>
          <w:sz w:val="24"/>
          <w:szCs w:val="24"/>
        </w:rPr>
        <w:t>wa</w:t>
      </w:r>
      <w:r w:rsidR="00047757">
        <w:rPr>
          <w:rFonts w:ascii="Times New Roman" w:hAnsi="Times New Roman" w:cs="Times New Roman"/>
          <w:sz w:val="24"/>
          <w:szCs w:val="24"/>
        </w:rPr>
        <w:t>s estimated comparing hourly PM</w:t>
      </w:r>
      <w:r w:rsidR="00047757">
        <w:rPr>
          <w:rFonts w:ascii="Times New Roman" w:hAnsi="Times New Roman" w:cs="Times New Roman"/>
          <w:sz w:val="24"/>
          <w:szCs w:val="24"/>
          <w:vertAlign w:val="subscript"/>
        </w:rPr>
        <w:t>2.5</w:t>
      </w:r>
      <w:r w:rsidR="00047757">
        <w:rPr>
          <w:rFonts w:ascii="Times New Roman" w:hAnsi="Times New Roman" w:cs="Times New Roman"/>
          <w:sz w:val="24"/>
          <w:szCs w:val="24"/>
        </w:rPr>
        <w:t xml:space="preserve"> concentrations at urban sites with those at upwind rural sites. </w:t>
      </w:r>
    </w:p>
    <w:p w14:paraId="65510132" w14:textId="77777777" w:rsidR="00047757" w:rsidRDefault="00047757" w:rsidP="004445A8">
      <w:pPr>
        <w:spacing w:after="0" w:line="480" w:lineRule="auto"/>
        <w:rPr>
          <w:rFonts w:ascii="Times New Roman" w:hAnsi="Times New Roman" w:cs="Times New Roman"/>
          <w:sz w:val="24"/>
          <w:szCs w:val="24"/>
        </w:rPr>
      </w:pPr>
    </w:p>
    <w:p w14:paraId="22FB564E" w14:textId="521F59E4" w:rsidR="00882C39" w:rsidRPr="00882C39" w:rsidRDefault="00047757"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The application of these statistics here indicate</w:t>
      </w:r>
      <w:r w:rsidR="00EC4ED0">
        <w:rPr>
          <w:rFonts w:ascii="Times New Roman" w:hAnsi="Times New Roman" w:cs="Times New Roman"/>
          <w:sz w:val="24"/>
          <w:szCs w:val="24"/>
        </w:rPr>
        <w:t>s</w:t>
      </w:r>
      <w:r>
        <w:rPr>
          <w:rFonts w:ascii="Times New Roman" w:hAnsi="Times New Roman" w:cs="Times New Roman"/>
          <w:sz w:val="24"/>
          <w:szCs w:val="24"/>
        </w:rPr>
        <w:t xml:space="preserve"> that reductions in both annual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and the number of days with 24h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above 25 </w:t>
      </w:r>
      <w:r>
        <w:rPr>
          <w:rFonts w:ascii="Calibri" w:hAnsi="Calibri" w:cs="Times New Roman"/>
          <w:sz w:val="24"/>
          <w:szCs w:val="24"/>
        </w:rPr>
        <w:t>µ</w:t>
      </w:r>
      <w:r>
        <w:rPr>
          <w:rFonts w:ascii="Times New Roman" w:hAnsi="Times New Roman" w:cs="Times New Roman"/>
          <w:sz w:val="24"/>
          <w:szCs w:val="24"/>
        </w:rPr>
        <w:t>g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between 2009 and 201</w:t>
      </w:r>
      <w:r w:rsidR="00313465">
        <w:rPr>
          <w:rFonts w:ascii="Times New Roman" w:hAnsi="Times New Roman" w:cs="Times New Roman"/>
          <w:sz w:val="24"/>
          <w:szCs w:val="24"/>
        </w:rPr>
        <w:t>8</w:t>
      </w:r>
      <w:r>
        <w:rPr>
          <w:rFonts w:ascii="Times New Roman" w:hAnsi="Times New Roman" w:cs="Times New Roman"/>
          <w:sz w:val="24"/>
          <w:szCs w:val="24"/>
        </w:rPr>
        <w:t xml:space="preserve"> result </w:t>
      </w:r>
      <w:r w:rsidR="00EC4ED0">
        <w:rPr>
          <w:rFonts w:ascii="Times New Roman" w:hAnsi="Times New Roman" w:cs="Times New Roman"/>
          <w:sz w:val="24"/>
          <w:szCs w:val="24"/>
        </w:rPr>
        <w:t xml:space="preserve">primarily </w:t>
      </w:r>
      <w:r>
        <w:rPr>
          <w:rFonts w:ascii="Times New Roman" w:hAnsi="Times New Roman" w:cs="Times New Roman"/>
          <w:sz w:val="24"/>
          <w:szCs w:val="24"/>
        </w:rPr>
        <w:t xml:space="preserve">from local emission reductions. This is reflected in a lower frequency of the highest </w:t>
      </w:r>
      <w:r w:rsidR="00F92D65">
        <w:rPr>
          <w:rFonts w:ascii="Times New Roman" w:hAnsi="Times New Roman" w:cs="Times New Roman"/>
          <w:sz w:val="24"/>
          <w:szCs w:val="24"/>
        </w:rPr>
        <w:t xml:space="preserve">hourly </w:t>
      </w:r>
      <w:r>
        <w:rPr>
          <w:rFonts w:ascii="Times New Roman" w:hAnsi="Times New Roman" w:cs="Times New Roman"/>
          <w:sz w:val="24"/>
          <w:szCs w:val="24"/>
        </w:rPr>
        <w:t>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occurring during rush hour at urban traffic sites, and an increase in the proportion of time spent over European regions prior to hours with moderate or high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at urban traffic sites. </w:t>
      </w:r>
      <w:r w:rsidR="00882C39">
        <w:rPr>
          <w:rFonts w:ascii="Times New Roman" w:hAnsi="Times New Roman" w:cs="Times New Roman"/>
          <w:sz w:val="24"/>
          <w:szCs w:val="24"/>
        </w:rPr>
        <w:t>A consequence of these changes between 2009 and 201</w:t>
      </w:r>
      <w:r w:rsidR="00313465">
        <w:rPr>
          <w:rFonts w:ascii="Times New Roman" w:hAnsi="Times New Roman" w:cs="Times New Roman"/>
          <w:sz w:val="24"/>
          <w:szCs w:val="24"/>
        </w:rPr>
        <w:t>8</w:t>
      </w:r>
      <w:r w:rsidR="00882C39">
        <w:rPr>
          <w:rFonts w:ascii="Times New Roman" w:hAnsi="Times New Roman" w:cs="Times New Roman"/>
          <w:sz w:val="24"/>
          <w:szCs w:val="24"/>
        </w:rPr>
        <w:t xml:space="preserve"> is that there is now a greater difference in the contribution of </w:t>
      </w:r>
      <w:r w:rsidR="005E53F4">
        <w:rPr>
          <w:rFonts w:ascii="Times New Roman" w:hAnsi="Times New Roman" w:cs="Times New Roman"/>
          <w:sz w:val="24"/>
          <w:szCs w:val="24"/>
        </w:rPr>
        <w:t xml:space="preserve">different </w:t>
      </w:r>
      <w:r w:rsidR="00882C39">
        <w:rPr>
          <w:rFonts w:ascii="Times New Roman" w:hAnsi="Times New Roman" w:cs="Times New Roman"/>
          <w:sz w:val="24"/>
          <w:szCs w:val="24"/>
        </w:rPr>
        <w:t>hourly PM</w:t>
      </w:r>
      <w:r w:rsidR="00882C39">
        <w:rPr>
          <w:rFonts w:ascii="Times New Roman" w:hAnsi="Times New Roman" w:cs="Times New Roman"/>
          <w:sz w:val="24"/>
          <w:szCs w:val="24"/>
          <w:vertAlign w:val="subscript"/>
        </w:rPr>
        <w:t>2.5</w:t>
      </w:r>
      <w:r w:rsidR="00882C39">
        <w:rPr>
          <w:rFonts w:ascii="Times New Roman" w:hAnsi="Times New Roman" w:cs="Times New Roman"/>
          <w:sz w:val="24"/>
          <w:szCs w:val="24"/>
        </w:rPr>
        <w:t xml:space="preserve"> concentrations to the annual and 24h impact metrics compared to in 2009, with a lower contribution from relatively high hourly PM</w:t>
      </w:r>
      <w:r w:rsidR="00882C39">
        <w:rPr>
          <w:rFonts w:ascii="Times New Roman" w:hAnsi="Times New Roman" w:cs="Times New Roman"/>
          <w:sz w:val="24"/>
          <w:szCs w:val="24"/>
          <w:vertAlign w:val="subscript"/>
        </w:rPr>
        <w:t>2.5</w:t>
      </w:r>
      <w:r w:rsidR="00882C39">
        <w:rPr>
          <w:rFonts w:ascii="Times New Roman" w:hAnsi="Times New Roman" w:cs="Times New Roman"/>
          <w:sz w:val="24"/>
          <w:szCs w:val="24"/>
        </w:rPr>
        <w:t xml:space="preserve"> concentrations to annual PM</w:t>
      </w:r>
      <w:r w:rsidR="00882C39">
        <w:rPr>
          <w:rFonts w:ascii="Times New Roman" w:hAnsi="Times New Roman" w:cs="Times New Roman"/>
          <w:sz w:val="24"/>
          <w:szCs w:val="24"/>
          <w:vertAlign w:val="subscript"/>
        </w:rPr>
        <w:t>2.5</w:t>
      </w:r>
      <w:r w:rsidR="00882C39">
        <w:rPr>
          <w:rFonts w:ascii="Times New Roman" w:hAnsi="Times New Roman" w:cs="Times New Roman"/>
          <w:sz w:val="24"/>
          <w:szCs w:val="24"/>
        </w:rPr>
        <w:t xml:space="preserve">, and a </w:t>
      </w:r>
      <w:r w:rsidR="00932ABB">
        <w:rPr>
          <w:rFonts w:ascii="Times New Roman" w:hAnsi="Times New Roman" w:cs="Times New Roman"/>
          <w:sz w:val="24"/>
          <w:szCs w:val="24"/>
        </w:rPr>
        <w:t>larg</w:t>
      </w:r>
      <w:r w:rsidR="00882C39">
        <w:rPr>
          <w:rFonts w:ascii="Times New Roman" w:hAnsi="Times New Roman" w:cs="Times New Roman"/>
          <w:sz w:val="24"/>
          <w:szCs w:val="24"/>
        </w:rPr>
        <w:t>er contribution from more moderate hourly PM</w:t>
      </w:r>
      <w:r w:rsidR="00882C39">
        <w:rPr>
          <w:rFonts w:ascii="Times New Roman" w:hAnsi="Times New Roman" w:cs="Times New Roman"/>
          <w:sz w:val="24"/>
          <w:szCs w:val="24"/>
          <w:vertAlign w:val="subscript"/>
        </w:rPr>
        <w:t>2.5</w:t>
      </w:r>
      <w:r w:rsidR="00882C39">
        <w:rPr>
          <w:rFonts w:ascii="Times New Roman" w:hAnsi="Times New Roman" w:cs="Times New Roman"/>
          <w:sz w:val="24"/>
          <w:szCs w:val="24"/>
        </w:rPr>
        <w:t xml:space="preserve"> concentrations</w:t>
      </w:r>
      <w:r w:rsidR="005E53F4">
        <w:rPr>
          <w:rFonts w:ascii="Times New Roman" w:hAnsi="Times New Roman" w:cs="Times New Roman"/>
          <w:sz w:val="24"/>
          <w:szCs w:val="24"/>
        </w:rPr>
        <w:t xml:space="preserve"> compared to 24h PM</w:t>
      </w:r>
      <w:r w:rsidR="005E53F4">
        <w:rPr>
          <w:rFonts w:ascii="Times New Roman" w:hAnsi="Times New Roman" w:cs="Times New Roman"/>
          <w:sz w:val="24"/>
          <w:szCs w:val="24"/>
          <w:vertAlign w:val="subscript"/>
        </w:rPr>
        <w:t>2.5</w:t>
      </w:r>
      <w:r w:rsidR="005E53F4">
        <w:rPr>
          <w:rFonts w:ascii="Times New Roman" w:hAnsi="Times New Roman" w:cs="Times New Roman"/>
          <w:sz w:val="24"/>
          <w:szCs w:val="24"/>
        </w:rPr>
        <w:t xml:space="preserve"> concentrations above 25 </w:t>
      </w:r>
      <w:r w:rsidR="005E53F4">
        <w:rPr>
          <w:rFonts w:ascii="Calibri" w:hAnsi="Calibri" w:cs="Times New Roman"/>
          <w:sz w:val="24"/>
          <w:szCs w:val="24"/>
        </w:rPr>
        <w:t>µ</w:t>
      </w:r>
      <w:r w:rsidR="005E53F4">
        <w:rPr>
          <w:rFonts w:ascii="Times New Roman" w:hAnsi="Times New Roman" w:cs="Times New Roman"/>
          <w:sz w:val="24"/>
          <w:szCs w:val="24"/>
        </w:rPr>
        <w:t>g m</w:t>
      </w:r>
      <w:r w:rsidR="005E53F4">
        <w:rPr>
          <w:rFonts w:ascii="Times New Roman" w:hAnsi="Times New Roman" w:cs="Times New Roman"/>
          <w:sz w:val="24"/>
          <w:szCs w:val="24"/>
          <w:vertAlign w:val="superscript"/>
        </w:rPr>
        <w:t>-3</w:t>
      </w:r>
      <w:r w:rsidR="00882C39">
        <w:rPr>
          <w:rFonts w:ascii="Times New Roman" w:hAnsi="Times New Roman" w:cs="Times New Roman"/>
          <w:sz w:val="24"/>
          <w:szCs w:val="24"/>
        </w:rPr>
        <w:t>. Hence strategies to reduce PM</w:t>
      </w:r>
      <w:r w:rsidR="00882C39">
        <w:rPr>
          <w:rFonts w:ascii="Times New Roman" w:hAnsi="Times New Roman" w:cs="Times New Roman"/>
          <w:sz w:val="24"/>
          <w:szCs w:val="24"/>
          <w:vertAlign w:val="subscript"/>
        </w:rPr>
        <w:t>2.5</w:t>
      </w:r>
      <w:r w:rsidR="00882C39">
        <w:rPr>
          <w:rFonts w:ascii="Times New Roman" w:hAnsi="Times New Roman" w:cs="Times New Roman"/>
          <w:sz w:val="24"/>
          <w:szCs w:val="24"/>
        </w:rPr>
        <w:t xml:space="preserve"> concentrations in Paris should consider how mitigation </w:t>
      </w:r>
      <w:r w:rsidR="00932ABB">
        <w:rPr>
          <w:rFonts w:ascii="Times New Roman" w:hAnsi="Times New Roman" w:cs="Times New Roman"/>
          <w:sz w:val="24"/>
          <w:szCs w:val="24"/>
        </w:rPr>
        <w:t>actions</w:t>
      </w:r>
      <w:r w:rsidR="00882C39">
        <w:rPr>
          <w:rFonts w:ascii="Times New Roman" w:hAnsi="Times New Roman" w:cs="Times New Roman"/>
          <w:sz w:val="24"/>
          <w:szCs w:val="24"/>
        </w:rPr>
        <w:t xml:space="preserve"> will affect different ranges of hourly PM</w:t>
      </w:r>
      <w:r w:rsidR="00882C39">
        <w:rPr>
          <w:rFonts w:ascii="Times New Roman" w:hAnsi="Times New Roman" w:cs="Times New Roman"/>
          <w:sz w:val="24"/>
          <w:szCs w:val="24"/>
          <w:vertAlign w:val="subscript"/>
        </w:rPr>
        <w:t>2.5</w:t>
      </w:r>
      <w:r w:rsidR="00882C39">
        <w:rPr>
          <w:rFonts w:ascii="Times New Roman" w:hAnsi="Times New Roman" w:cs="Times New Roman"/>
          <w:sz w:val="24"/>
          <w:szCs w:val="24"/>
        </w:rPr>
        <w:t xml:space="preserve"> concentrations to understand the (potentially differing) effect on long- and short-term PM</w:t>
      </w:r>
      <w:r w:rsidR="00882C39">
        <w:rPr>
          <w:rFonts w:ascii="Times New Roman" w:hAnsi="Times New Roman" w:cs="Times New Roman"/>
          <w:sz w:val="24"/>
          <w:szCs w:val="24"/>
          <w:vertAlign w:val="subscript"/>
        </w:rPr>
        <w:t>2.5</w:t>
      </w:r>
      <w:r w:rsidR="00882C39">
        <w:rPr>
          <w:rFonts w:ascii="Times New Roman" w:hAnsi="Times New Roman" w:cs="Times New Roman"/>
          <w:sz w:val="24"/>
          <w:szCs w:val="24"/>
        </w:rPr>
        <w:t xml:space="preserve"> impact metrics. </w:t>
      </w:r>
    </w:p>
    <w:p w14:paraId="427FEF5F" w14:textId="77777777" w:rsidR="00882C39" w:rsidRDefault="00882C39" w:rsidP="004445A8">
      <w:pPr>
        <w:spacing w:after="0" w:line="480" w:lineRule="auto"/>
        <w:rPr>
          <w:rFonts w:ascii="Times New Roman" w:hAnsi="Times New Roman" w:cs="Times New Roman"/>
          <w:sz w:val="24"/>
          <w:szCs w:val="24"/>
        </w:rPr>
      </w:pPr>
    </w:p>
    <w:p w14:paraId="24778AB8" w14:textId="6FEF646C" w:rsidR="004E789D" w:rsidRPr="00AC17F1" w:rsidRDefault="00FB03AF" w:rsidP="004445A8">
      <w:pPr>
        <w:spacing w:after="0" w:line="480" w:lineRule="auto"/>
        <w:rPr>
          <w:rFonts w:ascii="Times New Roman" w:hAnsi="Times New Roman" w:cs="Times New Roman"/>
          <w:sz w:val="24"/>
          <w:szCs w:val="24"/>
        </w:rPr>
      </w:pPr>
      <w:bookmarkStart w:id="27" w:name="_Hlk4000260"/>
      <w:r>
        <w:rPr>
          <w:rFonts w:ascii="Times New Roman" w:hAnsi="Times New Roman" w:cs="Times New Roman"/>
          <w:sz w:val="24"/>
          <w:szCs w:val="24"/>
        </w:rPr>
        <w:t>Analysis of the regional contribution to urban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highlights the potential of regional emission reductions to contribute to </w:t>
      </w:r>
      <w:r w:rsidR="008C5FD6">
        <w:rPr>
          <w:rFonts w:ascii="Times New Roman" w:hAnsi="Times New Roman" w:cs="Times New Roman"/>
          <w:sz w:val="24"/>
          <w:szCs w:val="24"/>
        </w:rPr>
        <w:t>sites in Paris meeting the WHO air quality guidelines for PM</w:t>
      </w:r>
      <w:r w:rsidR="008C5FD6">
        <w:rPr>
          <w:rFonts w:ascii="Times New Roman" w:hAnsi="Times New Roman" w:cs="Times New Roman"/>
          <w:sz w:val="24"/>
          <w:szCs w:val="24"/>
          <w:vertAlign w:val="subscript"/>
        </w:rPr>
        <w:t>2.5</w:t>
      </w:r>
      <w:r w:rsidR="008C5FD6">
        <w:rPr>
          <w:rFonts w:ascii="Times New Roman" w:hAnsi="Times New Roman" w:cs="Times New Roman"/>
          <w:sz w:val="24"/>
          <w:szCs w:val="24"/>
        </w:rPr>
        <w:t>. At urban traffic sites, the regional contribution to annual PM</w:t>
      </w:r>
      <w:r w:rsidR="008C5FD6">
        <w:rPr>
          <w:rFonts w:ascii="Times New Roman" w:hAnsi="Times New Roman" w:cs="Times New Roman"/>
          <w:sz w:val="24"/>
          <w:szCs w:val="24"/>
          <w:vertAlign w:val="subscript"/>
        </w:rPr>
        <w:t>2.5</w:t>
      </w:r>
      <w:r w:rsidR="008C5FD6">
        <w:rPr>
          <w:rFonts w:ascii="Times New Roman" w:hAnsi="Times New Roman" w:cs="Times New Roman"/>
          <w:sz w:val="24"/>
          <w:szCs w:val="24"/>
        </w:rPr>
        <w:t xml:space="preserve"> was approximately 50%, and approximately 70% at urban background sites. In addition, the highest hourly PM</w:t>
      </w:r>
      <w:r w:rsidR="008C5FD6">
        <w:rPr>
          <w:rFonts w:ascii="Times New Roman" w:hAnsi="Times New Roman" w:cs="Times New Roman"/>
          <w:sz w:val="24"/>
          <w:szCs w:val="24"/>
          <w:vertAlign w:val="subscript"/>
        </w:rPr>
        <w:t>2.5</w:t>
      </w:r>
      <w:r w:rsidR="008C5FD6">
        <w:rPr>
          <w:rFonts w:ascii="Times New Roman" w:hAnsi="Times New Roman" w:cs="Times New Roman"/>
          <w:sz w:val="24"/>
          <w:szCs w:val="24"/>
        </w:rPr>
        <w:t xml:space="preserve"> concentrations tended to have larger regional contributions compared to moderate hourly PM</w:t>
      </w:r>
      <w:r w:rsidR="008C5FD6">
        <w:rPr>
          <w:rFonts w:ascii="Times New Roman" w:hAnsi="Times New Roman" w:cs="Times New Roman"/>
          <w:sz w:val="24"/>
          <w:szCs w:val="24"/>
          <w:vertAlign w:val="subscript"/>
        </w:rPr>
        <w:t>2.5</w:t>
      </w:r>
      <w:r w:rsidR="008C5FD6">
        <w:rPr>
          <w:rFonts w:ascii="Times New Roman" w:hAnsi="Times New Roman" w:cs="Times New Roman"/>
          <w:sz w:val="24"/>
          <w:szCs w:val="24"/>
        </w:rPr>
        <w:t xml:space="preserve"> concentrations, emphasising the </w:t>
      </w:r>
      <w:r w:rsidR="00B12880">
        <w:rPr>
          <w:rFonts w:ascii="Times New Roman" w:hAnsi="Times New Roman" w:cs="Times New Roman"/>
          <w:sz w:val="24"/>
          <w:szCs w:val="24"/>
        </w:rPr>
        <w:t xml:space="preserve">large </w:t>
      </w:r>
      <w:r w:rsidR="008C5FD6">
        <w:rPr>
          <w:rFonts w:ascii="Times New Roman" w:hAnsi="Times New Roman" w:cs="Times New Roman"/>
          <w:sz w:val="24"/>
          <w:szCs w:val="24"/>
        </w:rPr>
        <w:t xml:space="preserve">role of regional emissions and transport in </w:t>
      </w:r>
      <w:r w:rsidR="008C5FD6">
        <w:rPr>
          <w:rFonts w:ascii="Times New Roman" w:hAnsi="Times New Roman" w:cs="Times New Roman"/>
          <w:sz w:val="24"/>
          <w:szCs w:val="24"/>
        </w:rPr>
        <w:lastRenderedPageBreak/>
        <w:t>producing short-term high PM</w:t>
      </w:r>
      <w:r w:rsidR="008C5FD6">
        <w:rPr>
          <w:rFonts w:ascii="Times New Roman" w:hAnsi="Times New Roman" w:cs="Times New Roman"/>
          <w:sz w:val="24"/>
          <w:szCs w:val="24"/>
          <w:vertAlign w:val="subscript"/>
        </w:rPr>
        <w:t>2.5</w:t>
      </w:r>
      <w:r w:rsidR="008C5FD6">
        <w:rPr>
          <w:rFonts w:ascii="Times New Roman" w:hAnsi="Times New Roman" w:cs="Times New Roman"/>
          <w:sz w:val="24"/>
          <w:szCs w:val="24"/>
        </w:rPr>
        <w:t xml:space="preserve"> concentration episodes in Paris</w:t>
      </w:r>
      <w:bookmarkEnd w:id="27"/>
      <w:r w:rsidR="008C5FD6">
        <w:rPr>
          <w:rFonts w:ascii="Times New Roman" w:hAnsi="Times New Roman" w:cs="Times New Roman"/>
          <w:sz w:val="24"/>
          <w:szCs w:val="24"/>
        </w:rPr>
        <w:t xml:space="preserve">. </w:t>
      </w:r>
      <w:r w:rsidR="003460EC">
        <w:rPr>
          <w:rFonts w:ascii="Times New Roman" w:hAnsi="Times New Roman" w:cs="Times New Roman"/>
          <w:sz w:val="24"/>
          <w:szCs w:val="24"/>
        </w:rPr>
        <w:t>The future application of these statistics to other locations would allow</w:t>
      </w:r>
      <w:r w:rsidR="00EC4ED0">
        <w:rPr>
          <w:rFonts w:ascii="Times New Roman" w:hAnsi="Times New Roman" w:cs="Times New Roman"/>
          <w:sz w:val="24"/>
          <w:szCs w:val="24"/>
        </w:rPr>
        <w:t xml:space="preserve"> a better understanding of</w:t>
      </w:r>
      <w:r w:rsidR="003460EC">
        <w:rPr>
          <w:rFonts w:ascii="Times New Roman" w:hAnsi="Times New Roman" w:cs="Times New Roman"/>
          <w:sz w:val="24"/>
          <w:szCs w:val="24"/>
        </w:rPr>
        <w:t xml:space="preserve"> the conditions producing long- and short-term impact metrics</w:t>
      </w:r>
      <w:r w:rsidR="00EC4ED0">
        <w:rPr>
          <w:rFonts w:ascii="Times New Roman" w:hAnsi="Times New Roman" w:cs="Times New Roman"/>
          <w:sz w:val="24"/>
          <w:szCs w:val="24"/>
        </w:rPr>
        <w:t xml:space="preserve"> in those cities, as well as comparison between cities</w:t>
      </w:r>
      <w:r w:rsidR="003460EC">
        <w:rPr>
          <w:rFonts w:ascii="Times New Roman" w:hAnsi="Times New Roman" w:cs="Times New Roman"/>
          <w:sz w:val="24"/>
          <w:szCs w:val="24"/>
        </w:rPr>
        <w:t>, and facilitate assessment of whether specific mitigation strategies applied in one location would be effective in achieving air quality goals in another.</w:t>
      </w:r>
      <w:r w:rsidR="00152335">
        <w:rPr>
          <w:rFonts w:ascii="Times New Roman" w:hAnsi="Times New Roman" w:cs="Times New Roman"/>
          <w:sz w:val="24"/>
          <w:szCs w:val="24"/>
        </w:rPr>
        <w:t xml:space="preserve">  </w:t>
      </w:r>
      <w:r w:rsidR="00AC17F1">
        <w:rPr>
          <w:rFonts w:ascii="Times New Roman" w:hAnsi="Times New Roman" w:cs="Times New Roman"/>
          <w:sz w:val="24"/>
          <w:szCs w:val="24"/>
        </w:rPr>
        <w:t xml:space="preserve"> </w:t>
      </w:r>
    </w:p>
    <w:p w14:paraId="7D109E63" w14:textId="77777777" w:rsidR="004E789D" w:rsidRDefault="004E789D" w:rsidP="004445A8">
      <w:pPr>
        <w:spacing w:after="0" w:line="480" w:lineRule="auto"/>
        <w:rPr>
          <w:rFonts w:ascii="Times New Roman" w:hAnsi="Times New Roman" w:cs="Times New Roman"/>
          <w:sz w:val="24"/>
          <w:szCs w:val="24"/>
        </w:rPr>
      </w:pPr>
    </w:p>
    <w:p w14:paraId="744CEE57" w14:textId="77777777" w:rsidR="0055605C" w:rsidRPr="00576AEB" w:rsidRDefault="0055605C" w:rsidP="004445A8">
      <w:pPr>
        <w:spacing w:after="0" w:line="480" w:lineRule="auto"/>
        <w:rPr>
          <w:rFonts w:ascii="Times New Roman" w:hAnsi="Times New Roman" w:cs="Times New Roman"/>
          <w:b/>
          <w:sz w:val="24"/>
          <w:szCs w:val="24"/>
        </w:rPr>
      </w:pPr>
      <w:r w:rsidRPr="00576AEB">
        <w:rPr>
          <w:rFonts w:ascii="Times New Roman" w:hAnsi="Times New Roman" w:cs="Times New Roman"/>
          <w:b/>
          <w:sz w:val="24"/>
          <w:szCs w:val="24"/>
        </w:rPr>
        <w:t>Acknowledgements</w:t>
      </w:r>
    </w:p>
    <w:p w14:paraId="46606CB3" w14:textId="56A88EA8" w:rsidR="0055605C" w:rsidRDefault="0055605C" w:rsidP="004445A8">
      <w:pPr>
        <w:spacing w:after="0" w:line="480" w:lineRule="auto"/>
        <w:rPr>
          <w:rFonts w:ascii="Times New Roman" w:hAnsi="Times New Roman" w:cs="Times New Roman"/>
          <w:b/>
          <w:sz w:val="24"/>
          <w:szCs w:val="24"/>
        </w:rPr>
      </w:pPr>
    </w:p>
    <w:p w14:paraId="1B75A796" w14:textId="7B9D9D59" w:rsidR="00EC446A" w:rsidRPr="00DE7E9B" w:rsidRDefault="00EC446A" w:rsidP="004445A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authors </w:t>
      </w:r>
      <w:r w:rsidR="00932ABB">
        <w:rPr>
          <w:rFonts w:ascii="Times New Roman" w:hAnsi="Times New Roman" w:cs="Times New Roman"/>
          <w:sz w:val="24"/>
          <w:szCs w:val="24"/>
        </w:rPr>
        <w:t>gratefully acknowledge A</w:t>
      </w:r>
      <w:r w:rsidR="00086F3C">
        <w:rPr>
          <w:rFonts w:ascii="Times New Roman" w:hAnsi="Times New Roman" w:cs="Times New Roman"/>
          <w:sz w:val="24"/>
          <w:szCs w:val="24"/>
        </w:rPr>
        <w:t>irparif</w:t>
      </w:r>
      <w:r w:rsidR="00303C41">
        <w:rPr>
          <w:rFonts w:ascii="Times New Roman" w:hAnsi="Times New Roman" w:cs="Times New Roman"/>
          <w:sz w:val="24"/>
          <w:szCs w:val="24"/>
        </w:rPr>
        <w:t xml:space="preserve"> (</w:t>
      </w:r>
      <w:r w:rsidR="00303C41" w:rsidRPr="00303C41">
        <w:rPr>
          <w:rFonts w:ascii="Times New Roman" w:hAnsi="Times New Roman" w:cs="Times New Roman"/>
          <w:sz w:val="24"/>
          <w:szCs w:val="24"/>
        </w:rPr>
        <w:t>https://www.airparif.asso.fr/</w:t>
      </w:r>
      <w:r w:rsidR="00303C41">
        <w:rPr>
          <w:rFonts w:ascii="Times New Roman" w:hAnsi="Times New Roman" w:cs="Times New Roman"/>
          <w:sz w:val="24"/>
          <w:szCs w:val="24"/>
        </w:rPr>
        <w:t>)</w:t>
      </w:r>
      <w:r w:rsidR="00932ABB">
        <w:rPr>
          <w:rFonts w:ascii="Times New Roman" w:hAnsi="Times New Roman" w:cs="Times New Roman"/>
          <w:sz w:val="24"/>
          <w:szCs w:val="24"/>
        </w:rPr>
        <w:t xml:space="preserve"> for the collection, processing, archiving and public accessibility of hourly PM</w:t>
      </w:r>
      <w:r w:rsidR="00932ABB">
        <w:rPr>
          <w:rFonts w:ascii="Times New Roman" w:hAnsi="Times New Roman" w:cs="Times New Roman"/>
          <w:sz w:val="24"/>
          <w:szCs w:val="24"/>
          <w:vertAlign w:val="subscript"/>
        </w:rPr>
        <w:t>2.5</w:t>
      </w:r>
      <w:r w:rsidR="00932ABB">
        <w:rPr>
          <w:rFonts w:ascii="Times New Roman" w:hAnsi="Times New Roman" w:cs="Times New Roman"/>
          <w:sz w:val="24"/>
          <w:szCs w:val="24"/>
        </w:rPr>
        <w:t xml:space="preserve"> measurements from the monitoring sites used in this work.</w:t>
      </w:r>
      <w:r>
        <w:rPr>
          <w:rFonts w:ascii="Times New Roman" w:hAnsi="Times New Roman" w:cs="Times New Roman"/>
          <w:sz w:val="24"/>
          <w:szCs w:val="24"/>
        </w:rPr>
        <w:t xml:space="preserve"> </w:t>
      </w:r>
    </w:p>
    <w:p w14:paraId="6FE22892" w14:textId="77777777" w:rsidR="004E789D" w:rsidRPr="00576AEB" w:rsidRDefault="004E789D" w:rsidP="004445A8">
      <w:pPr>
        <w:spacing w:after="0" w:line="480" w:lineRule="auto"/>
        <w:rPr>
          <w:rFonts w:ascii="Times New Roman" w:hAnsi="Times New Roman" w:cs="Times New Roman"/>
          <w:b/>
          <w:sz w:val="24"/>
          <w:szCs w:val="24"/>
        </w:rPr>
      </w:pPr>
    </w:p>
    <w:p w14:paraId="7C36FAD9" w14:textId="602D2A78" w:rsidR="0055605C" w:rsidRDefault="0055605C" w:rsidP="004445A8">
      <w:pPr>
        <w:spacing w:after="0" w:line="480" w:lineRule="auto"/>
        <w:rPr>
          <w:rFonts w:ascii="Times New Roman" w:hAnsi="Times New Roman" w:cs="Times New Roman"/>
          <w:b/>
          <w:sz w:val="24"/>
          <w:szCs w:val="24"/>
        </w:rPr>
      </w:pPr>
      <w:r w:rsidRPr="00576AEB">
        <w:rPr>
          <w:rFonts w:ascii="Times New Roman" w:hAnsi="Times New Roman" w:cs="Times New Roman"/>
          <w:b/>
          <w:sz w:val="24"/>
          <w:szCs w:val="24"/>
        </w:rPr>
        <w:t>References</w:t>
      </w:r>
    </w:p>
    <w:p w14:paraId="3FC319FB" w14:textId="724BC6F1" w:rsidR="00D956D8" w:rsidRDefault="00D956D8" w:rsidP="004445A8">
      <w:pPr>
        <w:spacing w:after="0" w:line="480" w:lineRule="auto"/>
        <w:rPr>
          <w:rFonts w:ascii="Times New Roman" w:hAnsi="Times New Roman" w:cs="Times New Roman"/>
          <w:b/>
          <w:sz w:val="24"/>
          <w:szCs w:val="24"/>
        </w:rPr>
      </w:pPr>
    </w:p>
    <w:p w14:paraId="5FDA7DCE" w14:textId="6EA086A8" w:rsidR="008C6917" w:rsidRPr="008C6917" w:rsidRDefault="009A1692"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8C6917" w:rsidRPr="008C6917">
        <w:rPr>
          <w:rFonts w:ascii="Times New Roman" w:hAnsi="Times New Roman" w:cs="Times New Roman"/>
          <w:noProof/>
          <w:sz w:val="24"/>
          <w:szCs w:val="24"/>
        </w:rPr>
        <w:t>Air Quality Expert Group, 2012. Fine Particulate Matter (PM2.5) in the United Kingdom, http://uk-air.defra.gov.uk/assets/documents/reports/cat11/1212141150_AQEG_Fine_Particulate_Matter_in_the_UK.pdf.</w:t>
      </w:r>
    </w:p>
    <w:p w14:paraId="5C1928A4"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Airparif, 2018a. Bilan de la qualite de l’air Annee 2017: Surveillance et information en Ile-de-France. </w:t>
      </w:r>
      <w:r w:rsidRPr="008C6917">
        <w:rPr>
          <w:rFonts w:ascii="Times New Roman" w:hAnsi="Times New Roman" w:cs="Times New Roman"/>
          <w:noProof/>
          <w:sz w:val="24"/>
          <w:szCs w:val="24"/>
        </w:rPr>
        <w:t>Airparif Report. March 2018. Available at: https://www.airparif.asso.fr/_pdf/publications/bilan-2017.pdf.</w:t>
      </w:r>
    </w:p>
    <w:p w14:paraId="4C390F7E"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Airparif, 2018b. Surveillance et information sur la qualite de l’air. </w:t>
      </w:r>
      <w:r w:rsidRPr="008C6917">
        <w:rPr>
          <w:rFonts w:ascii="Times New Roman" w:hAnsi="Times New Roman" w:cs="Times New Roman"/>
          <w:noProof/>
          <w:sz w:val="24"/>
          <w:szCs w:val="24"/>
        </w:rPr>
        <w:t>Airparif Report, June 2018. Available at: https://www.airparif.asso.fr/_pdf/publications/Rbilan75_2017.pdf.</w:t>
      </w:r>
    </w:p>
    <w:p w14:paraId="44142E8A"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lastRenderedPageBreak/>
        <w:t xml:space="preserve">Airparif, 2018c. Zones a basses emissions dans l’agglomeration parisienne. </w:t>
      </w:r>
      <w:r w:rsidRPr="008C6917">
        <w:rPr>
          <w:rFonts w:ascii="Times New Roman" w:hAnsi="Times New Roman" w:cs="Times New Roman"/>
          <w:noProof/>
          <w:sz w:val="24"/>
          <w:szCs w:val="24"/>
        </w:rPr>
        <w:t>Airparif report. March 2018. Available at: https://www.airparif.asso.fr/_pdf/publications/Rapport_ZBE_2016-2019_070518.pdf.</w:t>
      </w:r>
    </w:p>
    <w:p w14:paraId="554A2ED6"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Airparif, 2017a. Bilan de la qualite de l’air Annee 2016: Surveillance et information en Ile-de-France. </w:t>
      </w:r>
      <w:r w:rsidRPr="008C6917">
        <w:rPr>
          <w:rFonts w:ascii="Times New Roman" w:hAnsi="Times New Roman" w:cs="Times New Roman"/>
          <w:noProof/>
          <w:sz w:val="24"/>
          <w:szCs w:val="24"/>
        </w:rPr>
        <w:t>Airparif Report. June 2017. Available at: https://www.airparif.asso.fr/_pdf/publications/bilan-2016.pdf.</w:t>
      </w:r>
    </w:p>
    <w:p w14:paraId="19F3A541"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Airparif, 2017b. Evaluation prospective de la qualite de l’air a l’horizon 2020 en Ile-de-France. </w:t>
      </w:r>
      <w:r w:rsidRPr="008C6917">
        <w:rPr>
          <w:rFonts w:ascii="Times New Roman" w:hAnsi="Times New Roman" w:cs="Times New Roman"/>
          <w:noProof/>
          <w:sz w:val="24"/>
          <w:szCs w:val="24"/>
        </w:rPr>
        <w:t>Airparif report. Available at: https://www.airparif.asso.fr/_pdf/publications/rapport-ppa_180917.pdf.</w:t>
      </w:r>
    </w:p>
    <w:p w14:paraId="33177C77"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Airparif, 2013. Evolution de la Qualite de l’air a Paris entre 2002 et 2012. </w:t>
      </w:r>
      <w:r w:rsidRPr="008C6917">
        <w:rPr>
          <w:rFonts w:ascii="Times New Roman" w:hAnsi="Times New Roman" w:cs="Times New Roman"/>
          <w:noProof/>
          <w:sz w:val="24"/>
          <w:szCs w:val="24"/>
        </w:rPr>
        <w:t>Airparif Report. July 2013. Available at: https://www.airparif.asso.fr/_pdf/publications/rapport-pdp-130703.pdf.</w:t>
      </w:r>
    </w:p>
    <w:p w14:paraId="270EB082"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Airparif, 2012. Source apportionment of airborne particles in the Ile-de-France region. Airparif Report. Available at: https://www.airparif.asso.fr/_pdf/publications/rapport-particules-anglais-120829.pdf.</w:t>
      </w:r>
    </w:p>
    <w:p w14:paraId="79962571"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ANSES, 2017. Les normes de qualite de l’air ambiant: Avis de l’Anses Rapport d’expertise. </w:t>
      </w:r>
      <w:r w:rsidRPr="008C6917">
        <w:rPr>
          <w:rFonts w:ascii="Times New Roman" w:hAnsi="Times New Roman" w:cs="Times New Roman"/>
          <w:noProof/>
          <w:sz w:val="24"/>
          <w:szCs w:val="24"/>
        </w:rPr>
        <w:t>Available at: https://www.anses.fr/fr/system/files/AIR2016SA0092Ra.pdf.</w:t>
      </w:r>
    </w:p>
    <w:p w14:paraId="1027656D"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Beekmann, M., Baltensperger, U., Borbon, A., Sciare, J., Gros, V., Baklanov, A., Lawrence, M., Pandis, S., Kostenidou, V., Psichoudaki, M., Gomes, L., Tulet, P., Wiedensohler, A., Held, A., Poulain, L., Kamilli, K., Birmli, W., Schwarzenboeck, A., Sellegri, K., Colomb, A., Pichon, J.M., Fernay, E., Jaffrezo, J.L., Laj, P., Afif, C., Ait-Helal, V., Aumont, B., Chevailler, S., Chelin, P., Coll, I., Doussin, J.F., Durand-Jolibois, R., Mac Leod, H., Michoud, V., Miet, K., Grand, N., Perrier, S., Petetin, H., Raventos, T., Schmechtig, C., Siour, G., Viatte, C., Zhang, Q., Chazette, P., Bressi, M., Lopez, M., Royer, P., Sarda-</w:t>
      </w:r>
      <w:r w:rsidRPr="008C6917">
        <w:rPr>
          <w:rFonts w:ascii="Times New Roman" w:hAnsi="Times New Roman" w:cs="Times New Roman"/>
          <w:noProof/>
          <w:sz w:val="24"/>
          <w:szCs w:val="24"/>
        </w:rPr>
        <w:lastRenderedPageBreak/>
        <w:t>Esteve, R., Drewnick, F., Schneider, J., Brands, M., Bormann, S., Dzepina, K., Freutel, F., Gallavardin, S., Klimach, T., Marbach, T., Shaiganfar, R., Von Der Weiden, S.L., Wagner, T., Zorn, S., De Carlo, P., Prevot, A., Crippa, M., Mohr, C., Laborde, M., Gysel, M., Chirico, R., Heringa, M., Butet, A., Bourdon, A., Mathieu, E., Perrin, T., Wenger, J., Healy, R., Connor, I.O., Mc Gillicuddy, E., Alto, P., Jalkanen, J.P., Kulmala, M., Lameloise, P., Ghersi, V., Sanchez, O., Kauffman, A., Marfaing, H., Honoré, C., Chiappini, L., Favez, O., Melleux, F., Aymoz, G., Bessagnet, B., Rouil, L., Rossignol, S., Haeffelin, M., Pietras, C., Dupont, J.C., Kukui, S., Dieudonné, E., Ravetta, F., Raut, J.C., Ancellet, G., Goutail, F., Besombes, J.L., Marchand, N., Le Moullec, Y., Cuesta, J., Te, Y., Laccoge, N., Lolli, S., Sauvage, L., Loannec, S., Ptak, D., Schmidt, A., Conil, S., Boquet, M., 2010. The Megapoli Paris campaign for Urban aerosol characterisation - A comprehensive data set for air quality model evaluation, in: HARMO 2010 - Proceedings of the 13th International Conference on Harmonisation within Atmospheric Dispersion Modelling for Regulatory Purposes. pp. 519–523.</w:t>
      </w:r>
    </w:p>
    <w:p w14:paraId="526AC65C"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8C6917">
        <w:rPr>
          <w:rFonts w:ascii="Times New Roman" w:hAnsi="Times New Roman" w:cs="Times New Roman"/>
          <w:noProof/>
          <w:sz w:val="24"/>
          <w:szCs w:val="24"/>
        </w:rPr>
        <w:t xml:space="preserve">Beekmann, M., Prévôt, A.S.H., Drewnick, F., Sciare, J., Pandis, S.N., Denier Van Der Gon, H.A.C., Crippa, M., Freutel, F., Poulain, L., Ghersi, V., Rodriguez, E., Beirle, S., Zotter, P., Von Der Weiden-Reinmüller, S.L., Bressi, M., Fountoukis, C., Petetin, H., Szidat, S., Schneider, J., Rosso, A., El Haddad, I., Megaritis, A., Zhang, Q.J., Michoud, V., Slowik, J.G., Moukhtar, S., Kolmonen, P., Stohl, A., Eckhardt, S., Borbon, A., Gros, V., Marchand, N., Jaffrezo, J.L., Schwarzenboeck, A., Colomb, A., Wiedensohler, A., Borrmann, S., Lawrence, M., Baklanov, A., Baltensperger, U., 2015. In situ, satellite measurement and model evidence on the dominant regional contribution to fine particulate matter levels in the Paris megacity. </w:t>
      </w:r>
      <w:r w:rsidRPr="00A72E9F">
        <w:rPr>
          <w:rFonts w:ascii="Times New Roman" w:hAnsi="Times New Roman" w:cs="Times New Roman"/>
          <w:noProof/>
          <w:sz w:val="24"/>
          <w:szCs w:val="24"/>
          <w:lang w:val="fr-FR"/>
        </w:rPr>
        <w:t>Atmos. Chem. Phys. 15, 9577–9591. doi:10.5194/acp-15-9577-2015</w:t>
      </w:r>
    </w:p>
    <w:p w14:paraId="6548A75D"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lastRenderedPageBreak/>
        <w:t xml:space="preserve">Bessagnet, B., Hodzic, A., Blanchard, O., Lattuati, M., Le Bihan, O., Marfaing, H., Rouïl, L., 2005. </w:t>
      </w:r>
      <w:r w:rsidRPr="008C6917">
        <w:rPr>
          <w:rFonts w:ascii="Times New Roman" w:hAnsi="Times New Roman" w:cs="Times New Roman"/>
          <w:noProof/>
          <w:sz w:val="24"/>
          <w:szCs w:val="24"/>
        </w:rPr>
        <w:t>Origin of particulate matter pollution episodes in wintertime over the Paris Basin. Atmos. Environ. 39, 6159–6174. doi:10.1016/j.atmosenv.2005.06.053</w:t>
      </w:r>
    </w:p>
    <w:p w14:paraId="2F4982DD"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Bressi, M., Sciare, J., Ghersi, V., Mihalopoulos, N., Petit, J.E., Nicolas, J.B., Moukhtar, S., Rosso, A., Féron, A., Bonnaire, N., Poulakis, E., Theodosi, C., 2014. Sources and geographical origins of fine aerosols in Paris (France). Atmos. Chem. Phys. 14, 8813–8839. doi:10.5194/acp-14-8813-2014</w:t>
      </w:r>
    </w:p>
    <w:p w14:paraId="322E173A"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8C6917">
        <w:rPr>
          <w:rFonts w:ascii="Times New Roman" w:hAnsi="Times New Roman" w:cs="Times New Roman"/>
          <w:noProof/>
          <w:sz w:val="24"/>
          <w:szCs w:val="24"/>
        </w:rPr>
        <w:t xml:space="preserve">Carslaw, D.C., Ropkins, K., 2012. openair - An R package for air quality data analysis. </w:t>
      </w:r>
      <w:r w:rsidRPr="00A72E9F">
        <w:rPr>
          <w:rFonts w:ascii="Times New Roman" w:hAnsi="Times New Roman" w:cs="Times New Roman"/>
          <w:noProof/>
          <w:sz w:val="24"/>
          <w:szCs w:val="24"/>
          <w:lang w:val="fr-FR"/>
        </w:rPr>
        <w:t>Environ. Model. Softw. 27–28, 52–61. doi:doi:10.1016/j.envsoft.2011.09.008</w:t>
      </w:r>
    </w:p>
    <w:p w14:paraId="2D3DD5BA"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Chazette, P., Royer, P., 2017. </w:t>
      </w:r>
      <w:r w:rsidRPr="008C6917">
        <w:rPr>
          <w:rFonts w:ascii="Times New Roman" w:hAnsi="Times New Roman" w:cs="Times New Roman"/>
          <w:noProof/>
          <w:sz w:val="24"/>
          <w:szCs w:val="24"/>
        </w:rPr>
        <w:t>Springtime major pollution events by aerosol over Paris Area: From a case study to a multiannual analysis. J. Geophys. Res. 122, 8101–8119. doi:10.1002/2017JD026713</w:t>
      </w:r>
    </w:p>
    <w:p w14:paraId="383D0940"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8C6917">
        <w:rPr>
          <w:rFonts w:ascii="Times New Roman" w:hAnsi="Times New Roman" w:cs="Times New Roman"/>
          <w:noProof/>
          <w:sz w:val="24"/>
          <w:szCs w:val="24"/>
        </w:rPr>
        <w:t xml:space="preserve">Colette, A., Menut, L., Haeffelin, M., Morille, Y., 2008. Impact of the transport of aerosols from the free troposphere towards the boundary layer on the air quality in the Paris area. </w:t>
      </w:r>
      <w:r w:rsidRPr="00A72E9F">
        <w:rPr>
          <w:rFonts w:ascii="Times New Roman" w:hAnsi="Times New Roman" w:cs="Times New Roman"/>
          <w:noProof/>
          <w:sz w:val="24"/>
          <w:szCs w:val="24"/>
          <w:lang w:val="fr-FR"/>
        </w:rPr>
        <w:t>Atmos. Environ. 42, 390–402. doi:10.1016/j.atmosenv.2007.09.044</w:t>
      </w:r>
    </w:p>
    <w:p w14:paraId="1898BD6F"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A72E9F">
        <w:rPr>
          <w:rFonts w:ascii="Times New Roman" w:hAnsi="Times New Roman" w:cs="Times New Roman"/>
          <w:noProof/>
          <w:sz w:val="24"/>
          <w:szCs w:val="24"/>
          <w:lang w:val="fr-FR"/>
        </w:rPr>
        <w:t xml:space="preserve">de Leeuw, F., Ruyssenaars, P., 2011. </w:t>
      </w:r>
      <w:r w:rsidRPr="008C6917">
        <w:rPr>
          <w:rFonts w:ascii="Times New Roman" w:hAnsi="Times New Roman" w:cs="Times New Roman"/>
          <w:noProof/>
          <w:sz w:val="24"/>
          <w:szCs w:val="24"/>
        </w:rPr>
        <w:t xml:space="preserve">Evaluation of current limit and target values as set in the EU Air Quality Directive. </w:t>
      </w:r>
      <w:r w:rsidRPr="00A72E9F">
        <w:rPr>
          <w:rFonts w:ascii="Times New Roman" w:hAnsi="Times New Roman" w:cs="Times New Roman"/>
          <w:noProof/>
          <w:sz w:val="24"/>
          <w:szCs w:val="24"/>
          <w:lang w:val="fr-FR"/>
        </w:rPr>
        <w:t>ETC/ACM Technical Paper 2011/3. Available at: http://acm.eionet.europa.eu/docs/ETCACM_TP_2011_3_evaluation_AQ_LT_TV.pdf.</w:t>
      </w:r>
    </w:p>
    <w:p w14:paraId="36A8155B"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Diamantopoulou, M., Skyllakou, K., Pandis, S.N., 2016. </w:t>
      </w:r>
      <w:r w:rsidRPr="008C6917">
        <w:rPr>
          <w:rFonts w:ascii="Times New Roman" w:hAnsi="Times New Roman" w:cs="Times New Roman"/>
          <w:noProof/>
          <w:sz w:val="24"/>
          <w:szCs w:val="24"/>
        </w:rPr>
        <w:t>Estimation of the local and long-range contributions to particulate matter levels using continuous measurements in a single urban background site. Atmos. Environ. 134, 1–9. doi:10.1016/j.atmosenv.2016.03.015</w:t>
      </w:r>
    </w:p>
    <w:p w14:paraId="69480937"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 xml:space="preserve">Dimitriou, K., Kassomenos, P., 2014. A study on the reconstitution of daily PM10 and PM2.5 levels in Paris with a multivariate linear regression model. Atmos. Environ. 98, 648–654. </w:t>
      </w:r>
      <w:r w:rsidRPr="008C6917">
        <w:rPr>
          <w:rFonts w:ascii="Times New Roman" w:hAnsi="Times New Roman" w:cs="Times New Roman"/>
          <w:noProof/>
          <w:sz w:val="24"/>
          <w:szCs w:val="24"/>
        </w:rPr>
        <w:lastRenderedPageBreak/>
        <w:t>doi:10.1016/j.atmosenv.2014.09.047</w:t>
      </w:r>
    </w:p>
    <w:p w14:paraId="0B9675ED"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Draxler, R.R., Rolph, G.D., 2013. HYSPLIT (HYbrid Single-Particle Lagrangian Integrated Trajectory) Model Access via NOAA ARL READY Website http://www.arl.noaa.gov/HYSPLIT.php. NOAA Air Resources Laboratory, College Park, MD.</w:t>
      </w:r>
    </w:p>
    <w:p w14:paraId="2636AAA3"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Drewnick, F., Crippa, M., Prévôt, A.S.H., Meleux, F., Baltensperger, U., Beekmann, M., Borrmann, S., 2014. Application of mobile aerosol and trace gas measurements for the investigation of megacity air pollution emissions: The Paris metropolitan area. Atmos. Meas. Tech. 7, 279–299. doi:10.5194/amt-7-279-2014</w:t>
      </w:r>
    </w:p>
    <w:p w14:paraId="1A3D0922"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EEA, 2017. European Union emission inventory report 1990–2015 under the UNECE Convention on Long-range Transboundary Air Pollution (LRTAP). European Environment Agency Report No. 9/2017. Available at: https://www.eea.europa.eu/publications/annual-eu-emissions-invent.</w:t>
      </w:r>
    </w:p>
    <w:p w14:paraId="32940FA1"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EEA, 2016. Air Quality in Europe - 2016 report. European Environment Agency Report No. 28/2016. Available at: http://www.eea.europa.eu/publications/air-quality-in-europe-2016.</w:t>
      </w:r>
    </w:p>
    <w:p w14:paraId="752868C1"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European Commission, 2013. Guidance on the Commission Implementing Decision laying down rules for Directives 2004/107/EC and 2008/50/EC of the European Parliament and of the Council as regards the reciprocal exchange of information and reporting on ambient air. European Commission .</w:t>
      </w:r>
    </w:p>
    <w:p w14:paraId="2A47A914"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8C6917">
        <w:rPr>
          <w:rFonts w:ascii="Times New Roman" w:hAnsi="Times New Roman" w:cs="Times New Roman"/>
          <w:noProof/>
          <w:sz w:val="24"/>
          <w:szCs w:val="24"/>
        </w:rPr>
        <w:t xml:space="preserve">European Council Directive 2008/50/EC, 2008. On ambient air quality and cleaner air for Europe. </w:t>
      </w:r>
      <w:r w:rsidRPr="00A72E9F">
        <w:rPr>
          <w:rFonts w:ascii="Times New Roman" w:hAnsi="Times New Roman" w:cs="Times New Roman"/>
          <w:noProof/>
          <w:sz w:val="24"/>
          <w:szCs w:val="24"/>
          <w:lang w:val="fr-FR"/>
        </w:rPr>
        <w:t>21st May 2008, L 152/1.</w:t>
      </w:r>
    </w:p>
    <w:p w14:paraId="1A2E2C93"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A72E9F">
        <w:rPr>
          <w:rFonts w:ascii="Times New Roman" w:hAnsi="Times New Roman" w:cs="Times New Roman"/>
          <w:noProof/>
          <w:sz w:val="24"/>
          <w:szCs w:val="24"/>
          <w:lang w:val="fr-FR"/>
        </w:rPr>
        <w:t xml:space="preserve">Favez, O., Cachier, H., Sciare, J., Le Moullec, Y., 2007. </w:t>
      </w:r>
      <w:r w:rsidRPr="008C6917">
        <w:rPr>
          <w:rFonts w:ascii="Times New Roman" w:hAnsi="Times New Roman" w:cs="Times New Roman"/>
          <w:noProof/>
          <w:sz w:val="24"/>
          <w:szCs w:val="24"/>
        </w:rPr>
        <w:t xml:space="preserve">Characterization and contribution to PM2.5of semi-volatile aerosols in Paris (France). </w:t>
      </w:r>
      <w:r w:rsidRPr="00A72E9F">
        <w:rPr>
          <w:rFonts w:ascii="Times New Roman" w:hAnsi="Times New Roman" w:cs="Times New Roman"/>
          <w:noProof/>
          <w:sz w:val="24"/>
          <w:szCs w:val="24"/>
          <w:lang w:val="fr-FR"/>
        </w:rPr>
        <w:t xml:space="preserve">Atmos. Environ. 41, 7969–7976. </w:t>
      </w:r>
      <w:r w:rsidRPr="00A72E9F">
        <w:rPr>
          <w:rFonts w:ascii="Times New Roman" w:hAnsi="Times New Roman" w:cs="Times New Roman"/>
          <w:noProof/>
          <w:sz w:val="24"/>
          <w:szCs w:val="24"/>
          <w:lang w:val="fr-FR"/>
        </w:rPr>
        <w:lastRenderedPageBreak/>
        <w:t>doi:10.1016/j.atmosenv.2007.09.031</w:t>
      </w:r>
    </w:p>
    <w:p w14:paraId="7870C1BD"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Favez, O., Cachier, H., Sciare, J., Sarda-Estève, R., Martinon, L., 2009. </w:t>
      </w:r>
      <w:r w:rsidRPr="008C6917">
        <w:rPr>
          <w:rFonts w:ascii="Times New Roman" w:hAnsi="Times New Roman" w:cs="Times New Roman"/>
          <w:noProof/>
          <w:sz w:val="24"/>
          <w:szCs w:val="24"/>
        </w:rPr>
        <w:t>Evidence for a significant contribution of wood burning aerosols to PM2.5 during the winter season in Paris, France. Atmos. Environ. 43, 3640–3644. doi:10.1016/j.atmosenv.2009.04.035</w:t>
      </w:r>
    </w:p>
    <w:p w14:paraId="18C574A9"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8C6917">
        <w:rPr>
          <w:rFonts w:ascii="Times New Roman" w:hAnsi="Times New Roman" w:cs="Times New Roman"/>
          <w:noProof/>
          <w:sz w:val="24"/>
          <w:szCs w:val="24"/>
        </w:rPr>
        <w:t xml:space="preserve">Fuzzi, S., Baltensperger, U., Carslaw, K., Decesari, S., Denier Van Der Gon, H., Facchini, M.C., Fowler, D., Koren, I., Langford, B., Lohmann, U., Nemitz, E., Pandis, S., Riipinen, I., Rudich, Y., Schaap, M., Slowik, J.G., Spracklen, D. V., Vignati, E., Wild, M., Williams, M., Gilardoni, S., 2015. Particulate matter, air quality and climate: Lessons learned and future needs. </w:t>
      </w:r>
      <w:r w:rsidRPr="00A72E9F">
        <w:rPr>
          <w:rFonts w:ascii="Times New Roman" w:hAnsi="Times New Roman" w:cs="Times New Roman"/>
          <w:noProof/>
          <w:sz w:val="24"/>
          <w:szCs w:val="24"/>
          <w:lang w:val="fr-FR"/>
        </w:rPr>
        <w:t>Atmos. Chem. Phys. doi:10.5194/acp-15-8217-2015</w:t>
      </w:r>
    </w:p>
    <w:p w14:paraId="6A193AC1"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Ghersi, V.., Rosso, A.., Moukhtar, S.., Léger, K.., Sciare, J.., Bressi, M.., Nicolas, J.., Feron, A.., Bonnaire, N.., 2012. Sources of fine aerosols (PM2.5) in the region of Paris [Origine des particules fines (PM2.5) en Ile-de-France]. Pollut. </w:t>
      </w:r>
      <w:r w:rsidRPr="008C6917">
        <w:rPr>
          <w:rFonts w:ascii="Times New Roman" w:hAnsi="Times New Roman" w:cs="Times New Roman"/>
          <w:noProof/>
          <w:sz w:val="24"/>
          <w:szCs w:val="24"/>
        </w:rPr>
        <w:t>Atmos. 189–199.</w:t>
      </w:r>
    </w:p>
    <w:p w14:paraId="64EFE344"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8C6917">
        <w:rPr>
          <w:rFonts w:ascii="Times New Roman" w:hAnsi="Times New Roman" w:cs="Times New Roman"/>
          <w:noProof/>
          <w:sz w:val="24"/>
          <w:szCs w:val="24"/>
        </w:rPr>
        <w:t xml:space="preserve">Gros, V., Sciare, J., Yu, T., 2007. Air-quality measurements in megacities: Focus on gaseous organic and particulate pollutants and comparison between two contrasted cities, Paris and Beijing. </w:t>
      </w:r>
      <w:r w:rsidRPr="00A72E9F">
        <w:rPr>
          <w:rFonts w:ascii="Times New Roman" w:hAnsi="Times New Roman" w:cs="Times New Roman"/>
          <w:noProof/>
          <w:sz w:val="24"/>
          <w:szCs w:val="24"/>
          <w:lang w:val="fr-FR"/>
        </w:rPr>
        <w:t>Comptes Rendus - Geosci. 339, 764–774. doi:10.1016/j.crte.2007.08.007</w:t>
      </w:r>
    </w:p>
    <w:p w14:paraId="61EE89C8"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es-ES"/>
        </w:rPr>
      </w:pPr>
      <w:r w:rsidRPr="00A72E9F">
        <w:rPr>
          <w:rFonts w:ascii="Times New Roman" w:hAnsi="Times New Roman" w:cs="Times New Roman"/>
          <w:noProof/>
          <w:sz w:val="24"/>
          <w:szCs w:val="24"/>
          <w:lang w:val="fr-FR"/>
        </w:rPr>
        <w:t xml:space="preserve">Guerreiro, C.B.B., Foltescu, V., de Leeuw, F., 2014. </w:t>
      </w:r>
      <w:r w:rsidRPr="008C6917">
        <w:rPr>
          <w:rFonts w:ascii="Times New Roman" w:hAnsi="Times New Roman" w:cs="Times New Roman"/>
          <w:noProof/>
          <w:sz w:val="24"/>
          <w:szCs w:val="24"/>
        </w:rPr>
        <w:t xml:space="preserve">Air quality status and trends in Europe. </w:t>
      </w:r>
      <w:r w:rsidRPr="00A72E9F">
        <w:rPr>
          <w:rFonts w:ascii="Times New Roman" w:hAnsi="Times New Roman" w:cs="Times New Roman"/>
          <w:noProof/>
          <w:sz w:val="24"/>
          <w:szCs w:val="24"/>
          <w:lang w:val="es-ES"/>
        </w:rPr>
        <w:t>Atmos. Environ. 98, 376–384.</w:t>
      </w:r>
    </w:p>
    <w:p w14:paraId="1728B4F2"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A72E9F">
        <w:rPr>
          <w:rFonts w:ascii="Times New Roman" w:hAnsi="Times New Roman" w:cs="Times New Roman"/>
          <w:noProof/>
          <w:sz w:val="24"/>
          <w:szCs w:val="24"/>
          <w:lang w:val="es-ES"/>
        </w:rPr>
        <w:t xml:space="preserve">Hsu, A., Reuben, A., Shindell, D., de Sherbinin, A., Levy, M., 2013. </w:t>
      </w:r>
      <w:r w:rsidRPr="008C6917">
        <w:rPr>
          <w:rFonts w:ascii="Times New Roman" w:hAnsi="Times New Roman" w:cs="Times New Roman"/>
          <w:noProof/>
          <w:sz w:val="24"/>
          <w:szCs w:val="24"/>
        </w:rPr>
        <w:t xml:space="preserve">Toward the next generation of air quality monitoring indicators. Atmos. </w:t>
      </w:r>
      <w:r w:rsidRPr="00A72E9F">
        <w:rPr>
          <w:rFonts w:ascii="Times New Roman" w:hAnsi="Times New Roman" w:cs="Times New Roman"/>
          <w:noProof/>
          <w:sz w:val="24"/>
          <w:szCs w:val="24"/>
          <w:lang w:val="fr-FR"/>
        </w:rPr>
        <w:t>Environ. 80, 561–570.</w:t>
      </w:r>
    </w:p>
    <w:p w14:paraId="0FB261FD"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Kim, Y., Sartelet, K., Raut, J.C., Chazette, P., 2015. </w:t>
      </w:r>
      <w:r w:rsidRPr="008C6917">
        <w:rPr>
          <w:rFonts w:ascii="Times New Roman" w:hAnsi="Times New Roman" w:cs="Times New Roman"/>
          <w:noProof/>
          <w:sz w:val="24"/>
          <w:szCs w:val="24"/>
        </w:rPr>
        <w:t>Influence of an urban canopy model and PBL schemes on vertical mixing for air quality modeling over Greater Paris. Atmos. Environ. 107, 289–306. doi:10.1016/j.atmosenv.2015.02.011</w:t>
      </w:r>
    </w:p>
    <w:p w14:paraId="4965D19E"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8C6917">
        <w:rPr>
          <w:rFonts w:ascii="Times New Roman" w:hAnsi="Times New Roman" w:cs="Times New Roman"/>
          <w:noProof/>
          <w:sz w:val="24"/>
          <w:szCs w:val="24"/>
        </w:rPr>
        <w:t xml:space="preserve">Kistler, R., Kalnay, E., Collins, W., Saha, S., White, G., Woollen, J., Chelliah, M., Ebisuzaki, </w:t>
      </w:r>
      <w:r w:rsidRPr="008C6917">
        <w:rPr>
          <w:rFonts w:ascii="Times New Roman" w:hAnsi="Times New Roman" w:cs="Times New Roman"/>
          <w:noProof/>
          <w:sz w:val="24"/>
          <w:szCs w:val="24"/>
        </w:rPr>
        <w:lastRenderedPageBreak/>
        <w:t xml:space="preserve">W., Kanamitsu, M., Kousky, V., van den Dool, H., Jenne, R., Fiorino, M., 2001. The NCEP-NCAR 50-year reanalysis: Monthly means CD-ROM and documentation. </w:t>
      </w:r>
      <w:r w:rsidRPr="00A72E9F">
        <w:rPr>
          <w:rFonts w:ascii="Times New Roman" w:hAnsi="Times New Roman" w:cs="Times New Roman"/>
          <w:noProof/>
          <w:sz w:val="24"/>
          <w:szCs w:val="24"/>
          <w:lang w:val="fr-FR"/>
        </w:rPr>
        <w:t>B. Am. Meteorol. Soc. 82, 247–267.</w:t>
      </w:r>
    </w:p>
    <w:p w14:paraId="622788C4"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A72E9F">
        <w:rPr>
          <w:rFonts w:ascii="Times New Roman" w:hAnsi="Times New Roman" w:cs="Times New Roman"/>
          <w:noProof/>
          <w:sz w:val="24"/>
          <w:szCs w:val="24"/>
          <w:lang w:val="fr-FR"/>
        </w:rPr>
        <w:t>L’Observatoire des deplacements a Paris, 2017. Le bilan des deplacements en 2016 a Paris. L’Observatoire des déplacements à Paris Report. Available at: http://temis.documentation.developpement-durable.gouv.fr/docs/Temis/0033/Temis-0033289/8724_2016.pdf.</w:t>
      </w:r>
    </w:p>
    <w:p w14:paraId="21B6B666"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Lefohn, A.S., Malley, C.S., Smith, L., Wells, B., Hazucha, M., Simon, H., Naik, V., Mills, G., Schultz, M.G., Paoletti, E., De Marco, A., Xu, X., Zhang, L., Wang, T., Neufeld, H.S., Musselman, R.C., Tarasick, D., Brauer, M., Feng, Z., Tang, H., Kobayashi, K., Sicard, P., Solberg, S., Gerosa, G., 2018. </w:t>
      </w:r>
      <w:r w:rsidRPr="008C6917">
        <w:rPr>
          <w:rFonts w:ascii="Times New Roman" w:hAnsi="Times New Roman" w:cs="Times New Roman"/>
          <w:noProof/>
          <w:sz w:val="24"/>
          <w:szCs w:val="24"/>
        </w:rPr>
        <w:t>Tropospheric ozone assessment report: Global ozone metrics for climate change, human health, and crop/ecosystem research. Elem Sci Anth. doi:10.1525/elementa.279</w:t>
      </w:r>
    </w:p>
    <w:p w14:paraId="79802FCF"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Lenschow, P., 2001. Some ideas about the sources of PM10. Atmos. Environ. 35, 23–33. doi:10.1016/S1352-2310(01)00122-4</w:t>
      </w:r>
    </w:p>
    <w:p w14:paraId="45B70059"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Malley, C.S., Braban, C.F., Heal, M.R., 2014. New Directions: Chemical climatology and assessment of atmospheric composition impacts. Atmos. Environ. 87. doi:10.1016/j.atmosenv.2014.01.027</w:t>
      </w:r>
    </w:p>
    <w:p w14:paraId="189542C2"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Malley, C.S., Heal, M.R., Braban, C.F., 2016a. Insights from a chronology of the development of atmospheric composition monitoring networks since the 1800s. Atmosphere (Basel). 7. doi:10.3390/atmos7120160</w:t>
      </w:r>
    </w:p>
    <w:p w14:paraId="312EB996"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 xml:space="preserve">Malley, C.S., Heal, M.R., Braban, C.F., Kentisbeer, J., Leeson, S.R., Lingard, J.J.N., Ritchie, S., Maggs, R., Beccaceci, S., Quincey, P., Brown, R.J.C., Twigg, M.M., 2016b. The </w:t>
      </w:r>
      <w:r w:rsidRPr="008C6917">
        <w:rPr>
          <w:rFonts w:ascii="Times New Roman" w:hAnsi="Times New Roman" w:cs="Times New Roman"/>
          <w:noProof/>
          <w:sz w:val="24"/>
          <w:szCs w:val="24"/>
        </w:rPr>
        <w:lastRenderedPageBreak/>
        <w:t>contributions to long-term health-relevant particulate matter at the UK EMEP supersites between 2010 and 2013: Quantifying the mitigation challenge. Environ. Int. 95, 98–111.</w:t>
      </w:r>
    </w:p>
    <w:p w14:paraId="6892704E"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Malley, C.S., Von Schneidemesser, E., Moller, S., Braban, C.F., Kevin Hicks, W., Heal, M.R., 2018. Analysis of the distributions of hourly NO&lt;inf&gt;2&lt;/inf&gt;concentrations contributing to annual average NO&lt;inf&gt;2&lt;/inf&gt;concentrations across the European monitoring network between 2000 and 2014. Atmos. Chem. Phys. 18. doi:10.5194/acp-18-3563-2018</w:t>
      </w:r>
    </w:p>
    <w:p w14:paraId="54EB3EBF"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Mann, H.B., 1945. Nonparametric tests against trend. Econometrica 13, 245–259.</w:t>
      </w:r>
    </w:p>
    <w:p w14:paraId="5FD2FA21"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Mayor of London, 2018. London Environment Strategy. May 2018. Greater London Authority Report. Available at: https://www.london.gov.uk/sites/default/files/london_environment_strategy_0.pdf.</w:t>
      </w:r>
    </w:p>
    <w:p w14:paraId="3BD2AE89"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Monks, P.S., Granier, C., Fuzzi, S., Stohl, A., Williams, M.L., Akimoto, H., Amann, M., Baklanov, A., Baltensperger, U., Bey, I., Blake, N., Blake, R.S., Carslaw, K., Cooper, O.R., Dentener, F., Fowler, D., Fragkou, E., Frost, G.J., Generoso, S., Ginoux, P., Grewe, V., Guenther, A., Hansson, H.C., Henne, S., Hjorth, J., Hofzumahaus, A., Huntrieser, H., Isaksen, I.S.A., Jenkin, M.E., Kaiser, J., Kanakidou, M., Klimont, Z., Kulmala, M., Laj, P., Lawrence, M.G., Lee, J.D., Liousse, C., Maione, M., McFiggans, G., Metzger, A., Mieville, A., Moussiopoulos, N., Orlando, J.J., O’Dowd, C.D., Palmer, P.I., Parrish, D.D., Petzold, A., Platt, U., Poeschl, U., Prevot, A.S.H., Reeves, C.E., Reimann, S., Rudich, Y., Sellegri, K., Steinbrecher, R., Simpson, D., ten Brink, H., Theloke, J., van der Werf, G.R., Vautard, R., Vestreng, V., Vlachokostas, C., von Glasow, R., 2009. Atmospheric composition change - global and regional air quality. Atmos. Environ. 43, 5268–5350.</w:t>
      </w:r>
    </w:p>
    <w:p w14:paraId="1C7EA2DA"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8C6917">
        <w:rPr>
          <w:rFonts w:ascii="Times New Roman" w:hAnsi="Times New Roman" w:cs="Times New Roman"/>
          <w:noProof/>
          <w:sz w:val="24"/>
          <w:szCs w:val="24"/>
        </w:rPr>
        <w:t xml:space="preserve">Palarz, A., Celinski-Myslaw, D., Ustrnul, Z., 2017. Temporal and spatial variability of surface-based inversions over Europe based on ERA-Interim reanalysis. </w:t>
      </w:r>
      <w:r w:rsidRPr="00A72E9F">
        <w:rPr>
          <w:rFonts w:ascii="Times New Roman" w:hAnsi="Times New Roman" w:cs="Times New Roman"/>
          <w:noProof/>
          <w:sz w:val="24"/>
          <w:szCs w:val="24"/>
          <w:lang w:val="fr-FR"/>
        </w:rPr>
        <w:t xml:space="preserve">Int. J. Clim. 1097-0088. </w:t>
      </w:r>
      <w:r w:rsidRPr="00A72E9F">
        <w:rPr>
          <w:rFonts w:ascii="Times New Roman" w:hAnsi="Times New Roman" w:cs="Times New Roman"/>
          <w:noProof/>
          <w:sz w:val="24"/>
          <w:szCs w:val="24"/>
          <w:lang w:val="fr-FR"/>
        </w:rPr>
        <w:lastRenderedPageBreak/>
        <w:t>doi:10.1002/joc.5167</w:t>
      </w:r>
    </w:p>
    <w:p w14:paraId="413A39F2"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A72E9F">
        <w:rPr>
          <w:rFonts w:ascii="Times New Roman" w:hAnsi="Times New Roman" w:cs="Times New Roman"/>
          <w:noProof/>
          <w:sz w:val="24"/>
          <w:szCs w:val="24"/>
          <w:lang w:val="fr-FR"/>
        </w:rPr>
        <w:t>Pascal, M., de Crouy Chanel, P., Corso, M., Medina, S., Wagner, V., Goria, S., 2016. Impacts de l’exposition chronique aux particules fines sur la mortalité en France continentale et analyse des gains en santé de plusieurs scénarios de réduction de la pollution atmosphérique. Santé publique Fr.</w:t>
      </w:r>
    </w:p>
    <w:p w14:paraId="71CDCDF4" w14:textId="77777777" w:rsidR="008C6917" w:rsidRPr="00A72E9F"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lang w:val="fr-FR"/>
        </w:rPr>
      </w:pPr>
      <w:r w:rsidRPr="00A72E9F">
        <w:rPr>
          <w:rFonts w:ascii="Times New Roman" w:hAnsi="Times New Roman" w:cs="Times New Roman"/>
          <w:noProof/>
          <w:sz w:val="24"/>
          <w:szCs w:val="24"/>
          <w:lang w:val="fr-FR"/>
        </w:rPr>
        <w:t xml:space="preserve">Petetin, H., Beekmann, M., Sciare, J., Bressi, M., Rosso, A., Sanchez, O., Ghersi, V., 2014. </w:t>
      </w:r>
      <w:r w:rsidRPr="008C6917">
        <w:rPr>
          <w:rFonts w:ascii="Times New Roman" w:hAnsi="Times New Roman" w:cs="Times New Roman"/>
          <w:noProof/>
          <w:sz w:val="24"/>
          <w:szCs w:val="24"/>
        </w:rPr>
        <w:t xml:space="preserve">A novel model evaluation approach focusing on local and advected contributions to urban PM2.5levels - Application to Paris, France. </w:t>
      </w:r>
      <w:r w:rsidRPr="00A72E9F">
        <w:rPr>
          <w:rFonts w:ascii="Times New Roman" w:hAnsi="Times New Roman" w:cs="Times New Roman"/>
          <w:noProof/>
          <w:sz w:val="24"/>
          <w:szCs w:val="24"/>
          <w:lang w:val="fr-FR"/>
        </w:rPr>
        <w:t>Geosci. Model Dev. 7, 1483–1505. doi:10.5194/gmd-7-1483-2014</w:t>
      </w:r>
    </w:p>
    <w:p w14:paraId="7F63100F"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A72E9F">
        <w:rPr>
          <w:rFonts w:ascii="Times New Roman" w:hAnsi="Times New Roman" w:cs="Times New Roman"/>
          <w:noProof/>
          <w:sz w:val="24"/>
          <w:szCs w:val="24"/>
          <w:lang w:val="fr-FR"/>
        </w:rPr>
        <w:t xml:space="preserve">Petetin, H., Sciare, J., Bressi, M., Gros, V. rie, Rosso, A., Sanchez, O., Sarda-Est ve, R., Petit, J.E., Beekmann, M., 2016. </w:t>
      </w:r>
      <w:r w:rsidRPr="008C6917">
        <w:rPr>
          <w:rFonts w:ascii="Times New Roman" w:hAnsi="Times New Roman" w:cs="Times New Roman"/>
          <w:noProof/>
          <w:sz w:val="24"/>
          <w:szCs w:val="24"/>
        </w:rPr>
        <w:t>Assessing the ammonium nitrate formation regime in the Paris megacity and its representation in the CHIMERE model. Atmos. Chem. Phys. doi:10.5194/acp-16-10419-2016</w:t>
      </w:r>
    </w:p>
    <w:p w14:paraId="166C0A8F"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Pey, J., Pérez, N., Querol, X., Alastuey, A., Cusack, M., Reche, C., 2010. Intense winter atmospheric pollution episodes affecting the Western Mediterranean. Sci. Total Environ. doi:10.1016/j.scitotenv.2010.01.052</w:t>
      </w:r>
    </w:p>
    <w:p w14:paraId="49DDD435"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 xml:space="preserve">Putaud, J.P., Van Dingenen, R., Alastuey, A., Bauer, H., Birmili, W., Cyrys, J., Flentje, H., Fuzzi, S., Gehrig, R., Hansson, H.C., Harrison, R.M., Herrmann, H., Hitzenberger, R., Hueglin, C., Jones, A.M., Kasper-Giebl, A., Kiss, G., Kousa, A., Kuhlbusch, T.A.J., Loeschau, G., Maenhaut, W., Molnar, A., Moreno, T., Pekkanen, J., Perrino, C., Pitz, M., Puxbaum, H., Querol, X., Rodriguez, S., Salma, I., Schwarz, J., Smolik, J., Schneider, J., Spindler, G., ten Brink, H., Tursic, J., Viana, M., Wiedensohler, A., Raes, F., 2010. A European aerosol phenomenology-3: Physical and chemical characteristics of particulate </w:t>
      </w:r>
      <w:r w:rsidRPr="008C6917">
        <w:rPr>
          <w:rFonts w:ascii="Times New Roman" w:hAnsi="Times New Roman" w:cs="Times New Roman"/>
          <w:noProof/>
          <w:sz w:val="24"/>
          <w:szCs w:val="24"/>
        </w:rPr>
        <w:lastRenderedPageBreak/>
        <w:t>matter from 60 rural, urban, and kerbside sites across Europe. Atmos. Environ. 44, 1308–1320. doi:doi: 10.1016/j.atmosenv.2009.12.011</w:t>
      </w:r>
    </w:p>
    <w:p w14:paraId="5E22E14D"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R Core Team, 2016. R: a Language and Environment for Statistical Computing. R Foundation for Statistical Computing. Vienna, Austria. https://www.R-project.org/.</w:t>
      </w:r>
    </w:p>
    <w:p w14:paraId="7B2A1DF6"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REVIHAAP, 2013. Review of evidence on health aspects of air pollution – REVIHAAP Project technical report. World Health Organization (WHO) Regional Office for Europe. Bonn. Available: http://www.euro.who.int/__data/assets/pdf_file/0004/193108/REVIHAAP-Final-technical-rep.</w:t>
      </w:r>
    </w:p>
    <w:p w14:paraId="19CC6227"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Sciare, J., D’Argouges, O., Zhang, Q.J., Sarda-Estève, R., Gaimoz, C., Gros, V., Beekmann, M., Sanchez, O., 2010. Comparison between simulated and observed chemical composition of fine aerosols in Paris (France) during springtime: Contribution of regional versus continental emissions. Atmos. Chem. Phys. 10, 11987–12004. doi:10.5194/acp-10-11987-2010</w:t>
      </w:r>
    </w:p>
    <w:p w14:paraId="50DE2857"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Theil, H., 1950a. A rank-invariant method of linear and polynomial regression analysis II. Proc. Kon. Ned. Akad. V. Wetensch. A 53, 521–525.</w:t>
      </w:r>
    </w:p>
    <w:p w14:paraId="75BE77F4"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Theil, H., 1950b. A rank-invariant method of linear and polynomial regression analysis I. Proc. Kon. Ned. Akad. V. Wetensch. A 53, 386–392.</w:t>
      </w:r>
    </w:p>
    <w:p w14:paraId="270CD07E"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Theil, H., 1950c. A rank-invariant method of linear and polynomial regression analysis III. Proc. Kon. Ned. Akad. V. Wetensch. A 53, 1397–1412.</w:t>
      </w:r>
    </w:p>
    <w:p w14:paraId="31A72733"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Thunis, P., Degraeuwe, B., Pisoni, E., Meleux, F., Clappier, A., 2017. Analyzing the efficiency of short-term air quality plans in European cities, using the CHIMERE air quality model. Air Qual. Atmos. Heal. 10, 235–248. doi:10.1007/s11869-016-0427-y</w:t>
      </w:r>
    </w:p>
    <w:p w14:paraId="7497968E"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 xml:space="preserve">Vautard, R., Builtjes, P.H.J., Thunis, P., Cuvelier, C., Bedogni, M., Bessagnet, B., Honoré, C., </w:t>
      </w:r>
      <w:r w:rsidRPr="008C6917">
        <w:rPr>
          <w:rFonts w:ascii="Times New Roman" w:hAnsi="Times New Roman" w:cs="Times New Roman"/>
          <w:noProof/>
          <w:sz w:val="24"/>
          <w:szCs w:val="24"/>
        </w:rPr>
        <w:lastRenderedPageBreak/>
        <w:t>Moussiopoulos, N., Pirovano, G., Schaap, M., Stern, R., Tarrason, L., Wind, P., 2007. Evaluation and intercomparison of Ozone and PM10 simulations by several chemistry transport models over four European cities within the CityDelta project. Atmos. Environ. 41, 173–188. doi:10.1016/j.atmosenv.2006.07.039</w:t>
      </w:r>
    </w:p>
    <w:p w14:paraId="7677CD47"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Viana, M., Kuhlbusch, T.A.J., Querol, X., Alastuey, A., Harrison, R.M., Hopke, P.K., Winiwarter, W., Vallius, A., Szidat, S., Prevot, A.S.H., Hueglin, C., Bloemen, H., Wahlin, P., Vecchi, R., Miranda, A.I., Kasper-Giebl, A., Maenhaut, W., Hitzenberger, R., 2008. Source apportionment of particulate matter in Europe: A review of methods and results. J. Aerosol Sci. 39, 827–849.</w:t>
      </w:r>
    </w:p>
    <w:p w14:paraId="6D0B1B32"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C6917">
        <w:rPr>
          <w:rFonts w:ascii="Times New Roman" w:hAnsi="Times New Roman" w:cs="Times New Roman"/>
          <w:noProof/>
          <w:sz w:val="24"/>
          <w:szCs w:val="24"/>
        </w:rPr>
        <w:t>Vieno, M., Heal, M.R., Hallsworth, S., Famulari, D., Doherty, R.M., Dore, A.J., Tang, Y.S., Braban, C.F., Leaver, D., Sutton, M.A., Reis, S., 2014. The role of long-range transport and domestic emissions in determining atmospheric secondary inorganic particle concentrations across the UK. Atmos. Chem. Phys. 14, 8435–8447. doi:doi: 10.5194/acp-14-8435-2014</w:t>
      </w:r>
    </w:p>
    <w:p w14:paraId="5E1F377C" w14:textId="77777777" w:rsidR="008C6917" w:rsidRPr="008C6917" w:rsidRDefault="008C6917" w:rsidP="008C6917">
      <w:pPr>
        <w:widowControl w:val="0"/>
        <w:autoSpaceDE w:val="0"/>
        <w:autoSpaceDN w:val="0"/>
        <w:adjustRightInd w:val="0"/>
        <w:spacing w:after="0" w:line="480" w:lineRule="auto"/>
        <w:ind w:left="480" w:hanging="480"/>
        <w:rPr>
          <w:rFonts w:ascii="Times New Roman" w:hAnsi="Times New Roman" w:cs="Times New Roman"/>
          <w:noProof/>
          <w:sz w:val="24"/>
        </w:rPr>
      </w:pPr>
      <w:r w:rsidRPr="008C6917">
        <w:rPr>
          <w:rFonts w:ascii="Times New Roman" w:hAnsi="Times New Roman" w:cs="Times New Roman"/>
          <w:noProof/>
          <w:sz w:val="24"/>
          <w:szCs w:val="24"/>
        </w:rPr>
        <w:t>WHO, 2006. Air quality guidelines: Global update 2005. Particulate matter, ozone, nitrogen dioxide and sulfur dioxide. World health organization regional office for europe. Available: Http://apps.Who.Int/iris/bitstream/10665/69477/1/who_sde_phe_oeh_06.02_eng.Pdf [ac.</w:t>
      </w:r>
    </w:p>
    <w:p w14:paraId="686A0B95" w14:textId="77777777" w:rsidR="00081FD5" w:rsidRDefault="009A1692" w:rsidP="004445A8">
      <w:pPr>
        <w:spacing w:after="0" w:line="480" w:lineRule="auto"/>
        <w:rPr>
          <w:rFonts w:ascii="Times New Roman" w:hAnsi="Times New Roman" w:cs="Times New Roman"/>
          <w:b/>
          <w:sz w:val="24"/>
          <w:szCs w:val="24"/>
        </w:rPr>
        <w:sectPr w:rsidR="00081FD5" w:rsidSect="00081FD5">
          <w:footerReference w:type="default" r:id="rId11"/>
          <w:pgSz w:w="12240" w:h="15840"/>
          <w:pgMar w:top="1440" w:right="1440" w:bottom="1440" w:left="1440" w:header="708" w:footer="708" w:gutter="0"/>
          <w:lnNumType w:countBy="1" w:restart="continuous"/>
          <w:cols w:space="708"/>
          <w:docGrid w:linePitch="360"/>
        </w:sectPr>
      </w:pPr>
      <w:r>
        <w:rPr>
          <w:rFonts w:ascii="Times New Roman" w:hAnsi="Times New Roman" w:cs="Times New Roman"/>
          <w:b/>
          <w:sz w:val="24"/>
          <w:szCs w:val="24"/>
        </w:rPr>
        <w:fldChar w:fldCharType="end"/>
      </w:r>
    </w:p>
    <w:p w14:paraId="05852932" w14:textId="31D49B2C" w:rsidR="00D956D8" w:rsidRDefault="00D956D8" w:rsidP="0055605C">
      <w:pPr>
        <w:spacing w:after="0"/>
        <w:rPr>
          <w:rFonts w:ascii="Times New Roman" w:hAnsi="Times New Roman" w:cs="Times New Roman"/>
          <w:b/>
          <w:sz w:val="24"/>
          <w:szCs w:val="24"/>
        </w:rPr>
      </w:pPr>
      <w:r>
        <w:rPr>
          <w:rFonts w:ascii="Times New Roman" w:hAnsi="Times New Roman" w:cs="Times New Roman"/>
          <w:b/>
          <w:sz w:val="24"/>
          <w:szCs w:val="24"/>
        </w:rPr>
        <w:lastRenderedPageBreak/>
        <w:t>Tables</w:t>
      </w:r>
    </w:p>
    <w:p w14:paraId="4451BD87" w14:textId="23EB07F0" w:rsidR="00D956D8" w:rsidRDefault="00D956D8" w:rsidP="0055605C">
      <w:pPr>
        <w:spacing w:after="0"/>
        <w:rPr>
          <w:rFonts w:ascii="Times New Roman" w:hAnsi="Times New Roman" w:cs="Times New Roman"/>
          <w:b/>
          <w:sz w:val="24"/>
          <w:szCs w:val="24"/>
        </w:rPr>
      </w:pPr>
    </w:p>
    <w:p w14:paraId="61C3BB4D" w14:textId="77777777" w:rsidR="00D956D8" w:rsidRPr="003454F4" w:rsidRDefault="00D956D8" w:rsidP="00D956D8">
      <w:pPr>
        <w:spacing w:after="0"/>
        <w:rPr>
          <w:rFonts w:ascii="Times New Roman" w:hAnsi="Times New Roman" w:cs="Times New Roman"/>
          <w:sz w:val="24"/>
          <w:szCs w:val="24"/>
        </w:rPr>
      </w:pPr>
      <w:r w:rsidRPr="00752FC5">
        <w:rPr>
          <w:rFonts w:ascii="Times New Roman" w:hAnsi="Times New Roman" w:cs="Times New Roman"/>
          <w:b/>
          <w:sz w:val="24"/>
          <w:szCs w:val="24"/>
        </w:rPr>
        <w:t xml:space="preserve">Table 1. </w:t>
      </w:r>
      <w:r w:rsidRPr="00752FC5">
        <w:rPr>
          <w:rFonts w:ascii="Times New Roman" w:hAnsi="Times New Roman" w:cs="Times New Roman"/>
          <w:sz w:val="24"/>
          <w:szCs w:val="24"/>
        </w:rPr>
        <w:t>Description of the monitoring sites across the Airparif region used in this analysis</w:t>
      </w:r>
    </w:p>
    <w:p w14:paraId="2CF55A15" w14:textId="77777777" w:rsidR="00D956D8" w:rsidRPr="003454F4" w:rsidRDefault="00D956D8" w:rsidP="00D956D8">
      <w:pPr>
        <w:spacing w:after="0"/>
        <w:rPr>
          <w:rFonts w:ascii="Times New Roman" w:hAnsi="Times New Roman" w:cs="Times New Roman"/>
          <w:sz w:val="24"/>
          <w:szCs w:val="24"/>
        </w:rPr>
      </w:pPr>
    </w:p>
    <w:tbl>
      <w:tblPr>
        <w:tblStyle w:val="PlainTable2"/>
        <w:tblW w:w="7864" w:type="dxa"/>
        <w:tblLook w:val="04A0" w:firstRow="1" w:lastRow="0" w:firstColumn="1" w:lastColumn="0" w:noHBand="0" w:noVBand="1"/>
      </w:tblPr>
      <w:tblGrid>
        <w:gridCol w:w="1334"/>
        <w:gridCol w:w="1849"/>
        <w:gridCol w:w="1881"/>
        <w:gridCol w:w="1490"/>
        <w:gridCol w:w="1310"/>
      </w:tblGrid>
      <w:tr w:rsidR="00722E2E" w:rsidRPr="003454F4" w14:paraId="678EAE02" w14:textId="77777777" w:rsidTr="001D00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5B8D9AB0" w14:textId="77777777"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Site ID</w:t>
            </w:r>
          </w:p>
        </w:tc>
        <w:tc>
          <w:tcPr>
            <w:tcW w:w="1849" w:type="dxa"/>
            <w:noWrap/>
            <w:hideMark/>
          </w:tcPr>
          <w:p w14:paraId="62744194" w14:textId="77777777" w:rsidR="00722E2E" w:rsidRPr="003454F4" w:rsidRDefault="00722E2E" w:rsidP="005576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Site Name</w:t>
            </w:r>
          </w:p>
        </w:tc>
        <w:tc>
          <w:tcPr>
            <w:tcW w:w="1881" w:type="dxa"/>
            <w:noWrap/>
            <w:hideMark/>
          </w:tcPr>
          <w:p w14:paraId="2104BD55" w14:textId="77777777" w:rsidR="00722E2E" w:rsidRPr="003454F4" w:rsidRDefault="00722E2E" w:rsidP="005576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Classification</w:t>
            </w:r>
          </w:p>
        </w:tc>
        <w:tc>
          <w:tcPr>
            <w:tcW w:w="1490" w:type="dxa"/>
            <w:noWrap/>
            <w:hideMark/>
          </w:tcPr>
          <w:p w14:paraId="4DE0354D" w14:textId="77777777" w:rsidR="00722E2E" w:rsidRPr="003454F4" w:rsidRDefault="00722E2E" w:rsidP="005576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Longitude</w:t>
            </w:r>
          </w:p>
        </w:tc>
        <w:tc>
          <w:tcPr>
            <w:tcW w:w="1310" w:type="dxa"/>
            <w:noWrap/>
            <w:hideMark/>
          </w:tcPr>
          <w:p w14:paraId="2D69B97E" w14:textId="77777777" w:rsidR="00722E2E" w:rsidRPr="003454F4" w:rsidRDefault="00722E2E" w:rsidP="005576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Latitude</w:t>
            </w:r>
          </w:p>
        </w:tc>
      </w:tr>
      <w:tr w:rsidR="00722E2E" w:rsidRPr="003454F4" w14:paraId="3E77C174"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67B66BA0" w14:textId="77777777"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RUR-SE</w:t>
            </w:r>
          </w:p>
        </w:tc>
        <w:tc>
          <w:tcPr>
            <w:tcW w:w="1849" w:type="dxa"/>
            <w:noWrap/>
            <w:hideMark/>
          </w:tcPr>
          <w:p w14:paraId="5C4BBE5A"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fr-FR"/>
              </w:rPr>
            </w:pPr>
            <w:r w:rsidRPr="003454F4">
              <w:rPr>
                <w:rFonts w:ascii="Times New Roman" w:hAnsi="Times New Roman"/>
                <w:sz w:val="24"/>
                <w:lang w:val="fr-FR"/>
              </w:rPr>
              <w:t>Zone rurale Sud-Est - Foret de Fontainebleau</w:t>
            </w:r>
          </w:p>
        </w:tc>
        <w:tc>
          <w:tcPr>
            <w:tcW w:w="1881" w:type="dxa"/>
            <w:noWrap/>
            <w:hideMark/>
          </w:tcPr>
          <w:p w14:paraId="60D26BBE"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rural background</w:t>
            </w:r>
          </w:p>
        </w:tc>
        <w:tc>
          <w:tcPr>
            <w:tcW w:w="1490" w:type="dxa"/>
            <w:noWrap/>
            <w:hideMark/>
          </w:tcPr>
          <w:p w14:paraId="037C4B31"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2.6436</w:t>
            </w:r>
          </w:p>
        </w:tc>
        <w:tc>
          <w:tcPr>
            <w:tcW w:w="1310" w:type="dxa"/>
            <w:noWrap/>
            <w:hideMark/>
          </w:tcPr>
          <w:p w14:paraId="525D513E"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48.3543</w:t>
            </w:r>
          </w:p>
        </w:tc>
      </w:tr>
      <w:tr w:rsidR="00722E2E" w:rsidRPr="003454F4" w14:paraId="6278DD56" w14:textId="77777777" w:rsidTr="001D0099">
        <w:trPr>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134549D9" w14:textId="77777777"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GON</w:t>
            </w:r>
          </w:p>
        </w:tc>
        <w:tc>
          <w:tcPr>
            <w:tcW w:w="1849" w:type="dxa"/>
            <w:noWrap/>
            <w:hideMark/>
          </w:tcPr>
          <w:p w14:paraId="642EC0FA"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Gonesse</w:t>
            </w:r>
          </w:p>
        </w:tc>
        <w:tc>
          <w:tcPr>
            <w:tcW w:w="1881" w:type="dxa"/>
            <w:noWrap/>
            <w:hideMark/>
          </w:tcPr>
          <w:p w14:paraId="70AE2B08"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suburban background</w:t>
            </w:r>
          </w:p>
        </w:tc>
        <w:tc>
          <w:tcPr>
            <w:tcW w:w="1490" w:type="dxa"/>
            <w:noWrap/>
            <w:hideMark/>
          </w:tcPr>
          <w:p w14:paraId="64B5C78B"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2.435489</w:t>
            </w:r>
          </w:p>
        </w:tc>
        <w:tc>
          <w:tcPr>
            <w:tcW w:w="1310" w:type="dxa"/>
            <w:noWrap/>
            <w:hideMark/>
          </w:tcPr>
          <w:p w14:paraId="2CB5003B"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48.99798</w:t>
            </w:r>
          </w:p>
        </w:tc>
      </w:tr>
      <w:tr w:rsidR="00722E2E" w:rsidRPr="003454F4" w14:paraId="24FD094C"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51D01CEF" w14:textId="77777777"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A1</w:t>
            </w:r>
          </w:p>
        </w:tc>
        <w:tc>
          <w:tcPr>
            <w:tcW w:w="1849" w:type="dxa"/>
            <w:noWrap/>
            <w:hideMark/>
          </w:tcPr>
          <w:p w14:paraId="37F2DDDB"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Autoroute 1 - St Denis</w:t>
            </w:r>
          </w:p>
        </w:tc>
        <w:tc>
          <w:tcPr>
            <w:tcW w:w="1881" w:type="dxa"/>
            <w:noWrap/>
            <w:hideMark/>
          </w:tcPr>
          <w:p w14:paraId="7B35FD03"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urban traffic</w:t>
            </w:r>
          </w:p>
        </w:tc>
        <w:tc>
          <w:tcPr>
            <w:tcW w:w="1490" w:type="dxa"/>
            <w:noWrap/>
            <w:hideMark/>
          </w:tcPr>
          <w:p w14:paraId="61384FDA"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2.353368</w:t>
            </w:r>
          </w:p>
        </w:tc>
        <w:tc>
          <w:tcPr>
            <w:tcW w:w="1310" w:type="dxa"/>
            <w:noWrap/>
            <w:hideMark/>
          </w:tcPr>
          <w:p w14:paraId="485C5076"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48.92444</w:t>
            </w:r>
          </w:p>
        </w:tc>
      </w:tr>
      <w:tr w:rsidR="00722E2E" w:rsidRPr="003454F4" w14:paraId="5E746C0D" w14:textId="77777777" w:rsidTr="001D0099">
        <w:trPr>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1A5A7DE1" w14:textId="3C3A85A5"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RUR</w:t>
            </w:r>
            <w:r>
              <w:rPr>
                <w:rFonts w:ascii="Times New Roman" w:hAnsi="Times New Roman" w:cs="Times New Roman"/>
                <w:sz w:val="24"/>
                <w:szCs w:val="24"/>
              </w:rPr>
              <w:t>-</w:t>
            </w:r>
            <w:r w:rsidRPr="003454F4">
              <w:rPr>
                <w:rFonts w:ascii="Times New Roman" w:hAnsi="Times New Roman" w:cs="Times New Roman"/>
                <w:sz w:val="24"/>
                <w:szCs w:val="24"/>
              </w:rPr>
              <w:t>N</w:t>
            </w:r>
          </w:p>
        </w:tc>
        <w:tc>
          <w:tcPr>
            <w:tcW w:w="1849" w:type="dxa"/>
            <w:noWrap/>
            <w:hideMark/>
          </w:tcPr>
          <w:p w14:paraId="1C9BEF57"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fr-FR"/>
              </w:rPr>
            </w:pPr>
            <w:r w:rsidRPr="003454F4">
              <w:rPr>
                <w:rFonts w:ascii="Times New Roman" w:hAnsi="Times New Roman"/>
                <w:sz w:val="24"/>
                <w:lang w:val="fr-FR"/>
              </w:rPr>
              <w:t>Zone Rurale Nord - Saint-Martin-Du-Tertre</w:t>
            </w:r>
          </w:p>
        </w:tc>
        <w:tc>
          <w:tcPr>
            <w:tcW w:w="1881" w:type="dxa"/>
            <w:noWrap/>
            <w:hideMark/>
          </w:tcPr>
          <w:p w14:paraId="2539A4D7"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rural background</w:t>
            </w:r>
          </w:p>
        </w:tc>
        <w:tc>
          <w:tcPr>
            <w:tcW w:w="1490" w:type="dxa"/>
            <w:noWrap/>
            <w:hideMark/>
          </w:tcPr>
          <w:p w14:paraId="2F75837B"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2.35</w:t>
            </w:r>
          </w:p>
        </w:tc>
        <w:tc>
          <w:tcPr>
            <w:tcW w:w="1310" w:type="dxa"/>
            <w:noWrap/>
            <w:hideMark/>
          </w:tcPr>
          <w:p w14:paraId="4A41C213"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49.1078</w:t>
            </w:r>
          </w:p>
        </w:tc>
      </w:tr>
      <w:tr w:rsidR="00722E2E" w:rsidRPr="003454F4" w14:paraId="15D52246"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33622988" w14:textId="2C25D3D9"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BP</w:t>
            </w:r>
            <w:r>
              <w:rPr>
                <w:rFonts w:ascii="Times New Roman" w:hAnsi="Times New Roman" w:cs="Times New Roman"/>
                <w:sz w:val="24"/>
                <w:szCs w:val="24"/>
              </w:rPr>
              <w:t>-</w:t>
            </w:r>
            <w:r w:rsidRPr="003454F4">
              <w:rPr>
                <w:rFonts w:ascii="Times New Roman" w:hAnsi="Times New Roman" w:cs="Times New Roman"/>
                <w:sz w:val="24"/>
                <w:szCs w:val="24"/>
              </w:rPr>
              <w:t>EST</w:t>
            </w:r>
          </w:p>
        </w:tc>
        <w:tc>
          <w:tcPr>
            <w:tcW w:w="1849" w:type="dxa"/>
            <w:noWrap/>
            <w:hideMark/>
          </w:tcPr>
          <w:p w14:paraId="57E01514"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Boulevard Peripherique Est</w:t>
            </w:r>
          </w:p>
        </w:tc>
        <w:tc>
          <w:tcPr>
            <w:tcW w:w="1881" w:type="dxa"/>
            <w:noWrap/>
            <w:hideMark/>
          </w:tcPr>
          <w:p w14:paraId="4A9595D4"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urban traffic</w:t>
            </w:r>
          </w:p>
        </w:tc>
        <w:tc>
          <w:tcPr>
            <w:tcW w:w="1490" w:type="dxa"/>
            <w:noWrap/>
            <w:hideMark/>
          </w:tcPr>
          <w:p w14:paraId="67A1BFA1"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2.41278</w:t>
            </w:r>
          </w:p>
        </w:tc>
        <w:tc>
          <w:tcPr>
            <w:tcW w:w="1310" w:type="dxa"/>
            <w:noWrap/>
            <w:hideMark/>
          </w:tcPr>
          <w:p w14:paraId="4341669E"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48.83916</w:t>
            </w:r>
          </w:p>
        </w:tc>
      </w:tr>
      <w:tr w:rsidR="00722E2E" w:rsidRPr="003454F4" w14:paraId="56CC3B88" w14:textId="77777777" w:rsidTr="001D0099">
        <w:trPr>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2C908763" w14:textId="77777777"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VITRY</w:t>
            </w:r>
          </w:p>
        </w:tc>
        <w:tc>
          <w:tcPr>
            <w:tcW w:w="1849" w:type="dxa"/>
            <w:noWrap/>
            <w:hideMark/>
          </w:tcPr>
          <w:p w14:paraId="3FA69E08"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Vitry-Sur-Seine</w:t>
            </w:r>
          </w:p>
        </w:tc>
        <w:tc>
          <w:tcPr>
            <w:tcW w:w="1881" w:type="dxa"/>
            <w:noWrap/>
            <w:hideMark/>
          </w:tcPr>
          <w:p w14:paraId="7609742A"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urban background</w:t>
            </w:r>
          </w:p>
        </w:tc>
        <w:tc>
          <w:tcPr>
            <w:tcW w:w="1490" w:type="dxa"/>
            <w:noWrap/>
            <w:hideMark/>
          </w:tcPr>
          <w:p w14:paraId="63BA7899"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2.376136</w:t>
            </w:r>
          </w:p>
        </w:tc>
        <w:tc>
          <w:tcPr>
            <w:tcW w:w="1310" w:type="dxa"/>
            <w:noWrap/>
            <w:hideMark/>
          </w:tcPr>
          <w:p w14:paraId="03B183D7"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48.77554</w:t>
            </w:r>
          </w:p>
        </w:tc>
      </w:tr>
      <w:tr w:rsidR="00722E2E" w:rsidRPr="003454F4" w14:paraId="1CEFF2B4"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7414BB40" w14:textId="77777777"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AUT</w:t>
            </w:r>
          </w:p>
        </w:tc>
        <w:tc>
          <w:tcPr>
            <w:tcW w:w="1849" w:type="dxa"/>
            <w:noWrap/>
            <w:hideMark/>
          </w:tcPr>
          <w:p w14:paraId="5A608733"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Boulevard Peripherique Auteuil</w:t>
            </w:r>
          </w:p>
        </w:tc>
        <w:tc>
          <w:tcPr>
            <w:tcW w:w="1881" w:type="dxa"/>
            <w:noWrap/>
            <w:hideMark/>
          </w:tcPr>
          <w:p w14:paraId="442FA098"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urban traffic</w:t>
            </w:r>
          </w:p>
        </w:tc>
        <w:tc>
          <w:tcPr>
            <w:tcW w:w="1490" w:type="dxa"/>
            <w:noWrap/>
            <w:hideMark/>
          </w:tcPr>
          <w:p w14:paraId="7230C4BA"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2.257698</w:t>
            </w:r>
          </w:p>
        </w:tc>
        <w:tc>
          <w:tcPr>
            <w:tcW w:w="1310" w:type="dxa"/>
            <w:noWrap/>
            <w:hideMark/>
          </w:tcPr>
          <w:p w14:paraId="53F807C9"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48.84828</w:t>
            </w:r>
          </w:p>
        </w:tc>
      </w:tr>
      <w:tr w:rsidR="00722E2E" w:rsidRPr="003454F4" w14:paraId="63262666" w14:textId="77777777" w:rsidTr="001D0099">
        <w:trPr>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3C3E9811" w14:textId="77777777"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RAMBO</w:t>
            </w:r>
          </w:p>
        </w:tc>
        <w:tc>
          <w:tcPr>
            <w:tcW w:w="1849" w:type="dxa"/>
            <w:noWrap/>
            <w:hideMark/>
          </w:tcPr>
          <w:p w14:paraId="485C9240"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Rambouillet</w:t>
            </w:r>
          </w:p>
        </w:tc>
        <w:tc>
          <w:tcPr>
            <w:tcW w:w="1881" w:type="dxa"/>
            <w:noWrap/>
            <w:hideMark/>
          </w:tcPr>
          <w:p w14:paraId="2263856E"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suburban background</w:t>
            </w:r>
          </w:p>
        </w:tc>
        <w:tc>
          <w:tcPr>
            <w:tcW w:w="1490" w:type="dxa"/>
            <w:noWrap/>
            <w:hideMark/>
          </w:tcPr>
          <w:p w14:paraId="5F02A12E"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1.832367</w:t>
            </w:r>
          </w:p>
        </w:tc>
        <w:tc>
          <w:tcPr>
            <w:tcW w:w="1310" w:type="dxa"/>
            <w:noWrap/>
            <w:hideMark/>
          </w:tcPr>
          <w:p w14:paraId="02EE41D9"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48.63428</w:t>
            </w:r>
          </w:p>
        </w:tc>
      </w:tr>
      <w:tr w:rsidR="00722E2E" w:rsidRPr="003454F4" w14:paraId="446106F8"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499BF561" w14:textId="423CFB8E"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RUR</w:t>
            </w:r>
            <w:r>
              <w:rPr>
                <w:rFonts w:ascii="Times New Roman" w:hAnsi="Times New Roman" w:cs="Times New Roman"/>
                <w:sz w:val="24"/>
                <w:szCs w:val="24"/>
              </w:rPr>
              <w:t>-</w:t>
            </w:r>
            <w:r w:rsidRPr="003454F4">
              <w:rPr>
                <w:rFonts w:ascii="Times New Roman" w:hAnsi="Times New Roman" w:cs="Times New Roman"/>
                <w:sz w:val="24"/>
                <w:szCs w:val="24"/>
              </w:rPr>
              <w:t>S</w:t>
            </w:r>
          </w:p>
        </w:tc>
        <w:tc>
          <w:tcPr>
            <w:tcW w:w="1849" w:type="dxa"/>
            <w:noWrap/>
            <w:hideMark/>
          </w:tcPr>
          <w:p w14:paraId="7F216F17"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fr-FR"/>
              </w:rPr>
            </w:pPr>
            <w:r w:rsidRPr="003454F4">
              <w:rPr>
                <w:rFonts w:ascii="Times New Roman" w:hAnsi="Times New Roman"/>
                <w:sz w:val="24"/>
                <w:lang w:val="fr-FR"/>
              </w:rPr>
              <w:t>Zone Rurale Sud - Bois Herpin</w:t>
            </w:r>
          </w:p>
        </w:tc>
        <w:tc>
          <w:tcPr>
            <w:tcW w:w="1881" w:type="dxa"/>
            <w:noWrap/>
            <w:hideMark/>
          </w:tcPr>
          <w:p w14:paraId="40AFB1ED"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rural background</w:t>
            </w:r>
          </w:p>
        </w:tc>
        <w:tc>
          <w:tcPr>
            <w:tcW w:w="1490" w:type="dxa"/>
            <w:noWrap/>
            <w:hideMark/>
          </w:tcPr>
          <w:p w14:paraId="2F49B295"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2.2349</w:t>
            </w:r>
          </w:p>
        </w:tc>
        <w:tc>
          <w:tcPr>
            <w:tcW w:w="1310" w:type="dxa"/>
            <w:noWrap/>
            <w:hideMark/>
          </w:tcPr>
          <w:p w14:paraId="3954BDAB"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48.3698</w:t>
            </w:r>
          </w:p>
        </w:tc>
      </w:tr>
      <w:tr w:rsidR="00722E2E" w:rsidRPr="003454F4" w14:paraId="2EB3EA41" w14:textId="77777777" w:rsidTr="001D0099">
        <w:trPr>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59553C46" w14:textId="77777777"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PA04C</w:t>
            </w:r>
          </w:p>
        </w:tc>
        <w:tc>
          <w:tcPr>
            <w:tcW w:w="1849" w:type="dxa"/>
            <w:noWrap/>
            <w:hideMark/>
          </w:tcPr>
          <w:p w14:paraId="35F634A7"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Paris Centre</w:t>
            </w:r>
          </w:p>
        </w:tc>
        <w:tc>
          <w:tcPr>
            <w:tcW w:w="1881" w:type="dxa"/>
            <w:noWrap/>
            <w:hideMark/>
          </w:tcPr>
          <w:p w14:paraId="414EC1BC"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urban background</w:t>
            </w:r>
          </w:p>
        </w:tc>
        <w:tc>
          <w:tcPr>
            <w:tcW w:w="1490" w:type="dxa"/>
            <w:noWrap/>
            <w:hideMark/>
          </w:tcPr>
          <w:p w14:paraId="056B25B0"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2.351669</w:t>
            </w:r>
          </w:p>
        </w:tc>
        <w:tc>
          <w:tcPr>
            <w:tcW w:w="1310" w:type="dxa"/>
            <w:noWrap/>
            <w:hideMark/>
          </w:tcPr>
          <w:p w14:paraId="7A9182FD"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48.85925</w:t>
            </w:r>
          </w:p>
        </w:tc>
      </w:tr>
      <w:tr w:rsidR="00722E2E" w:rsidRPr="003454F4" w14:paraId="29986C53"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472E8DB0" w14:textId="77777777"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RN6</w:t>
            </w:r>
          </w:p>
        </w:tc>
        <w:tc>
          <w:tcPr>
            <w:tcW w:w="1849" w:type="dxa"/>
            <w:noWrap/>
            <w:hideMark/>
          </w:tcPr>
          <w:p w14:paraId="5FFE7D1D"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Rute Nationale 6 - Melun</w:t>
            </w:r>
          </w:p>
        </w:tc>
        <w:tc>
          <w:tcPr>
            <w:tcW w:w="1881" w:type="dxa"/>
            <w:noWrap/>
            <w:hideMark/>
          </w:tcPr>
          <w:p w14:paraId="4112BC1E"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urban traffic</w:t>
            </w:r>
          </w:p>
        </w:tc>
        <w:tc>
          <w:tcPr>
            <w:tcW w:w="1490" w:type="dxa"/>
            <w:noWrap/>
            <w:hideMark/>
          </w:tcPr>
          <w:p w14:paraId="06C7AB09"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2.653507</w:t>
            </w:r>
          </w:p>
        </w:tc>
        <w:tc>
          <w:tcPr>
            <w:tcW w:w="1310" w:type="dxa"/>
            <w:noWrap/>
            <w:hideMark/>
          </w:tcPr>
          <w:p w14:paraId="34F92D78"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48.52811</w:t>
            </w:r>
          </w:p>
        </w:tc>
      </w:tr>
      <w:tr w:rsidR="00722E2E" w:rsidRPr="003454F4" w14:paraId="7142C812" w14:textId="77777777" w:rsidTr="001D0099">
        <w:trPr>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578082FE" w14:textId="77777777"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BOB</w:t>
            </w:r>
          </w:p>
        </w:tc>
        <w:tc>
          <w:tcPr>
            <w:tcW w:w="1849" w:type="dxa"/>
            <w:noWrap/>
            <w:hideMark/>
          </w:tcPr>
          <w:p w14:paraId="782E381D"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Bobigny</w:t>
            </w:r>
          </w:p>
        </w:tc>
        <w:tc>
          <w:tcPr>
            <w:tcW w:w="1881" w:type="dxa"/>
            <w:noWrap/>
            <w:hideMark/>
          </w:tcPr>
          <w:p w14:paraId="202BBBAE"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urban background</w:t>
            </w:r>
          </w:p>
        </w:tc>
        <w:tc>
          <w:tcPr>
            <w:tcW w:w="1490" w:type="dxa"/>
            <w:noWrap/>
            <w:hideMark/>
          </w:tcPr>
          <w:p w14:paraId="48CBC186"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2.456172</w:t>
            </w:r>
          </w:p>
        </w:tc>
        <w:tc>
          <w:tcPr>
            <w:tcW w:w="1310" w:type="dxa"/>
            <w:noWrap/>
            <w:hideMark/>
          </w:tcPr>
          <w:p w14:paraId="4BCC1E2D" w14:textId="77777777" w:rsidR="00722E2E" w:rsidRPr="003454F4" w:rsidRDefault="00722E2E" w:rsidP="00557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48.90364</w:t>
            </w:r>
          </w:p>
        </w:tc>
      </w:tr>
      <w:tr w:rsidR="00722E2E" w:rsidRPr="003454F4" w14:paraId="3667A099"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dxa"/>
            <w:noWrap/>
            <w:hideMark/>
          </w:tcPr>
          <w:p w14:paraId="2A025FD7" w14:textId="77777777" w:rsidR="00722E2E" w:rsidRPr="003454F4" w:rsidRDefault="00722E2E" w:rsidP="0055769C">
            <w:pPr>
              <w:rPr>
                <w:rFonts w:ascii="Times New Roman" w:hAnsi="Times New Roman" w:cs="Times New Roman"/>
                <w:sz w:val="24"/>
                <w:szCs w:val="24"/>
              </w:rPr>
            </w:pPr>
            <w:r w:rsidRPr="003454F4">
              <w:rPr>
                <w:rFonts w:ascii="Times New Roman" w:hAnsi="Times New Roman" w:cs="Times New Roman"/>
                <w:sz w:val="24"/>
                <w:szCs w:val="24"/>
              </w:rPr>
              <w:t>GEN</w:t>
            </w:r>
          </w:p>
        </w:tc>
        <w:tc>
          <w:tcPr>
            <w:tcW w:w="1849" w:type="dxa"/>
            <w:noWrap/>
            <w:hideMark/>
          </w:tcPr>
          <w:p w14:paraId="382373FA"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Gennevilliers</w:t>
            </w:r>
          </w:p>
        </w:tc>
        <w:tc>
          <w:tcPr>
            <w:tcW w:w="1881" w:type="dxa"/>
            <w:noWrap/>
            <w:hideMark/>
          </w:tcPr>
          <w:p w14:paraId="4325127D"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urban background</w:t>
            </w:r>
          </w:p>
        </w:tc>
        <w:tc>
          <w:tcPr>
            <w:tcW w:w="1490" w:type="dxa"/>
            <w:noWrap/>
            <w:hideMark/>
          </w:tcPr>
          <w:p w14:paraId="004328FE"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2.293602</w:t>
            </w:r>
          </w:p>
        </w:tc>
        <w:tc>
          <w:tcPr>
            <w:tcW w:w="1310" w:type="dxa"/>
            <w:noWrap/>
            <w:hideMark/>
          </w:tcPr>
          <w:p w14:paraId="2B885B1C" w14:textId="77777777" w:rsidR="00722E2E" w:rsidRPr="003454F4" w:rsidRDefault="00722E2E" w:rsidP="005576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48.92982</w:t>
            </w:r>
          </w:p>
        </w:tc>
      </w:tr>
    </w:tbl>
    <w:p w14:paraId="0A9C3FA2" w14:textId="45F5FBD0" w:rsidR="00D956D8" w:rsidRPr="003454F4" w:rsidRDefault="00D956D8" w:rsidP="0055605C">
      <w:pPr>
        <w:spacing w:after="0"/>
        <w:rPr>
          <w:rFonts w:ascii="Times New Roman" w:hAnsi="Times New Roman" w:cs="Times New Roman"/>
          <w:b/>
          <w:sz w:val="24"/>
          <w:szCs w:val="24"/>
        </w:rPr>
      </w:pPr>
    </w:p>
    <w:p w14:paraId="08CA2EB6" w14:textId="45B03F78" w:rsidR="00F37897" w:rsidRPr="003454F4" w:rsidRDefault="00F37897" w:rsidP="0055605C">
      <w:pPr>
        <w:spacing w:after="0"/>
        <w:rPr>
          <w:rFonts w:ascii="Times New Roman" w:hAnsi="Times New Roman" w:cs="Times New Roman"/>
          <w:b/>
          <w:sz w:val="24"/>
          <w:szCs w:val="24"/>
        </w:rPr>
      </w:pPr>
    </w:p>
    <w:p w14:paraId="157FCA91" w14:textId="7F42A3D5" w:rsidR="00F37897" w:rsidRPr="003454F4" w:rsidRDefault="00F37897" w:rsidP="0055605C">
      <w:pPr>
        <w:spacing w:after="0"/>
        <w:rPr>
          <w:rFonts w:ascii="Times New Roman" w:hAnsi="Times New Roman" w:cs="Times New Roman"/>
          <w:b/>
          <w:sz w:val="24"/>
          <w:szCs w:val="24"/>
        </w:rPr>
      </w:pPr>
    </w:p>
    <w:p w14:paraId="3A942D26" w14:textId="6DFE2DB9" w:rsidR="00F37897" w:rsidRPr="003454F4" w:rsidRDefault="00F37897" w:rsidP="0055605C">
      <w:pPr>
        <w:spacing w:after="0"/>
        <w:rPr>
          <w:rFonts w:ascii="Times New Roman" w:hAnsi="Times New Roman" w:cs="Times New Roman"/>
          <w:b/>
          <w:sz w:val="24"/>
          <w:szCs w:val="24"/>
        </w:rPr>
      </w:pPr>
    </w:p>
    <w:p w14:paraId="4B2CF4BD" w14:textId="6308A5AC" w:rsidR="00F37897" w:rsidRPr="003454F4" w:rsidRDefault="00F37897" w:rsidP="0055605C">
      <w:pPr>
        <w:spacing w:after="0"/>
        <w:rPr>
          <w:rFonts w:ascii="Times New Roman" w:hAnsi="Times New Roman" w:cs="Times New Roman"/>
          <w:b/>
          <w:sz w:val="24"/>
          <w:szCs w:val="24"/>
        </w:rPr>
      </w:pPr>
    </w:p>
    <w:p w14:paraId="5DC89C1D" w14:textId="54C4964C" w:rsidR="00F37897" w:rsidRPr="003454F4" w:rsidRDefault="00F37897" w:rsidP="0055605C">
      <w:pPr>
        <w:spacing w:after="0"/>
        <w:rPr>
          <w:rFonts w:ascii="Times New Roman" w:hAnsi="Times New Roman" w:cs="Times New Roman"/>
          <w:b/>
          <w:sz w:val="24"/>
          <w:szCs w:val="24"/>
        </w:rPr>
      </w:pPr>
    </w:p>
    <w:p w14:paraId="14C6C977" w14:textId="197EF4DB" w:rsidR="00F37897" w:rsidRPr="003454F4" w:rsidRDefault="00F37897" w:rsidP="0055605C">
      <w:pPr>
        <w:spacing w:after="0"/>
        <w:rPr>
          <w:rFonts w:ascii="Times New Roman" w:hAnsi="Times New Roman" w:cs="Times New Roman"/>
          <w:b/>
          <w:sz w:val="24"/>
          <w:szCs w:val="24"/>
        </w:rPr>
      </w:pPr>
    </w:p>
    <w:p w14:paraId="36843865" w14:textId="215AD762" w:rsidR="00F37897" w:rsidRPr="003454F4" w:rsidRDefault="00F37897" w:rsidP="0055605C">
      <w:pPr>
        <w:spacing w:after="0"/>
        <w:rPr>
          <w:rFonts w:ascii="Times New Roman" w:hAnsi="Times New Roman" w:cs="Times New Roman"/>
          <w:b/>
          <w:sz w:val="24"/>
          <w:szCs w:val="24"/>
        </w:rPr>
      </w:pPr>
    </w:p>
    <w:p w14:paraId="35058CEA" w14:textId="32B3C31D" w:rsidR="00F37897" w:rsidRPr="003454F4" w:rsidRDefault="00F37897" w:rsidP="0055605C">
      <w:pPr>
        <w:spacing w:after="0"/>
        <w:rPr>
          <w:rFonts w:ascii="Times New Roman" w:hAnsi="Times New Roman" w:cs="Times New Roman"/>
          <w:b/>
          <w:sz w:val="24"/>
          <w:szCs w:val="24"/>
        </w:rPr>
      </w:pPr>
    </w:p>
    <w:p w14:paraId="3550F226" w14:textId="20ABD8AB" w:rsidR="00F37897" w:rsidRPr="003454F4" w:rsidRDefault="00F37897" w:rsidP="0055605C">
      <w:pPr>
        <w:spacing w:after="0"/>
        <w:rPr>
          <w:rFonts w:ascii="Times New Roman" w:hAnsi="Times New Roman" w:cs="Times New Roman"/>
          <w:b/>
          <w:sz w:val="24"/>
          <w:szCs w:val="24"/>
        </w:rPr>
      </w:pPr>
    </w:p>
    <w:p w14:paraId="2B17476D" w14:textId="77777777" w:rsidR="00B05E13" w:rsidRPr="003454F4" w:rsidRDefault="00B05E13" w:rsidP="00B05E13">
      <w:pPr>
        <w:spacing w:after="0"/>
        <w:rPr>
          <w:rFonts w:ascii="Times New Roman" w:hAnsi="Times New Roman" w:cs="Times New Roman"/>
          <w:sz w:val="24"/>
          <w:szCs w:val="24"/>
        </w:rPr>
      </w:pPr>
      <w:r w:rsidRPr="00752FC5">
        <w:rPr>
          <w:rFonts w:ascii="Times New Roman" w:hAnsi="Times New Roman" w:cs="Times New Roman"/>
          <w:b/>
          <w:sz w:val="24"/>
          <w:szCs w:val="24"/>
        </w:rPr>
        <w:lastRenderedPageBreak/>
        <w:t xml:space="preserve">Table 2. </w:t>
      </w:r>
      <w:r w:rsidRPr="00752FC5">
        <w:rPr>
          <w:rFonts w:ascii="Times New Roman" w:hAnsi="Times New Roman" w:cs="Times New Roman"/>
          <w:sz w:val="24"/>
          <w:szCs w:val="24"/>
        </w:rPr>
        <w:t>Summary of ‘chemical climatology’ statistics calculated at each site.</w:t>
      </w:r>
    </w:p>
    <w:p w14:paraId="371BDD24" w14:textId="620AD96B" w:rsidR="00B05E13" w:rsidRPr="003454F4" w:rsidRDefault="00B05E13" w:rsidP="00B05E13">
      <w:pPr>
        <w:spacing w:after="0"/>
        <w:rPr>
          <w:rFonts w:ascii="Times New Roman" w:hAnsi="Times New Roman" w:cs="Times New Roman"/>
          <w:sz w:val="24"/>
          <w:szCs w:val="24"/>
        </w:rPr>
      </w:pPr>
    </w:p>
    <w:tbl>
      <w:tblPr>
        <w:tblStyle w:val="PlainTable2"/>
        <w:tblW w:w="10206" w:type="dxa"/>
        <w:tblLook w:val="04A0" w:firstRow="1" w:lastRow="0" w:firstColumn="1" w:lastColumn="0" w:noHBand="0" w:noVBand="1"/>
      </w:tblPr>
      <w:tblGrid>
        <w:gridCol w:w="1350"/>
        <w:gridCol w:w="8856"/>
      </w:tblGrid>
      <w:tr w:rsidR="009C3939" w:rsidRPr="003454F4" w14:paraId="23474567" w14:textId="77777777" w:rsidTr="001D00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BA06E96" w14:textId="50C33BBD" w:rsidR="009C3939" w:rsidRPr="003454F4" w:rsidRDefault="009C3939" w:rsidP="00D734AB">
            <w:pPr>
              <w:rPr>
                <w:rFonts w:ascii="Times New Roman" w:hAnsi="Times New Roman" w:cs="Times New Roman"/>
                <w:sz w:val="24"/>
                <w:szCs w:val="24"/>
              </w:rPr>
            </w:pPr>
            <w:r w:rsidRPr="003454F4">
              <w:rPr>
                <w:rFonts w:ascii="Times New Roman" w:hAnsi="Times New Roman" w:cs="Times New Roman"/>
                <w:sz w:val="24"/>
                <w:szCs w:val="24"/>
              </w:rPr>
              <w:t>Chemical climate component</w:t>
            </w:r>
          </w:p>
        </w:tc>
        <w:tc>
          <w:tcPr>
            <w:tcW w:w="8856" w:type="dxa"/>
            <w:noWrap/>
            <w:hideMark/>
          </w:tcPr>
          <w:p w14:paraId="64BF5CFD" w14:textId="63A20E32" w:rsidR="009C3939" w:rsidRPr="003454F4" w:rsidRDefault="009C3939" w:rsidP="00D734A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Statistic</w:t>
            </w:r>
          </w:p>
        </w:tc>
      </w:tr>
      <w:tr w:rsidR="009C3939" w:rsidRPr="003454F4" w14:paraId="4A74AB92"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0" w:type="dxa"/>
            <w:noWrap/>
          </w:tcPr>
          <w:p w14:paraId="003E4103" w14:textId="1D859EF1" w:rsidR="009C3939" w:rsidRPr="003454F4" w:rsidRDefault="009C3939" w:rsidP="00D734AB">
            <w:pPr>
              <w:rPr>
                <w:rFonts w:ascii="Times New Roman" w:hAnsi="Times New Roman" w:cs="Times New Roman"/>
                <w:sz w:val="24"/>
                <w:szCs w:val="24"/>
              </w:rPr>
            </w:pPr>
            <w:r w:rsidRPr="003454F4">
              <w:rPr>
                <w:rFonts w:ascii="Times New Roman" w:hAnsi="Times New Roman" w:cs="Times New Roman"/>
                <w:sz w:val="24"/>
                <w:szCs w:val="24"/>
              </w:rPr>
              <w:t>Impact</w:t>
            </w:r>
          </w:p>
        </w:tc>
        <w:tc>
          <w:tcPr>
            <w:tcW w:w="8856" w:type="dxa"/>
            <w:noWrap/>
          </w:tcPr>
          <w:p w14:paraId="7BBB573B" w14:textId="77777777" w:rsidR="009C3939" w:rsidRPr="001D0099" w:rsidRDefault="009C3939" w:rsidP="00D734A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1D0099">
              <w:rPr>
                <w:rFonts w:ascii="Times New Roman" w:hAnsi="Times New Roman"/>
                <w:sz w:val="24"/>
              </w:rPr>
              <w:t>Annual average PM</w:t>
            </w:r>
            <w:r w:rsidRPr="001D0099">
              <w:rPr>
                <w:rFonts w:ascii="Times New Roman" w:hAnsi="Times New Roman"/>
                <w:sz w:val="24"/>
                <w:vertAlign w:val="subscript"/>
              </w:rPr>
              <w:t>2.5</w:t>
            </w:r>
            <w:r w:rsidRPr="001D0099">
              <w:rPr>
                <w:rFonts w:ascii="Times New Roman" w:hAnsi="Times New Roman"/>
                <w:sz w:val="24"/>
              </w:rPr>
              <w:t xml:space="preserve"> concentration (PM</w:t>
            </w:r>
            <w:r w:rsidRPr="001D0099">
              <w:rPr>
                <w:rFonts w:ascii="Times New Roman" w:hAnsi="Times New Roman"/>
                <w:sz w:val="24"/>
                <w:vertAlign w:val="subscript"/>
              </w:rPr>
              <w:t>2.5AA</w:t>
            </w:r>
            <w:r w:rsidRPr="001D0099">
              <w:rPr>
                <w:rFonts w:ascii="Times New Roman" w:hAnsi="Times New Roman"/>
                <w:sz w:val="24"/>
              </w:rPr>
              <w:t xml:space="preserve">) </w:t>
            </w:r>
          </w:p>
          <w:p w14:paraId="0E4249B0" w14:textId="77777777" w:rsidR="009C3939" w:rsidRPr="001D0099" w:rsidRDefault="009C3939" w:rsidP="00D734A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p w14:paraId="6F50B33B" w14:textId="5D0E7243" w:rsidR="009C3939" w:rsidRPr="001D0099" w:rsidRDefault="009C3939" w:rsidP="00D734A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1D0099">
              <w:rPr>
                <w:rFonts w:ascii="Times New Roman" w:hAnsi="Times New Roman"/>
                <w:sz w:val="24"/>
              </w:rPr>
              <w:t>(</w:t>
            </w:r>
            <w:r w:rsidRPr="003454F4">
              <w:rPr>
                <w:rFonts w:ascii="Times New Roman" w:hAnsi="Times New Roman" w:cs="Times New Roman"/>
                <w:sz w:val="24"/>
                <w:szCs w:val="24"/>
              </w:rPr>
              <w:t xml:space="preserve">Metric relevant for health impacts from long-term exposure used for EU air quality limit values and WHO guideline value (10 </w:t>
            </w:r>
            <w:r>
              <w:rPr>
                <w:rFonts w:ascii="Times New Roman" w:hAnsi="Times New Roman" w:cs="Times New Roman"/>
                <w:sz w:val="24"/>
                <w:szCs w:val="24"/>
              </w:rPr>
              <w:t xml:space="preserve">µg </w:t>
            </w:r>
            <w:r w:rsidRPr="003454F4">
              <w:rPr>
                <w:rFonts w:ascii="Times New Roman" w:hAnsi="Times New Roman" w:cs="Times New Roman"/>
                <w:sz w:val="24"/>
                <w:szCs w:val="24"/>
              </w:rPr>
              <w:t>m</w:t>
            </w:r>
            <w:r w:rsidRPr="00EC2443">
              <w:rPr>
                <w:rFonts w:ascii="Times New Roman" w:hAnsi="Times New Roman" w:cs="Times New Roman"/>
                <w:sz w:val="24"/>
                <w:szCs w:val="24"/>
                <w:vertAlign w:val="superscript"/>
              </w:rPr>
              <w:t>-3</w:t>
            </w:r>
            <w:r w:rsidRPr="003454F4">
              <w:rPr>
                <w:rFonts w:ascii="Times New Roman" w:hAnsi="Times New Roman" w:cs="Times New Roman"/>
                <w:sz w:val="24"/>
                <w:szCs w:val="24"/>
              </w:rPr>
              <w:t>) which is the French national objective</w:t>
            </w:r>
            <w:r>
              <w:rPr>
                <w:rFonts w:ascii="Times New Roman" w:hAnsi="Times New Roman" w:cs="Times New Roman"/>
                <w:sz w:val="24"/>
                <w:szCs w:val="24"/>
              </w:rPr>
              <w:t>)</w:t>
            </w:r>
          </w:p>
        </w:tc>
      </w:tr>
      <w:tr w:rsidR="009C3939" w:rsidRPr="003454F4" w14:paraId="6EFAC728" w14:textId="77777777" w:rsidTr="001D0099">
        <w:trPr>
          <w:trHeight w:val="288"/>
        </w:trPr>
        <w:tc>
          <w:tcPr>
            <w:cnfStyle w:val="001000000000" w:firstRow="0" w:lastRow="0" w:firstColumn="1" w:lastColumn="0" w:oddVBand="0" w:evenVBand="0" w:oddHBand="0" w:evenHBand="0" w:firstRowFirstColumn="0" w:firstRowLastColumn="0" w:lastRowFirstColumn="0" w:lastRowLastColumn="0"/>
            <w:tcW w:w="1350" w:type="dxa"/>
            <w:noWrap/>
          </w:tcPr>
          <w:p w14:paraId="78E6D694" w14:textId="46406BA7" w:rsidR="009C3939" w:rsidRPr="003454F4" w:rsidRDefault="009C3939" w:rsidP="00D734AB">
            <w:pPr>
              <w:rPr>
                <w:rFonts w:ascii="Times New Roman" w:hAnsi="Times New Roman" w:cs="Times New Roman"/>
                <w:sz w:val="24"/>
                <w:szCs w:val="24"/>
              </w:rPr>
            </w:pPr>
          </w:p>
        </w:tc>
        <w:tc>
          <w:tcPr>
            <w:tcW w:w="8856" w:type="dxa"/>
            <w:noWrap/>
          </w:tcPr>
          <w:p w14:paraId="5CDB0178" w14:textId="77777777" w:rsidR="009C3939" w:rsidRDefault="009C3939" w:rsidP="00D734AB">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3454F4">
              <w:rPr>
                <w:rFonts w:ascii="Times New Roman" w:hAnsi="Times New Roman" w:cs="Times New Roman"/>
                <w:sz w:val="24"/>
                <w:szCs w:val="24"/>
              </w:rPr>
              <w:t>Number of days when 24h mean PM</w:t>
            </w:r>
            <w:r w:rsidRPr="003454F4">
              <w:rPr>
                <w:rFonts w:ascii="Times New Roman" w:hAnsi="Times New Roman" w:cs="Times New Roman"/>
                <w:sz w:val="24"/>
                <w:szCs w:val="24"/>
                <w:vertAlign w:val="subscript"/>
              </w:rPr>
              <w:t>2.5</w:t>
            </w:r>
            <w:r w:rsidRPr="003454F4">
              <w:rPr>
                <w:rFonts w:ascii="Times New Roman" w:hAnsi="Times New Roman" w:cs="Times New Roman"/>
                <w:sz w:val="24"/>
                <w:szCs w:val="24"/>
              </w:rPr>
              <w:t xml:space="preserve"> concentration exceeds 25 </w:t>
            </w:r>
            <w:r w:rsidRPr="003454F4">
              <w:rPr>
                <w:rFonts w:ascii="Calibri" w:hAnsi="Calibri" w:cs="Times New Roman"/>
                <w:sz w:val="24"/>
                <w:szCs w:val="24"/>
              </w:rPr>
              <w:t>µg m</w:t>
            </w:r>
            <w:r w:rsidRPr="003454F4">
              <w:rPr>
                <w:rFonts w:ascii="Calibri" w:hAnsi="Calibri" w:cs="Times New Roman"/>
                <w:sz w:val="24"/>
                <w:szCs w:val="24"/>
                <w:vertAlign w:val="superscript"/>
              </w:rPr>
              <w:t>-3</w:t>
            </w:r>
            <w:r w:rsidRPr="003454F4">
              <w:rPr>
                <w:rFonts w:ascii="Calibri" w:hAnsi="Calibri" w:cs="Times New Roman"/>
                <w:sz w:val="24"/>
                <w:szCs w:val="24"/>
              </w:rPr>
              <w:t xml:space="preserve"> (D24h25)</w:t>
            </w:r>
          </w:p>
          <w:p w14:paraId="4AC2E41A" w14:textId="57DFE49C" w:rsidR="009C3939" w:rsidRPr="003454F4" w:rsidRDefault="009C3939" w:rsidP="00D734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Calibri" w:hAnsi="Calibri" w:cs="Times New Roman"/>
                <w:sz w:val="24"/>
                <w:szCs w:val="24"/>
              </w:rPr>
              <w:t>(</w:t>
            </w:r>
            <w:r w:rsidRPr="003454F4">
              <w:rPr>
                <w:rFonts w:ascii="Times New Roman" w:hAnsi="Times New Roman" w:cs="Times New Roman"/>
                <w:sz w:val="24"/>
                <w:szCs w:val="24"/>
              </w:rPr>
              <w:t>WHO guideline value for short-term exposure.</w:t>
            </w:r>
            <w:r>
              <w:rPr>
                <w:rFonts w:ascii="Times New Roman" w:hAnsi="Times New Roman" w:cs="Times New Roman"/>
                <w:sz w:val="24"/>
                <w:szCs w:val="24"/>
              </w:rPr>
              <w:t>)</w:t>
            </w:r>
          </w:p>
        </w:tc>
      </w:tr>
      <w:tr w:rsidR="009C3939" w:rsidRPr="003454F4" w14:paraId="225FC008"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0" w:type="dxa"/>
            <w:noWrap/>
          </w:tcPr>
          <w:p w14:paraId="25B74910" w14:textId="2FD913B5" w:rsidR="009C3939" w:rsidRPr="003454F4" w:rsidRDefault="009C3939" w:rsidP="00D734AB">
            <w:pPr>
              <w:rPr>
                <w:rFonts w:ascii="Times New Roman" w:hAnsi="Times New Roman" w:cs="Times New Roman"/>
                <w:sz w:val="24"/>
                <w:szCs w:val="24"/>
              </w:rPr>
            </w:pPr>
            <w:r w:rsidRPr="003454F4">
              <w:rPr>
                <w:rFonts w:ascii="Times New Roman" w:hAnsi="Times New Roman" w:cs="Times New Roman"/>
                <w:sz w:val="24"/>
                <w:szCs w:val="24"/>
              </w:rPr>
              <w:t>State</w:t>
            </w:r>
          </w:p>
        </w:tc>
        <w:tc>
          <w:tcPr>
            <w:tcW w:w="8856" w:type="dxa"/>
            <w:noWrap/>
          </w:tcPr>
          <w:p w14:paraId="037AA449" w14:textId="6E1C914E" w:rsidR="009C3939" w:rsidRPr="003454F4" w:rsidRDefault="009C3939" w:rsidP="00D734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4F4">
              <w:rPr>
                <w:rFonts w:ascii="Times New Roman" w:hAnsi="Times New Roman" w:cs="Times New Roman"/>
                <w:sz w:val="24"/>
                <w:szCs w:val="24"/>
              </w:rPr>
              <w:t>Percentage contribution from hourly PM</w:t>
            </w:r>
            <w:r w:rsidRPr="003454F4">
              <w:rPr>
                <w:rFonts w:ascii="Times New Roman" w:hAnsi="Times New Roman" w:cs="Times New Roman"/>
                <w:sz w:val="24"/>
                <w:szCs w:val="24"/>
                <w:vertAlign w:val="subscript"/>
              </w:rPr>
              <w:t>2.5</w:t>
            </w:r>
            <w:r w:rsidRPr="003454F4">
              <w:rPr>
                <w:rFonts w:ascii="Times New Roman" w:hAnsi="Times New Roman" w:cs="Times New Roman"/>
                <w:sz w:val="24"/>
                <w:szCs w:val="24"/>
              </w:rPr>
              <w:t xml:space="preserve"> concentration in 10 </w:t>
            </w:r>
            <w:r>
              <w:rPr>
                <w:rFonts w:ascii="Times New Roman" w:hAnsi="Times New Roman" w:cs="Times New Roman"/>
                <w:sz w:val="24"/>
                <w:szCs w:val="24"/>
              </w:rPr>
              <w:t xml:space="preserve">µg </w:t>
            </w:r>
            <w:r w:rsidRPr="003454F4">
              <w:rPr>
                <w:rFonts w:ascii="Times New Roman" w:hAnsi="Times New Roman" w:cs="Times New Roman"/>
                <w:sz w:val="24"/>
                <w:szCs w:val="24"/>
              </w:rPr>
              <w:t>m</w:t>
            </w:r>
            <w:r w:rsidRPr="00EC2443">
              <w:rPr>
                <w:rFonts w:ascii="Times New Roman" w:hAnsi="Times New Roman" w:cs="Times New Roman"/>
                <w:sz w:val="24"/>
                <w:szCs w:val="24"/>
                <w:vertAlign w:val="superscript"/>
              </w:rPr>
              <w:t>-3</w:t>
            </w:r>
            <w:r w:rsidRPr="003454F4">
              <w:rPr>
                <w:rFonts w:ascii="Times New Roman" w:hAnsi="Times New Roman" w:cs="Times New Roman"/>
                <w:sz w:val="24"/>
                <w:szCs w:val="24"/>
              </w:rPr>
              <w:t xml:space="preserve"> ranges to PM</w:t>
            </w:r>
            <w:r w:rsidRPr="003454F4">
              <w:rPr>
                <w:rFonts w:ascii="Times New Roman" w:hAnsi="Times New Roman" w:cs="Times New Roman"/>
                <w:sz w:val="24"/>
                <w:szCs w:val="24"/>
                <w:vertAlign w:val="subscript"/>
              </w:rPr>
              <w:t>2.5AA</w:t>
            </w:r>
          </w:p>
        </w:tc>
      </w:tr>
      <w:tr w:rsidR="009C3939" w:rsidRPr="00E65039" w14:paraId="6369BF1F" w14:textId="77777777" w:rsidTr="001D0099">
        <w:trPr>
          <w:trHeight w:val="288"/>
        </w:trPr>
        <w:tc>
          <w:tcPr>
            <w:cnfStyle w:val="001000000000" w:firstRow="0" w:lastRow="0" w:firstColumn="1" w:lastColumn="0" w:oddVBand="0" w:evenVBand="0" w:oddHBand="0" w:evenHBand="0" w:firstRowFirstColumn="0" w:firstRowLastColumn="0" w:lastRowFirstColumn="0" w:lastRowLastColumn="0"/>
            <w:tcW w:w="1350" w:type="dxa"/>
            <w:noWrap/>
          </w:tcPr>
          <w:p w14:paraId="4E56A9D4" w14:textId="4DFC24B3" w:rsidR="009C3939" w:rsidRPr="003454F4" w:rsidRDefault="009C3939" w:rsidP="00D734AB">
            <w:pPr>
              <w:rPr>
                <w:rFonts w:ascii="Times New Roman" w:hAnsi="Times New Roman" w:cs="Times New Roman"/>
                <w:sz w:val="24"/>
                <w:szCs w:val="24"/>
              </w:rPr>
            </w:pPr>
          </w:p>
        </w:tc>
        <w:tc>
          <w:tcPr>
            <w:tcW w:w="8856" w:type="dxa"/>
            <w:noWrap/>
          </w:tcPr>
          <w:p w14:paraId="6DBE0952" w14:textId="58FF3CDE" w:rsidR="009C3939" w:rsidRPr="00192C16" w:rsidRDefault="009C3939" w:rsidP="00D734A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54F4">
              <w:rPr>
                <w:rFonts w:ascii="Times New Roman" w:hAnsi="Times New Roman" w:cs="Times New Roman"/>
                <w:sz w:val="24"/>
                <w:szCs w:val="24"/>
              </w:rPr>
              <w:t>Percentage contribution from hourly PM</w:t>
            </w:r>
            <w:r w:rsidRPr="003454F4">
              <w:rPr>
                <w:rFonts w:ascii="Times New Roman" w:hAnsi="Times New Roman" w:cs="Times New Roman"/>
                <w:sz w:val="24"/>
                <w:szCs w:val="24"/>
                <w:vertAlign w:val="subscript"/>
              </w:rPr>
              <w:t>2.5</w:t>
            </w:r>
            <w:r w:rsidRPr="003454F4">
              <w:rPr>
                <w:rFonts w:ascii="Times New Roman" w:hAnsi="Times New Roman" w:cs="Times New Roman"/>
                <w:sz w:val="24"/>
                <w:szCs w:val="24"/>
              </w:rPr>
              <w:t xml:space="preserve"> concentration in 10 </w:t>
            </w:r>
            <w:r>
              <w:rPr>
                <w:rFonts w:ascii="Times New Roman" w:hAnsi="Times New Roman" w:cs="Times New Roman"/>
                <w:sz w:val="24"/>
                <w:szCs w:val="24"/>
              </w:rPr>
              <w:t xml:space="preserve">µg </w:t>
            </w:r>
            <w:r w:rsidRPr="003454F4">
              <w:rPr>
                <w:rFonts w:ascii="Times New Roman" w:hAnsi="Times New Roman" w:cs="Times New Roman"/>
                <w:sz w:val="24"/>
                <w:szCs w:val="24"/>
              </w:rPr>
              <w:t>m</w:t>
            </w:r>
            <w:r w:rsidRPr="00EC2443">
              <w:rPr>
                <w:rFonts w:ascii="Times New Roman" w:hAnsi="Times New Roman" w:cs="Times New Roman"/>
                <w:sz w:val="24"/>
                <w:szCs w:val="24"/>
                <w:vertAlign w:val="superscript"/>
              </w:rPr>
              <w:t>-3</w:t>
            </w:r>
            <w:r w:rsidRPr="003454F4">
              <w:rPr>
                <w:rFonts w:ascii="Times New Roman" w:hAnsi="Times New Roman" w:cs="Times New Roman"/>
                <w:sz w:val="24"/>
                <w:szCs w:val="24"/>
              </w:rPr>
              <w:t xml:space="preserve"> ranges to D24h25</w:t>
            </w:r>
          </w:p>
        </w:tc>
      </w:tr>
      <w:tr w:rsidR="009C3939" w:rsidRPr="00E65039" w14:paraId="2A6DFF4B"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0" w:type="dxa"/>
            <w:noWrap/>
          </w:tcPr>
          <w:p w14:paraId="6AD5FB46" w14:textId="75925283" w:rsidR="009C3939" w:rsidRPr="00E65039" w:rsidRDefault="009C3939" w:rsidP="00D734AB">
            <w:pPr>
              <w:rPr>
                <w:rFonts w:ascii="Times New Roman" w:hAnsi="Times New Roman" w:cs="Times New Roman"/>
                <w:sz w:val="24"/>
                <w:szCs w:val="24"/>
              </w:rPr>
            </w:pPr>
          </w:p>
        </w:tc>
        <w:tc>
          <w:tcPr>
            <w:tcW w:w="8856" w:type="dxa"/>
            <w:noWrap/>
          </w:tcPr>
          <w:p w14:paraId="2E15A5AA" w14:textId="52CF0144" w:rsidR="009C3939" w:rsidRPr="00C8629C" w:rsidRDefault="009C3939" w:rsidP="00D734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Percentage of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in each 10 µg m</w:t>
            </w:r>
            <w:r w:rsidRPr="00EC2443">
              <w:rPr>
                <w:rFonts w:ascii="Times New Roman" w:hAnsi="Times New Roman" w:cs="Times New Roman"/>
                <w:sz w:val="24"/>
                <w:szCs w:val="24"/>
                <w:vertAlign w:val="superscript"/>
              </w:rPr>
              <w:t>-3</w:t>
            </w:r>
            <w:r>
              <w:rPr>
                <w:rFonts w:ascii="Times New Roman" w:hAnsi="Times New Roman" w:cs="Times New Roman"/>
                <w:sz w:val="24"/>
                <w:szCs w:val="24"/>
              </w:rPr>
              <w:t xml:space="preserve"> range occurring during each month of the year</w:t>
            </w:r>
          </w:p>
        </w:tc>
      </w:tr>
      <w:tr w:rsidR="009C3939" w:rsidRPr="00E65039" w14:paraId="24B7C9A3" w14:textId="77777777" w:rsidTr="001D0099">
        <w:trPr>
          <w:trHeight w:val="288"/>
        </w:trPr>
        <w:tc>
          <w:tcPr>
            <w:cnfStyle w:val="001000000000" w:firstRow="0" w:lastRow="0" w:firstColumn="1" w:lastColumn="0" w:oddVBand="0" w:evenVBand="0" w:oddHBand="0" w:evenHBand="0" w:firstRowFirstColumn="0" w:firstRowLastColumn="0" w:lastRowFirstColumn="0" w:lastRowLastColumn="0"/>
            <w:tcW w:w="1350" w:type="dxa"/>
            <w:noWrap/>
          </w:tcPr>
          <w:p w14:paraId="58E7A567" w14:textId="47EE43EA" w:rsidR="009C3939" w:rsidRPr="00E65039" w:rsidRDefault="009C3939" w:rsidP="00D734AB">
            <w:pPr>
              <w:rPr>
                <w:rFonts w:ascii="Times New Roman" w:hAnsi="Times New Roman" w:cs="Times New Roman"/>
                <w:sz w:val="24"/>
                <w:szCs w:val="24"/>
              </w:rPr>
            </w:pPr>
          </w:p>
        </w:tc>
        <w:tc>
          <w:tcPr>
            <w:tcW w:w="8856" w:type="dxa"/>
            <w:noWrap/>
          </w:tcPr>
          <w:p w14:paraId="49C1535C" w14:textId="6A7067C4" w:rsidR="009C3939" w:rsidRPr="00E65039" w:rsidRDefault="009C3939" w:rsidP="00D734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Percentage of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in each 10 µg m</w:t>
            </w:r>
            <w:r w:rsidRPr="00EC2443">
              <w:rPr>
                <w:rFonts w:ascii="Times New Roman" w:hAnsi="Times New Roman" w:cs="Times New Roman"/>
                <w:sz w:val="24"/>
                <w:szCs w:val="24"/>
                <w:vertAlign w:val="superscript"/>
              </w:rPr>
              <w:t>-3</w:t>
            </w:r>
            <w:r>
              <w:rPr>
                <w:rFonts w:ascii="Times New Roman" w:hAnsi="Times New Roman" w:cs="Times New Roman"/>
                <w:sz w:val="24"/>
                <w:szCs w:val="24"/>
              </w:rPr>
              <w:t xml:space="preserve"> range occurring during each hour of the day</w:t>
            </w:r>
          </w:p>
        </w:tc>
      </w:tr>
      <w:tr w:rsidR="009C3939" w:rsidRPr="00E65039" w14:paraId="00168730"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0" w:type="dxa"/>
            <w:noWrap/>
          </w:tcPr>
          <w:p w14:paraId="39BF3653" w14:textId="7F859201" w:rsidR="009C3939" w:rsidRPr="00E65039" w:rsidRDefault="009C3939" w:rsidP="00D734AB">
            <w:pPr>
              <w:rPr>
                <w:rFonts w:ascii="Times New Roman" w:hAnsi="Times New Roman" w:cs="Times New Roman"/>
                <w:sz w:val="24"/>
                <w:szCs w:val="24"/>
              </w:rPr>
            </w:pPr>
          </w:p>
        </w:tc>
        <w:tc>
          <w:tcPr>
            <w:tcW w:w="8856" w:type="dxa"/>
            <w:noWrap/>
          </w:tcPr>
          <w:p w14:paraId="7793EC42" w14:textId="13E97DA3" w:rsidR="009C3939" w:rsidRPr="00E65039" w:rsidRDefault="009C3939" w:rsidP="00D734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C3939" w:rsidRPr="00E65039" w14:paraId="0FED6E81" w14:textId="77777777" w:rsidTr="001D0099">
        <w:trPr>
          <w:trHeight w:val="288"/>
        </w:trPr>
        <w:tc>
          <w:tcPr>
            <w:cnfStyle w:val="001000000000" w:firstRow="0" w:lastRow="0" w:firstColumn="1" w:lastColumn="0" w:oddVBand="0" w:evenVBand="0" w:oddHBand="0" w:evenHBand="0" w:firstRowFirstColumn="0" w:firstRowLastColumn="0" w:lastRowFirstColumn="0" w:lastRowLastColumn="0"/>
            <w:tcW w:w="1350" w:type="dxa"/>
            <w:noWrap/>
          </w:tcPr>
          <w:p w14:paraId="7B4CF5E7" w14:textId="67987D5E" w:rsidR="009C3939" w:rsidRPr="00E65039" w:rsidRDefault="009C3939" w:rsidP="00D734AB">
            <w:pPr>
              <w:rPr>
                <w:rFonts w:ascii="Times New Roman" w:hAnsi="Times New Roman" w:cs="Times New Roman"/>
                <w:sz w:val="24"/>
                <w:szCs w:val="24"/>
              </w:rPr>
            </w:pPr>
            <w:r>
              <w:rPr>
                <w:rFonts w:ascii="Times New Roman" w:hAnsi="Times New Roman" w:cs="Times New Roman"/>
                <w:sz w:val="24"/>
                <w:szCs w:val="24"/>
              </w:rPr>
              <w:t>Drivers</w:t>
            </w:r>
          </w:p>
        </w:tc>
        <w:tc>
          <w:tcPr>
            <w:tcW w:w="8856" w:type="dxa"/>
            <w:noWrap/>
          </w:tcPr>
          <w:p w14:paraId="5282AB56" w14:textId="7549B0C7" w:rsidR="009C3939" w:rsidRPr="00E65039" w:rsidRDefault="009C3939" w:rsidP="00D734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Percentage of time spent over geographic regions of Europe during the 96 hours prior to hourly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in each 10 µgm-3 range being measured at a site</w:t>
            </w:r>
          </w:p>
        </w:tc>
      </w:tr>
      <w:tr w:rsidR="009C3939" w:rsidRPr="00E65039" w14:paraId="3C0E8C6A" w14:textId="77777777" w:rsidTr="001D00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0" w:type="dxa"/>
            <w:noWrap/>
          </w:tcPr>
          <w:p w14:paraId="22B4F20E" w14:textId="5C6243DB" w:rsidR="009C3939" w:rsidRPr="00E65039" w:rsidRDefault="009C3939" w:rsidP="00D734AB">
            <w:pPr>
              <w:rPr>
                <w:rFonts w:ascii="Times New Roman" w:hAnsi="Times New Roman" w:cs="Times New Roman"/>
                <w:sz w:val="24"/>
                <w:szCs w:val="24"/>
              </w:rPr>
            </w:pPr>
          </w:p>
        </w:tc>
        <w:tc>
          <w:tcPr>
            <w:tcW w:w="8856" w:type="dxa"/>
            <w:noWrap/>
          </w:tcPr>
          <w:p w14:paraId="12B6B67D" w14:textId="270FB5AF" w:rsidR="009C3939" w:rsidRPr="00192C16" w:rsidRDefault="009C3939" w:rsidP="00D734A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192C16">
              <w:rPr>
                <w:rFonts w:ascii="Times New Roman" w:hAnsi="Times New Roman"/>
                <w:sz w:val="24"/>
              </w:rPr>
              <w:t>Average ‘regional contribution’ and ‘urban increment’ of hourly PM</w:t>
            </w:r>
            <w:r w:rsidRPr="00192C16">
              <w:rPr>
                <w:rFonts w:ascii="Times New Roman" w:hAnsi="Times New Roman"/>
                <w:sz w:val="24"/>
                <w:vertAlign w:val="subscript"/>
              </w:rPr>
              <w:t>2.5</w:t>
            </w:r>
            <w:r w:rsidRPr="00192C16">
              <w:rPr>
                <w:rFonts w:ascii="Times New Roman" w:hAnsi="Times New Roman"/>
                <w:sz w:val="24"/>
              </w:rPr>
              <w:t xml:space="preserve"> concentrations in each 10 µg m</w:t>
            </w:r>
            <w:r w:rsidRPr="00192C16">
              <w:rPr>
                <w:rFonts w:ascii="Times New Roman" w:hAnsi="Times New Roman"/>
                <w:sz w:val="24"/>
                <w:vertAlign w:val="superscript"/>
              </w:rPr>
              <w:t>-3</w:t>
            </w:r>
            <w:r w:rsidRPr="00192C16">
              <w:rPr>
                <w:rFonts w:ascii="Times New Roman" w:hAnsi="Times New Roman"/>
                <w:sz w:val="24"/>
              </w:rPr>
              <w:t xml:space="preserve"> range</w:t>
            </w:r>
          </w:p>
        </w:tc>
      </w:tr>
    </w:tbl>
    <w:p w14:paraId="5543BA68" w14:textId="39294FB1" w:rsidR="009F321E" w:rsidRDefault="009F321E" w:rsidP="00B05E13">
      <w:pPr>
        <w:spacing w:after="0"/>
        <w:rPr>
          <w:rFonts w:ascii="Times New Roman" w:hAnsi="Times New Roman" w:cs="Times New Roman"/>
          <w:sz w:val="24"/>
          <w:szCs w:val="24"/>
        </w:rPr>
      </w:pPr>
    </w:p>
    <w:p w14:paraId="00E309B4" w14:textId="674E507A" w:rsidR="009F321E" w:rsidRDefault="009F321E" w:rsidP="00B05E13">
      <w:pPr>
        <w:spacing w:after="0"/>
        <w:rPr>
          <w:rFonts w:ascii="Times New Roman" w:hAnsi="Times New Roman" w:cs="Times New Roman"/>
          <w:sz w:val="24"/>
          <w:szCs w:val="24"/>
        </w:rPr>
      </w:pPr>
    </w:p>
    <w:p w14:paraId="42723EAC" w14:textId="38A62C30" w:rsidR="009F321E" w:rsidRDefault="009F321E" w:rsidP="00B05E13">
      <w:pPr>
        <w:spacing w:after="0"/>
        <w:rPr>
          <w:rFonts w:ascii="Times New Roman" w:hAnsi="Times New Roman" w:cs="Times New Roman"/>
          <w:sz w:val="24"/>
          <w:szCs w:val="24"/>
        </w:rPr>
      </w:pPr>
    </w:p>
    <w:p w14:paraId="2DD73F8B" w14:textId="77777777" w:rsidR="005731D5" w:rsidRDefault="005731D5" w:rsidP="00B05E13">
      <w:pPr>
        <w:spacing w:after="0"/>
        <w:rPr>
          <w:rFonts w:ascii="Times New Roman" w:hAnsi="Times New Roman" w:cs="Times New Roman"/>
          <w:sz w:val="24"/>
          <w:szCs w:val="24"/>
        </w:rPr>
        <w:sectPr w:rsidR="005731D5">
          <w:pgSz w:w="12240" w:h="15840"/>
          <w:pgMar w:top="1440" w:right="1440" w:bottom="1440" w:left="1440" w:header="708" w:footer="708" w:gutter="0"/>
          <w:cols w:space="708"/>
          <w:docGrid w:linePitch="360"/>
        </w:sectPr>
      </w:pPr>
    </w:p>
    <w:p w14:paraId="2E840B67" w14:textId="6AA06AF4" w:rsidR="0027190A" w:rsidRPr="00FC08B3" w:rsidRDefault="0027190A" w:rsidP="0027190A">
      <w:pPr>
        <w:spacing w:after="0"/>
        <w:rPr>
          <w:rFonts w:ascii="Times New Roman" w:hAnsi="Times New Roman" w:cs="Times New Roman"/>
          <w:sz w:val="24"/>
          <w:szCs w:val="24"/>
        </w:rPr>
      </w:pPr>
      <w:r w:rsidRPr="00752FC5">
        <w:rPr>
          <w:rFonts w:ascii="Times New Roman" w:hAnsi="Times New Roman" w:cs="Times New Roman"/>
          <w:b/>
          <w:sz w:val="24"/>
          <w:szCs w:val="24"/>
        </w:rPr>
        <w:lastRenderedPageBreak/>
        <w:t xml:space="preserve">Table 3: </w:t>
      </w:r>
      <w:r w:rsidRPr="00752FC5">
        <w:rPr>
          <w:rFonts w:ascii="Times New Roman" w:hAnsi="Times New Roman" w:cs="Times New Roman"/>
          <w:sz w:val="24"/>
          <w:szCs w:val="24"/>
        </w:rPr>
        <w:t xml:space="preserve">Estimate of the average </w:t>
      </w:r>
      <w:r w:rsidR="00FC08B3">
        <w:rPr>
          <w:rFonts w:ascii="Times New Roman" w:hAnsi="Times New Roman" w:cs="Times New Roman"/>
          <w:sz w:val="24"/>
          <w:szCs w:val="24"/>
        </w:rPr>
        <w:t>urban increment</w:t>
      </w:r>
      <w:r w:rsidRPr="00752FC5">
        <w:rPr>
          <w:rFonts w:ascii="Times New Roman" w:hAnsi="Times New Roman" w:cs="Times New Roman"/>
          <w:sz w:val="24"/>
          <w:szCs w:val="24"/>
        </w:rPr>
        <w:t xml:space="preserve"> (expressed as a percentage of total PM</w:t>
      </w:r>
      <w:r w:rsidRPr="00752FC5">
        <w:rPr>
          <w:rFonts w:ascii="Times New Roman" w:hAnsi="Times New Roman" w:cs="Times New Roman"/>
          <w:sz w:val="24"/>
          <w:szCs w:val="24"/>
          <w:vertAlign w:val="subscript"/>
        </w:rPr>
        <w:t>2.5</w:t>
      </w:r>
      <w:r w:rsidRPr="00752FC5">
        <w:rPr>
          <w:rFonts w:ascii="Times New Roman" w:hAnsi="Times New Roman" w:cs="Times New Roman"/>
          <w:sz w:val="24"/>
          <w:szCs w:val="24"/>
        </w:rPr>
        <w:t xml:space="preserve"> % total PM</w:t>
      </w:r>
      <w:r w:rsidRPr="00752FC5">
        <w:rPr>
          <w:rFonts w:ascii="Times New Roman" w:hAnsi="Times New Roman" w:cs="Times New Roman"/>
          <w:sz w:val="24"/>
          <w:szCs w:val="24"/>
          <w:vertAlign w:val="subscript"/>
        </w:rPr>
        <w:t>2.5</w:t>
      </w:r>
      <w:r w:rsidR="00FC08B3">
        <w:rPr>
          <w:rFonts w:ascii="Times New Roman" w:hAnsi="Times New Roman" w:cs="Times New Roman"/>
          <w:sz w:val="24"/>
          <w:szCs w:val="24"/>
        </w:rPr>
        <w:t xml:space="preserve">, and an absolute </w:t>
      </w:r>
      <w:r w:rsidR="00FC08B3" w:rsidRPr="00FC08B3">
        <w:rPr>
          <w:rFonts w:ascii="Times New Roman" w:hAnsi="Times New Roman" w:cs="Times New Roman"/>
          <w:sz w:val="24"/>
          <w:szCs w:val="24"/>
        </w:rPr>
        <w:t xml:space="preserve">concentration in </w:t>
      </w:r>
      <w:r w:rsidR="00FC08B3" w:rsidRPr="00A72E9F">
        <w:rPr>
          <w:rFonts w:ascii="Times New Roman" w:hAnsi="Times New Roman" w:cs="Times New Roman"/>
          <w:sz w:val="24"/>
          <w:szCs w:val="24"/>
        </w:rPr>
        <w:t>µg m</w:t>
      </w:r>
      <w:r w:rsidR="00FC08B3" w:rsidRPr="00A72E9F">
        <w:rPr>
          <w:rFonts w:ascii="Times New Roman" w:hAnsi="Times New Roman" w:cs="Times New Roman"/>
          <w:sz w:val="24"/>
          <w:szCs w:val="24"/>
          <w:vertAlign w:val="superscript"/>
        </w:rPr>
        <w:t>-3</w:t>
      </w:r>
      <w:r w:rsidRPr="00752FC5">
        <w:rPr>
          <w:rFonts w:ascii="Times New Roman" w:hAnsi="Times New Roman" w:cs="Times New Roman"/>
          <w:sz w:val="24"/>
          <w:szCs w:val="24"/>
        </w:rPr>
        <w:t>) to annual average PM</w:t>
      </w:r>
      <w:r w:rsidRPr="00752FC5">
        <w:rPr>
          <w:rFonts w:ascii="Times New Roman" w:hAnsi="Times New Roman" w:cs="Times New Roman"/>
          <w:sz w:val="24"/>
          <w:szCs w:val="24"/>
          <w:vertAlign w:val="subscript"/>
        </w:rPr>
        <w:t>2.5</w:t>
      </w:r>
      <w:r w:rsidRPr="00752FC5">
        <w:rPr>
          <w:rFonts w:ascii="Times New Roman" w:hAnsi="Times New Roman" w:cs="Times New Roman"/>
          <w:sz w:val="24"/>
          <w:szCs w:val="24"/>
        </w:rPr>
        <w:t xml:space="preserve"> (PM</w:t>
      </w:r>
      <w:r w:rsidRPr="00752FC5">
        <w:rPr>
          <w:rFonts w:ascii="Times New Roman" w:hAnsi="Times New Roman" w:cs="Times New Roman"/>
          <w:sz w:val="24"/>
          <w:szCs w:val="24"/>
          <w:vertAlign w:val="subscript"/>
        </w:rPr>
        <w:t>2.5AA</w:t>
      </w:r>
      <w:r w:rsidRPr="00752FC5">
        <w:rPr>
          <w:rFonts w:ascii="Times New Roman" w:hAnsi="Times New Roman" w:cs="Times New Roman"/>
          <w:sz w:val="24"/>
          <w:szCs w:val="24"/>
        </w:rPr>
        <w:t xml:space="preserve">), and the average </w:t>
      </w:r>
      <w:r w:rsidR="00FC08B3">
        <w:rPr>
          <w:rFonts w:ascii="Times New Roman" w:hAnsi="Times New Roman" w:cs="Times New Roman"/>
          <w:sz w:val="24"/>
          <w:szCs w:val="24"/>
        </w:rPr>
        <w:t>urban</w:t>
      </w:r>
      <w:r w:rsidR="00C711A4">
        <w:rPr>
          <w:rFonts w:ascii="Times New Roman" w:hAnsi="Times New Roman" w:cs="Times New Roman"/>
          <w:sz w:val="24"/>
          <w:szCs w:val="24"/>
        </w:rPr>
        <w:t xml:space="preserve"> </w:t>
      </w:r>
      <w:r w:rsidR="00FC08B3">
        <w:rPr>
          <w:rFonts w:ascii="Times New Roman" w:hAnsi="Times New Roman" w:cs="Times New Roman"/>
          <w:sz w:val="24"/>
          <w:szCs w:val="24"/>
        </w:rPr>
        <w:t>increment</w:t>
      </w:r>
      <w:r w:rsidRPr="00752FC5">
        <w:rPr>
          <w:rFonts w:ascii="Times New Roman" w:hAnsi="Times New Roman" w:cs="Times New Roman"/>
          <w:sz w:val="24"/>
          <w:szCs w:val="24"/>
        </w:rPr>
        <w:t xml:space="preserve"> during days when the daily 24h average concentrations exceeded 25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sidRPr="00752FC5">
        <w:rPr>
          <w:rFonts w:ascii="Times New Roman" w:hAnsi="Times New Roman" w:cs="Times New Roman"/>
          <w:sz w:val="24"/>
          <w:szCs w:val="24"/>
        </w:rPr>
        <w:t>m</w:t>
      </w:r>
      <w:r w:rsidRPr="00EC2443">
        <w:rPr>
          <w:rFonts w:ascii="Times New Roman" w:hAnsi="Times New Roman" w:cs="Times New Roman"/>
          <w:sz w:val="24"/>
          <w:szCs w:val="24"/>
          <w:vertAlign w:val="superscript"/>
        </w:rPr>
        <w:t>-3</w:t>
      </w:r>
      <w:r w:rsidRPr="00752FC5">
        <w:rPr>
          <w:rFonts w:ascii="Times New Roman" w:hAnsi="Times New Roman" w:cs="Times New Roman"/>
          <w:sz w:val="24"/>
          <w:szCs w:val="24"/>
        </w:rPr>
        <w:t xml:space="preserve"> (D24h25).</w:t>
      </w:r>
      <w:r w:rsidRPr="00752FC5">
        <w:rPr>
          <w:rFonts w:ascii="Times New Roman" w:hAnsi="Times New Roman" w:cs="Times New Roman"/>
          <w:b/>
          <w:sz w:val="24"/>
          <w:szCs w:val="24"/>
        </w:rPr>
        <w:t xml:space="preserve"> </w:t>
      </w:r>
      <w:r w:rsidR="004B3F5A">
        <w:rPr>
          <w:rFonts w:ascii="Times New Roman" w:hAnsi="Times New Roman" w:cs="Times New Roman"/>
          <w:sz w:val="24"/>
          <w:szCs w:val="24"/>
        </w:rPr>
        <w:t>The method indicate</w:t>
      </w:r>
      <w:r w:rsidR="00192C16">
        <w:rPr>
          <w:rFonts w:ascii="Times New Roman" w:hAnsi="Times New Roman" w:cs="Times New Roman"/>
          <w:sz w:val="24"/>
          <w:szCs w:val="24"/>
        </w:rPr>
        <w:t>s</w:t>
      </w:r>
      <w:r w:rsidR="004B3F5A">
        <w:rPr>
          <w:rFonts w:ascii="Times New Roman" w:hAnsi="Times New Roman" w:cs="Times New Roman"/>
          <w:sz w:val="24"/>
          <w:szCs w:val="24"/>
        </w:rPr>
        <w:t xml:space="preserve"> whether air mass back trajectories or wind direction measurements were used to identify the rural monitoring site that was most representative of upwind PM</w:t>
      </w:r>
      <w:r w:rsidR="004B3F5A">
        <w:rPr>
          <w:rFonts w:ascii="Times New Roman" w:hAnsi="Times New Roman" w:cs="Times New Roman"/>
          <w:sz w:val="24"/>
          <w:szCs w:val="24"/>
          <w:vertAlign w:val="subscript"/>
        </w:rPr>
        <w:t>2.5</w:t>
      </w:r>
      <w:r w:rsidR="004B3F5A">
        <w:rPr>
          <w:rFonts w:ascii="Times New Roman" w:hAnsi="Times New Roman" w:cs="Times New Roman"/>
          <w:sz w:val="24"/>
          <w:szCs w:val="24"/>
        </w:rPr>
        <w:t xml:space="preserve"> concentrations, and those values that were derived considering only hourly PM</w:t>
      </w:r>
      <w:r w:rsidR="004B3F5A">
        <w:rPr>
          <w:rFonts w:ascii="Times New Roman" w:hAnsi="Times New Roman" w:cs="Times New Roman"/>
          <w:sz w:val="24"/>
          <w:szCs w:val="24"/>
          <w:vertAlign w:val="subscript"/>
        </w:rPr>
        <w:t>2.5</w:t>
      </w:r>
      <w:r w:rsidR="004B3F5A">
        <w:rPr>
          <w:rFonts w:ascii="Times New Roman" w:hAnsi="Times New Roman" w:cs="Times New Roman"/>
          <w:sz w:val="24"/>
          <w:szCs w:val="24"/>
        </w:rPr>
        <w:t xml:space="preserve"> concentrations when one particul</w:t>
      </w:r>
      <w:r w:rsidR="008A5AB2">
        <w:rPr>
          <w:rFonts w:ascii="Times New Roman" w:hAnsi="Times New Roman" w:cs="Times New Roman"/>
          <w:sz w:val="24"/>
          <w:szCs w:val="24"/>
        </w:rPr>
        <w:t xml:space="preserve">ar rural site was selected as the upwind site (see Section 2.2 for details). </w:t>
      </w:r>
      <w:r w:rsidR="00FC08B3">
        <w:rPr>
          <w:rFonts w:ascii="Times New Roman" w:hAnsi="Times New Roman" w:cs="Times New Roman"/>
          <w:sz w:val="24"/>
          <w:szCs w:val="24"/>
        </w:rPr>
        <w:t>The daily average PM</w:t>
      </w:r>
      <w:r w:rsidR="00FC08B3">
        <w:rPr>
          <w:rFonts w:ascii="Times New Roman" w:hAnsi="Times New Roman" w:cs="Times New Roman"/>
          <w:sz w:val="24"/>
          <w:szCs w:val="24"/>
          <w:vertAlign w:val="subscript"/>
        </w:rPr>
        <w:t>2.5</w:t>
      </w:r>
      <w:r w:rsidR="00FC08B3">
        <w:rPr>
          <w:rFonts w:ascii="Times New Roman" w:hAnsi="Times New Roman" w:cs="Times New Roman"/>
          <w:sz w:val="24"/>
          <w:szCs w:val="24"/>
        </w:rPr>
        <w:t xml:space="preserve"> method calculates the statistics using 24h average PM</w:t>
      </w:r>
      <w:r w:rsidR="00FC08B3">
        <w:rPr>
          <w:rFonts w:ascii="Times New Roman" w:hAnsi="Times New Roman" w:cs="Times New Roman"/>
          <w:sz w:val="24"/>
          <w:szCs w:val="24"/>
          <w:vertAlign w:val="subscript"/>
        </w:rPr>
        <w:t>2.5</w:t>
      </w:r>
      <w:r w:rsidR="00FC08B3">
        <w:rPr>
          <w:rFonts w:ascii="Times New Roman" w:hAnsi="Times New Roman" w:cs="Times New Roman"/>
          <w:sz w:val="24"/>
          <w:szCs w:val="24"/>
        </w:rPr>
        <w:t xml:space="preserve"> concentrations and wind direction</w:t>
      </w:r>
      <w:r w:rsidR="00174AEF">
        <w:rPr>
          <w:rFonts w:ascii="Times New Roman" w:hAnsi="Times New Roman" w:cs="Times New Roman"/>
          <w:sz w:val="24"/>
          <w:szCs w:val="24"/>
        </w:rPr>
        <w:t xml:space="preserve"> data</w:t>
      </w:r>
      <w:r w:rsidR="00FC08B3">
        <w:rPr>
          <w:rFonts w:ascii="Times New Roman" w:hAnsi="Times New Roman" w:cs="Times New Roman"/>
          <w:sz w:val="24"/>
          <w:szCs w:val="24"/>
        </w:rPr>
        <w:t xml:space="preserve">. </w:t>
      </w:r>
    </w:p>
    <w:tbl>
      <w:tblPr>
        <w:tblStyle w:val="PlainTable2"/>
        <w:tblW w:w="0" w:type="auto"/>
        <w:tblLook w:val="04A0" w:firstRow="1" w:lastRow="0" w:firstColumn="1" w:lastColumn="0" w:noHBand="0" w:noVBand="1"/>
      </w:tblPr>
      <w:tblGrid>
        <w:gridCol w:w="2256"/>
        <w:gridCol w:w="510"/>
        <w:gridCol w:w="63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F4505E" w:rsidRPr="00752FC5" w14:paraId="2937F205" w14:textId="55A22930" w:rsidTr="00D13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B64ABB" w14:textId="77777777" w:rsidR="00F4505E" w:rsidRPr="00752FC5" w:rsidRDefault="00F4505E" w:rsidP="00A178A9">
            <w:pPr>
              <w:rPr>
                <w:rFonts w:ascii="Times New Roman" w:hAnsi="Times New Roman" w:cs="Times New Roman"/>
                <w:sz w:val="16"/>
                <w:szCs w:val="16"/>
              </w:rPr>
            </w:pPr>
            <w:r w:rsidRPr="00752FC5">
              <w:rPr>
                <w:rFonts w:ascii="Times New Roman" w:hAnsi="Times New Roman" w:cs="Times New Roman"/>
                <w:sz w:val="16"/>
                <w:szCs w:val="16"/>
              </w:rPr>
              <w:t>Method</w:t>
            </w:r>
          </w:p>
        </w:tc>
        <w:tc>
          <w:tcPr>
            <w:tcW w:w="0" w:type="auto"/>
            <w:gridSpan w:val="4"/>
          </w:tcPr>
          <w:p w14:paraId="5E5DB961" w14:textId="58245C31" w:rsidR="00F4505E" w:rsidRPr="00752FC5" w:rsidRDefault="00F4505E" w:rsidP="00A178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2FC5">
              <w:rPr>
                <w:rFonts w:ascii="Times New Roman" w:hAnsi="Times New Roman" w:cs="Times New Roman"/>
                <w:sz w:val="16"/>
                <w:szCs w:val="16"/>
              </w:rPr>
              <w:t>PM</w:t>
            </w:r>
            <w:r w:rsidRPr="00752FC5">
              <w:rPr>
                <w:rFonts w:ascii="Times New Roman" w:hAnsi="Times New Roman" w:cs="Times New Roman"/>
                <w:sz w:val="16"/>
                <w:szCs w:val="16"/>
                <w:vertAlign w:val="subscript"/>
              </w:rPr>
              <w:t>2.5AA</w:t>
            </w:r>
            <w:r w:rsidRPr="00752FC5">
              <w:rPr>
                <w:rFonts w:ascii="Times New Roman" w:hAnsi="Times New Roman" w:cs="Times New Roman"/>
                <w:sz w:val="16"/>
                <w:szCs w:val="16"/>
              </w:rPr>
              <w:t xml:space="preserve"> AUT</w:t>
            </w:r>
          </w:p>
        </w:tc>
        <w:tc>
          <w:tcPr>
            <w:tcW w:w="0" w:type="auto"/>
          </w:tcPr>
          <w:p w14:paraId="2E9F76CE" w14:textId="77777777" w:rsidR="00F4505E" w:rsidRPr="00752FC5" w:rsidRDefault="00F4505E" w:rsidP="00A178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gridSpan w:val="4"/>
          </w:tcPr>
          <w:p w14:paraId="4C9DA916" w14:textId="421EB200" w:rsidR="00F4505E" w:rsidRPr="00752FC5" w:rsidRDefault="00F4505E" w:rsidP="00A178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2FC5">
              <w:rPr>
                <w:rFonts w:ascii="Times New Roman" w:hAnsi="Times New Roman" w:cs="Times New Roman"/>
                <w:sz w:val="16"/>
                <w:szCs w:val="16"/>
              </w:rPr>
              <w:t>D24h25 AUT</w:t>
            </w:r>
          </w:p>
        </w:tc>
        <w:tc>
          <w:tcPr>
            <w:tcW w:w="0" w:type="auto"/>
          </w:tcPr>
          <w:p w14:paraId="0C17F52B" w14:textId="77777777" w:rsidR="00F4505E" w:rsidRPr="00752FC5" w:rsidRDefault="00F4505E" w:rsidP="00A178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gridSpan w:val="4"/>
          </w:tcPr>
          <w:p w14:paraId="576C8B94" w14:textId="008BBE80" w:rsidR="00F4505E" w:rsidRPr="00752FC5" w:rsidRDefault="00F4505E" w:rsidP="00A178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2FC5">
              <w:rPr>
                <w:rFonts w:ascii="Times New Roman" w:hAnsi="Times New Roman" w:cs="Times New Roman"/>
                <w:sz w:val="16"/>
                <w:szCs w:val="16"/>
              </w:rPr>
              <w:t>PM</w:t>
            </w:r>
            <w:r w:rsidRPr="00752FC5">
              <w:rPr>
                <w:rFonts w:ascii="Times New Roman" w:hAnsi="Times New Roman" w:cs="Times New Roman"/>
                <w:sz w:val="16"/>
                <w:szCs w:val="16"/>
                <w:vertAlign w:val="subscript"/>
              </w:rPr>
              <w:t>2.5AA</w:t>
            </w:r>
            <w:r w:rsidRPr="00752FC5">
              <w:rPr>
                <w:rFonts w:ascii="Times New Roman" w:hAnsi="Times New Roman" w:cs="Times New Roman"/>
                <w:sz w:val="16"/>
                <w:szCs w:val="16"/>
              </w:rPr>
              <w:t xml:space="preserve"> BOB</w:t>
            </w:r>
          </w:p>
        </w:tc>
        <w:tc>
          <w:tcPr>
            <w:tcW w:w="0" w:type="auto"/>
          </w:tcPr>
          <w:p w14:paraId="588E6DD2" w14:textId="77777777" w:rsidR="00F4505E" w:rsidRPr="00752FC5" w:rsidRDefault="00F4505E" w:rsidP="00A178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gridSpan w:val="4"/>
          </w:tcPr>
          <w:p w14:paraId="7A339DC1" w14:textId="5FC9B76B" w:rsidR="00F4505E" w:rsidRPr="00752FC5" w:rsidRDefault="00F4505E" w:rsidP="00A178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2FC5">
              <w:rPr>
                <w:rFonts w:ascii="Times New Roman" w:hAnsi="Times New Roman" w:cs="Times New Roman"/>
                <w:sz w:val="16"/>
                <w:szCs w:val="16"/>
              </w:rPr>
              <w:t>D24h25 BOB</w:t>
            </w:r>
          </w:p>
        </w:tc>
        <w:tc>
          <w:tcPr>
            <w:tcW w:w="0" w:type="auto"/>
          </w:tcPr>
          <w:p w14:paraId="4912EACF" w14:textId="77777777" w:rsidR="00F4505E" w:rsidRPr="00752FC5" w:rsidRDefault="00F4505E" w:rsidP="00A178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F4505E" w:rsidRPr="00752FC5" w14:paraId="4A880891" w14:textId="75C6DA5E" w:rsidTr="00D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386C12" w14:textId="77777777" w:rsidR="00F4505E" w:rsidRPr="00752FC5" w:rsidRDefault="00F4505E" w:rsidP="0027190A">
            <w:pPr>
              <w:rPr>
                <w:rFonts w:ascii="Times New Roman" w:hAnsi="Times New Roman" w:cs="Times New Roman"/>
                <w:sz w:val="16"/>
                <w:szCs w:val="16"/>
              </w:rPr>
            </w:pPr>
          </w:p>
        </w:tc>
        <w:tc>
          <w:tcPr>
            <w:tcW w:w="0" w:type="auto"/>
          </w:tcPr>
          <w:p w14:paraId="5854764A" w14:textId="4057B2A4"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2014</w:t>
            </w:r>
          </w:p>
        </w:tc>
        <w:tc>
          <w:tcPr>
            <w:tcW w:w="0" w:type="auto"/>
          </w:tcPr>
          <w:p w14:paraId="34AC98DB" w14:textId="697B0509"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2015</w:t>
            </w:r>
          </w:p>
        </w:tc>
        <w:tc>
          <w:tcPr>
            <w:tcW w:w="0" w:type="auto"/>
          </w:tcPr>
          <w:p w14:paraId="1FA6EC78" w14:textId="499C64F8"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2016</w:t>
            </w:r>
          </w:p>
        </w:tc>
        <w:tc>
          <w:tcPr>
            <w:tcW w:w="0" w:type="auto"/>
          </w:tcPr>
          <w:p w14:paraId="5396B9B1" w14:textId="2FED0C70"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2017</w:t>
            </w:r>
          </w:p>
        </w:tc>
        <w:tc>
          <w:tcPr>
            <w:tcW w:w="0" w:type="auto"/>
          </w:tcPr>
          <w:p w14:paraId="51F5D2B5" w14:textId="6711C2E9"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Pr>
                <w:rFonts w:ascii="Times New Roman" w:hAnsi="Times New Roman" w:cs="Times New Roman"/>
                <w:b/>
                <w:sz w:val="14"/>
                <w:szCs w:val="14"/>
              </w:rPr>
              <w:t>2018</w:t>
            </w:r>
          </w:p>
        </w:tc>
        <w:tc>
          <w:tcPr>
            <w:tcW w:w="0" w:type="auto"/>
          </w:tcPr>
          <w:p w14:paraId="4B74C35F" w14:textId="369D7748"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2014</w:t>
            </w:r>
          </w:p>
        </w:tc>
        <w:tc>
          <w:tcPr>
            <w:tcW w:w="0" w:type="auto"/>
          </w:tcPr>
          <w:p w14:paraId="5CE5A63A" w14:textId="545EE91D"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2015</w:t>
            </w:r>
          </w:p>
        </w:tc>
        <w:tc>
          <w:tcPr>
            <w:tcW w:w="0" w:type="auto"/>
          </w:tcPr>
          <w:p w14:paraId="2AC59B80" w14:textId="5821EA8E"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2016</w:t>
            </w:r>
          </w:p>
        </w:tc>
        <w:tc>
          <w:tcPr>
            <w:tcW w:w="0" w:type="auto"/>
          </w:tcPr>
          <w:p w14:paraId="585E9C42" w14:textId="28302E71"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2017</w:t>
            </w:r>
          </w:p>
        </w:tc>
        <w:tc>
          <w:tcPr>
            <w:tcW w:w="0" w:type="auto"/>
          </w:tcPr>
          <w:p w14:paraId="40CC1A6C" w14:textId="6EFBA2F8"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Pr>
                <w:rFonts w:ascii="Times New Roman" w:hAnsi="Times New Roman" w:cs="Times New Roman"/>
                <w:b/>
                <w:sz w:val="14"/>
                <w:szCs w:val="14"/>
              </w:rPr>
              <w:t>2018</w:t>
            </w:r>
          </w:p>
        </w:tc>
        <w:tc>
          <w:tcPr>
            <w:tcW w:w="0" w:type="auto"/>
          </w:tcPr>
          <w:p w14:paraId="17630C8C" w14:textId="0E251CBC"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2014</w:t>
            </w:r>
          </w:p>
        </w:tc>
        <w:tc>
          <w:tcPr>
            <w:tcW w:w="0" w:type="auto"/>
          </w:tcPr>
          <w:p w14:paraId="4E0C8234" w14:textId="2DFACDFD"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2015</w:t>
            </w:r>
          </w:p>
        </w:tc>
        <w:tc>
          <w:tcPr>
            <w:tcW w:w="0" w:type="auto"/>
          </w:tcPr>
          <w:p w14:paraId="1A554EBB" w14:textId="09BD2706"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2016</w:t>
            </w:r>
          </w:p>
        </w:tc>
        <w:tc>
          <w:tcPr>
            <w:tcW w:w="0" w:type="auto"/>
          </w:tcPr>
          <w:p w14:paraId="409D6B77" w14:textId="388EC8ED"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2017</w:t>
            </w:r>
          </w:p>
        </w:tc>
        <w:tc>
          <w:tcPr>
            <w:tcW w:w="0" w:type="auto"/>
          </w:tcPr>
          <w:p w14:paraId="0EB86D45" w14:textId="28A2C51E"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Pr>
                <w:rFonts w:ascii="Times New Roman" w:hAnsi="Times New Roman" w:cs="Times New Roman"/>
                <w:b/>
                <w:sz w:val="14"/>
                <w:szCs w:val="14"/>
              </w:rPr>
              <w:t>2018</w:t>
            </w:r>
          </w:p>
        </w:tc>
        <w:tc>
          <w:tcPr>
            <w:tcW w:w="0" w:type="auto"/>
          </w:tcPr>
          <w:p w14:paraId="7448341F" w14:textId="6B17E4FB"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2014</w:t>
            </w:r>
          </w:p>
        </w:tc>
        <w:tc>
          <w:tcPr>
            <w:tcW w:w="0" w:type="auto"/>
          </w:tcPr>
          <w:p w14:paraId="2E6E4A1A" w14:textId="64FE9A9A"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2015</w:t>
            </w:r>
          </w:p>
        </w:tc>
        <w:tc>
          <w:tcPr>
            <w:tcW w:w="0" w:type="auto"/>
          </w:tcPr>
          <w:p w14:paraId="71915D77" w14:textId="167DFD02"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2016</w:t>
            </w:r>
          </w:p>
        </w:tc>
        <w:tc>
          <w:tcPr>
            <w:tcW w:w="0" w:type="auto"/>
          </w:tcPr>
          <w:p w14:paraId="723085C0" w14:textId="7A600140"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sidRPr="00752FC5">
              <w:rPr>
                <w:rFonts w:ascii="Times New Roman" w:hAnsi="Times New Roman" w:cs="Times New Roman"/>
                <w:b/>
                <w:sz w:val="14"/>
                <w:szCs w:val="14"/>
              </w:rPr>
              <w:t>2017</w:t>
            </w:r>
          </w:p>
        </w:tc>
        <w:tc>
          <w:tcPr>
            <w:tcW w:w="0" w:type="auto"/>
          </w:tcPr>
          <w:p w14:paraId="68B439D0" w14:textId="753081F2" w:rsidR="00F4505E" w:rsidRPr="00752FC5"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r>
              <w:rPr>
                <w:rFonts w:ascii="Times New Roman" w:hAnsi="Times New Roman" w:cs="Times New Roman"/>
                <w:b/>
                <w:sz w:val="14"/>
                <w:szCs w:val="14"/>
              </w:rPr>
              <w:t>2018</w:t>
            </w:r>
          </w:p>
        </w:tc>
      </w:tr>
      <w:tr w:rsidR="00F4505E" w:rsidRPr="00752FC5" w14:paraId="49860944" w14:textId="651ACF88" w:rsidTr="00D13EB9">
        <w:tc>
          <w:tcPr>
            <w:cnfStyle w:val="001000000000" w:firstRow="0" w:lastRow="0" w:firstColumn="1" w:lastColumn="0" w:oddVBand="0" w:evenVBand="0" w:oddHBand="0" w:evenHBand="0" w:firstRowFirstColumn="0" w:firstRowLastColumn="0" w:lastRowFirstColumn="0" w:lastRowLastColumn="0"/>
            <w:tcW w:w="0" w:type="auto"/>
          </w:tcPr>
          <w:p w14:paraId="624C7BDC" w14:textId="77777777" w:rsidR="00F4505E" w:rsidRPr="00752FC5" w:rsidRDefault="00F4505E" w:rsidP="0027190A">
            <w:pPr>
              <w:rPr>
                <w:rFonts w:ascii="Times New Roman" w:hAnsi="Times New Roman" w:cs="Times New Roman"/>
                <w:sz w:val="16"/>
                <w:szCs w:val="16"/>
              </w:rPr>
            </w:pPr>
            <w:r w:rsidRPr="00752FC5">
              <w:rPr>
                <w:rFonts w:ascii="Times New Roman" w:hAnsi="Times New Roman" w:cs="Times New Roman"/>
                <w:sz w:val="16"/>
                <w:szCs w:val="16"/>
              </w:rPr>
              <w:t>Back trajectory</w:t>
            </w:r>
          </w:p>
        </w:tc>
        <w:tc>
          <w:tcPr>
            <w:tcW w:w="0" w:type="auto"/>
          </w:tcPr>
          <w:p w14:paraId="530064EB" w14:textId="14D07C11" w:rsidR="00F4505E" w:rsidRDefault="00DD0084"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55</w:t>
            </w:r>
            <w:r w:rsidR="00F4505E" w:rsidRPr="00752FC5">
              <w:rPr>
                <w:rFonts w:ascii="Times New Roman" w:hAnsi="Times New Roman" w:cs="Times New Roman"/>
                <w:sz w:val="16"/>
                <w:szCs w:val="16"/>
              </w:rPr>
              <w:t>%</w:t>
            </w:r>
          </w:p>
          <w:p w14:paraId="40CF5688" w14:textId="7D4A7D6B" w:rsidR="00D82DDC"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14.5</w:t>
            </w:r>
          </w:p>
        </w:tc>
        <w:tc>
          <w:tcPr>
            <w:tcW w:w="0" w:type="auto"/>
          </w:tcPr>
          <w:p w14:paraId="3D801E7F" w14:textId="5D5CDC39" w:rsidR="00F4505E" w:rsidRDefault="00DD0084"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48</w:t>
            </w:r>
            <w:r w:rsidR="00F4505E" w:rsidRPr="00752FC5">
              <w:rPr>
                <w:rFonts w:ascii="Times New Roman" w:hAnsi="Times New Roman" w:cs="Times New Roman"/>
                <w:sz w:val="16"/>
                <w:szCs w:val="16"/>
              </w:rPr>
              <w:t>%</w:t>
            </w:r>
          </w:p>
          <w:p w14:paraId="6D7B03A5" w14:textId="7EEEF6D6"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12.6</w:t>
            </w:r>
          </w:p>
        </w:tc>
        <w:tc>
          <w:tcPr>
            <w:tcW w:w="0" w:type="auto"/>
          </w:tcPr>
          <w:p w14:paraId="233C76D1" w14:textId="77777777" w:rsidR="00F4505E"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2FC5">
              <w:rPr>
                <w:rFonts w:ascii="Times New Roman" w:hAnsi="Times New Roman" w:cs="Times New Roman"/>
                <w:sz w:val="16"/>
                <w:szCs w:val="16"/>
              </w:rPr>
              <w:t>50%</w:t>
            </w:r>
          </w:p>
          <w:p w14:paraId="2F858BAD" w14:textId="05EE2585"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11.5</w:t>
            </w:r>
          </w:p>
        </w:tc>
        <w:tc>
          <w:tcPr>
            <w:tcW w:w="0" w:type="auto"/>
          </w:tcPr>
          <w:p w14:paraId="531D88BF" w14:textId="77777777" w:rsidR="00F4505E"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2FC5">
              <w:rPr>
                <w:rFonts w:ascii="Times New Roman" w:hAnsi="Times New Roman" w:cs="Times New Roman"/>
                <w:sz w:val="16"/>
                <w:szCs w:val="16"/>
              </w:rPr>
              <w:t>50%</w:t>
            </w:r>
          </w:p>
          <w:p w14:paraId="2B38A328" w14:textId="6BA26660"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10.4</w:t>
            </w:r>
          </w:p>
        </w:tc>
        <w:tc>
          <w:tcPr>
            <w:tcW w:w="0" w:type="auto"/>
          </w:tcPr>
          <w:p w14:paraId="22E09FC2" w14:textId="32743F63" w:rsidR="00F4505E" w:rsidRDefault="00DD0084"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48</w:t>
            </w:r>
            <w:r w:rsidR="00F4505E">
              <w:rPr>
                <w:rFonts w:ascii="Times New Roman" w:hAnsi="Times New Roman" w:cs="Times New Roman"/>
                <w:sz w:val="16"/>
                <w:szCs w:val="16"/>
              </w:rPr>
              <w:t>%</w:t>
            </w:r>
          </w:p>
          <w:p w14:paraId="6BA81004" w14:textId="3B7A5631"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0" w:type="auto"/>
          </w:tcPr>
          <w:p w14:paraId="442F43F0" w14:textId="36BA175B" w:rsidR="00F4505E" w:rsidRDefault="00DD0084"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48</w:t>
            </w:r>
            <w:r w:rsidR="00F4505E" w:rsidRPr="00752FC5">
              <w:rPr>
                <w:rFonts w:ascii="Times New Roman" w:hAnsi="Times New Roman" w:cs="Times New Roman"/>
                <w:sz w:val="16"/>
                <w:szCs w:val="16"/>
              </w:rPr>
              <w:t>%</w:t>
            </w:r>
          </w:p>
          <w:p w14:paraId="68AE494E" w14:textId="29722B89"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16.0</w:t>
            </w:r>
          </w:p>
        </w:tc>
        <w:tc>
          <w:tcPr>
            <w:tcW w:w="0" w:type="auto"/>
          </w:tcPr>
          <w:p w14:paraId="1A34F01C" w14:textId="6724FA86" w:rsidR="00F4505E" w:rsidRDefault="00DD0084"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w:t>
            </w:r>
            <w:r w:rsidR="00F4505E" w:rsidRPr="00752FC5">
              <w:rPr>
                <w:rFonts w:ascii="Times New Roman" w:hAnsi="Times New Roman" w:cs="Times New Roman"/>
                <w:sz w:val="16"/>
                <w:szCs w:val="16"/>
              </w:rPr>
              <w:t>0%</w:t>
            </w:r>
          </w:p>
          <w:p w14:paraId="7BC38426" w14:textId="09120BC7" w:rsidR="00BC36E3" w:rsidRPr="00752FC5" w:rsidRDefault="00DF49BB" w:rsidP="00DF4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p>
        </w:tc>
        <w:tc>
          <w:tcPr>
            <w:tcW w:w="0" w:type="auto"/>
          </w:tcPr>
          <w:p w14:paraId="2F2DF24D" w14:textId="46923D7E"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36</w:t>
            </w:r>
            <w:r w:rsidR="00F4505E" w:rsidRPr="00752FC5">
              <w:rPr>
                <w:rFonts w:ascii="Times New Roman" w:hAnsi="Times New Roman" w:cs="Times New Roman"/>
                <w:sz w:val="16"/>
                <w:szCs w:val="16"/>
              </w:rPr>
              <w:t>%</w:t>
            </w:r>
          </w:p>
          <w:p w14:paraId="52D9096B" w14:textId="7233EF36" w:rsidR="00FE4128"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w:t>
            </w:r>
          </w:p>
        </w:tc>
        <w:tc>
          <w:tcPr>
            <w:tcW w:w="0" w:type="auto"/>
          </w:tcPr>
          <w:p w14:paraId="75D9956B" w14:textId="60E2345C"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36</w:t>
            </w:r>
            <w:r w:rsidR="00F4505E" w:rsidRPr="00752FC5">
              <w:rPr>
                <w:rFonts w:ascii="Times New Roman" w:hAnsi="Times New Roman" w:cs="Times New Roman"/>
                <w:sz w:val="16"/>
                <w:szCs w:val="16"/>
              </w:rPr>
              <w:t>%</w:t>
            </w:r>
          </w:p>
          <w:p w14:paraId="36D7EF27" w14:textId="169973AB" w:rsidR="00FE4128"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11.4</w:t>
            </w:r>
          </w:p>
        </w:tc>
        <w:tc>
          <w:tcPr>
            <w:tcW w:w="0" w:type="auto"/>
          </w:tcPr>
          <w:p w14:paraId="5086BAE3" w14:textId="65035D41"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w:t>
            </w:r>
            <w:r w:rsidR="00D13EB9">
              <w:rPr>
                <w:rFonts w:ascii="Times New Roman" w:hAnsi="Times New Roman" w:cs="Times New Roman"/>
                <w:sz w:val="16"/>
                <w:szCs w:val="16"/>
              </w:rPr>
              <w:t>%</w:t>
            </w:r>
          </w:p>
          <w:p w14:paraId="383AD6EC" w14:textId="398B56B6" w:rsidR="00FE4128"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10.5</w:t>
            </w:r>
          </w:p>
        </w:tc>
        <w:tc>
          <w:tcPr>
            <w:tcW w:w="0" w:type="auto"/>
          </w:tcPr>
          <w:p w14:paraId="3CC7C8A1" w14:textId="4D14F6AD"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w:t>
            </w:r>
            <w:r w:rsidR="00F4505E" w:rsidRPr="00752FC5">
              <w:rPr>
                <w:rFonts w:ascii="Times New Roman" w:hAnsi="Times New Roman" w:cs="Times New Roman"/>
                <w:sz w:val="16"/>
                <w:szCs w:val="16"/>
              </w:rPr>
              <w:t>%</w:t>
            </w:r>
          </w:p>
          <w:p w14:paraId="664EBC79" w14:textId="01DC44E6"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7.0</w:t>
            </w:r>
          </w:p>
        </w:tc>
        <w:tc>
          <w:tcPr>
            <w:tcW w:w="0" w:type="auto"/>
          </w:tcPr>
          <w:p w14:paraId="45E334AF" w14:textId="583622E8"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w:t>
            </w:r>
            <w:r w:rsidR="00F4505E" w:rsidRPr="00752FC5">
              <w:rPr>
                <w:rFonts w:ascii="Times New Roman" w:hAnsi="Times New Roman" w:cs="Times New Roman"/>
                <w:sz w:val="16"/>
                <w:szCs w:val="16"/>
              </w:rPr>
              <w:t>%</w:t>
            </w:r>
          </w:p>
          <w:p w14:paraId="067E5E92" w14:textId="5A988A1A"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5.9</w:t>
            </w:r>
          </w:p>
        </w:tc>
        <w:tc>
          <w:tcPr>
            <w:tcW w:w="0" w:type="auto"/>
          </w:tcPr>
          <w:p w14:paraId="5D21BEFD" w14:textId="288B7F79"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w:t>
            </w:r>
            <w:r w:rsidR="00F4505E" w:rsidRPr="00752FC5">
              <w:rPr>
                <w:rFonts w:ascii="Times New Roman" w:hAnsi="Times New Roman" w:cs="Times New Roman"/>
                <w:sz w:val="16"/>
                <w:szCs w:val="16"/>
              </w:rPr>
              <w:t>0%</w:t>
            </w:r>
          </w:p>
          <w:p w14:paraId="5E7DBA59" w14:textId="721AEBCF"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7.0</w:t>
            </w:r>
          </w:p>
        </w:tc>
        <w:tc>
          <w:tcPr>
            <w:tcW w:w="0" w:type="auto"/>
          </w:tcPr>
          <w:p w14:paraId="3250D0BA" w14:textId="6625585E"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w:t>
            </w:r>
            <w:r w:rsidR="00F4505E" w:rsidRPr="00752FC5">
              <w:rPr>
                <w:rFonts w:ascii="Times New Roman" w:hAnsi="Times New Roman" w:cs="Times New Roman"/>
                <w:sz w:val="16"/>
                <w:szCs w:val="16"/>
              </w:rPr>
              <w:t>%</w:t>
            </w:r>
          </w:p>
          <w:p w14:paraId="14FE78CC" w14:textId="4595F9F5"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5.9</w:t>
            </w:r>
          </w:p>
        </w:tc>
        <w:tc>
          <w:tcPr>
            <w:tcW w:w="0" w:type="auto"/>
          </w:tcPr>
          <w:p w14:paraId="6D340898" w14:textId="2C6A064A"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27</w:t>
            </w:r>
            <w:r w:rsidR="00F4505E">
              <w:rPr>
                <w:rFonts w:ascii="Times New Roman" w:hAnsi="Times New Roman" w:cs="Times New Roman"/>
                <w:sz w:val="16"/>
                <w:szCs w:val="16"/>
              </w:rPr>
              <w:t>%</w:t>
            </w:r>
          </w:p>
          <w:p w14:paraId="6717EA9E" w14:textId="25D72AFC"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w:t>
            </w:r>
          </w:p>
        </w:tc>
        <w:tc>
          <w:tcPr>
            <w:tcW w:w="0" w:type="auto"/>
          </w:tcPr>
          <w:p w14:paraId="382831FB" w14:textId="48B2F4F4"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w:t>
            </w:r>
            <w:r w:rsidR="00F4505E" w:rsidRPr="00752FC5">
              <w:rPr>
                <w:rFonts w:ascii="Times New Roman" w:hAnsi="Times New Roman" w:cs="Times New Roman"/>
                <w:sz w:val="16"/>
                <w:szCs w:val="16"/>
              </w:rPr>
              <w:t>%</w:t>
            </w:r>
          </w:p>
          <w:p w14:paraId="767947A2" w14:textId="52338B3A"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8.2</w:t>
            </w:r>
          </w:p>
        </w:tc>
        <w:tc>
          <w:tcPr>
            <w:tcW w:w="0" w:type="auto"/>
          </w:tcPr>
          <w:p w14:paraId="1F8A0783" w14:textId="518AAAA3"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w:t>
            </w:r>
            <w:r w:rsidR="00F4505E" w:rsidRPr="00752FC5">
              <w:rPr>
                <w:rFonts w:ascii="Times New Roman" w:hAnsi="Times New Roman" w:cs="Times New Roman"/>
                <w:sz w:val="16"/>
                <w:szCs w:val="16"/>
              </w:rPr>
              <w:t>%</w:t>
            </w:r>
          </w:p>
          <w:p w14:paraId="031D6691" w14:textId="27A17BB8" w:rsidR="00DF49BB" w:rsidRPr="00752FC5" w:rsidRDefault="00A74D85"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7.0</w:t>
            </w:r>
          </w:p>
        </w:tc>
        <w:tc>
          <w:tcPr>
            <w:tcW w:w="0" w:type="auto"/>
          </w:tcPr>
          <w:p w14:paraId="5F38F1AF" w14:textId="46734F37"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w:t>
            </w:r>
            <w:r w:rsidR="00F4505E" w:rsidRPr="00752FC5">
              <w:rPr>
                <w:rFonts w:ascii="Times New Roman" w:hAnsi="Times New Roman" w:cs="Times New Roman"/>
                <w:sz w:val="16"/>
                <w:szCs w:val="16"/>
              </w:rPr>
              <w:t>%</w:t>
            </w:r>
          </w:p>
          <w:p w14:paraId="67D6C436" w14:textId="7389B1C7"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10.4</w:t>
            </w:r>
          </w:p>
        </w:tc>
        <w:tc>
          <w:tcPr>
            <w:tcW w:w="0" w:type="auto"/>
          </w:tcPr>
          <w:p w14:paraId="3A53C42A" w14:textId="4FFA4505"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w:t>
            </w:r>
            <w:r w:rsidR="00F4505E" w:rsidRPr="00752FC5">
              <w:rPr>
                <w:rFonts w:ascii="Times New Roman" w:hAnsi="Times New Roman" w:cs="Times New Roman"/>
                <w:sz w:val="16"/>
                <w:szCs w:val="16"/>
              </w:rPr>
              <w:t>%</w:t>
            </w:r>
          </w:p>
          <w:p w14:paraId="016CE47C" w14:textId="4D0CC35E"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7.7</w:t>
            </w:r>
          </w:p>
        </w:tc>
        <w:tc>
          <w:tcPr>
            <w:tcW w:w="0" w:type="auto"/>
          </w:tcPr>
          <w:p w14:paraId="546CDC05" w14:textId="263E4135"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w:t>
            </w:r>
            <w:r w:rsidR="00D13EB9">
              <w:rPr>
                <w:rFonts w:ascii="Times New Roman" w:hAnsi="Times New Roman" w:cs="Times New Roman"/>
                <w:sz w:val="16"/>
                <w:szCs w:val="16"/>
              </w:rPr>
              <w:t>%</w:t>
            </w:r>
          </w:p>
          <w:p w14:paraId="50986E9F" w14:textId="4F38F6B7"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3.9</w:t>
            </w:r>
          </w:p>
        </w:tc>
      </w:tr>
      <w:tr w:rsidR="00F4505E" w:rsidRPr="00752FC5" w14:paraId="51028117" w14:textId="02D897EA" w:rsidTr="00D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1E5397" w14:textId="12844A4A" w:rsidR="00F4505E" w:rsidRPr="00752FC5" w:rsidRDefault="00F4505E" w:rsidP="0027190A">
            <w:pPr>
              <w:rPr>
                <w:rFonts w:ascii="Times New Roman" w:hAnsi="Times New Roman" w:cs="Times New Roman"/>
                <w:sz w:val="16"/>
                <w:szCs w:val="16"/>
              </w:rPr>
            </w:pPr>
            <w:r w:rsidRPr="00752FC5">
              <w:rPr>
                <w:rFonts w:ascii="Times New Roman" w:hAnsi="Times New Roman" w:cs="Times New Roman"/>
                <w:sz w:val="16"/>
                <w:szCs w:val="16"/>
              </w:rPr>
              <w:t>Back trajectory RUR</w:t>
            </w:r>
            <w:r>
              <w:rPr>
                <w:rFonts w:ascii="Times New Roman" w:hAnsi="Times New Roman" w:cs="Times New Roman"/>
                <w:sz w:val="16"/>
                <w:szCs w:val="16"/>
              </w:rPr>
              <w:t>-</w:t>
            </w:r>
            <w:r w:rsidRPr="00752FC5">
              <w:rPr>
                <w:rFonts w:ascii="Times New Roman" w:hAnsi="Times New Roman" w:cs="Times New Roman"/>
                <w:sz w:val="16"/>
                <w:szCs w:val="16"/>
              </w:rPr>
              <w:t>N only</w:t>
            </w:r>
          </w:p>
        </w:tc>
        <w:tc>
          <w:tcPr>
            <w:tcW w:w="0" w:type="auto"/>
          </w:tcPr>
          <w:p w14:paraId="61335D34" w14:textId="6C6AF305"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44</w:t>
            </w:r>
            <w:r w:rsidR="00F4505E" w:rsidRPr="00752FC5">
              <w:rPr>
                <w:rFonts w:ascii="Times New Roman" w:hAnsi="Times New Roman" w:cs="Times New Roman"/>
                <w:sz w:val="16"/>
                <w:szCs w:val="16"/>
              </w:rPr>
              <w:t>%</w:t>
            </w:r>
          </w:p>
          <w:p w14:paraId="0677DD70" w14:textId="02E1659F"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w:t>
            </w:r>
          </w:p>
        </w:tc>
        <w:tc>
          <w:tcPr>
            <w:tcW w:w="0" w:type="auto"/>
          </w:tcPr>
          <w:p w14:paraId="496A9336" w14:textId="261F9D0D"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39</w:t>
            </w:r>
            <w:r w:rsidR="00F4505E" w:rsidRPr="00752FC5">
              <w:rPr>
                <w:rFonts w:ascii="Times New Roman" w:hAnsi="Times New Roman" w:cs="Times New Roman"/>
                <w:sz w:val="16"/>
                <w:szCs w:val="16"/>
              </w:rPr>
              <w:t>%</w:t>
            </w:r>
          </w:p>
          <w:p w14:paraId="120A6E67" w14:textId="7B2E8CC8"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9.4</w:t>
            </w:r>
          </w:p>
        </w:tc>
        <w:tc>
          <w:tcPr>
            <w:tcW w:w="0" w:type="auto"/>
          </w:tcPr>
          <w:p w14:paraId="62406707" w14:textId="34F7BFA7"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42</w:t>
            </w:r>
            <w:r w:rsidR="00F4505E" w:rsidRPr="00752FC5">
              <w:rPr>
                <w:rFonts w:ascii="Times New Roman" w:hAnsi="Times New Roman" w:cs="Times New Roman"/>
                <w:sz w:val="16"/>
                <w:szCs w:val="16"/>
              </w:rPr>
              <w:t>%</w:t>
            </w:r>
          </w:p>
          <w:p w14:paraId="52DE67DB" w14:textId="2877D989"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9.0</w:t>
            </w:r>
          </w:p>
        </w:tc>
        <w:tc>
          <w:tcPr>
            <w:tcW w:w="0" w:type="auto"/>
          </w:tcPr>
          <w:p w14:paraId="05376D05" w14:textId="14CA605E"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41</w:t>
            </w:r>
            <w:r w:rsidR="00F4505E" w:rsidRPr="00752FC5">
              <w:rPr>
                <w:rFonts w:ascii="Times New Roman" w:hAnsi="Times New Roman" w:cs="Times New Roman"/>
                <w:sz w:val="16"/>
                <w:szCs w:val="16"/>
              </w:rPr>
              <w:t>%</w:t>
            </w:r>
          </w:p>
          <w:p w14:paraId="44799DA6" w14:textId="51B8656D"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8.2</w:t>
            </w:r>
          </w:p>
        </w:tc>
        <w:tc>
          <w:tcPr>
            <w:tcW w:w="0" w:type="auto"/>
          </w:tcPr>
          <w:p w14:paraId="1EA5FFC1" w14:textId="4BDF7540"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w:t>
            </w:r>
            <w:r w:rsidR="00F4505E">
              <w:rPr>
                <w:rFonts w:ascii="Times New Roman" w:hAnsi="Times New Roman" w:cs="Times New Roman"/>
                <w:sz w:val="16"/>
                <w:szCs w:val="16"/>
              </w:rPr>
              <w:t>0%</w:t>
            </w:r>
          </w:p>
          <w:p w14:paraId="7F1DFD5D" w14:textId="1D42A430"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8.2</w:t>
            </w:r>
          </w:p>
        </w:tc>
        <w:tc>
          <w:tcPr>
            <w:tcW w:w="0" w:type="auto"/>
          </w:tcPr>
          <w:p w14:paraId="5277E494" w14:textId="5ED32933"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39</w:t>
            </w:r>
            <w:r w:rsidR="00F4505E" w:rsidRPr="00752FC5">
              <w:rPr>
                <w:rFonts w:ascii="Times New Roman" w:hAnsi="Times New Roman" w:cs="Times New Roman"/>
                <w:sz w:val="16"/>
                <w:szCs w:val="16"/>
              </w:rPr>
              <w:t>%</w:t>
            </w:r>
          </w:p>
          <w:p w14:paraId="6EA87B50" w14:textId="38BD3B9E"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13.8</w:t>
            </w:r>
          </w:p>
        </w:tc>
        <w:tc>
          <w:tcPr>
            <w:tcW w:w="0" w:type="auto"/>
          </w:tcPr>
          <w:p w14:paraId="2C6BC2F1" w14:textId="49CC4910"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w:t>
            </w:r>
            <w:r w:rsidR="00F4505E" w:rsidRPr="00752FC5">
              <w:rPr>
                <w:rFonts w:ascii="Times New Roman" w:hAnsi="Times New Roman" w:cs="Times New Roman"/>
                <w:sz w:val="16"/>
                <w:szCs w:val="16"/>
              </w:rPr>
              <w:t>%</w:t>
            </w:r>
          </w:p>
          <w:p w14:paraId="35B68971" w14:textId="6BC6F090"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w:t>
            </w:r>
          </w:p>
        </w:tc>
        <w:tc>
          <w:tcPr>
            <w:tcW w:w="0" w:type="auto"/>
          </w:tcPr>
          <w:p w14:paraId="63AAAC5E" w14:textId="5C514E20"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w:t>
            </w:r>
            <w:r w:rsidR="00F4505E" w:rsidRPr="00752FC5">
              <w:rPr>
                <w:rFonts w:ascii="Times New Roman" w:hAnsi="Times New Roman" w:cs="Times New Roman"/>
                <w:sz w:val="16"/>
                <w:szCs w:val="16"/>
              </w:rPr>
              <w:t>%</w:t>
            </w:r>
          </w:p>
          <w:p w14:paraId="3C9E4A08" w14:textId="26348019" w:rsidR="00FE4128" w:rsidRPr="00752FC5" w:rsidRDefault="00FE4128"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7.6</w:t>
            </w:r>
          </w:p>
        </w:tc>
        <w:tc>
          <w:tcPr>
            <w:tcW w:w="0" w:type="auto"/>
          </w:tcPr>
          <w:p w14:paraId="01844610" w14:textId="5C3803CC"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25</w:t>
            </w:r>
            <w:r w:rsidR="00F4505E" w:rsidRPr="00752FC5">
              <w:rPr>
                <w:rFonts w:ascii="Times New Roman" w:hAnsi="Times New Roman" w:cs="Times New Roman"/>
                <w:sz w:val="16"/>
                <w:szCs w:val="16"/>
              </w:rPr>
              <w:t>%</w:t>
            </w:r>
          </w:p>
          <w:p w14:paraId="08A1C253" w14:textId="3A3D9D51" w:rsidR="00FE4128" w:rsidRPr="00752FC5" w:rsidRDefault="00FE4128"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8.1</w:t>
            </w:r>
          </w:p>
        </w:tc>
        <w:tc>
          <w:tcPr>
            <w:tcW w:w="0" w:type="auto"/>
          </w:tcPr>
          <w:p w14:paraId="21BF6EA6" w14:textId="64260192"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w:t>
            </w:r>
            <w:r w:rsidR="00D13EB9">
              <w:rPr>
                <w:rFonts w:ascii="Times New Roman" w:hAnsi="Times New Roman" w:cs="Times New Roman"/>
                <w:sz w:val="16"/>
                <w:szCs w:val="16"/>
              </w:rPr>
              <w:t>%</w:t>
            </w:r>
          </w:p>
          <w:p w14:paraId="6417D90A" w14:textId="0FCDD6A4" w:rsidR="00FE4128"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7.8</w:t>
            </w:r>
          </w:p>
        </w:tc>
        <w:tc>
          <w:tcPr>
            <w:tcW w:w="0" w:type="auto"/>
          </w:tcPr>
          <w:p w14:paraId="4BC946CE" w14:textId="23566FC1"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w:t>
            </w:r>
            <w:r w:rsidR="00F4505E" w:rsidRPr="00752FC5">
              <w:rPr>
                <w:rFonts w:ascii="Times New Roman" w:hAnsi="Times New Roman" w:cs="Times New Roman"/>
                <w:sz w:val="16"/>
                <w:szCs w:val="16"/>
              </w:rPr>
              <w:t>%</w:t>
            </w:r>
          </w:p>
          <w:p w14:paraId="4ACA268F" w14:textId="787E0EC4"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w:t>
            </w:r>
          </w:p>
        </w:tc>
        <w:tc>
          <w:tcPr>
            <w:tcW w:w="0" w:type="auto"/>
          </w:tcPr>
          <w:p w14:paraId="2407C9DB" w14:textId="3A4BEBB9"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w:t>
            </w:r>
            <w:r w:rsidR="00F4505E" w:rsidRPr="00752FC5">
              <w:rPr>
                <w:rFonts w:ascii="Times New Roman" w:hAnsi="Times New Roman" w:cs="Times New Roman"/>
                <w:sz w:val="16"/>
                <w:szCs w:val="16"/>
              </w:rPr>
              <w:t>%</w:t>
            </w:r>
          </w:p>
          <w:p w14:paraId="2076DDEB" w14:textId="51D16A2E"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0.7</w:t>
            </w:r>
          </w:p>
        </w:tc>
        <w:tc>
          <w:tcPr>
            <w:tcW w:w="0" w:type="auto"/>
          </w:tcPr>
          <w:p w14:paraId="4CDE8795" w14:textId="6F52307C"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w:t>
            </w:r>
            <w:r w:rsidR="00F4505E" w:rsidRPr="00752FC5">
              <w:rPr>
                <w:rFonts w:ascii="Times New Roman" w:hAnsi="Times New Roman" w:cs="Times New Roman"/>
                <w:sz w:val="16"/>
                <w:szCs w:val="16"/>
              </w:rPr>
              <w:t>%</w:t>
            </w:r>
          </w:p>
          <w:p w14:paraId="234C3ACB" w14:textId="7B786A05"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w:t>
            </w:r>
          </w:p>
        </w:tc>
        <w:tc>
          <w:tcPr>
            <w:tcW w:w="0" w:type="auto"/>
          </w:tcPr>
          <w:p w14:paraId="7B26B57F" w14:textId="1E012295"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w:t>
            </w:r>
            <w:r w:rsidR="00F4505E" w:rsidRPr="00752FC5">
              <w:rPr>
                <w:rFonts w:ascii="Times New Roman" w:hAnsi="Times New Roman" w:cs="Times New Roman"/>
                <w:sz w:val="16"/>
                <w:szCs w:val="16"/>
              </w:rPr>
              <w:t>%</w:t>
            </w:r>
          </w:p>
          <w:p w14:paraId="40A89589" w14:textId="2D549320"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w:t>
            </w:r>
          </w:p>
        </w:tc>
        <w:tc>
          <w:tcPr>
            <w:tcW w:w="0" w:type="auto"/>
          </w:tcPr>
          <w:p w14:paraId="64267D00" w14:textId="53B690BC"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w:t>
            </w:r>
            <w:r w:rsidR="00F4505E">
              <w:rPr>
                <w:rFonts w:ascii="Times New Roman" w:hAnsi="Times New Roman" w:cs="Times New Roman"/>
                <w:sz w:val="16"/>
                <w:szCs w:val="16"/>
              </w:rPr>
              <w:t>%</w:t>
            </w:r>
          </w:p>
          <w:p w14:paraId="13D9703B" w14:textId="41AC0D20"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0.5</w:t>
            </w:r>
          </w:p>
        </w:tc>
        <w:tc>
          <w:tcPr>
            <w:tcW w:w="0" w:type="auto"/>
          </w:tcPr>
          <w:p w14:paraId="4E77670A" w14:textId="5143A10D"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w:t>
            </w:r>
            <w:r w:rsidR="00F4505E" w:rsidRPr="00752FC5">
              <w:rPr>
                <w:rFonts w:ascii="Times New Roman" w:hAnsi="Times New Roman" w:cs="Times New Roman"/>
                <w:sz w:val="16"/>
                <w:szCs w:val="16"/>
              </w:rPr>
              <w:t>%</w:t>
            </w:r>
          </w:p>
          <w:p w14:paraId="049439C5" w14:textId="212BDB80"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w:t>
            </w:r>
          </w:p>
        </w:tc>
        <w:tc>
          <w:tcPr>
            <w:tcW w:w="0" w:type="auto"/>
          </w:tcPr>
          <w:p w14:paraId="6197D91D" w14:textId="31BD22D1"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w:t>
            </w:r>
            <w:r w:rsidR="00F4505E" w:rsidRPr="00752FC5">
              <w:rPr>
                <w:rFonts w:ascii="Times New Roman" w:hAnsi="Times New Roman" w:cs="Times New Roman"/>
                <w:sz w:val="16"/>
                <w:szCs w:val="16"/>
              </w:rPr>
              <w:t>%</w:t>
            </w:r>
          </w:p>
          <w:p w14:paraId="53EF8E78" w14:textId="78E1CD4D"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w:t>
            </w:r>
          </w:p>
        </w:tc>
        <w:tc>
          <w:tcPr>
            <w:tcW w:w="0" w:type="auto"/>
          </w:tcPr>
          <w:p w14:paraId="42DF7A18" w14:textId="026963B4"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w:t>
            </w:r>
            <w:r w:rsidR="00F4505E" w:rsidRPr="00752FC5">
              <w:rPr>
                <w:rFonts w:ascii="Times New Roman" w:hAnsi="Times New Roman" w:cs="Times New Roman"/>
                <w:sz w:val="16"/>
                <w:szCs w:val="16"/>
              </w:rPr>
              <w:t>%</w:t>
            </w:r>
          </w:p>
          <w:p w14:paraId="62912B9E" w14:textId="558DDE9D"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0.02</w:t>
            </w:r>
          </w:p>
        </w:tc>
        <w:tc>
          <w:tcPr>
            <w:tcW w:w="0" w:type="auto"/>
          </w:tcPr>
          <w:p w14:paraId="5C2101B1" w14:textId="4A0FCB33"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w:t>
            </w:r>
            <w:r w:rsidR="00F4505E" w:rsidRPr="00752FC5">
              <w:rPr>
                <w:rFonts w:ascii="Times New Roman" w:hAnsi="Times New Roman" w:cs="Times New Roman"/>
                <w:sz w:val="16"/>
                <w:szCs w:val="16"/>
              </w:rPr>
              <w:t>%</w:t>
            </w:r>
          </w:p>
          <w:p w14:paraId="1E7D8921" w14:textId="783B7B86"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w:t>
            </w:r>
          </w:p>
        </w:tc>
        <w:tc>
          <w:tcPr>
            <w:tcW w:w="0" w:type="auto"/>
          </w:tcPr>
          <w:p w14:paraId="4066F916" w14:textId="7C7D44A3"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w:t>
            </w:r>
            <w:r w:rsidR="00D13EB9">
              <w:rPr>
                <w:rFonts w:ascii="Times New Roman" w:hAnsi="Times New Roman" w:cs="Times New Roman"/>
                <w:sz w:val="16"/>
                <w:szCs w:val="16"/>
              </w:rPr>
              <w:t>%</w:t>
            </w:r>
          </w:p>
          <w:p w14:paraId="4A48B0CB" w14:textId="729083BB"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w:t>
            </w:r>
          </w:p>
        </w:tc>
      </w:tr>
      <w:tr w:rsidR="00F4505E" w:rsidRPr="00752FC5" w14:paraId="61DDCC83" w14:textId="61B32BD8" w:rsidTr="00D13EB9">
        <w:tc>
          <w:tcPr>
            <w:cnfStyle w:val="001000000000" w:firstRow="0" w:lastRow="0" w:firstColumn="1" w:lastColumn="0" w:oddVBand="0" w:evenVBand="0" w:oddHBand="0" w:evenHBand="0" w:firstRowFirstColumn="0" w:firstRowLastColumn="0" w:lastRowFirstColumn="0" w:lastRowLastColumn="0"/>
            <w:tcW w:w="0" w:type="auto"/>
          </w:tcPr>
          <w:p w14:paraId="681F41D8" w14:textId="7822AD68" w:rsidR="00F4505E" w:rsidRPr="00752FC5" w:rsidRDefault="00F4505E" w:rsidP="0027190A">
            <w:pPr>
              <w:rPr>
                <w:rFonts w:ascii="Times New Roman" w:hAnsi="Times New Roman" w:cs="Times New Roman"/>
                <w:sz w:val="16"/>
                <w:szCs w:val="16"/>
              </w:rPr>
            </w:pPr>
            <w:r w:rsidRPr="00752FC5">
              <w:rPr>
                <w:rFonts w:ascii="Times New Roman" w:hAnsi="Times New Roman" w:cs="Times New Roman"/>
                <w:sz w:val="16"/>
                <w:szCs w:val="16"/>
              </w:rPr>
              <w:t>Back trajectory RUR</w:t>
            </w:r>
            <w:r>
              <w:rPr>
                <w:rFonts w:ascii="Times New Roman" w:hAnsi="Times New Roman" w:cs="Times New Roman"/>
                <w:sz w:val="16"/>
                <w:szCs w:val="16"/>
              </w:rPr>
              <w:t>-</w:t>
            </w:r>
            <w:r w:rsidRPr="00752FC5">
              <w:rPr>
                <w:rFonts w:ascii="Times New Roman" w:hAnsi="Times New Roman" w:cs="Times New Roman"/>
                <w:sz w:val="16"/>
                <w:szCs w:val="16"/>
              </w:rPr>
              <w:t>S only</w:t>
            </w:r>
          </w:p>
        </w:tc>
        <w:tc>
          <w:tcPr>
            <w:tcW w:w="0" w:type="auto"/>
          </w:tcPr>
          <w:p w14:paraId="67F15937" w14:textId="7EDA486E"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66</w:t>
            </w:r>
            <w:r w:rsidR="00F4505E" w:rsidRPr="00752FC5">
              <w:rPr>
                <w:rFonts w:ascii="Times New Roman" w:hAnsi="Times New Roman" w:cs="Times New Roman"/>
                <w:sz w:val="16"/>
                <w:szCs w:val="16"/>
              </w:rPr>
              <w:t>%</w:t>
            </w:r>
          </w:p>
          <w:p w14:paraId="4C201ACA" w14:textId="2E63FFF6"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17.9</w:t>
            </w:r>
          </w:p>
        </w:tc>
        <w:tc>
          <w:tcPr>
            <w:tcW w:w="0" w:type="auto"/>
          </w:tcPr>
          <w:p w14:paraId="63485041" w14:textId="37D65E1C" w:rsidR="00BC36E3"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57%</w:t>
            </w:r>
          </w:p>
          <w:p w14:paraId="1246EA71" w14:textId="085D31EC" w:rsidR="00F4505E"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15.9</w:t>
            </w:r>
            <w:r w:rsidR="00F4505E" w:rsidRPr="00752FC5">
              <w:rPr>
                <w:rFonts w:ascii="Times New Roman" w:hAnsi="Times New Roman" w:cs="Times New Roman"/>
                <w:sz w:val="16"/>
                <w:szCs w:val="16"/>
              </w:rPr>
              <w:t>%</w:t>
            </w:r>
          </w:p>
        </w:tc>
        <w:tc>
          <w:tcPr>
            <w:tcW w:w="0" w:type="auto"/>
          </w:tcPr>
          <w:p w14:paraId="2B766F60" w14:textId="076F19C6"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59</w:t>
            </w:r>
            <w:r w:rsidR="00F4505E" w:rsidRPr="00752FC5">
              <w:rPr>
                <w:rFonts w:ascii="Times New Roman" w:hAnsi="Times New Roman" w:cs="Times New Roman"/>
                <w:sz w:val="16"/>
                <w:szCs w:val="16"/>
              </w:rPr>
              <w:t>%</w:t>
            </w:r>
          </w:p>
          <w:p w14:paraId="5D51DDA4" w14:textId="5C56DC4F"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p>
        </w:tc>
        <w:tc>
          <w:tcPr>
            <w:tcW w:w="0" w:type="auto"/>
          </w:tcPr>
          <w:p w14:paraId="702F842F" w14:textId="1A21F578"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57</w:t>
            </w:r>
            <w:r w:rsidR="00F4505E" w:rsidRPr="00752FC5">
              <w:rPr>
                <w:rFonts w:ascii="Times New Roman" w:hAnsi="Times New Roman" w:cs="Times New Roman"/>
                <w:sz w:val="16"/>
                <w:szCs w:val="16"/>
              </w:rPr>
              <w:t>%</w:t>
            </w:r>
          </w:p>
          <w:p w14:paraId="122DEA4A" w14:textId="4A5389B1"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12.2</w:t>
            </w:r>
          </w:p>
        </w:tc>
        <w:tc>
          <w:tcPr>
            <w:tcW w:w="0" w:type="auto"/>
          </w:tcPr>
          <w:p w14:paraId="3A88A3EC" w14:textId="07254A8E"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58</w:t>
            </w:r>
            <w:r w:rsidR="00F4505E">
              <w:rPr>
                <w:rFonts w:ascii="Times New Roman" w:hAnsi="Times New Roman" w:cs="Times New Roman"/>
                <w:sz w:val="16"/>
                <w:szCs w:val="16"/>
              </w:rPr>
              <w:t>%</w:t>
            </w:r>
          </w:p>
          <w:p w14:paraId="2734E5F8" w14:textId="3353F1EE"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13.2</w:t>
            </w:r>
          </w:p>
        </w:tc>
        <w:tc>
          <w:tcPr>
            <w:tcW w:w="0" w:type="auto"/>
          </w:tcPr>
          <w:p w14:paraId="2B3F200C" w14:textId="55F6CF58"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61</w:t>
            </w:r>
            <w:r w:rsidR="00F4505E" w:rsidRPr="00752FC5">
              <w:rPr>
                <w:rFonts w:ascii="Times New Roman" w:hAnsi="Times New Roman" w:cs="Times New Roman"/>
                <w:sz w:val="16"/>
                <w:szCs w:val="16"/>
              </w:rPr>
              <w:t>%</w:t>
            </w:r>
          </w:p>
          <w:p w14:paraId="32DEE945" w14:textId="707CB429"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19.1</w:t>
            </w:r>
          </w:p>
        </w:tc>
        <w:tc>
          <w:tcPr>
            <w:tcW w:w="0" w:type="auto"/>
          </w:tcPr>
          <w:p w14:paraId="22A9C024" w14:textId="5BD91A9C"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54</w:t>
            </w:r>
            <w:r w:rsidR="00F4505E" w:rsidRPr="00752FC5">
              <w:rPr>
                <w:rFonts w:ascii="Times New Roman" w:hAnsi="Times New Roman" w:cs="Times New Roman"/>
                <w:sz w:val="16"/>
                <w:szCs w:val="16"/>
              </w:rPr>
              <w:t>%</w:t>
            </w:r>
          </w:p>
          <w:p w14:paraId="087D461D" w14:textId="0A4001B8" w:rsidR="00BC36E3"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18.9</w:t>
            </w:r>
          </w:p>
        </w:tc>
        <w:tc>
          <w:tcPr>
            <w:tcW w:w="0" w:type="auto"/>
          </w:tcPr>
          <w:p w14:paraId="277D330C" w14:textId="4BDB73DB"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47</w:t>
            </w:r>
            <w:r w:rsidR="00F4505E" w:rsidRPr="00752FC5">
              <w:rPr>
                <w:rFonts w:ascii="Times New Roman" w:hAnsi="Times New Roman" w:cs="Times New Roman"/>
                <w:sz w:val="16"/>
                <w:szCs w:val="16"/>
              </w:rPr>
              <w:t>%</w:t>
            </w:r>
          </w:p>
          <w:p w14:paraId="3001668B" w14:textId="679BD1E8" w:rsidR="00FE4128"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16.4</w:t>
            </w:r>
          </w:p>
        </w:tc>
        <w:tc>
          <w:tcPr>
            <w:tcW w:w="0" w:type="auto"/>
          </w:tcPr>
          <w:p w14:paraId="0335EE0D" w14:textId="383898AC"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47</w:t>
            </w:r>
            <w:r w:rsidR="00F4505E" w:rsidRPr="00752FC5">
              <w:rPr>
                <w:rFonts w:ascii="Times New Roman" w:hAnsi="Times New Roman" w:cs="Times New Roman"/>
                <w:sz w:val="16"/>
                <w:szCs w:val="16"/>
              </w:rPr>
              <w:t>%</w:t>
            </w:r>
          </w:p>
          <w:p w14:paraId="0681E52A" w14:textId="20EBDE93" w:rsidR="00FE4128"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14.4</w:t>
            </w:r>
          </w:p>
        </w:tc>
        <w:tc>
          <w:tcPr>
            <w:tcW w:w="0" w:type="auto"/>
          </w:tcPr>
          <w:p w14:paraId="0D175539" w14:textId="77777777" w:rsidR="00F4505E" w:rsidRDefault="00D13EB9"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w:t>
            </w:r>
          </w:p>
          <w:p w14:paraId="2A376118" w14:textId="7694CD15"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15.0</w:t>
            </w:r>
          </w:p>
        </w:tc>
        <w:tc>
          <w:tcPr>
            <w:tcW w:w="0" w:type="auto"/>
          </w:tcPr>
          <w:p w14:paraId="5D99EE9A" w14:textId="3D16855E"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52</w:t>
            </w:r>
            <w:r w:rsidR="00F4505E" w:rsidRPr="00752FC5">
              <w:rPr>
                <w:rFonts w:ascii="Times New Roman" w:hAnsi="Times New Roman" w:cs="Times New Roman"/>
                <w:sz w:val="16"/>
                <w:szCs w:val="16"/>
              </w:rPr>
              <w:t>%</w:t>
            </w:r>
          </w:p>
          <w:p w14:paraId="61475184" w14:textId="6A31CCC1"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12.3</w:t>
            </w:r>
          </w:p>
        </w:tc>
        <w:tc>
          <w:tcPr>
            <w:tcW w:w="0" w:type="auto"/>
          </w:tcPr>
          <w:p w14:paraId="4E4731DC" w14:textId="6228C41E"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41</w:t>
            </w:r>
            <w:r w:rsidR="00F4505E" w:rsidRPr="00752FC5">
              <w:rPr>
                <w:rFonts w:ascii="Times New Roman" w:hAnsi="Times New Roman" w:cs="Times New Roman"/>
                <w:sz w:val="16"/>
                <w:szCs w:val="16"/>
              </w:rPr>
              <w:t>%</w:t>
            </w:r>
          </w:p>
          <w:p w14:paraId="3D4335AC" w14:textId="382E5ACB"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w:t>
            </w:r>
          </w:p>
        </w:tc>
        <w:tc>
          <w:tcPr>
            <w:tcW w:w="0" w:type="auto"/>
          </w:tcPr>
          <w:p w14:paraId="6429304A" w14:textId="6F6A72C6"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44</w:t>
            </w:r>
            <w:r w:rsidR="00F4505E" w:rsidRPr="00752FC5">
              <w:rPr>
                <w:rFonts w:ascii="Times New Roman" w:hAnsi="Times New Roman" w:cs="Times New Roman"/>
                <w:sz w:val="16"/>
                <w:szCs w:val="16"/>
              </w:rPr>
              <w:t>%</w:t>
            </w:r>
          </w:p>
          <w:p w14:paraId="24446689" w14:textId="76915D92"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11.8</w:t>
            </w:r>
          </w:p>
        </w:tc>
        <w:tc>
          <w:tcPr>
            <w:tcW w:w="0" w:type="auto"/>
          </w:tcPr>
          <w:p w14:paraId="3F4DF872" w14:textId="248A3996"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42</w:t>
            </w:r>
            <w:r w:rsidR="00F4505E" w:rsidRPr="00752FC5">
              <w:rPr>
                <w:rFonts w:ascii="Times New Roman" w:hAnsi="Times New Roman" w:cs="Times New Roman"/>
                <w:sz w:val="16"/>
                <w:szCs w:val="16"/>
              </w:rPr>
              <w:t>%</w:t>
            </w:r>
          </w:p>
          <w:p w14:paraId="40412C4A" w14:textId="2AD31216"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9.1</w:t>
            </w:r>
          </w:p>
        </w:tc>
        <w:tc>
          <w:tcPr>
            <w:tcW w:w="0" w:type="auto"/>
          </w:tcPr>
          <w:p w14:paraId="572DB2FB" w14:textId="76CC8D06"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w:t>
            </w:r>
            <w:r w:rsidR="00F4505E">
              <w:rPr>
                <w:rFonts w:ascii="Times New Roman" w:hAnsi="Times New Roman" w:cs="Times New Roman"/>
                <w:sz w:val="16"/>
                <w:szCs w:val="16"/>
              </w:rPr>
              <w:t>0%</w:t>
            </w:r>
          </w:p>
          <w:p w14:paraId="52F0426B" w14:textId="2BB390B9"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6.7</w:t>
            </w:r>
          </w:p>
        </w:tc>
        <w:tc>
          <w:tcPr>
            <w:tcW w:w="0" w:type="auto"/>
          </w:tcPr>
          <w:p w14:paraId="052AD763" w14:textId="1BE38848"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42</w:t>
            </w:r>
            <w:r w:rsidR="00F4505E" w:rsidRPr="00752FC5">
              <w:rPr>
                <w:rFonts w:ascii="Times New Roman" w:hAnsi="Times New Roman" w:cs="Times New Roman"/>
                <w:sz w:val="16"/>
                <w:szCs w:val="16"/>
              </w:rPr>
              <w:t>%</w:t>
            </w:r>
          </w:p>
          <w:p w14:paraId="4B200FDE" w14:textId="023B0C81"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15.0</w:t>
            </w:r>
          </w:p>
        </w:tc>
        <w:tc>
          <w:tcPr>
            <w:tcW w:w="0" w:type="auto"/>
          </w:tcPr>
          <w:p w14:paraId="272B31F6" w14:textId="32C1C744"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w:t>
            </w:r>
            <w:r w:rsidR="00F4505E" w:rsidRPr="00752FC5">
              <w:rPr>
                <w:rFonts w:ascii="Times New Roman" w:hAnsi="Times New Roman" w:cs="Times New Roman"/>
                <w:sz w:val="16"/>
                <w:szCs w:val="16"/>
              </w:rPr>
              <w:t>%</w:t>
            </w:r>
          </w:p>
          <w:p w14:paraId="40877437" w14:textId="5AD2D4E4"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15.9</w:t>
            </w:r>
          </w:p>
        </w:tc>
        <w:tc>
          <w:tcPr>
            <w:tcW w:w="0" w:type="auto"/>
          </w:tcPr>
          <w:p w14:paraId="6A250314" w14:textId="7C1949D2"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41</w:t>
            </w:r>
            <w:r w:rsidR="00F4505E" w:rsidRPr="00752FC5">
              <w:rPr>
                <w:rFonts w:ascii="Times New Roman" w:hAnsi="Times New Roman" w:cs="Times New Roman"/>
                <w:sz w:val="16"/>
                <w:szCs w:val="16"/>
              </w:rPr>
              <w:t>%</w:t>
            </w:r>
          </w:p>
          <w:p w14:paraId="0D96D05D" w14:textId="6DCD0C46"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18.3</w:t>
            </w:r>
          </w:p>
        </w:tc>
        <w:tc>
          <w:tcPr>
            <w:tcW w:w="0" w:type="auto"/>
          </w:tcPr>
          <w:p w14:paraId="70EA9218" w14:textId="32BF6721"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39</w:t>
            </w:r>
            <w:r w:rsidR="00F4505E" w:rsidRPr="00752FC5">
              <w:rPr>
                <w:rFonts w:ascii="Times New Roman" w:hAnsi="Times New Roman" w:cs="Times New Roman"/>
                <w:sz w:val="16"/>
                <w:szCs w:val="16"/>
              </w:rPr>
              <w:t>%</w:t>
            </w:r>
          </w:p>
          <w:p w14:paraId="1F4CD6EC" w14:textId="716B6B39"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12.9</w:t>
            </w:r>
          </w:p>
        </w:tc>
        <w:tc>
          <w:tcPr>
            <w:tcW w:w="0" w:type="auto"/>
          </w:tcPr>
          <w:p w14:paraId="6EEEB1C6" w14:textId="40E802B8"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w:t>
            </w:r>
            <w:r w:rsidR="00D13EB9">
              <w:rPr>
                <w:rFonts w:ascii="Times New Roman" w:hAnsi="Times New Roman" w:cs="Times New Roman"/>
                <w:sz w:val="16"/>
                <w:szCs w:val="16"/>
              </w:rPr>
              <w:t>%</w:t>
            </w:r>
          </w:p>
          <w:p w14:paraId="31A5F4FB" w14:textId="1343AB26"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10.4</w:t>
            </w:r>
          </w:p>
        </w:tc>
      </w:tr>
      <w:tr w:rsidR="00F4505E" w:rsidRPr="00752FC5" w14:paraId="52FB1EF5" w14:textId="46B41028" w:rsidTr="00D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FBA0F3" w14:textId="65635548" w:rsidR="00F4505E" w:rsidRPr="00752FC5" w:rsidRDefault="00F4505E" w:rsidP="0027190A">
            <w:pPr>
              <w:rPr>
                <w:rFonts w:ascii="Times New Roman" w:hAnsi="Times New Roman" w:cs="Times New Roman"/>
                <w:sz w:val="16"/>
                <w:szCs w:val="16"/>
              </w:rPr>
            </w:pPr>
            <w:r w:rsidRPr="00752FC5">
              <w:rPr>
                <w:rFonts w:ascii="Times New Roman" w:hAnsi="Times New Roman" w:cs="Times New Roman"/>
                <w:sz w:val="16"/>
                <w:szCs w:val="16"/>
              </w:rPr>
              <w:t>Back trajectory RUR</w:t>
            </w:r>
            <w:r>
              <w:rPr>
                <w:rFonts w:ascii="Times New Roman" w:hAnsi="Times New Roman" w:cs="Times New Roman"/>
                <w:sz w:val="16"/>
                <w:szCs w:val="16"/>
              </w:rPr>
              <w:t>-</w:t>
            </w:r>
            <w:r w:rsidRPr="00752FC5">
              <w:rPr>
                <w:rFonts w:ascii="Times New Roman" w:hAnsi="Times New Roman" w:cs="Times New Roman"/>
                <w:sz w:val="16"/>
                <w:szCs w:val="16"/>
              </w:rPr>
              <w:t>SE only</w:t>
            </w:r>
          </w:p>
        </w:tc>
        <w:tc>
          <w:tcPr>
            <w:tcW w:w="0" w:type="auto"/>
          </w:tcPr>
          <w:p w14:paraId="5C626874" w14:textId="26129BC8"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58</w:t>
            </w:r>
            <w:r w:rsidR="00F4505E" w:rsidRPr="00752FC5">
              <w:rPr>
                <w:rFonts w:ascii="Times New Roman" w:hAnsi="Times New Roman" w:cs="Times New Roman"/>
                <w:sz w:val="16"/>
                <w:szCs w:val="16"/>
              </w:rPr>
              <w:t>%</w:t>
            </w:r>
          </w:p>
          <w:p w14:paraId="3F44436E" w14:textId="1595ED34"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16.1</w:t>
            </w:r>
          </w:p>
        </w:tc>
        <w:tc>
          <w:tcPr>
            <w:tcW w:w="0" w:type="auto"/>
          </w:tcPr>
          <w:p w14:paraId="0983C526" w14:textId="2689FB65"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55</w:t>
            </w:r>
            <w:r w:rsidR="00F4505E" w:rsidRPr="00752FC5">
              <w:rPr>
                <w:rFonts w:ascii="Times New Roman" w:hAnsi="Times New Roman" w:cs="Times New Roman"/>
                <w:sz w:val="16"/>
                <w:szCs w:val="16"/>
              </w:rPr>
              <w:t>%</w:t>
            </w:r>
          </w:p>
          <w:p w14:paraId="275D69D3" w14:textId="73E77A02"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p>
        </w:tc>
        <w:tc>
          <w:tcPr>
            <w:tcW w:w="0" w:type="auto"/>
          </w:tcPr>
          <w:p w14:paraId="66BD736B" w14:textId="2E53A70C"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53</w:t>
            </w:r>
            <w:r w:rsidR="00F4505E" w:rsidRPr="00752FC5">
              <w:rPr>
                <w:rFonts w:ascii="Times New Roman" w:hAnsi="Times New Roman" w:cs="Times New Roman"/>
                <w:sz w:val="16"/>
                <w:szCs w:val="16"/>
              </w:rPr>
              <w:t>%</w:t>
            </w:r>
          </w:p>
          <w:p w14:paraId="1EBA73E4" w14:textId="4E38F356"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13.0</w:t>
            </w:r>
          </w:p>
        </w:tc>
        <w:tc>
          <w:tcPr>
            <w:tcW w:w="0" w:type="auto"/>
          </w:tcPr>
          <w:p w14:paraId="1221A7CF" w14:textId="7D991204"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55</w:t>
            </w:r>
            <w:r w:rsidR="00F4505E" w:rsidRPr="00752FC5">
              <w:rPr>
                <w:rFonts w:ascii="Times New Roman" w:hAnsi="Times New Roman" w:cs="Times New Roman"/>
                <w:sz w:val="16"/>
                <w:szCs w:val="16"/>
              </w:rPr>
              <w:t>%</w:t>
            </w:r>
          </w:p>
          <w:p w14:paraId="145A3836" w14:textId="4F7651A8"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12.3</w:t>
            </w:r>
          </w:p>
        </w:tc>
        <w:tc>
          <w:tcPr>
            <w:tcW w:w="0" w:type="auto"/>
          </w:tcPr>
          <w:p w14:paraId="40BBAFF6" w14:textId="7E63D562"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55</w:t>
            </w:r>
            <w:r w:rsidR="00F4505E">
              <w:rPr>
                <w:rFonts w:ascii="Times New Roman" w:hAnsi="Times New Roman" w:cs="Times New Roman"/>
                <w:sz w:val="16"/>
                <w:szCs w:val="16"/>
              </w:rPr>
              <w:t>%</w:t>
            </w:r>
          </w:p>
          <w:p w14:paraId="1683C7BC" w14:textId="165811BC"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w:t>
            </w:r>
          </w:p>
        </w:tc>
        <w:tc>
          <w:tcPr>
            <w:tcW w:w="0" w:type="auto"/>
          </w:tcPr>
          <w:p w14:paraId="75538CCB" w14:textId="175240E8"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53</w:t>
            </w:r>
            <w:r w:rsidR="00F4505E" w:rsidRPr="00752FC5">
              <w:rPr>
                <w:rFonts w:ascii="Times New Roman" w:hAnsi="Times New Roman" w:cs="Times New Roman"/>
                <w:sz w:val="16"/>
                <w:szCs w:val="16"/>
              </w:rPr>
              <w:t>%</w:t>
            </w:r>
          </w:p>
          <w:p w14:paraId="3A75FD1B" w14:textId="4FDF638A"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18.5</w:t>
            </w:r>
          </w:p>
        </w:tc>
        <w:tc>
          <w:tcPr>
            <w:tcW w:w="0" w:type="auto"/>
          </w:tcPr>
          <w:p w14:paraId="7F0DF31B" w14:textId="5E89DA47"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w:t>
            </w:r>
            <w:r w:rsidR="00F4505E" w:rsidRPr="00752FC5">
              <w:rPr>
                <w:rFonts w:ascii="Times New Roman" w:hAnsi="Times New Roman" w:cs="Times New Roman"/>
                <w:sz w:val="16"/>
                <w:szCs w:val="16"/>
              </w:rPr>
              <w:t>%</w:t>
            </w:r>
          </w:p>
          <w:p w14:paraId="5A3E692E" w14:textId="4F161163" w:rsidR="00FE4128" w:rsidRPr="00752FC5" w:rsidRDefault="00FE4128"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16.7</w:t>
            </w:r>
          </w:p>
        </w:tc>
        <w:tc>
          <w:tcPr>
            <w:tcW w:w="0" w:type="auto"/>
          </w:tcPr>
          <w:p w14:paraId="62FF41AF" w14:textId="44111965"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44</w:t>
            </w:r>
            <w:r w:rsidR="00F4505E" w:rsidRPr="00752FC5">
              <w:rPr>
                <w:rFonts w:ascii="Times New Roman" w:hAnsi="Times New Roman" w:cs="Times New Roman"/>
                <w:sz w:val="16"/>
                <w:szCs w:val="16"/>
              </w:rPr>
              <w:t>%</w:t>
            </w:r>
          </w:p>
          <w:p w14:paraId="47075E24" w14:textId="670B1AFB" w:rsidR="00FE4128" w:rsidRPr="00752FC5" w:rsidRDefault="00FE4128"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15.3</w:t>
            </w:r>
          </w:p>
        </w:tc>
        <w:tc>
          <w:tcPr>
            <w:tcW w:w="0" w:type="auto"/>
          </w:tcPr>
          <w:p w14:paraId="3CFB03DA" w14:textId="61D1F3B3"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45</w:t>
            </w:r>
            <w:r w:rsidR="00F4505E" w:rsidRPr="00752FC5">
              <w:rPr>
                <w:rFonts w:ascii="Times New Roman" w:hAnsi="Times New Roman" w:cs="Times New Roman"/>
                <w:sz w:val="16"/>
                <w:szCs w:val="16"/>
              </w:rPr>
              <w:t>%</w:t>
            </w:r>
          </w:p>
          <w:p w14:paraId="642B305A" w14:textId="7E441E47" w:rsidR="00FE4128" w:rsidRPr="00752FC5" w:rsidRDefault="00FE4128"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15.0</w:t>
            </w:r>
          </w:p>
        </w:tc>
        <w:tc>
          <w:tcPr>
            <w:tcW w:w="0" w:type="auto"/>
          </w:tcPr>
          <w:p w14:paraId="3D2F34B7" w14:textId="65F5DA09"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45</w:t>
            </w:r>
            <w:r w:rsidR="00D13EB9">
              <w:rPr>
                <w:rFonts w:ascii="Times New Roman" w:hAnsi="Times New Roman" w:cs="Times New Roman"/>
                <w:sz w:val="16"/>
                <w:szCs w:val="16"/>
              </w:rPr>
              <w:t>%</w:t>
            </w:r>
          </w:p>
          <w:p w14:paraId="478A7059" w14:textId="1F42B84B"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14.0</w:t>
            </w:r>
          </w:p>
        </w:tc>
        <w:tc>
          <w:tcPr>
            <w:tcW w:w="0" w:type="auto"/>
          </w:tcPr>
          <w:p w14:paraId="092DF2D4" w14:textId="40FB9AEB"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39</w:t>
            </w:r>
            <w:r w:rsidR="00F4505E" w:rsidRPr="00752FC5">
              <w:rPr>
                <w:rFonts w:ascii="Times New Roman" w:hAnsi="Times New Roman" w:cs="Times New Roman"/>
                <w:sz w:val="16"/>
                <w:szCs w:val="16"/>
              </w:rPr>
              <w:t>%</w:t>
            </w:r>
          </w:p>
          <w:p w14:paraId="4494D4F8" w14:textId="269F59D6"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8.9</w:t>
            </w:r>
          </w:p>
        </w:tc>
        <w:tc>
          <w:tcPr>
            <w:tcW w:w="0" w:type="auto"/>
          </w:tcPr>
          <w:p w14:paraId="5E7D635B" w14:textId="492CAD5A"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w:t>
            </w:r>
            <w:r w:rsidR="00F4505E" w:rsidRPr="00752FC5">
              <w:rPr>
                <w:rFonts w:ascii="Times New Roman" w:hAnsi="Times New Roman" w:cs="Times New Roman"/>
                <w:sz w:val="16"/>
                <w:szCs w:val="16"/>
              </w:rPr>
              <w:t>5%</w:t>
            </w:r>
          </w:p>
          <w:p w14:paraId="7637454A" w14:textId="446C7439"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7.2</w:t>
            </w:r>
          </w:p>
        </w:tc>
        <w:tc>
          <w:tcPr>
            <w:tcW w:w="0" w:type="auto"/>
          </w:tcPr>
          <w:p w14:paraId="6FAE0CF5" w14:textId="5E54D72D"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w:t>
            </w:r>
            <w:r w:rsidR="00F4505E" w:rsidRPr="00752FC5">
              <w:rPr>
                <w:rFonts w:ascii="Times New Roman" w:hAnsi="Times New Roman" w:cs="Times New Roman"/>
                <w:sz w:val="16"/>
                <w:szCs w:val="16"/>
              </w:rPr>
              <w:t>5%</w:t>
            </w:r>
          </w:p>
          <w:p w14:paraId="7B849E2C" w14:textId="3BAC8CC5"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8.9</w:t>
            </w:r>
          </w:p>
        </w:tc>
        <w:tc>
          <w:tcPr>
            <w:tcW w:w="0" w:type="auto"/>
          </w:tcPr>
          <w:p w14:paraId="378E2FEC" w14:textId="4030C18C"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39</w:t>
            </w:r>
            <w:r w:rsidR="00F4505E" w:rsidRPr="00752FC5">
              <w:rPr>
                <w:rFonts w:ascii="Times New Roman" w:hAnsi="Times New Roman" w:cs="Times New Roman"/>
                <w:sz w:val="16"/>
                <w:szCs w:val="16"/>
              </w:rPr>
              <w:t>%</w:t>
            </w:r>
          </w:p>
          <w:p w14:paraId="67EAEA7F" w14:textId="2C62CFDB"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8.1</w:t>
            </w:r>
          </w:p>
        </w:tc>
        <w:tc>
          <w:tcPr>
            <w:tcW w:w="0" w:type="auto"/>
          </w:tcPr>
          <w:p w14:paraId="4CBF7980" w14:textId="7F4CB162"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w:t>
            </w:r>
            <w:r w:rsidR="00F4505E">
              <w:rPr>
                <w:rFonts w:ascii="Times New Roman" w:hAnsi="Times New Roman" w:cs="Times New Roman"/>
                <w:sz w:val="16"/>
                <w:szCs w:val="16"/>
              </w:rPr>
              <w:t>%</w:t>
            </w:r>
          </w:p>
          <w:p w14:paraId="7C2B3CCD" w14:textId="0CED4171"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5.7</w:t>
            </w:r>
          </w:p>
        </w:tc>
        <w:tc>
          <w:tcPr>
            <w:tcW w:w="0" w:type="auto"/>
          </w:tcPr>
          <w:p w14:paraId="0153843C" w14:textId="5E5BE51B"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w:t>
            </w:r>
            <w:r w:rsidR="00F4505E" w:rsidRPr="00752FC5">
              <w:rPr>
                <w:rFonts w:ascii="Times New Roman" w:hAnsi="Times New Roman" w:cs="Times New Roman"/>
                <w:sz w:val="16"/>
                <w:szCs w:val="16"/>
              </w:rPr>
              <w:t>%</w:t>
            </w:r>
          </w:p>
          <w:p w14:paraId="2A82265F" w14:textId="555520E8"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11.6</w:t>
            </w:r>
          </w:p>
        </w:tc>
        <w:tc>
          <w:tcPr>
            <w:tcW w:w="0" w:type="auto"/>
          </w:tcPr>
          <w:p w14:paraId="1B0155B7" w14:textId="35FEE29D"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w:t>
            </w:r>
            <w:r w:rsidR="00F4505E" w:rsidRPr="00752FC5">
              <w:rPr>
                <w:rFonts w:ascii="Times New Roman" w:hAnsi="Times New Roman" w:cs="Times New Roman"/>
                <w:sz w:val="16"/>
                <w:szCs w:val="16"/>
              </w:rPr>
              <w:t>%</w:t>
            </w:r>
          </w:p>
          <w:p w14:paraId="4CAA9D07" w14:textId="69A0E740"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9.1</w:t>
            </w:r>
          </w:p>
        </w:tc>
        <w:tc>
          <w:tcPr>
            <w:tcW w:w="0" w:type="auto"/>
          </w:tcPr>
          <w:p w14:paraId="77F6D18C" w14:textId="371AFD7F"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33</w:t>
            </w:r>
            <w:r w:rsidR="00F4505E" w:rsidRPr="00752FC5">
              <w:rPr>
                <w:rFonts w:ascii="Times New Roman" w:hAnsi="Times New Roman" w:cs="Times New Roman"/>
                <w:sz w:val="16"/>
                <w:szCs w:val="16"/>
              </w:rPr>
              <w:t>%</w:t>
            </w:r>
          </w:p>
          <w:p w14:paraId="1C48537F" w14:textId="20675175"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p>
        </w:tc>
        <w:tc>
          <w:tcPr>
            <w:tcW w:w="0" w:type="auto"/>
          </w:tcPr>
          <w:p w14:paraId="5353B2B8" w14:textId="169E288D"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33</w:t>
            </w:r>
            <w:r w:rsidR="00F4505E" w:rsidRPr="00752FC5">
              <w:rPr>
                <w:rFonts w:ascii="Times New Roman" w:hAnsi="Times New Roman" w:cs="Times New Roman"/>
                <w:sz w:val="16"/>
                <w:szCs w:val="16"/>
              </w:rPr>
              <w:t>%</w:t>
            </w:r>
          </w:p>
          <w:p w14:paraId="3A33095E" w14:textId="6835EF9E"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11.1</w:t>
            </w:r>
          </w:p>
        </w:tc>
        <w:tc>
          <w:tcPr>
            <w:tcW w:w="0" w:type="auto"/>
          </w:tcPr>
          <w:p w14:paraId="58F04FA0" w14:textId="75BAE0AE"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27</w:t>
            </w:r>
            <w:r w:rsidR="00D13EB9">
              <w:rPr>
                <w:rFonts w:ascii="Times New Roman" w:hAnsi="Times New Roman" w:cs="Times New Roman"/>
                <w:sz w:val="16"/>
                <w:szCs w:val="16"/>
              </w:rPr>
              <w:t>%</w:t>
            </w:r>
          </w:p>
          <w:p w14:paraId="04DCB99C" w14:textId="61C3C05B"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7.5</w:t>
            </w:r>
          </w:p>
        </w:tc>
      </w:tr>
      <w:tr w:rsidR="00F4505E" w:rsidRPr="00752FC5" w14:paraId="2B07F76A" w14:textId="22C93871" w:rsidTr="00D13EB9">
        <w:tc>
          <w:tcPr>
            <w:cnfStyle w:val="001000000000" w:firstRow="0" w:lastRow="0" w:firstColumn="1" w:lastColumn="0" w:oddVBand="0" w:evenVBand="0" w:oddHBand="0" w:evenHBand="0" w:firstRowFirstColumn="0" w:firstRowLastColumn="0" w:lastRowFirstColumn="0" w:lastRowLastColumn="0"/>
            <w:tcW w:w="0" w:type="auto"/>
          </w:tcPr>
          <w:p w14:paraId="06DF859C" w14:textId="77777777" w:rsidR="00F4505E" w:rsidRPr="00752FC5" w:rsidRDefault="00F4505E" w:rsidP="0027190A">
            <w:pPr>
              <w:rPr>
                <w:rFonts w:ascii="Times New Roman" w:hAnsi="Times New Roman" w:cs="Times New Roman"/>
                <w:sz w:val="16"/>
                <w:szCs w:val="16"/>
              </w:rPr>
            </w:pPr>
          </w:p>
        </w:tc>
        <w:tc>
          <w:tcPr>
            <w:tcW w:w="0" w:type="auto"/>
          </w:tcPr>
          <w:p w14:paraId="5EC6030A" w14:textId="77777777"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49CE5E20" w14:textId="38DBAE99"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0510AAFE" w14:textId="45B19C84"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481554AA" w14:textId="71FCA9F2"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7DEC7827" w14:textId="77777777"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35D93D51" w14:textId="589241A0"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291ADAF3" w14:textId="5B7BC248"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7EBA4B73" w14:textId="2755FEC0"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755DD0ED" w14:textId="00B36F1D"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490A1348" w14:textId="77777777"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4FC45B22" w14:textId="2504ED23"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1CE1D029" w14:textId="1CBB1293"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1D54E289" w14:textId="416A0F82"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2B2505C4" w14:textId="29B4EF81"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25AAA62E" w14:textId="77777777"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44CFF7C7" w14:textId="21C88BDF"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48EE2280" w14:textId="5E06C567"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3312EBFC" w14:textId="4856E724"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465AF8CF" w14:textId="1DB7E683"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1C870552" w14:textId="77777777" w:rsidR="00F4505E" w:rsidRPr="00752FC5" w:rsidRDefault="00F4505E"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F4505E" w:rsidRPr="00752FC5" w14:paraId="1684A97A" w14:textId="02E3CC19" w:rsidTr="00D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AB6BA8" w14:textId="77777777" w:rsidR="00F4505E" w:rsidRPr="00752FC5" w:rsidRDefault="00F4505E" w:rsidP="0027190A">
            <w:pPr>
              <w:rPr>
                <w:rFonts w:ascii="Times New Roman" w:hAnsi="Times New Roman" w:cs="Times New Roman"/>
                <w:sz w:val="16"/>
                <w:szCs w:val="16"/>
              </w:rPr>
            </w:pPr>
            <w:r w:rsidRPr="00752FC5">
              <w:rPr>
                <w:rFonts w:ascii="Times New Roman" w:hAnsi="Times New Roman" w:cs="Times New Roman"/>
                <w:sz w:val="16"/>
                <w:szCs w:val="16"/>
              </w:rPr>
              <w:t>Wind direction</w:t>
            </w:r>
          </w:p>
        </w:tc>
        <w:tc>
          <w:tcPr>
            <w:tcW w:w="0" w:type="auto"/>
          </w:tcPr>
          <w:p w14:paraId="70D9EF5D" w14:textId="1DB81AB9"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55</w:t>
            </w:r>
            <w:r w:rsidR="00F4505E" w:rsidRPr="00752FC5">
              <w:rPr>
                <w:rFonts w:ascii="Times New Roman" w:hAnsi="Times New Roman" w:cs="Times New Roman"/>
                <w:sz w:val="16"/>
                <w:szCs w:val="16"/>
              </w:rPr>
              <w:t>%</w:t>
            </w:r>
          </w:p>
          <w:p w14:paraId="69964878" w14:textId="5C7DA4F9"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14.4</w:t>
            </w:r>
          </w:p>
        </w:tc>
        <w:tc>
          <w:tcPr>
            <w:tcW w:w="0" w:type="auto"/>
          </w:tcPr>
          <w:p w14:paraId="53322CD0" w14:textId="2C98DACA"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48</w:t>
            </w:r>
            <w:r w:rsidR="00F4505E" w:rsidRPr="00752FC5">
              <w:rPr>
                <w:rFonts w:ascii="Times New Roman" w:hAnsi="Times New Roman" w:cs="Times New Roman"/>
                <w:sz w:val="16"/>
                <w:szCs w:val="16"/>
              </w:rPr>
              <w:t>%</w:t>
            </w:r>
          </w:p>
          <w:p w14:paraId="01A9AC6E" w14:textId="01894863"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12.5</w:t>
            </w:r>
          </w:p>
        </w:tc>
        <w:tc>
          <w:tcPr>
            <w:tcW w:w="0" w:type="auto"/>
          </w:tcPr>
          <w:p w14:paraId="0B024F5F" w14:textId="77777777" w:rsidR="00F4505E" w:rsidRDefault="00F4505E"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52FC5">
              <w:rPr>
                <w:rFonts w:ascii="Times New Roman" w:hAnsi="Times New Roman" w:cs="Times New Roman"/>
                <w:sz w:val="16"/>
                <w:szCs w:val="16"/>
              </w:rPr>
              <w:t>50%</w:t>
            </w:r>
          </w:p>
          <w:p w14:paraId="2506D2B2" w14:textId="7937FC62"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11.5</w:t>
            </w:r>
          </w:p>
        </w:tc>
        <w:tc>
          <w:tcPr>
            <w:tcW w:w="0" w:type="auto"/>
          </w:tcPr>
          <w:p w14:paraId="4AF973A6" w14:textId="4359E47A"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w:t>
            </w:r>
            <w:r w:rsidR="00F4505E" w:rsidRPr="00752FC5">
              <w:rPr>
                <w:rFonts w:ascii="Times New Roman" w:hAnsi="Times New Roman" w:cs="Times New Roman"/>
                <w:sz w:val="16"/>
                <w:szCs w:val="16"/>
              </w:rPr>
              <w:t>%</w:t>
            </w:r>
          </w:p>
          <w:p w14:paraId="2A4DF72E" w14:textId="421466DA"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10.4</w:t>
            </w:r>
          </w:p>
        </w:tc>
        <w:tc>
          <w:tcPr>
            <w:tcW w:w="0" w:type="auto"/>
          </w:tcPr>
          <w:p w14:paraId="4AC40319" w14:textId="0EDF1423"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48</w:t>
            </w:r>
            <w:r w:rsidR="00F4505E">
              <w:rPr>
                <w:rFonts w:ascii="Times New Roman" w:hAnsi="Times New Roman" w:cs="Times New Roman"/>
                <w:sz w:val="16"/>
                <w:szCs w:val="16"/>
              </w:rPr>
              <w:t>%</w:t>
            </w:r>
          </w:p>
          <w:p w14:paraId="39904F76" w14:textId="2C07AA08"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10.1</w:t>
            </w:r>
          </w:p>
        </w:tc>
        <w:tc>
          <w:tcPr>
            <w:tcW w:w="0" w:type="auto"/>
          </w:tcPr>
          <w:p w14:paraId="721C2EA6" w14:textId="7F3BFE5F"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48</w:t>
            </w:r>
            <w:r w:rsidR="00F4505E" w:rsidRPr="00752FC5">
              <w:rPr>
                <w:rFonts w:ascii="Times New Roman" w:hAnsi="Times New Roman" w:cs="Times New Roman"/>
                <w:sz w:val="16"/>
                <w:szCs w:val="16"/>
              </w:rPr>
              <w:t>%</w:t>
            </w:r>
          </w:p>
          <w:p w14:paraId="53AC4363" w14:textId="0EFEADE1"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15.9</w:t>
            </w:r>
          </w:p>
        </w:tc>
        <w:tc>
          <w:tcPr>
            <w:tcW w:w="0" w:type="auto"/>
          </w:tcPr>
          <w:p w14:paraId="21BB8085" w14:textId="2F0335EB"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w:t>
            </w:r>
            <w:r w:rsidR="00F4505E" w:rsidRPr="00752FC5">
              <w:rPr>
                <w:rFonts w:ascii="Times New Roman" w:hAnsi="Times New Roman" w:cs="Times New Roman"/>
                <w:sz w:val="16"/>
                <w:szCs w:val="16"/>
              </w:rPr>
              <w:t>0%</w:t>
            </w:r>
          </w:p>
          <w:p w14:paraId="0B0D8EF6" w14:textId="202F2780" w:rsidR="00FE4128" w:rsidRPr="00752FC5" w:rsidRDefault="00FE4128"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14.0</w:t>
            </w:r>
          </w:p>
        </w:tc>
        <w:tc>
          <w:tcPr>
            <w:tcW w:w="0" w:type="auto"/>
          </w:tcPr>
          <w:p w14:paraId="7A7D76C5" w14:textId="1C8F3197"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w:t>
            </w:r>
            <w:r w:rsidR="00F4505E" w:rsidRPr="00752FC5">
              <w:rPr>
                <w:rFonts w:ascii="Times New Roman" w:hAnsi="Times New Roman" w:cs="Times New Roman"/>
                <w:sz w:val="16"/>
                <w:szCs w:val="16"/>
              </w:rPr>
              <w:t>%</w:t>
            </w:r>
          </w:p>
          <w:p w14:paraId="72C17361" w14:textId="688C6029" w:rsidR="00FE4128" w:rsidRPr="00752FC5" w:rsidRDefault="00FE4128"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w:t>
            </w:r>
          </w:p>
        </w:tc>
        <w:tc>
          <w:tcPr>
            <w:tcW w:w="0" w:type="auto"/>
          </w:tcPr>
          <w:p w14:paraId="463D9A8E" w14:textId="0965B2C3"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36</w:t>
            </w:r>
            <w:r w:rsidR="00F4505E" w:rsidRPr="00752FC5">
              <w:rPr>
                <w:rFonts w:ascii="Times New Roman" w:hAnsi="Times New Roman" w:cs="Times New Roman"/>
                <w:sz w:val="16"/>
                <w:szCs w:val="16"/>
              </w:rPr>
              <w:t>%</w:t>
            </w:r>
          </w:p>
          <w:p w14:paraId="0C106FF6" w14:textId="49F2DF83" w:rsidR="00FE4128" w:rsidRPr="00752FC5" w:rsidRDefault="00FE4128"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11.5</w:t>
            </w:r>
          </w:p>
        </w:tc>
        <w:tc>
          <w:tcPr>
            <w:tcW w:w="0" w:type="auto"/>
          </w:tcPr>
          <w:p w14:paraId="15BDD27E" w14:textId="397E2639"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w:t>
            </w:r>
            <w:r w:rsidR="00D13EB9">
              <w:rPr>
                <w:rFonts w:ascii="Times New Roman" w:hAnsi="Times New Roman" w:cs="Times New Roman"/>
                <w:sz w:val="16"/>
                <w:szCs w:val="16"/>
              </w:rPr>
              <w:t>%</w:t>
            </w:r>
          </w:p>
          <w:p w14:paraId="6D3E2F89" w14:textId="52426CFE"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10.4</w:t>
            </w:r>
          </w:p>
        </w:tc>
        <w:tc>
          <w:tcPr>
            <w:tcW w:w="0" w:type="auto"/>
          </w:tcPr>
          <w:p w14:paraId="036D8E36" w14:textId="24DDA2E6"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34</w:t>
            </w:r>
            <w:r w:rsidR="00F4505E" w:rsidRPr="00752FC5">
              <w:rPr>
                <w:rFonts w:ascii="Times New Roman" w:hAnsi="Times New Roman" w:cs="Times New Roman"/>
                <w:sz w:val="16"/>
                <w:szCs w:val="16"/>
              </w:rPr>
              <w:t>%</w:t>
            </w:r>
          </w:p>
          <w:p w14:paraId="16589810" w14:textId="2DF44C5C"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6.8</w:t>
            </w:r>
          </w:p>
        </w:tc>
        <w:tc>
          <w:tcPr>
            <w:tcW w:w="0" w:type="auto"/>
          </w:tcPr>
          <w:p w14:paraId="751739B4" w14:textId="162403D2"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w:t>
            </w:r>
            <w:r w:rsidR="00F4505E" w:rsidRPr="00752FC5">
              <w:rPr>
                <w:rFonts w:ascii="Times New Roman" w:hAnsi="Times New Roman" w:cs="Times New Roman"/>
                <w:sz w:val="16"/>
                <w:szCs w:val="16"/>
              </w:rPr>
              <w:t>%</w:t>
            </w:r>
          </w:p>
          <w:p w14:paraId="5332DB6A" w14:textId="5C1767F1"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5.8</w:t>
            </w:r>
          </w:p>
        </w:tc>
        <w:tc>
          <w:tcPr>
            <w:tcW w:w="0" w:type="auto"/>
          </w:tcPr>
          <w:p w14:paraId="72C4B53B" w14:textId="3E90C550"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w:t>
            </w:r>
            <w:r w:rsidR="00F4505E" w:rsidRPr="00752FC5">
              <w:rPr>
                <w:rFonts w:ascii="Times New Roman" w:hAnsi="Times New Roman" w:cs="Times New Roman"/>
                <w:sz w:val="16"/>
                <w:szCs w:val="16"/>
              </w:rPr>
              <w:t>0%</w:t>
            </w:r>
          </w:p>
          <w:p w14:paraId="36B4B4B0" w14:textId="2F574CBB"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7.0</w:t>
            </w:r>
          </w:p>
        </w:tc>
        <w:tc>
          <w:tcPr>
            <w:tcW w:w="0" w:type="auto"/>
          </w:tcPr>
          <w:p w14:paraId="7A60DB91" w14:textId="200A41A4"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w:t>
            </w:r>
            <w:r w:rsidR="00F4505E" w:rsidRPr="00752FC5">
              <w:rPr>
                <w:rFonts w:ascii="Times New Roman" w:hAnsi="Times New Roman" w:cs="Times New Roman"/>
                <w:sz w:val="16"/>
                <w:szCs w:val="16"/>
              </w:rPr>
              <w:t>%</w:t>
            </w:r>
          </w:p>
          <w:p w14:paraId="6DA3F872" w14:textId="71F7E0E4"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5.9</w:t>
            </w:r>
          </w:p>
        </w:tc>
        <w:tc>
          <w:tcPr>
            <w:tcW w:w="0" w:type="auto"/>
          </w:tcPr>
          <w:p w14:paraId="29CE48DD" w14:textId="61B153BE"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27</w:t>
            </w:r>
            <w:r w:rsidR="00F4505E">
              <w:rPr>
                <w:rFonts w:ascii="Times New Roman" w:hAnsi="Times New Roman" w:cs="Times New Roman"/>
                <w:sz w:val="16"/>
                <w:szCs w:val="16"/>
              </w:rPr>
              <w:t>%</w:t>
            </w:r>
          </w:p>
          <w:p w14:paraId="483A7856" w14:textId="2CF81379"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w:t>
            </w:r>
          </w:p>
        </w:tc>
        <w:tc>
          <w:tcPr>
            <w:tcW w:w="0" w:type="auto"/>
          </w:tcPr>
          <w:p w14:paraId="47D19FB5" w14:textId="7C376704"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w:t>
            </w:r>
            <w:r w:rsidR="00F4505E" w:rsidRPr="00752FC5">
              <w:rPr>
                <w:rFonts w:ascii="Times New Roman" w:hAnsi="Times New Roman" w:cs="Times New Roman"/>
                <w:sz w:val="16"/>
                <w:szCs w:val="16"/>
              </w:rPr>
              <w:t>%</w:t>
            </w:r>
          </w:p>
          <w:p w14:paraId="2AC69D9E" w14:textId="537FA066"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8.1</w:t>
            </w:r>
          </w:p>
        </w:tc>
        <w:tc>
          <w:tcPr>
            <w:tcW w:w="0" w:type="auto"/>
          </w:tcPr>
          <w:p w14:paraId="5E613C09" w14:textId="1632DE3B"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21</w:t>
            </w:r>
            <w:r w:rsidR="00F4505E" w:rsidRPr="00752FC5">
              <w:rPr>
                <w:rFonts w:ascii="Times New Roman" w:hAnsi="Times New Roman" w:cs="Times New Roman"/>
                <w:sz w:val="16"/>
                <w:szCs w:val="16"/>
              </w:rPr>
              <w:t>%</w:t>
            </w:r>
          </w:p>
          <w:p w14:paraId="25E00236" w14:textId="79B2F0CF"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6.8</w:t>
            </w:r>
          </w:p>
        </w:tc>
        <w:tc>
          <w:tcPr>
            <w:tcW w:w="0" w:type="auto"/>
          </w:tcPr>
          <w:p w14:paraId="18CD1781" w14:textId="44159824"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w:t>
            </w:r>
            <w:r w:rsidR="00F11C3C">
              <w:rPr>
                <w:rFonts w:ascii="Times New Roman" w:hAnsi="Times New Roman" w:cs="Times New Roman"/>
                <w:sz w:val="16"/>
                <w:szCs w:val="16"/>
              </w:rPr>
              <w:t>5</w:t>
            </w:r>
            <w:r w:rsidR="00F4505E" w:rsidRPr="00752FC5">
              <w:rPr>
                <w:rFonts w:ascii="Times New Roman" w:hAnsi="Times New Roman" w:cs="Times New Roman"/>
                <w:sz w:val="16"/>
                <w:szCs w:val="16"/>
              </w:rPr>
              <w:t>%</w:t>
            </w:r>
          </w:p>
          <w:p w14:paraId="62B69B35" w14:textId="72E76AD7"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10.2</w:t>
            </w:r>
          </w:p>
        </w:tc>
        <w:tc>
          <w:tcPr>
            <w:tcW w:w="0" w:type="auto"/>
          </w:tcPr>
          <w:p w14:paraId="5A80CD31" w14:textId="49571E31"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w:t>
            </w:r>
            <w:r w:rsidR="00F4505E" w:rsidRPr="00752FC5">
              <w:rPr>
                <w:rFonts w:ascii="Times New Roman" w:hAnsi="Times New Roman" w:cs="Times New Roman"/>
                <w:sz w:val="16"/>
                <w:szCs w:val="16"/>
              </w:rPr>
              <w:t>%</w:t>
            </w:r>
          </w:p>
          <w:p w14:paraId="467F2393" w14:textId="168FD384"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7.6</w:t>
            </w:r>
          </w:p>
        </w:tc>
        <w:tc>
          <w:tcPr>
            <w:tcW w:w="0" w:type="auto"/>
          </w:tcPr>
          <w:p w14:paraId="6ED259BC" w14:textId="4E08FFFA"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w:t>
            </w:r>
            <w:r w:rsidR="00D13EB9">
              <w:rPr>
                <w:rFonts w:ascii="Times New Roman" w:hAnsi="Times New Roman" w:cs="Times New Roman"/>
                <w:sz w:val="16"/>
                <w:szCs w:val="16"/>
              </w:rPr>
              <w:t>%</w:t>
            </w:r>
          </w:p>
          <w:p w14:paraId="78197C1F" w14:textId="35336E15"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w:t>
            </w:r>
          </w:p>
        </w:tc>
      </w:tr>
      <w:tr w:rsidR="00F4505E" w:rsidRPr="00752FC5" w14:paraId="329F3A07" w14:textId="04BBB571" w:rsidTr="00D13EB9">
        <w:tc>
          <w:tcPr>
            <w:cnfStyle w:val="001000000000" w:firstRow="0" w:lastRow="0" w:firstColumn="1" w:lastColumn="0" w:oddVBand="0" w:evenVBand="0" w:oddHBand="0" w:evenHBand="0" w:firstRowFirstColumn="0" w:firstRowLastColumn="0" w:lastRowFirstColumn="0" w:lastRowLastColumn="0"/>
            <w:tcW w:w="0" w:type="auto"/>
          </w:tcPr>
          <w:p w14:paraId="7A667672" w14:textId="090CFF0B" w:rsidR="00F4505E" w:rsidRPr="00752FC5" w:rsidRDefault="00F4505E" w:rsidP="0027190A">
            <w:pPr>
              <w:rPr>
                <w:rFonts w:ascii="Times New Roman" w:hAnsi="Times New Roman" w:cs="Times New Roman"/>
                <w:sz w:val="16"/>
                <w:szCs w:val="16"/>
              </w:rPr>
            </w:pPr>
            <w:r w:rsidRPr="00752FC5">
              <w:rPr>
                <w:rFonts w:ascii="Times New Roman" w:hAnsi="Times New Roman" w:cs="Times New Roman"/>
                <w:sz w:val="16"/>
                <w:szCs w:val="16"/>
              </w:rPr>
              <w:t>RUR</w:t>
            </w:r>
            <w:r>
              <w:rPr>
                <w:rFonts w:ascii="Times New Roman" w:hAnsi="Times New Roman" w:cs="Times New Roman"/>
                <w:sz w:val="16"/>
                <w:szCs w:val="16"/>
              </w:rPr>
              <w:t>-</w:t>
            </w:r>
            <w:r w:rsidRPr="00752FC5">
              <w:rPr>
                <w:rFonts w:ascii="Times New Roman" w:hAnsi="Times New Roman" w:cs="Times New Roman"/>
                <w:sz w:val="16"/>
                <w:szCs w:val="16"/>
              </w:rPr>
              <w:t>N</w:t>
            </w:r>
            <w:r>
              <w:rPr>
                <w:rFonts w:ascii="Times New Roman" w:hAnsi="Times New Roman" w:cs="Times New Roman"/>
                <w:sz w:val="16"/>
                <w:szCs w:val="16"/>
              </w:rPr>
              <w:t xml:space="preserve"> only</w:t>
            </w:r>
          </w:p>
        </w:tc>
        <w:tc>
          <w:tcPr>
            <w:tcW w:w="0" w:type="auto"/>
          </w:tcPr>
          <w:p w14:paraId="2D412485" w14:textId="4F76A58D"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46</w:t>
            </w:r>
            <w:r w:rsidR="00F4505E" w:rsidRPr="00752FC5">
              <w:rPr>
                <w:rFonts w:ascii="Times New Roman" w:hAnsi="Times New Roman" w:cs="Times New Roman"/>
                <w:sz w:val="16"/>
                <w:szCs w:val="16"/>
              </w:rPr>
              <w:t>%</w:t>
            </w:r>
          </w:p>
          <w:p w14:paraId="1D8DC08C" w14:textId="0557F0E7"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12.2</w:t>
            </w:r>
          </w:p>
        </w:tc>
        <w:tc>
          <w:tcPr>
            <w:tcW w:w="0" w:type="auto"/>
          </w:tcPr>
          <w:p w14:paraId="4F580564" w14:textId="3AA90E33"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39</w:t>
            </w:r>
            <w:r w:rsidR="00F4505E" w:rsidRPr="00752FC5">
              <w:rPr>
                <w:rFonts w:ascii="Times New Roman" w:hAnsi="Times New Roman" w:cs="Times New Roman"/>
                <w:sz w:val="16"/>
                <w:szCs w:val="16"/>
              </w:rPr>
              <w:t>%</w:t>
            </w:r>
          </w:p>
          <w:p w14:paraId="2EE5E4DF" w14:textId="63F0BCB5"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9.9</w:t>
            </w:r>
          </w:p>
        </w:tc>
        <w:tc>
          <w:tcPr>
            <w:tcW w:w="0" w:type="auto"/>
          </w:tcPr>
          <w:p w14:paraId="125E0BD1" w14:textId="343BD28B"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43</w:t>
            </w:r>
            <w:r w:rsidR="00F4505E" w:rsidRPr="00752FC5">
              <w:rPr>
                <w:rFonts w:ascii="Times New Roman" w:hAnsi="Times New Roman" w:cs="Times New Roman"/>
                <w:sz w:val="16"/>
                <w:szCs w:val="16"/>
              </w:rPr>
              <w:t>%</w:t>
            </w:r>
          </w:p>
          <w:p w14:paraId="1F743A29" w14:textId="14D5A6AB"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9.4</w:t>
            </w:r>
          </w:p>
        </w:tc>
        <w:tc>
          <w:tcPr>
            <w:tcW w:w="0" w:type="auto"/>
          </w:tcPr>
          <w:p w14:paraId="4906592B" w14:textId="51078D93"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42</w:t>
            </w:r>
            <w:r w:rsidR="00F4505E" w:rsidRPr="00752FC5">
              <w:rPr>
                <w:rFonts w:ascii="Times New Roman" w:hAnsi="Times New Roman" w:cs="Times New Roman"/>
                <w:sz w:val="16"/>
                <w:szCs w:val="16"/>
              </w:rPr>
              <w:t>%</w:t>
            </w:r>
          </w:p>
          <w:p w14:paraId="47DAFE68" w14:textId="3799C950"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8.5</w:t>
            </w:r>
          </w:p>
        </w:tc>
        <w:tc>
          <w:tcPr>
            <w:tcW w:w="0" w:type="auto"/>
          </w:tcPr>
          <w:p w14:paraId="13BADC45" w14:textId="0617E784"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42</w:t>
            </w:r>
            <w:r w:rsidR="00F4505E">
              <w:rPr>
                <w:rFonts w:ascii="Times New Roman" w:hAnsi="Times New Roman" w:cs="Times New Roman"/>
                <w:sz w:val="16"/>
                <w:szCs w:val="16"/>
              </w:rPr>
              <w:t>%</w:t>
            </w:r>
          </w:p>
          <w:p w14:paraId="2B10606D" w14:textId="6E33F91E"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8.5</w:t>
            </w:r>
          </w:p>
        </w:tc>
        <w:tc>
          <w:tcPr>
            <w:tcW w:w="0" w:type="auto"/>
          </w:tcPr>
          <w:p w14:paraId="3C800F4B" w14:textId="0F1F5FC6"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w:t>
            </w:r>
            <w:r w:rsidR="00001BEF">
              <w:rPr>
                <w:rFonts w:ascii="Times New Roman" w:hAnsi="Times New Roman" w:cs="Times New Roman"/>
                <w:sz w:val="16"/>
                <w:szCs w:val="16"/>
              </w:rPr>
              <w:t>0</w:t>
            </w:r>
            <w:r w:rsidR="00F4505E" w:rsidRPr="00752FC5">
              <w:rPr>
                <w:rFonts w:ascii="Times New Roman" w:hAnsi="Times New Roman" w:cs="Times New Roman"/>
                <w:sz w:val="16"/>
                <w:szCs w:val="16"/>
              </w:rPr>
              <w:t>%</w:t>
            </w:r>
          </w:p>
          <w:p w14:paraId="6BA70D1F" w14:textId="44EEFA58"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13.9</w:t>
            </w:r>
          </w:p>
        </w:tc>
        <w:tc>
          <w:tcPr>
            <w:tcW w:w="0" w:type="auto"/>
          </w:tcPr>
          <w:p w14:paraId="1D83C40E" w14:textId="221433D6"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w:t>
            </w:r>
            <w:r w:rsidR="00F4505E" w:rsidRPr="00752FC5">
              <w:rPr>
                <w:rFonts w:ascii="Times New Roman" w:hAnsi="Times New Roman" w:cs="Times New Roman"/>
                <w:sz w:val="16"/>
                <w:szCs w:val="16"/>
              </w:rPr>
              <w:t>%</w:t>
            </w:r>
          </w:p>
          <w:p w14:paraId="7AD20993" w14:textId="62B4BE4C" w:rsidR="00FE4128"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w:t>
            </w:r>
          </w:p>
        </w:tc>
        <w:tc>
          <w:tcPr>
            <w:tcW w:w="0" w:type="auto"/>
          </w:tcPr>
          <w:p w14:paraId="1E9AE449" w14:textId="7117192C"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w:t>
            </w:r>
            <w:r w:rsidR="00F4505E" w:rsidRPr="00752FC5">
              <w:rPr>
                <w:rFonts w:ascii="Times New Roman" w:hAnsi="Times New Roman" w:cs="Times New Roman"/>
                <w:sz w:val="16"/>
                <w:szCs w:val="16"/>
              </w:rPr>
              <w:t>%</w:t>
            </w:r>
          </w:p>
          <w:p w14:paraId="3F3C9F0B" w14:textId="1B7D517B" w:rsidR="00FE4128"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8.3</w:t>
            </w:r>
          </w:p>
        </w:tc>
        <w:tc>
          <w:tcPr>
            <w:tcW w:w="0" w:type="auto"/>
          </w:tcPr>
          <w:p w14:paraId="0904222D" w14:textId="608C8DD7"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w:t>
            </w:r>
            <w:r w:rsidR="00F4505E" w:rsidRPr="00752FC5">
              <w:rPr>
                <w:rFonts w:ascii="Times New Roman" w:hAnsi="Times New Roman" w:cs="Times New Roman"/>
                <w:sz w:val="16"/>
                <w:szCs w:val="16"/>
              </w:rPr>
              <w:t>%</w:t>
            </w:r>
          </w:p>
          <w:p w14:paraId="375EB386" w14:textId="2EB05B65" w:rsidR="00FE4128"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9.0</w:t>
            </w:r>
          </w:p>
        </w:tc>
        <w:tc>
          <w:tcPr>
            <w:tcW w:w="0" w:type="auto"/>
          </w:tcPr>
          <w:p w14:paraId="4114C25A" w14:textId="69D21C7C"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w:t>
            </w:r>
            <w:r w:rsidR="00D13EB9">
              <w:rPr>
                <w:rFonts w:ascii="Times New Roman" w:hAnsi="Times New Roman" w:cs="Times New Roman"/>
                <w:sz w:val="16"/>
                <w:szCs w:val="16"/>
              </w:rPr>
              <w:t>%</w:t>
            </w:r>
          </w:p>
          <w:p w14:paraId="2E83048E" w14:textId="123344BD"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8.3</w:t>
            </w:r>
          </w:p>
        </w:tc>
        <w:tc>
          <w:tcPr>
            <w:tcW w:w="0" w:type="auto"/>
          </w:tcPr>
          <w:p w14:paraId="0A4C9CC3" w14:textId="1F243CEE"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w:t>
            </w:r>
            <w:r w:rsidR="00F4505E" w:rsidRPr="00752FC5">
              <w:rPr>
                <w:rFonts w:ascii="Times New Roman" w:hAnsi="Times New Roman" w:cs="Times New Roman"/>
                <w:sz w:val="16"/>
                <w:szCs w:val="16"/>
              </w:rPr>
              <w:t>%</w:t>
            </w:r>
          </w:p>
          <w:p w14:paraId="0C80EDFC" w14:textId="711C6A86"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w:t>
            </w:r>
          </w:p>
        </w:tc>
        <w:tc>
          <w:tcPr>
            <w:tcW w:w="0" w:type="auto"/>
          </w:tcPr>
          <w:p w14:paraId="2FB81F77" w14:textId="3C5E7ABA"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w:t>
            </w:r>
            <w:r w:rsidR="00F4505E" w:rsidRPr="00752FC5">
              <w:rPr>
                <w:rFonts w:ascii="Times New Roman" w:hAnsi="Times New Roman" w:cs="Times New Roman"/>
                <w:sz w:val="16"/>
                <w:szCs w:val="16"/>
              </w:rPr>
              <w:t>%</w:t>
            </w:r>
          </w:p>
          <w:p w14:paraId="7AA2576D" w14:textId="2E1D64B2"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w:t>
            </w:r>
          </w:p>
        </w:tc>
        <w:tc>
          <w:tcPr>
            <w:tcW w:w="0" w:type="auto"/>
          </w:tcPr>
          <w:p w14:paraId="5A266ABC" w14:textId="45DC59CB"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w:t>
            </w:r>
            <w:r w:rsidR="00F4505E" w:rsidRPr="00752FC5">
              <w:rPr>
                <w:rFonts w:ascii="Times New Roman" w:hAnsi="Times New Roman" w:cs="Times New Roman"/>
                <w:sz w:val="16"/>
                <w:szCs w:val="16"/>
              </w:rPr>
              <w:t>%</w:t>
            </w:r>
          </w:p>
          <w:p w14:paraId="718C2525" w14:textId="39B9005F"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w:t>
            </w:r>
          </w:p>
        </w:tc>
        <w:tc>
          <w:tcPr>
            <w:tcW w:w="0" w:type="auto"/>
          </w:tcPr>
          <w:p w14:paraId="17832461" w14:textId="7EA7B22B"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w:t>
            </w:r>
            <w:r w:rsidR="00F4505E" w:rsidRPr="00752FC5">
              <w:rPr>
                <w:rFonts w:ascii="Times New Roman" w:hAnsi="Times New Roman" w:cs="Times New Roman"/>
                <w:sz w:val="16"/>
                <w:szCs w:val="16"/>
              </w:rPr>
              <w:t>%</w:t>
            </w:r>
          </w:p>
          <w:p w14:paraId="4719EA0E" w14:textId="219573CB"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2.6</w:t>
            </w:r>
          </w:p>
        </w:tc>
        <w:tc>
          <w:tcPr>
            <w:tcW w:w="0" w:type="auto"/>
          </w:tcPr>
          <w:p w14:paraId="2BB9B49E" w14:textId="6A82D4CD"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w:t>
            </w:r>
            <w:r w:rsidR="00F4505E">
              <w:rPr>
                <w:rFonts w:ascii="Times New Roman" w:hAnsi="Times New Roman" w:cs="Times New Roman"/>
                <w:sz w:val="16"/>
                <w:szCs w:val="16"/>
              </w:rPr>
              <w:t>%</w:t>
            </w:r>
          </w:p>
          <w:p w14:paraId="2CFDC38E" w14:textId="7AA7D6CA"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w:t>
            </w:r>
          </w:p>
        </w:tc>
        <w:tc>
          <w:tcPr>
            <w:tcW w:w="0" w:type="auto"/>
          </w:tcPr>
          <w:p w14:paraId="4B3AEC2E" w14:textId="25C6163A"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w:t>
            </w:r>
            <w:r w:rsidR="00F4505E" w:rsidRPr="00752FC5">
              <w:rPr>
                <w:rFonts w:ascii="Times New Roman" w:hAnsi="Times New Roman" w:cs="Times New Roman"/>
                <w:sz w:val="16"/>
                <w:szCs w:val="16"/>
              </w:rPr>
              <w:t>%</w:t>
            </w:r>
          </w:p>
          <w:p w14:paraId="3BA463D6" w14:textId="792A9541"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4.2</w:t>
            </w:r>
          </w:p>
        </w:tc>
        <w:tc>
          <w:tcPr>
            <w:tcW w:w="0" w:type="auto"/>
          </w:tcPr>
          <w:p w14:paraId="39EB7496" w14:textId="7075DBAA"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w:t>
            </w:r>
            <w:r w:rsidR="00F11C3C">
              <w:rPr>
                <w:rFonts w:ascii="Times New Roman" w:hAnsi="Times New Roman" w:cs="Times New Roman"/>
                <w:sz w:val="16"/>
                <w:szCs w:val="16"/>
              </w:rPr>
              <w:t>0</w:t>
            </w:r>
            <w:r w:rsidR="00F4505E" w:rsidRPr="00752FC5">
              <w:rPr>
                <w:rFonts w:ascii="Times New Roman" w:hAnsi="Times New Roman" w:cs="Times New Roman"/>
                <w:sz w:val="16"/>
                <w:szCs w:val="16"/>
              </w:rPr>
              <w:t>%</w:t>
            </w:r>
          </w:p>
          <w:p w14:paraId="28548AC4" w14:textId="0CE10B06"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w:t>
            </w:r>
          </w:p>
        </w:tc>
        <w:tc>
          <w:tcPr>
            <w:tcW w:w="0" w:type="auto"/>
          </w:tcPr>
          <w:p w14:paraId="57711E61" w14:textId="6113A1EF"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w:t>
            </w:r>
            <w:r w:rsidR="00F4505E" w:rsidRPr="00752FC5">
              <w:rPr>
                <w:rFonts w:ascii="Times New Roman" w:hAnsi="Times New Roman" w:cs="Times New Roman"/>
                <w:sz w:val="16"/>
                <w:szCs w:val="16"/>
              </w:rPr>
              <w:t>%</w:t>
            </w:r>
          </w:p>
          <w:p w14:paraId="037FA37E" w14:textId="2BE21DC2"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0.2</w:t>
            </w:r>
          </w:p>
        </w:tc>
        <w:tc>
          <w:tcPr>
            <w:tcW w:w="0" w:type="auto"/>
          </w:tcPr>
          <w:p w14:paraId="1AD70806" w14:textId="3A4C5FC4"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17</w:t>
            </w:r>
            <w:r w:rsidR="00F4505E" w:rsidRPr="00752FC5">
              <w:rPr>
                <w:rFonts w:ascii="Times New Roman" w:hAnsi="Times New Roman" w:cs="Times New Roman"/>
                <w:sz w:val="16"/>
                <w:szCs w:val="16"/>
              </w:rPr>
              <w:t>%</w:t>
            </w:r>
          </w:p>
          <w:p w14:paraId="4834F4C6" w14:textId="247A2666"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w:t>
            </w:r>
          </w:p>
        </w:tc>
        <w:tc>
          <w:tcPr>
            <w:tcW w:w="0" w:type="auto"/>
          </w:tcPr>
          <w:p w14:paraId="1C4671F6" w14:textId="2C75E9E6"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w:t>
            </w:r>
            <w:r w:rsidR="00D13EB9">
              <w:rPr>
                <w:rFonts w:ascii="Times New Roman" w:hAnsi="Times New Roman" w:cs="Times New Roman"/>
                <w:sz w:val="16"/>
                <w:szCs w:val="16"/>
              </w:rPr>
              <w:t>%</w:t>
            </w:r>
          </w:p>
          <w:p w14:paraId="302C6421" w14:textId="3729CBD3"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0.8</w:t>
            </w:r>
          </w:p>
        </w:tc>
      </w:tr>
      <w:tr w:rsidR="00F4505E" w:rsidRPr="00752FC5" w14:paraId="733E0E00" w14:textId="320A02AE" w:rsidTr="00D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82002D" w14:textId="7AD71480" w:rsidR="00F4505E" w:rsidRPr="00752FC5" w:rsidRDefault="00F4505E" w:rsidP="0027190A">
            <w:pPr>
              <w:rPr>
                <w:rFonts w:ascii="Times New Roman" w:hAnsi="Times New Roman" w:cs="Times New Roman"/>
                <w:sz w:val="16"/>
                <w:szCs w:val="16"/>
              </w:rPr>
            </w:pPr>
            <w:r w:rsidRPr="00752FC5">
              <w:rPr>
                <w:rFonts w:ascii="Times New Roman" w:hAnsi="Times New Roman" w:cs="Times New Roman"/>
                <w:sz w:val="16"/>
                <w:szCs w:val="16"/>
              </w:rPr>
              <w:t>RUR</w:t>
            </w:r>
            <w:r>
              <w:rPr>
                <w:rFonts w:ascii="Times New Roman" w:hAnsi="Times New Roman" w:cs="Times New Roman"/>
                <w:sz w:val="16"/>
                <w:szCs w:val="16"/>
              </w:rPr>
              <w:t>-</w:t>
            </w:r>
            <w:r w:rsidRPr="00752FC5">
              <w:rPr>
                <w:rFonts w:ascii="Times New Roman" w:hAnsi="Times New Roman" w:cs="Times New Roman"/>
                <w:sz w:val="16"/>
                <w:szCs w:val="16"/>
              </w:rPr>
              <w:t>S</w:t>
            </w:r>
            <w:r>
              <w:rPr>
                <w:rFonts w:ascii="Times New Roman" w:hAnsi="Times New Roman" w:cs="Times New Roman"/>
                <w:sz w:val="16"/>
                <w:szCs w:val="16"/>
              </w:rPr>
              <w:t xml:space="preserve"> only</w:t>
            </w:r>
          </w:p>
        </w:tc>
        <w:tc>
          <w:tcPr>
            <w:tcW w:w="0" w:type="auto"/>
          </w:tcPr>
          <w:p w14:paraId="2E4BDFD9" w14:textId="414490A5"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67</w:t>
            </w:r>
            <w:r w:rsidR="00F4505E" w:rsidRPr="00752FC5">
              <w:rPr>
                <w:rFonts w:ascii="Times New Roman" w:hAnsi="Times New Roman" w:cs="Times New Roman"/>
                <w:sz w:val="16"/>
                <w:szCs w:val="16"/>
              </w:rPr>
              <w:t>%</w:t>
            </w:r>
          </w:p>
          <w:p w14:paraId="1340D361" w14:textId="24AB9811"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18.3</w:t>
            </w:r>
          </w:p>
        </w:tc>
        <w:tc>
          <w:tcPr>
            <w:tcW w:w="0" w:type="auto"/>
          </w:tcPr>
          <w:p w14:paraId="7CA9B58B" w14:textId="1B6CF468"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57</w:t>
            </w:r>
            <w:r w:rsidR="00F4505E" w:rsidRPr="00752FC5">
              <w:rPr>
                <w:rFonts w:ascii="Times New Roman" w:hAnsi="Times New Roman" w:cs="Times New Roman"/>
                <w:sz w:val="16"/>
                <w:szCs w:val="16"/>
              </w:rPr>
              <w:t>%</w:t>
            </w:r>
          </w:p>
          <w:p w14:paraId="0007FEF5" w14:textId="42B45FFD"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15.9</w:t>
            </w:r>
          </w:p>
        </w:tc>
        <w:tc>
          <w:tcPr>
            <w:tcW w:w="0" w:type="auto"/>
          </w:tcPr>
          <w:p w14:paraId="19534065" w14:textId="24F804A3"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59</w:t>
            </w:r>
            <w:r w:rsidR="00F4505E" w:rsidRPr="00752FC5">
              <w:rPr>
                <w:rFonts w:ascii="Times New Roman" w:hAnsi="Times New Roman" w:cs="Times New Roman"/>
                <w:sz w:val="16"/>
                <w:szCs w:val="16"/>
              </w:rPr>
              <w:t>%</w:t>
            </w:r>
          </w:p>
          <w:p w14:paraId="04115072" w14:textId="212E8EA5"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p>
        </w:tc>
        <w:tc>
          <w:tcPr>
            <w:tcW w:w="0" w:type="auto"/>
          </w:tcPr>
          <w:p w14:paraId="4AB5833F" w14:textId="2CCB630F"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57</w:t>
            </w:r>
            <w:r w:rsidR="00F4505E" w:rsidRPr="00752FC5">
              <w:rPr>
                <w:rFonts w:ascii="Times New Roman" w:hAnsi="Times New Roman" w:cs="Times New Roman"/>
                <w:sz w:val="16"/>
                <w:szCs w:val="16"/>
              </w:rPr>
              <w:t>%</w:t>
            </w:r>
          </w:p>
          <w:p w14:paraId="134D8BD4" w14:textId="0921C53B"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12.4</w:t>
            </w:r>
          </w:p>
        </w:tc>
        <w:tc>
          <w:tcPr>
            <w:tcW w:w="0" w:type="auto"/>
          </w:tcPr>
          <w:p w14:paraId="3206C7F1" w14:textId="6280278D"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56</w:t>
            </w:r>
            <w:r w:rsidR="00F4505E">
              <w:rPr>
                <w:rFonts w:ascii="Times New Roman" w:hAnsi="Times New Roman" w:cs="Times New Roman"/>
                <w:sz w:val="16"/>
                <w:szCs w:val="16"/>
              </w:rPr>
              <w:t>%</w:t>
            </w:r>
          </w:p>
          <w:p w14:paraId="50618DE0" w14:textId="4A5F72F7"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12.7</w:t>
            </w:r>
          </w:p>
        </w:tc>
        <w:tc>
          <w:tcPr>
            <w:tcW w:w="0" w:type="auto"/>
          </w:tcPr>
          <w:p w14:paraId="63F4F3D6" w14:textId="57EEBFA0"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62</w:t>
            </w:r>
            <w:r w:rsidR="00F4505E" w:rsidRPr="00752FC5">
              <w:rPr>
                <w:rFonts w:ascii="Times New Roman" w:hAnsi="Times New Roman" w:cs="Times New Roman"/>
                <w:sz w:val="16"/>
                <w:szCs w:val="16"/>
              </w:rPr>
              <w:t>%</w:t>
            </w:r>
          </w:p>
          <w:p w14:paraId="17C2E6B7" w14:textId="0AAF3DC0"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19.5</w:t>
            </w:r>
          </w:p>
        </w:tc>
        <w:tc>
          <w:tcPr>
            <w:tcW w:w="0" w:type="auto"/>
          </w:tcPr>
          <w:p w14:paraId="778C50C4" w14:textId="5417E06A"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52</w:t>
            </w:r>
            <w:r w:rsidR="00F4505E" w:rsidRPr="00752FC5">
              <w:rPr>
                <w:rFonts w:ascii="Times New Roman" w:hAnsi="Times New Roman" w:cs="Times New Roman"/>
                <w:sz w:val="16"/>
                <w:szCs w:val="16"/>
              </w:rPr>
              <w:t>%</w:t>
            </w:r>
          </w:p>
          <w:p w14:paraId="5FEE8E0F" w14:textId="46F47E14" w:rsidR="00FE4128" w:rsidRPr="00752FC5" w:rsidRDefault="00FE4128"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18.2</w:t>
            </w:r>
          </w:p>
        </w:tc>
        <w:tc>
          <w:tcPr>
            <w:tcW w:w="0" w:type="auto"/>
          </w:tcPr>
          <w:p w14:paraId="1DF625B0" w14:textId="7CB018AD"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w:t>
            </w:r>
            <w:r w:rsidR="00F4505E" w:rsidRPr="00752FC5">
              <w:rPr>
                <w:rFonts w:ascii="Times New Roman" w:hAnsi="Times New Roman" w:cs="Times New Roman"/>
                <w:sz w:val="16"/>
                <w:szCs w:val="16"/>
              </w:rPr>
              <w:t>%</w:t>
            </w:r>
          </w:p>
          <w:p w14:paraId="1D8F2835" w14:textId="092B7129" w:rsidR="00FE4128" w:rsidRPr="00752FC5" w:rsidRDefault="00FE4128"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16.8</w:t>
            </w:r>
          </w:p>
        </w:tc>
        <w:tc>
          <w:tcPr>
            <w:tcW w:w="0" w:type="auto"/>
          </w:tcPr>
          <w:p w14:paraId="58637FBB" w14:textId="1D54310A"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48</w:t>
            </w:r>
            <w:r w:rsidR="00F4505E" w:rsidRPr="00752FC5">
              <w:rPr>
                <w:rFonts w:ascii="Times New Roman" w:hAnsi="Times New Roman" w:cs="Times New Roman"/>
                <w:sz w:val="16"/>
                <w:szCs w:val="16"/>
              </w:rPr>
              <w:t>%</w:t>
            </w:r>
          </w:p>
          <w:p w14:paraId="20F9F073" w14:textId="7B521FCE" w:rsidR="00FE4128" w:rsidRPr="00752FC5" w:rsidRDefault="00FE4128"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14.6</w:t>
            </w:r>
          </w:p>
        </w:tc>
        <w:tc>
          <w:tcPr>
            <w:tcW w:w="0" w:type="auto"/>
          </w:tcPr>
          <w:p w14:paraId="6E8E2B2E" w14:textId="0AB77629"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46</w:t>
            </w:r>
            <w:r w:rsidR="00D13EB9">
              <w:rPr>
                <w:rFonts w:ascii="Times New Roman" w:hAnsi="Times New Roman" w:cs="Times New Roman"/>
                <w:sz w:val="16"/>
                <w:szCs w:val="16"/>
              </w:rPr>
              <w:t>%</w:t>
            </w:r>
          </w:p>
          <w:p w14:paraId="401C00B6" w14:textId="27009FA9"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13.9</w:t>
            </w:r>
          </w:p>
        </w:tc>
        <w:tc>
          <w:tcPr>
            <w:tcW w:w="0" w:type="auto"/>
          </w:tcPr>
          <w:p w14:paraId="3FBC0244" w14:textId="078460A4"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53</w:t>
            </w:r>
            <w:r w:rsidR="00F4505E" w:rsidRPr="00752FC5">
              <w:rPr>
                <w:rFonts w:ascii="Times New Roman" w:hAnsi="Times New Roman" w:cs="Times New Roman"/>
                <w:sz w:val="16"/>
                <w:szCs w:val="16"/>
              </w:rPr>
              <w:t>%</w:t>
            </w:r>
          </w:p>
          <w:p w14:paraId="4DEC8017" w14:textId="3961DEE8"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12.7</w:t>
            </w:r>
          </w:p>
        </w:tc>
        <w:tc>
          <w:tcPr>
            <w:tcW w:w="0" w:type="auto"/>
          </w:tcPr>
          <w:p w14:paraId="559E6E34" w14:textId="67B03C12"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40</w:t>
            </w:r>
            <w:r w:rsidR="00F4505E" w:rsidRPr="00752FC5">
              <w:rPr>
                <w:rFonts w:ascii="Times New Roman" w:hAnsi="Times New Roman" w:cs="Times New Roman"/>
                <w:sz w:val="16"/>
                <w:szCs w:val="16"/>
              </w:rPr>
              <w:t>%</w:t>
            </w:r>
          </w:p>
          <w:p w14:paraId="5A0372BC" w14:textId="2CC08442"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10.6</w:t>
            </w:r>
          </w:p>
        </w:tc>
        <w:tc>
          <w:tcPr>
            <w:tcW w:w="0" w:type="auto"/>
          </w:tcPr>
          <w:p w14:paraId="5F3A1A97" w14:textId="50B8D4C2"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45</w:t>
            </w:r>
            <w:r w:rsidR="00F4505E" w:rsidRPr="00752FC5">
              <w:rPr>
                <w:rFonts w:ascii="Times New Roman" w:hAnsi="Times New Roman" w:cs="Times New Roman"/>
                <w:sz w:val="16"/>
                <w:szCs w:val="16"/>
              </w:rPr>
              <w:t>%</w:t>
            </w:r>
          </w:p>
          <w:p w14:paraId="6B4E32B8" w14:textId="3C25FE9E"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11.8</w:t>
            </w:r>
          </w:p>
        </w:tc>
        <w:tc>
          <w:tcPr>
            <w:tcW w:w="0" w:type="auto"/>
          </w:tcPr>
          <w:p w14:paraId="6266E111" w14:textId="70653D41"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43</w:t>
            </w:r>
            <w:r w:rsidR="00F4505E" w:rsidRPr="00752FC5">
              <w:rPr>
                <w:rFonts w:ascii="Times New Roman" w:hAnsi="Times New Roman" w:cs="Times New Roman"/>
                <w:sz w:val="16"/>
                <w:szCs w:val="16"/>
              </w:rPr>
              <w:t>%</w:t>
            </w:r>
          </w:p>
          <w:p w14:paraId="2F8A3A9A" w14:textId="3F519895"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9.1</w:t>
            </w:r>
          </w:p>
        </w:tc>
        <w:tc>
          <w:tcPr>
            <w:tcW w:w="0" w:type="auto"/>
          </w:tcPr>
          <w:p w14:paraId="4343ACD4" w14:textId="65FA77E2"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39</w:t>
            </w:r>
            <w:r w:rsidR="00F4505E">
              <w:rPr>
                <w:rFonts w:ascii="Times New Roman" w:hAnsi="Times New Roman" w:cs="Times New Roman"/>
                <w:sz w:val="16"/>
                <w:szCs w:val="16"/>
              </w:rPr>
              <w:t>%</w:t>
            </w:r>
          </w:p>
          <w:p w14:paraId="2CCA0B5F" w14:textId="3EDB291E" w:rsidR="00BC36E3" w:rsidRPr="00752FC5" w:rsidRDefault="00BC36E3"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6.4</w:t>
            </w:r>
          </w:p>
        </w:tc>
        <w:tc>
          <w:tcPr>
            <w:tcW w:w="0" w:type="auto"/>
          </w:tcPr>
          <w:p w14:paraId="0C32749D" w14:textId="35B889AF"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43</w:t>
            </w:r>
            <w:r w:rsidR="00F4505E" w:rsidRPr="00752FC5">
              <w:rPr>
                <w:rFonts w:ascii="Times New Roman" w:hAnsi="Times New Roman" w:cs="Times New Roman"/>
                <w:sz w:val="16"/>
                <w:szCs w:val="16"/>
              </w:rPr>
              <w:t>%</w:t>
            </w:r>
          </w:p>
          <w:p w14:paraId="32FB05C0" w14:textId="36641B21"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15.2</w:t>
            </w:r>
          </w:p>
        </w:tc>
        <w:tc>
          <w:tcPr>
            <w:tcW w:w="0" w:type="auto"/>
          </w:tcPr>
          <w:p w14:paraId="6D2C9937" w14:textId="1C833F1C"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37</w:t>
            </w:r>
            <w:r w:rsidR="00F4505E" w:rsidRPr="00752FC5">
              <w:rPr>
                <w:rFonts w:ascii="Times New Roman" w:hAnsi="Times New Roman" w:cs="Times New Roman"/>
                <w:sz w:val="16"/>
                <w:szCs w:val="16"/>
              </w:rPr>
              <w:t>%</w:t>
            </w:r>
          </w:p>
          <w:p w14:paraId="45CD614F" w14:textId="393EA919"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15.3</w:t>
            </w:r>
          </w:p>
        </w:tc>
        <w:tc>
          <w:tcPr>
            <w:tcW w:w="0" w:type="auto"/>
          </w:tcPr>
          <w:p w14:paraId="3537252C" w14:textId="75519B65"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43</w:t>
            </w:r>
            <w:r w:rsidR="00F4505E" w:rsidRPr="00752FC5">
              <w:rPr>
                <w:rFonts w:ascii="Times New Roman" w:hAnsi="Times New Roman" w:cs="Times New Roman"/>
                <w:sz w:val="16"/>
                <w:szCs w:val="16"/>
              </w:rPr>
              <w:t>%</w:t>
            </w:r>
          </w:p>
          <w:p w14:paraId="3BA35749" w14:textId="1D02EB20"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19.2</w:t>
            </w:r>
          </w:p>
        </w:tc>
        <w:tc>
          <w:tcPr>
            <w:tcW w:w="0" w:type="auto"/>
          </w:tcPr>
          <w:p w14:paraId="49198486" w14:textId="1FD05427"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w:t>
            </w:r>
            <w:r w:rsidR="00F11C3C">
              <w:rPr>
                <w:rFonts w:ascii="Times New Roman" w:hAnsi="Times New Roman" w:cs="Times New Roman"/>
                <w:sz w:val="16"/>
                <w:szCs w:val="16"/>
              </w:rPr>
              <w:t>0</w:t>
            </w:r>
            <w:r w:rsidR="00F4505E" w:rsidRPr="00752FC5">
              <w:rPr>
                <w:rFonts w:ascii="Times New Roman" w:hAnsi="Times New Roman" w:cs="Times New Roman"/>
                <w:sz w:val="16"/>
                <w:szCs w:val="16"/>
              </w:rPr>
              <w:t>%</w:t>
            </w:r>
          </w:p>
          <w:p w14:paraId="64F70314" w14:textId="76B62914"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13.3</w:t>
            </w:r>
          </w:p>
        </w:tc>
        <w:tc>
          <w:tcPr>
            <w:tcW w:w="0" w:type="auto"/>
          </w:tcPr>
          <w:p w14:paraId="33175656" w14:textId="1D5E3B94" w:rsidR="00F4505E" w:rsidRDefault="003E66BF"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w:t>
            </w:r>
            <w:r w:rsidR="00D13EB9">
              <w:rPr>
                <w:rFonts w:ascii="Times New Roman" w:hAnsi="Times New Roman" w:cs="Times New Roman"/>
                <w:sz w:val="16"/>
                <w:szCs w:val="16"/>
              </w:rPr>
              <w:t>%</w:t>
            </w:r>
          </w:p>
          <w:p w14:paraId="4515ABFF" w14:textId="7B4EFD0E" w:rsidR="00DF49BB" w:rsidRPr="00752FC5" w:rsidRDefault="00DF49BB"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9.2</w:t>
            </w:r>
          </w:p>
        </w:tc>
      </w:tr>
      <w:tr w:rsidR="00F4505E" w:rsidRPr="00752FC5" w14:paraId="5DF4C007" w14:textId="6B7426DB" w:rsidTr="00D13EB9">
        <w:tc>
          <w:tcPr>
            <w:cnfStyle w:val="001000000000" w:firstRow="0" w:lastRow="0" w:firstColumn="1" w:lastColumn="0" w:oddVBand="0" w:evenVBand="0" w:oddHBand="0" w:evenHBand="0" w:firstRowFirstColumn="0" w:firstRowLastColumn="0" w:lastRowFirstColumn="0" w:lastRowLastColumn="0"/>
            <w:tcW w:w="0" w:type="auto"/>
          </w:tcPr>
          <w:p w14:paraId="2EABF9E1" w14:textId="1E21F579" w:rsidR="00F4505E" w:rsidRPr="00752FC5" w:rsidRDefault="00F4505E" w:rsidP="0027190A">
            <w:pPr>
              <w:rPr>
                <w:rFonts w:ascii="Times New Roman" w:hAnsi="Times New Roman" w:cs="Times New Roman"/>
                <w:sz w:val="16"/>
                <w:szCs w:val="16"/>
              </w:rPr>
            </w:pPr>
            <w:r w:rsidRPr="00752FC5">
              <w:rPr>
                <w:rFonts w:ascii="Times New Roman" w:hAnsi="Times New Roman" w:cs="Times New Roman"/>
                <w:sz w:val="16"/>
                <w:szCs w:val="16"/>
              </w:rPr>
              <w:t>RUR</w:t>
            </w:r>
            <w:r>
              <w:rPr>
                <w:rFonts w:ascii="Times New Roman" w:hAnsi="Times New Roman" w:cs="Times New Roman"/>
                <w:sz w:val="16"/>
                <w:szCs w:val="16"/>
              </w:rPr>
              <w:t>-</w:t>
            </w:r>
            <w:r w:rsidRPr="00752FC5">
              <w:rPr>
                <w:rFonts w:ascii="Times New Roman" w:hAnsi="Times New Roman" w:cs="Times New Roman"/>
                <w:sz w:val="16"/>
                <w:szCs w:val="16"/>
              </w:rPr>
              <w:t>SE</w:t>
            </w:r>
            <w:r>
              <w:rPr>
                <w:rFonts w:ascii="Times New Roman" w:hAnsi="Times New Roman" w:cs="Times New Roman"/>
                <w:sz w:val="16"/>
                <w:szCs w:val="16"/>
              </w:rPr>
              <w:t xml:space="preserve"> only</w:t>
            </w:r>
          </w:p>
        </w:tc>
        <w:tc>
          <w:tcPr>
            <w:tcW w:w="0" w:type="auto"/>
          </w:tcPr>
          <w:p w14:paraId="18492D52" w14:textId="032A269D"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58</w:t>
            </w:r>
            <w:r w:rsidR="00F4505E" w:rsidRPr="00752FC5">
              <w:rPr>
                <w:rFonts w:ascii="Times New Roman" w:hAnsi="Times New Roman" w:cs="Times New Roman"/>
                <w:sz w:val="16"/>
                <w:szCs w:val="16"/>
              </w:rPr>
              <w:t>%</w:t>
            </w:r>
          </w:p>
          <w:p w14:paraId="6825982E" w14:textId="656D351A"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16.1</w:t>
            </w:r>
          </w:p>
        </w:tc>
        <w:tc>
          <w:tcPr>
            <w:tcW w:w="0" w:type="auto"/>
          </w:tcPr>
          <w:p w14:paraId="6FBB6C04" w14:textId="4B08A6E7"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w:t>
            </w:r>
            <w:r w:rsidR="00F4505E" w:rsidRPr="00752FC5">
              <w:rPr>
                <w:rFonts w:ascii="Times New Roman" w:hAnsi="Times New Roman" w:cs="Times New Roman"/>
                <w:sz w:val="16"/>
                <w:szCs w:val="16"/>
              </w:rPr>
              <w:t>5%</w:t>
            </w:r>
          </w:p>
          <w:p w14:paraId="42B7980B" w14:textId="7B96F44E"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p>
        </w:tc>
        <w:tc>
          <w:tcPr>
            <w:tcW w:w="0" w:type="auto"/>
          </w:tcPr>
          <w:p w14:paraId="67DEC828" w14:textId="7094BA15"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53</w:t>
            </w:r>
            <w:r w:rsidR="00F4505E" w:rsidRPr="00752FC5">
              <w:rPr>
                <w:rFonts w:ascii="Times New Roman" w:hAnsi="Times New Roman" w:cs="Times New Roman"/>
                <w:sz w:val="16"/>
                <w:szCs w:val="16"/>
              </w:rPr>
              <w:t>%</w:t>
            </w:r>
          </w:p>
          <w:p w14:paraId="0B83670E" w14:textId="5BD65520"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13.0</w:t>
            </w:r>
          </w:p>
        </w:tc>
        <w:tc>
          <w:tcPr>
            <w:tcW w:w="0" w:type="auto"/>
          </w:tcPr>
          <w:p w14:paraId="3BE62F20" w14:textId="158AE26A"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55</w:t>
            </w:r>
            <w:r w:rsidR="00F4505E" w:rsidRPr="00752FC5">
              <w:rPr>
                <w:rFonts w:ascii="Times New Roman" w:hAnsi="Times New Roman" w:cs="Times New Roman"/>
                <w:sz w:val="16"/>
                <w:szCs w:val="16"/>
              </w:rPr>
              <w:t>%</w:t>
            </w:r>
          </w:p>
          <w:p w14:paraId="169E0B87" w14:textId="2A1FE151"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12.3</w:t>
            </w:r>
          </w:p>
        </w:tc>
        <w:tc>
          <w:tcPr>
            <w:tcW w:w="0" w:type="auto"/>
          </w:tcPr>
          <w:p w14:paraId="4DD21615" w14:textId="43058ED1"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w:t>
            </w:r>
            <w:r w:rsidR="00F4505E">
              <w:rPr>
                <w:rFonts w:ascii="Times New Roman" w:hAnsi="Times New Roman" w:cs="Times New Roman"/>
                <w:sz w:val="16"/>
                <w:szCs w:val="16"/>
              </w:rPr>
              <w:t>5%</w:t>
            </w:r>
          </w:p>
          <w:p w14:paraId="35EBC7FA" w14:textId="0DFCDACD"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12.0</w:t>
            </w:r>
          </w:p>
        </w:tc>
        <w:tc>
          <w:tcPr>
            <w:tcW w:w="0" w:type="auto"/>
          </w:tcPr>
          <w:p w14:paraId="673822B0" w14:textId="52109D12"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53</w:t>
            </w:r>
            <w:r w:rsidR="00F4505E" w:rsidRPr="00752FC5">
              <w:rPr>
                <w:rFonts w:ascii="Times New Roman" w:hAnsi="Times New Roman" w:cs="Times New Roman"/>
                <w:sz w:val="16"/>
                <w:szCs w:val="16"/>
              </w:rPr>
              <w:t>%</w:t>
            </w:r>
          </w:p>
          <w:p w14:paraId="133C184B" w14:textId="328676BF"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18.5</w:t>
            </w:r>
          </w:p>
        </w:tc>
        <w:tc>
          <w:tcPr>
            <w:tcW w:w="0" w:type="auto"/>
          </w:tcPr>
          <w:p w14:paraId="0347BD83" w14:textId="24A8267B"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w:t>
            </w:r>
            <w:r w:rsidR="00F4505E" w:rsidRPr="00752FC5">
              <w:rPr>
                <w:rFonts w:ascii="Times New Roman" w:hAnsi="Times New Roman" w:cs="Times New Roman"/>
                <w:sz w:val="16"/>
                <w:szCs w:val="16"/>
              </w:rPr>
              <w:t>%</w:t>
            </w:r>
          </w:p>
          <w:p w14:paraId="10A4191A" w14:textId="08B49026" w:rsidR="00FE4128"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16.7</w:t>
            </w:r>
          </w:p>
        </w:tc>
        <w:tc>
          <w:tcPr>
            <w:tcW w:w="0" w:type="auto"/>
          </w:tcPr>
          <w:p w14:paraId="4F86D676" w14:textId="64B02910"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44</w:t>
            </w:r>
            <w:r w:rsidR="00F4505E" w:rsidRPr="00752FC5">
              <w:rPr>
                <w:rFonts w:ascii="Times New Roman" w:hAnsi="Times New Roman" w:cs="Times New Roman"/>
                <w:sz w:val="16"/>
                <w:szCs w:val="16"/>
              </w:rPr>
              <w:t>%</w:t>
            </w:r>
          </w:p>
          <w:p w14:paraId="4102C731" w14:textId="726D1DCB" w:rsidR="00FE4128"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15.3</w:t>
            </w:r>
          </w:p>
        </w:tc>
        <w:tc>
          <w:tcPr>
            <w:tcW w:w="0" w:type="auto"/>
          </w:tcPr>
          <w:p w14:paraId="1189F5FD" w14:textId="699E69CF"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w:t>
            </w:r>
            <w:r w:rsidR="00F11C3C">
              <w:rPr>
                <w:rFonts w:ascii="Times New Roman" w:hAnsi="Times New Roman" w:cs="Times New Roman"/>
                <w:sz w:val="16"/>
                <w:szCs w:val="16"/>
              </w:rPr>
              <w:t>5</w:t>
            </w:r>
            <w:r w:rsidR="00F4505E" w:rsidRPr="00752FC5">
              <w:rPr>
                <w:rFonts w:ascii="Times New Roman" w:hAnsi="Times New Roman" w:cs="Times New Roman"/>
                <w:sz w:val="16"/>
                <w:szCs w:val="16"/>
              </w:rPr>
              <w:t>%</w:t>
            </w:r>
          </w:p>
          <w:p w14:paraId="482CE4E7" w14:textId="14A8192D" w:rsidR="00FE4128" w:rsidRPr="00752FC5" w:rsidRDefault="00FE4128"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15.0</w:t>
            </w:r>
          </w:p>
        </w:tc>
        <w:tc>
          <w:tcPr>
            <w:tcW w:w="0" w:type="auto"/>
          </w:tcPr>
          <w:p w14:paraId="57C727E0" w14:textId="36C11100"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w:t>
            </w:r>
            <w:r w:rsidR="00D13EB9">
              <w:rPr>
                <w:rFonts w:ascii="Times New Roman" w:hAnsi="Times New Roman" w:cs="Times New Roman"/>
                <w:sz w:val="16"/>
                <w:szCs w:val="16"/>
              </w:rPr>
              <w:t>5%</w:t>
            </w:r>
          </w:p>
          <w:p w14:paraId="7109F846" w14:textId="0CFC6FC9"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14.0</w:t>
            </w:r>
          </w:p>
        </w:tc>
        <w:tc>
          <w:tcPr>
            <w:tcW w:w="0" w:type="auto"/>
          </w:tcPr>
          <w:p w14:paraId="7ADA6A19" w14:textId="5C5C62C6" w:rsidR="00F4505E" w:rsidRDefault="003E66BF"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39</w:t>
            </w:r>
            <w:r w:rsidR="00F4505E" w:rsidRPr="00752FC5">
              <w:rPr>
                <w:rFonts w:ascii="Times New Roman" w:hAnsi="Times New Roman" w:cs="Times New Roman"/>
                <w:sz w:val="16"/>
                <w:szCs w:val="16"/>
              </w:rPr>
              <w:t>%</w:t>
            </w:r>
          </w:p>
          <w:p w14:paraId="279787E3" w14:textId="49B3EED7"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8.9</w:t>
            </w:r>
          </w:p>
        </w:tc>
        <w:tc>
          <w:tcPr>
            <w:tcW w:w="0" w:type="auto"/>
          </w:tcPr>
          <w:p w14:paraId="12A295E7" w14:textId="3903C448" w:rsidR="00F4505E"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45</w:t>
            </w:r>
            <w:r w:rsidR="00F4505E" w:rsidRPr="00752FC5">
              <w:rPr>
                <w:rFonts w:ascii="Times New Roman" w:hAnsi="Times New Roman" w:cs="Times New Roman"/>
                <w:sz w:val="16"/>
                <w:szCs w:val="16"/>
              </w:rPr>
              <w:t>%</w:t>
            </w:r>
          </w:p>
          <w:p w14:paraId="597EB510" w14:textId="04927D18"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7.2</w:t>
            </w:r>
          </w:p>
        </w:tc>
        <w:tc>
          <w:tcPr>
            <w:tcW w:w="0" w:type="auto"/>
          </w:tcPr>
          <w:p w14:paraId="2AAB9240" w14:textId="3E590FA7" w:rsidR="00F4505E"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w:t>
            </w:r>
            <w:r w:rsidR="00F4505E" w:rsidRPr="00752FC5">
              <w:rPr>
                <w:rFonts w:ascii="Times New Roman" w:hAnsi="Times New Roman" w:cs="Times New Roman"/>
                <w:sz w:val="16"/>
                <w:szCs w:val="16"/>
              </w:rPr>
              <w:t>5%</w:t>
            </w:r>
          </w:p>
          <w:p w14:paraId="431C1EA9" w14:textId="6B97D352"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8.9</w:t>
            </w:r>
          </w:p>
        </w:tc>
        <w:tc>
          <w:tcPr>
            <w:tcW w:w="0" w:type="auto"/>
          </w:tcPr>
          <w:p w14:paraId="0BDB8DAD" w14:textId="1CA11FA0" w:rsidR="00F4505E"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39</w:t>
            </w:r>
            <w:r w:rsidR="00F4505E" w:rsidRPr="00752FC5">
              <w:rPr>
                <w:rFonts w:ascii="Times New Roman" w:hAnsi="Times New Roman" w:cs="Times New Roman"/>
                <w:sz w:val="16"/>
                <w:szCs w:val="16"/>
              </w:rPr>
              <w:t>%</w:t>
            </w:r>
          </w:p>
          <w:p w14:paraId="7D5647DB" w14:textId="164F7296"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8.1</w:t>
            </w:r>
          </w:p>
        </w:tc>
        <w:tc>
          <w:tcPr>
            <w:tcW w:w="0" w:type="auto"/>
          </w:tcPr>
          <w:p w14:paraId="411AD620" w14:textId="78AEFE7F" w:rsidR="00F4505E"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35</w:t>
            </w:r>
            <w:r w:rsidR="00F4505E">
              <w:rPr>
                <w:rFonts w:ascii="Times New Roman" w:hAnsi="Times New Roman" w:cs="Times New Roman"/>
                <w:sz w:val="16"/>
                <w:szCs w:val="16"/>
              </w:rPr>
              <w:t>%</w:t>
            </w:r>
          </w:p>
          <w:p w14:paraId="00C66897" w14:textId="7D265FAF" w:rsidR="00BC36E3" w:rsidRPr="00752FC5" w:rsidRDefault="00BC36E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5.7</w:t>
            </w:r>
          </w:p>
        </w:tc>
        <w:tc>
          <w:tcPr>
            <w:tcW w:w="0" w:type="auto"/>
          </w:tcPr>
          <w:p w14:paraId="5287B424" w14:textId="3257F493" w:rsidR="00F4505E"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w:t>
            </w:r>
            <w:r w:rsidR="00F4505E" w:rsidRPr="00752FC5">
              <w:rPr>
                <w:rFonts w:ascii="Times New Roman" w:hAnsi="Times New Roman" w:cs="Times New Roman"/>
                <w:sz w:val="16"/>
                <w:szCs w:val="16"/>
              </w:rPr>
              <w:t>%</w:t>
            </w:r>
          </w:p>
          <w:p w14:paraId="3B3CA72F" w14:textId="031C2AC9"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11.6</w:t>
            </w:r>
          </w:p>
        </w:tc>
        <w:tc>
          <w:tcPr>
            <w:tcW w:w="0" w:type="auto"/>
          </w:tcPr>
          <w:p w14:paraId="2EDF6506" w14:textId="61C509D4" w:rsidR="00F4505E"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w:t>
            </w:r>
            <w:r w:rsidR="00F4505E" w:rsidRPr="00752FC5">
              <w:rPr>
                <w:rFonts w:ascii="Times New Roman" w:hAnsi="Times New Roman" w:cs="Times New Roman"/>
                <w:sz w:val="16"/>
                <w:szCs w:val="16"/>
              </w:rPr>
              <w:t>%</w:t>
            </w:r>
          </w:p>
          <w:p w14:paraId="6BC4110B" w14:textId="0C445212"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9.1</w:t>
            </w:r>
          </w:p>
        </w:tc>
        <w:tc>
          <w:tcPr>
            <w:tcW w:w="0" w:type="auto"/>
          </w:tcPr>
          <w:p w14:paraId="507935CD" w14:textId="210C061B" w:rsidR="00F4505E"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33</w:t>
            </w:r>
            <w:r w:rsidR="00F4505E" w:rsidRPr="00752FC5">
              <w:rPr>
                <w:rFonts w:ascii="Times New Roman" w:hAnsi="Times New Roman" w:cs="Times New Roman"/>
                <w:sz w:val="16"/>
                <w:szCs w:val="16"/>
              </w:rPr>
              <w:t>%</w:t>
            </w:r>
          </w:p>
          <w:p w14:paraId="4F99BC0F" w14:textId="083A1EA3"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p>
        </w:tc>
        <w:tc>
          <w:tcPr>
            <w:tcW w:w="0" w:type="auto"/>
          </w:tcPr>
          <w:p w14:paraId="18475F04" w14:textId="1D8075F7" w:rsidR="00F4505E"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33</w:t>
            </w:r>
            <w:r w:rsidR="00F4505E" w:rsidRPr="00752FC5">
              <w:rPr>
                <w:rFonts w:ascii="Times New Roman" w:hAnsi="Times New Roman" w:cs="Times New Roman"/>
                <w:sz w:val="16"/>
                <w:szCs w:val="16"/>
              </w:rPr>
              <w:t>%</w:t>
            </w:r>
          </w:p>
          <w:p w14:paraId="720FA9DF" w14:textId="4A4323C8"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11.1</w:t>
            </w:r>
          </w:p>
        </w:tc>
        <w:tc>
          <w:tcPr>
            <w:tcW w:w="0" w:type="auto"/>
          </w:tcPr>
          <w:p w14:paraId="0EA80A35" w14:textId="54F64940" w:rsidR="00F4505E"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27</w:t>
            </w:r>
            <w:r w:rsidR="00D13EB9">
              <w:rPr>
                <w:rFonts w:ascii="Times New Roman" w:hAnsi="Times New Roman" w:cs="Times New Roman"/>
                <w:sz w:val="16"/>
                <w:szCs w:val="16"/>
              </w:rPr>
              <w:t>%</w:t>
            </w:r>
          </w:p>
          <w:p w14:paraId="62039BDD" w14:textId="400BD467" w:rsidR="00DF49BB" w:rsidRPr="00752FC5" w:rsidRDefault="00DF49BB"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7.5</w:t>
            </w:r>
          </w:p>
        </w:tc>
      </w:tr>
      <w:tr w:rsidR="00A74D85" w:rsidRPr="00752FC5" w14:paraId="294DECF8" w14:textId="77777777" w:rsidTr="00D13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616DB8" w14:textId="77777777" w:rsidR="00A74D85" w:rsidRPr="00752FC5" w:rsidRDefault="00A74D85" w:rsidP="0027190A">
            <w:pPr>
              <w:rPr>
                <w:rFonts w:ascii="Times New Roman" w:hAnsi="Times New Roman" w:cs="Times New Roman"/>
                <w:sz w:val="16"/>
                <w:szCs w:val="16"/>
              </w:rPr>
            </w:pPr>
          </w:p>
        </w:tc>
        <w:tc>
          <w:tcPr>
            <w:tcW w:w="0" w:type="auto"/>
          </w:tcPr>
          <w:p w14:paraId="66BB0681"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2FF57AD3"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7775C312"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7BC9823F"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7C969CB3" w14:textId="77777777" w:rsidR="00A74D8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39067BEF" w14:textId="77777777" w:rsidR="00A74D8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48CD51DF"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07CAADE2"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057D70BA"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385A36D5" w14:textId="77777777" w:rsidR="00A74D8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77F66A1C"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4351A11E"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2D9ED9EF"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421B7E17"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33C11126" w14:textId="77777777" w:rsidR="00A74D8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10BB9BA6"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084EF5AB"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583343BD" w14:textId="77777777" w:rsidR="00A74D8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41BA805A" w14:textId="77777777" w:rsidR="00A74D85" w:rsidRPr="00752FC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0" w:type="auto"/>
          </w:tcPr>
          <w:p w14:paraId="2ADADC9B" w14:textId="77777777" w:rsidR="00A74D85" w:rsidRDefault="00A74D85" w:rsidP="0027190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A74D85" w:rsidRPr="00752FC5" w14:paraId="18055A47" w14:textId="77777777" w:rsidTr="00D13EB9">
        <w:tc>
          <w:tcPr>
            <w:cnfStyle w:val="001000000000" w:firstRow="0" w:lastRow="0" w:firstColumn="1" w:lastColumn="0" w:oddVBand="0" w:evenVBand="0" w:oddHBand="0" w:evenHBand="0" w:firstRowFirstColumn="0" w:firstRowLastColumn="0" w:lastRowFirstColumn="0" w:lastRowLastColumn="0"/>
            <w:tcW w:w="0" w:type="auto"/>
          </w:tcPr>
          <w:p w14:paraId="3F855BEF" w14:textId="7814F21C" w:rsidR="00A74D85" w:rsidRPr="00A74D85" w:rsidRDefault="00A74D85" w:rsidP="0027190A">
            <w:pPr>
              <w:rPr>
                <w:rFonts w:ascii="Times New Roman" w:hAnsi="Times New Roman" w:cs="Times New Roman"/>
                <w:sz w:val="16"/>
                <w:szCs w:val="16"/>
              </w:rPr>
            </w:pPr>
            <w:r>
              <w:rPr>
                <w:rFonts w:ascii="Times New Roman" w:hAnsi="Times New Roman" w:cs="Times New Roman"/>
                <w:sz w:val="16"/>
                <w:szCs w:val="16"/>
              </w:rPr>
              <w:t>Daily average PM</w:t>
            </w:r>
            <w:r>
              <w:rPr>
                <w:rFonts w:ascii="Times New Roman" w:hAnsi="Times New Roman" w:cs="Times New Roman"/>
                <w:sz w:val="16"/>
                <w:szCs w:val="16"/>
                <w:vertAlign w:val="subscript"/>
              </w:rPr>
              <w:t>2.5</w:t>
            </w:r>
          </w:p>
        </w:tc>
        <w:tc>
          <w:tcPr>
            <w:tcW w:w="0" w:type="auto"/>
          </w:tcPr>
          <w:p w14:paraId="6F34B9BD" w14:textId="1D697787" w:rsidR="00A74D85"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57</w:t>
            </w:r>
            <w:r w:rsidR="004B3BD2">
              <w:rPr>
                <w:rFonts w:ascii="Times New Roman" w:hAnsi="Times New Roman" w:cs="Times New Roman"/>
                <w:sz w:val="16"/>
                <w:szCs w:val="16"/>
              </w:rPr>
              <w:t>%</w:t>
            </w:r>
          </w:p>
          <w:p w14:paraId="7A24BDDB" w14:textId="0A90528E" w:rsidR="004B3BD2" w:rsidRPr="00752FC5" w:rsidRDefault="004B3BD2"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13.8</w:t>
            </w:r>
          </w:p>
        </w:tc>
        <w:tc>
          <w:tcPr>
            <w:tcW w:w="0" w:type="auto"/>
          </w:tcPr>
          <w:p w14:paraId="667DD21A" w14:textId="77777777" w:rsidR="00A74D85" w:rsidRDefault="00D9716A"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w:t>
            </w:r>
          </w:p>
          <w:p w14:paraId="6E94792F" w14:textId="620F4E7D" w:rsidR="00D9716A" w:rsidRPr="00752FC5" w:rsidRDefault="00D9716A"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11.7</w:t>
            </w:r>
          </w:p>
        </w:tc>
        <w:tc>
          <w:tcPr>
            <w:tcW w:w="0" w:type="auto"/>
          </w:tcPr>
          <w:p w14:paraId="4FD5091B" w14:textId="42539316" w:rsidR="00A74D85"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51</w:t>
            </w:r>
            <w:r w:rsidR="00D9716A">
              <w:rPr>
                <w:rFonts w:ascii="Times New Roman" w:hAnsi="Times New Roman" w:cs="Times New Roman"/>
                <w:sz w:val="16"/>
                <w:szCs w:val="16"/>
              </w:rPr>
              <w:t>%</w:t>
            </w:r>
          </w:p>
          <w:p w14:paraId="50F9FF60" w14:textId="15ABD78E" w:rsidR="00D9716A" w:rsidRPr="00752FC5" w:rsidRDefault="00D9716A"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10.8</w:t>
            </w:r>
          </w:p>
        </w:tc>
        <w:tc>
          <w:tcPr>
            <w:tcW w:w="0" w:type="auto"/>
          </w:tcPr>
          <w:p w14:paraId="46B403F6" w14:textId="19B74026" w:rsidR="00A74D85"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51</w:t>
            </w:r>
            <w:r w:rsidR="00D9716A">
              <w:rPr>
                <w:rFonts w:ascii="Times New Roman" w:hAnsi="Times New Roman" w:cs="Times New Roman"/>
                <w:sz w:val="16"/>
                <w:szCs w:val="16"/>
              </w:rPr>
              <w:t>%</w:t>
            </w:r>
          </w:p>
          <w:p w14:paraId="21C6F718" w14:textId="5D8008B1" w:rsidR="00D9716A" w:rsidRPr="00752FC5" w:rsidRDefault="00D9716A"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9.3</w:t>
            </w:r>
          </w:p>
        </w:tc>
        <w:tc>
          <w:tcPr>
            <w:tcW w:w="0" w:type="auto"/>
          </w:tcPr>
          <w:p w14:paraId="4FF091E2" w14:textId="77777777" w:rsidR="00A74D85" w:rsidRDefault="00D9716A"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50%</w:t>
            </w:r>
          </w:p>
          <w:p w14:paraId="690218CD" w14:textId="3681FC3A" w:rsidR="00D9716A" w:rsidRDefault="00D9716A"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9.1</w:t>
            </w:r>
          </w:p>
        </w:tc>
        <w:tc>
          <w:tcPr>
            <w:tcW w:w="0" w:type="auto"/>
          </w:tcPr>
          <w:p w14:paraId="107E5C73" w14:textId="77777777" w:rsidR="00A74D85" w:rsidRDefault="00A74D85"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5AAD5170" w14:textId="77777777" w:rsidR="00A74D85" w:rsidRPr="00752FC5" w:rsidRDefault="00A74D85"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461A0F3A" w14:textId="77777777" w:rsidR="00A74D85" w:rsidRPr="00752FC5" w:rsidRDefault="00A74D85"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70C7003B" w14:textId="77777777" w:rsidR="00A74D85" w:rsidRPr="00752FC5" w:rsidRDefault="00A74D85"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1D60C14F" w14:textId="77777777" w:rsidR="00A74D85" w:rsidRDefault="00A74D85"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21A368F6" w14:textId="779A072F" w:rsidR="00A74D85"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36</w:t>
            </w:r>
            <w:r w:rsidR="00D9716A">
              <w:rPr>
                <w:rFonts w:ascii="Times New Roman" w:hAnsi="Times New Roman" w:cs="Times New Roman"/>
                <w:sz w:val="16"/>
                <w:szCs w:val="16"/>
              </w:rPr>
              <w:t>%</w:t>
            </w:r>
          </w:p>
          <w:p w14:paraId="23E4C081" w14:textId="2FEE41D0" w:rsidR="00D9716A" w:rsidRPr="00752FC5" w:rsidRDefault="00D9716A"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6.4</w:t>
            </w:r>
          </w:p>
        </w:tc>
        <w:tc>
          <w:tcPr>
            <w:tcW w:w="0" w:type="auto"/>
          </w:tcPr>
          <w:p w14:paraId="5D370408" w14:textId="4514DCCB" w:rsidR="00A74D85"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27</w:t>
            </w:r>
            <w:r w:rsidR="00D9716A">
              <w:rPr>
                <w:rFonts w:ascii="Times New Roman" w:hAnsi="Times New Roman" w:cs="Times New Roman"/>
                <w:sz w:val="16"/>
                <w:szCs w:val="16"/>
              </w:rPr>
              <w:t>%</w:t>
            </w:r>
          </w:p>
          <w:p w14:paraId="19B9CF4F" w14:textId="45CE8664" w:rsidR="00D9716A" w:rsidRPr="00752FC5" w:rsidRDefault="00D9716A"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5.3</w:t>
            </w:r>
          </w:p>
        </w:tc>
        <w:tc>
          <w:tcPr>
            <w:tcW w:w="0" w:type="auto"/>
          </w:tcPr>
          <w:p w14:paraId="5E07C39D" w14:textId="07BCC65F" w:rsidR="00A74D85"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28</w:t>
            </w:r>
            <w:r w:rsidR="00D9716A">
              <w:rPr>
                <w:rFonts w:ascii="Times New Roman" w:hAnsi="Times New Roman" w:cs="Times New Roman"/>
                <w:sz w:val="16"/>
                <w:szCs w:val="16"/>
              </w:rPr>
              <w:t>%</w:t>
            </w:r>
          </w:p>
          <w:p w14:paraId="0852D741" w14:textId="21932A02" w:rsidR="00D9716A" w:rsidRPr="00752FC5" w:rsidRDefault="00D9716A"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6.4</w:t>
            </w:r>
          </w:p>
        </w:tc>
        <w:tc>
          <w:tcPr>
            <w:tcW w:w="0" w:type="auto"/>
          </w:tcPr>
          <w:p w14:paraId="3A138DD4" w14:textId="692E5DC7" w:rsidR="00A74D85"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29</w:t>
            </w:r>
            <w:r w:rsidR="00D9716A">
              <w:rPr>
                <w:rFonts w:ascii="Times New Roman" w:hAnsi="Times New Roman" w:cs="Times New Roman"/>
                <w:sz w:val="16"/>
                <w:szCs w:val="16"/>
              </w:rPr>
              <w:t>%</w:t>
            </w:r>
          </w:p>
          <w:p w14:paraId="6D188C03" w14:textId="694F359F" w:rsidR="00D9716A" w:rsidRPr="00752FC5" w:rsidRDefault="00D9716A"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4.9</w:t>
            </w:r>
          </w:p>
        </w:tc>
        <w:tc>
          <w:tcPr>
            <w:tcW w:w="0" w:type="auto"/>
          </w:tcPr>
          <w:p w14:paraId="25E55BAF" w14:textId="394F9222" w:rsidR="00A74D85" w:rsidRDefault="00FC08B3"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w:t>
            </w:r>
            <w:r w:rsidR="00D9716A">
              <w:rPr>
                <w:rFonts w:ascii="Times New Roman" w:hAnsi="Times New Roman" w:cs="Times New Roman"/>
                <w:sz w:val="16"/>
                <w:szCs w:val="16"/>
              </w:rPr>
              <w:t>%</w:t>
            </w:r>
          </w:p>
          <w:p w14:paraId="61C04028" w14:textId="2E1E0897" w:rsidR="00D9716A" w:rsidRDefault="00D9716A"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2.7</w:t>
            </w:r>
          </w:p>
        </w:tc>
        <w:tc>
          <w:tcPr>
            <w:tcW w:w="0" w:type="auto"/>
          </w:tcPr>
          <w:p w14:paraId="276A1C1E" w14:textId="77777777" w:rsidR="00A74D85" w:rsidRPr="00752FC5" w:rsidRDefault="00A74D85"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2CC57FB8" w14:textId="77777777" w:rsidR="00A74D85" w:rsidRPr="00752FC5" w:rsidRDefault="00A74D85"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2FC18100" w14:textId="77777777" w:rsidR="00A74D85" w:rsidRDefault="00A74D85"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2D7E9798" w14:textId="77777777" w:rsidR="00A74D85" w:rsidRPr="00752FC5" w:rsidRDefault="00A74D85"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6C8A7DB4" w14:textId="77777777" w:rsidR="00A74D85" w:rsidRDefault="00A74D85" w:rsidP="0027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bl>
    <w:p w14:paraId="3556CB9C" w14:textId="61FB7475" w:rsidR="00D956D8" w:rsidRPr="00752FC5" w:rsidRDefault="00D956D8" w:rsidP="0055605C">
      <w:pPr>
        <w:spacing w:after="0"/>
        <w:rPr>
          <w:rFonts w:ascii="Times New Roman" w:hAnsi="Times New Roman" w:cs="Times New Roman"/>
          <w:b/>
          <w:sz w:val="24"/>
          <w:szCs w:val="24"/>
        </w:rPr>
      </w:pPr>
    </w:p>
    <w:p w14:paraId="69F9D828" w14:textId="52B0FB51" w:rsidR="00D12863" w:rsidRPr="00752FC5" w:rsidRDefault="00D12863" w:rsidP="0055605C">
      <w:pPr>
        <w:spacing w:after="0"/>
        <w:rPr>
          <w:rFonts w:ascii="Times New Roman" w:hAnsi="Times New Roman" w:cs="Times New Roman"/>
          <w:b/>
          <w:sz w:val="24"/>
          <w:szCs w:val="24"/>
        </w:rPr>
      </w:pPr>
    </w:p>
    <w:p w14:paraId="6AA644C4" w14:textId="64682522" w:rsidR="00D12863" w:rsidRPr="00752FC5" w:rsidRDefault="00D12863" w:rsidP="0055605C">
      <w:pPr>
        <w:spacing w:after="0"/>
        <w:rPr>
          <w:rFonts w:ascii="Times New Roman" w:hAnsi="Times New Roman" w:cs="Times New Roman"/>
          <w:b/>
          <w:sz w:val="24"/>
          <w:szCs w:val="24"/>
        </w:rPr>
      </w:pPr>
    </w:p>
    <w:p w14:paraId="0A65800B" w14:textId="201E8228" w:rsidR="00D12863" w:rsidRPr="00752FC5" w:rsidRDefault="00D12863" w:rsidP="0055605C">
      <w:pPr>
        <w:spacing w:after="0"/>
        <w:rPr>
          <w:rFonts w:ascii="Times New Roman" w:hAnsi="Times New Roman" w:cs="Times New Roman"/>
          <w:b/>
          <w:sz w:val="24"/>
          <w:szCs w:val="24"/>
        </w:rPr>
      </w:pPr>
    </w:p>
    <w:p w14:paraId="4D73F8BF" w14:textId="2B32FA81" w:rsidR="00D12863" w:rsidRPr="00752FC5" w:rsidRDefault="00D12863" w:rsidP="0055605C">
      <w:pPr>
        <w:spacing w:after="0"/>
        <w:rPr>
          <w:rFonts w:ascii="Times New Roman" w:hAnsi="Times New Roman" w:cs="Times New Roman"/>
          <w:b/>
          <w:sz w:val="24"/>
          <w:szCs w:val="24"/>
        </w:rPr>
      </w:pPr>
    </w:p>
    <w:p w14:paraId="5DC0E5CD" w14:textId="502CBF1E" w:rsidR="00D12863" w:rsidRPr="00752FC5" w:rsidRDefault="00D12863" w:rsidP="0055605C">
      <w:pPr>
        <w:spacing w:after="0"/>
        <w:rPr>
          <w:rFonts w:ascii="Times New Roman" w:hAnsi="Times New Roman" w:cs="Times New Roman"/>
          <w:b/>
          <w:sz w:val="24"/>
          <w:szCs w:val="24"/>
        </w:rPr>
      </w:pPr>
    </w:p>
    <w:p w14:paraId="7393DA22" w14:textId="77777777" w:rsidR="005731D5" w:rsidRDefault="005731D5" w:rsidP="0055605C">
      <w:pPr>
        <w:spacing w:after="0"/>
        <w:rPr>
          <w:rFonts w:ascii="Times New Roman" w:hAnsi="Times New Roman" w:cs="Times New Roman"/>
          <w:b/>
          <w:sz w:val="24"/>
          <w:szCs w:val="24"/>
        </w:rPr>
        <w:sectPr w:rsidR="005731D5" w:rsidSect="005731D5">
          <w:pgSz w:w="15840" w:h="12240" w:orient="landscape"/>
          <w:pgMar w:top="1440" w:right="1440" w:bottom="1440" w:left="1440" w:header="708" w:footer="708" w:gutter="0"/>
          <w:cols w:space="708"/>
          <w:docGrid w:linePitch="360"/>
        </w:sectPr>
      </w:pPr>
    </w:p>
    <w:p w14:paraId="337D8EBC" w14:textId="1B91EA59" w:rsidR="00D956D8" w:rsidRPr="00752FC5" w:rsidRDefault="00D956D8" w:rsidP="0055605C">
      <w:pPr>
        <w:spacing w:after="0"/>
        <w:rPr>
          <w:rFonts w:ascii="Times New Roman" w:hAnsi="Times New Roman" w:cs="Times New Roman"/>
          <w:b/>
          <w:sz w:val="24"/>
          <w:szCs w:val="24"/>
        </w:rPr>
      </w:pPr>
      <w:r w:rsidRPr="00752FC5">
        <w:rPr>
          <w:rFonts w:ascii="Times New Roman" w:hAnsi="Times New Roman" w:cs="Times New Roman"/>
          <w:b/>
          <w:sz w:val="24"/>
          <w:szCs w:val="24"/>
        </w:rPr>
        <w:lastRenderedPageBreak/>
        <w:t>Figures</w:t>
      </w:r>
    </w:p>
    <w:p w14:paraId="47D818EC" w14:textId="2E2BADAF" w:rsidR="00D956D8" w:rsidRPr="00752FC5" w:rsidRDefault="0034062E" w:rsidP="0055605C">
      <w:pPr>
        <w:spacing w:after="0"/>
        <w:rPr>
          <w:rFonts w:ascii="Times New Roman" w:hAnsi="Times New Roman" w:cs="Times New Roman"/>
          <w:b/>
          <w:sz w:val="24"/>
          <w:szCs w:val="24"/>
        </w:rPr>
      </w:pPr>
      <w:r w:rsidRPr="00752FC5">
        <w:rPr>
          <w:noProof/>
        </w:rPr>
        <w:drawing>
          <wp:anchor distT="0" distB="0" distL="114300" distR="114300" simplePos="0" relativeHeight="251702272" behindDoc="1" locked="0" layoutInCell="1" allowOverlap="1" wp14:anchorId="16AB2121" wp14:editId="69406B89">
            <wp:simplePos x="0" y="0"/>
            <wp:positionH relativeFrom="column">
              <wp:posOffset>0</wp:posOffset>
            </wp:positionH>
            <wp:positionV relativeFrom="paragraph">
              <wp:posOffset>255270</wp:posOffset>
            </wp:positionV>
            <wp:extent cx="5943600" cy="4953000"/>
            <wp:effectExtent l="0" t="0" r="0" b="0"/>
            <wp:wrapTight wrapText="bothSides">
              <wp:wrapPolygon edited="0">
                <wp:start x="0" y="0"/>
                <wp:lineTo x="0" y="21517"/>
                <wp:lineTo x="21531" y="21517"/>
                <wp:lineTo x="21531" y="0"/>
                <wp:lineTo x="0" y="0"/>
              </wp:wrapPolygon>
            </wp:wrapTight>
            <wp:docPr id="45" name="Picture 45" descr="C:\Users\chmalle41\AppData\Local\Microsoft\Windows\INetCache\Content.Word\Paris France monitoring sites lat lon 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malle41\AppData\Local\Microsoft\Windows\INetCache\Content.Word\Paris France monitoring sites lat lon classificati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5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16EF7" w14:textId="46E962F8" w:rsidR="0034062E" w:rsidRPr="00752FC5" w:rsidRDefault="0034062E" w:rsidP="0055605C">
      <w:pPr>
        <w:spacing w:after="0"/>
        <w:rPr>
          <w:rFonts w:ascii="Times New Roman" w:hAnsi="Times New Roman" w:cs="Times New Roman"/>
          <w:b/>
          <w:sz w:val="24"/>
          <w:szCs w:val="24"/>
        </w:rPr>
      </w:pPr>
    </w:p>
    <w:p w14:paraId="35A9E93C" w14:textId="77777777" w:rsidR="00B05E13" w:rsidRPr="00752FC5" w:rsidRDefault="00B05E13" w:rsidP="00B05E13">
      <w:pPr>
        <w:spacing w:after="0"/>
        <w:rPr>
          <w:rFonts w:ascii="Times New Roman" w:hAnsi="Times New Roman" w:cs="Times New Roman"/>
          <w:sz w:val="24"/>
          <w:szCs w:val="24"/>
        </w:rPr>
      </w:pPr>
      <w:r w:rsidRPr="00752FC5">
        <w:rPr>
          <w:rFonts w:ascii="Times New Roman" w:hAnsi="Times New Roman" w:cs="Times New Roman"/>
          <w:b/>
          <w:sz w:val="24"/>
          <w:szCs w:val="24"/>
        </w:rPr>
        <w:t xml:space="preserve">Figure 1. </w:t>
      </w:r>
      <w:r w:rsidRPr="00752FC5">
        <w:rPr>
          <w:rFonts w:ascii="Times New Roman" w:hAnsi="Times New Roman" w:cs="Times New Roman"/>
          <w:sz w:val="24"/>
          <w:szCs w:val="24"/>
        </w:rPr>
        <w:t>Map of monitoring sites across Paris and surrounding area used in this analysis</w:t>
      </w:r>
    </w:p>
    <w:p w14:paraId="1472DA6C" w14:textId="2BF74065" w:rsidR="00D956D8" w:rsidRPr="00752FC5" w:rsidRDefault="00D956D8" w:rsidP="0055605C">
      <w:pPr>
        <w:spacing w:after="0"/>
        <w:rPr>
          <w:rFonts w:ascii="Times New Roman" w:hAnsi="Times New Roman" w:cs="Times New Roman"/>
          <w:b/>
          <w:sz w:val="24"/>
          <w:szCs w:val="24"/>
        </w:rPr>
      </w:pPr>
    </w:p>
    <w:p w14:paraId="476E2201" w14:textId="3C8D622E" w:rsidR="00B05E13" w:rsidRPr="00752FC5" w:rsidRDefault="00B05E13" w:rsidP="0055605C">
      <w:pPr>
        <w:spacing w:after="0"/>
        <w:rPr>
          <w:rFonts w:ascii="Times New Roman" w:hAnsi="Times New Roman" w:cs="Times New Roman"/>
          <w:b/>
          <w:sz w:val="24"/>
          <w:szCs w:val="24"/>
        </w:rPr>
      </w:pPr>
    </w:p>
    <w:p w14:paraId="16FC4F69" w14:textId="2EF33031" w:rsidR="00D12863" w:rsidRPr="00752FC5" w:rsidRDefault="00D12863" w:rsidP="0055605C">
      <w:pPr>
        <w:spacing w:after="0"/>
        <w:rPr>
          <w:rFonts w:ascii="Times New Roman" w:hAnsi="Times New Roman" w:cs="Times New Roman"/>
          <w:b/>
          <w:sz w:val="24"/>
          <w:szCs w:val="24"/>
        </w:rPr>
      </w:pPr>
    </w:p>
    <w:p w14:paraId="428C8BFC" w14:textId="7E1D5662" w:rsidR="00D12863" w:rsidRPr="00752FC5" w:rsidRDefault="00D12863" w:rsidP="0055605C">
      <w:pPr>
        <w:spacing w:after="0"/>
        <w:rPr>
          <w:rFonts w:ascii="Times New Roman" w:hAnsi="Times New Roman" w:cs="Times New Roman"/>
          <w:b/>
          <w:sz w:val="24"/>
          <w:szCs w:val="24"/>
        </w:rPr>
      </w:pPr>
    </w:p>
    <w:p w14:paraId="4687DD9F" w14:textId="4644E490" w:rsidR="00D12863" w:rsidRPr="00752FC5" w:rsidRDefault="00D12863" w:rsidP="0055605C">
      <w:pPr>
        <w:spacing w:after="0"/>
        <w:rPr>
          <w:rFonts w:ascii="Times New Roman" w:hAnsi="Times New Roman" w:cs="Times New Roman"/>
          <w:b/>
          <w:sz w:val="24"/>
          <w:szCs w:val="24"/>
        </w:rPr>
      </w:pPr>
    </w:p>
    <w:p w14:paraId="5C012F91" w14:textId="4B060829" w:rsidR="00D12863" w:rsidRPr="00752FC5" w:rsidRDefault="00D12863" w:rsidP="0055605C">
      <w:pPr>
        <w:spacing w:after="0"/>
        <w:rPr>
          <w:rFonts w:ascii="Times New Roman" w:hAnsi="Times New Roman" w:cs="Times New Roman"/>
          <w:b/>
          <w:sz w:val="24"/>
          <w:szCs w:val="24"/>
        </w:rPr>
      </w:pPr>
    </w:p>
    <w:p w14:paraId="4173F21F" w14:textId="46D314C9" w:rsidR="00D12863" w:rsidRPr="00752FC5" w:rsidRDefault="00D12863" w:rsidP="0055605C">
      <w:pPr>
        <w:spacing w:after="0"/>
        <w:rPr>
          <w:rFonts w:ascii="Times New Roman" w:hAnsi="Times New Roman" w:cs="Times New Roman"/>
          <w:b/>
          <w:sz w:val="24"/>
          <w:szCs w:val="24"/>
        </w:rPr>
      </w:pPr>
    </w:p>
    <w:p w14:paraId="2AD12EA0" w14:textId="68FA3A45" w:rsidR="00D12863" w:rsidRPr="00752FC5" w:rsidRDefault="00D12863" w:rsidP="0055605C">
      <w:pPr>
        <w:spacing w:after="0"/>
        <w:rPr>
          <w:rFonts w:ascii="Times New Roman" w:hAnsi="Times New Roman" w:cs="Times New Roman"/>
          <w:b/>
          <w:sz w:val="24"/>
          <w:szCs w:val="24"/>
        </w:rPr>
      </w:pPr>
    </w:p>
    <w:p w14:paraId="629A532A" w14:textId="0492F5EA" w:rsidR="00D12863" w:rsidRPr="00752FC5" w:rsidRDefault="00D12863" w:rsidP="0055605C">
      <w:pPr>
        <w:spacing w:after="0"/>
        <w:rPr>
          <w:rFonts w:ascii="Times New Roman" w:hAnsi="Times New Roman" w:cs="Times New Roman"/>
          <w:b/>
          <w:sz w:val="24"/>
          <w:szCs w:val="24"/>
        </w:rPr>
      </w:pPr>
    </w:p>
    <w:p w14:paraId="14F0C470" w14:textId="4D00DC9C" w:rsidR="00D12863" w:rsidRPr="00752FC5" w:rsidRDefault="00D12863" w:rsidP="0055605C">
      <w:pPr>
        <w:spacing w:after="0"/>
        <w:rPr>
          <w:rFonts w:ascii="Times New Roman" w:hAnsi="Times New Roman" w:cs="Times New Roman"/>
          <w:b/>
          <w:sz w:val="24"/>
          <w:szCs w:val="24"/>
        </w:rPr>
      </w:pPr>
    </w:p>
    <w:p w14:paraId="351C2384" w14:textId="55D32E29" w:rsidR="00D12863" w:rsidRPr="00752FC5" w:rsidRDefault="00D12863" w:rsidP="0055605C">
      <w:pPr>
        <w:spacing w:after="0"/>
        <w:rPr>
          <w:rFonts w:ascii="Times New Roman" w:hAnsi="Times New Roman" w:cs="Times New Roman"/>
          <w:b/>
          <w:sz w:val="24"/>
          <w:szCs w:val="24"/>
        </w:rPr>
      </w:pPr>
    </w:p>
    <w:p w14:paraId="219EB410" w14:textId="084D4D95" w:rsidR="00D12863" w:rsidRPr="00752FC5" w:rsidRDefault="00D12863" w:rsidP="0055605C">
      <w:pPr>
        <w:spacing w:after="0"/>
        <w:rPr>
          <w:rFonts w:ascii="Times New Roman" w:hAnsi="Times New Roman" w:cs="Times New Roman"/>
          <w:b/>
          <w:sz w:val="24"/>
          <w:szCs w:val="24"/>
        </w:rPr>
      </w:pPr>
    </w:p>
    <w:p w14:paraId="2CAE196D" w14:textId="2733F207" w:rsidR="00B05E13" w:rsidRPr="00752FC5" w:rsidRDefault="005B47E7" w:rsidP="00B05E13">
      <w:pPr>
        <w:spacing w:after="0"/>
        <w:rPr>
          <w:rFonts w:ascii="Times New Roman" w:hAnsi="Times New Roman" w:cs="Times New Roman"/>
          <w:sz w:val="24"/>
          <w:szCs w:val="24"/>
        </w:rPr>
      </w:pPr>
      <w:r>
        <w:rPr>
          <w:noProof/>
        </w:rPr>
        <w:lastRenderedPageBreak/>
        <w:drawing>
          <wp:inline distT="0" distB="0" distL="0" distR="0" wp14:anchorId="64F417E2" wp14:editId="38B8E74F">
            <wp:extent cx="5943332" cy="57302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943600" cy="5730499"/>
                    </a:xfrm>
                    <a:prstGeom prst="rect">
                      <a:avLst/>
                    </a:prstGeom>
                    <a:noFill/>
                    <a:ln>
                      <a:noFill/>
                    </a:ln>
                    <a:extLst>
                      <a:ext uri="{53640926-AAD7-44D8-BBD7-CCE9431645EC}">
                        <a14:shadowObscured xmlns:a14="http://schemas.microsoft.com/office/drawing/2010/main"/>
                      </a:ext>
                    </a:extLst>
                  </pic:spPr>
                </pic:pic>
              </a:graphicData>
            </a:graphic>
          </wp:inline>
        </w:drawing>
      </w:r>
      <w:r w:rsidR="00B05E13" w:rsidRPr="00752FC5">
        <w:rPr>
          <w:rFonts w:ascii="Times New Roman" w:hAnsi="Times New Roman" w:cs="Times New Roman"/>
          <w:b/>
          <w:sz w:val="24"/>
          <w:szCs w:val="24"/>
        </w:rPr>
        <w:t>Figure 2.</w:t>
      </w:r>
      <w:r w:rsidR="00B05E13" w:rsidRPr="00752FC5">
        <w:rPr>
          <w:rFonts w:ascii="Times New Roman" w:hAnsi="Times New Roman" w:cs="Times New Roman"/>
          <w:sz w:val="24"/>
          <w:szCs w:val="24"/>
        </w:rPr>
        <w:t xml:space="preserve"> a) Annual average PM2.5 concentrations, and b) Number of days when 24h average PM</w:t>
      </w:r>
      <w:r w:rsidR="00B05E13" w:rsidRPr="00752FC5">
        <w:rPr>
          <w:rFonts w:ascii="Times New Roman" w:hAnsi="Times New Roman" w:cs="Times New Roman"/>
          <w:sz w:val="24"/>
          <w:szCs w:val="24"/>
          <w:vertAlign w:val="subscript"/>
        </w:rPr>
        <w:t>2.5</w:t>
      </w:r>
      <w:r w:rsidR="00B05E13" w:rsidRPr="00752FC5">
        <w:rPr>
          <w:rFonts w:ascii="Times New Roman" w:hAnsi="Times New Roman" w:cs="Times New Roman"/>
          <w:sz w:val="24"/>
          <w:szCs w:val="24"/>
        </w:rPr>
        <w:t xml:space="preserve"> concentrations exceed 25 </w:t>
      </w:r>
      <w:r w:rsidR="00B05E13" w:rsidRPr="00752FC5">
        <w:rPr>
          <w:rFonts w:ascii="Calibri" w:hAnsi="Calibri" w:cs="Times New Roman"/>
          <w:sz w:val="24"/>
          <w:szCs w:val="24"/>
        </w:rPr>
        <w:t>µg m</w:t>
      </w:r>
      <w:r w:rsidR="00B05E13" w:rsidRPr="00EC2443">
        <w:rPr>
          <w:rFonts w:ascii="Calibri" w:hAnsi="Calibri" w:cs="Times New Roman"/>
          <w:sz w:val="24"/>
          <w:szCs w:val="24"/>
          <w:vertAlign w:val="superscript"/>
        </w:rPr>
        <w:t>-3</w:t>
      </w:r>
      <w:r w:rsidR="00B05E13" w:rsidRPr="00752FC5">
        <w:rPr>
          <w:rFonts w:ascii="Times New Roman" w:hAnsi="Times New Roman" w:cs="Times New Roman"/>
          <w:sz w:val="24"/>
          <w:szCs w:val="24"/>
        </w:rPr>
        <w:t xml:space="preserve"> at monitoring sites in Paris between 2009 and 201</w:t>
      </w:r>
      <w:r w:rsidR="005C39CD">
        <w:rPr>
          <w:rFonts w:ascii="Times New Roman" w:hAnsi="Times New Roman" w:cs="Times New Roman"/>
          <w:sz w:val="24"/>
          <w:szCs w:val="24"/>
        </w:rPr>
        <w:t>8.</w:t>
      </w:r>
    </w:p>
    <w:p w14:paraId="17B82858" w14:textId="77777777" w:rsidR="00D0653F" w:rsidRPr="00752FC5" w:rsidRDefault="00D0653F" w:rsidP="0055605C">
      <w:pPr>
        <w:spacing w:after="0"/>
        <w:rPr>
          <w:rFonts w:ascii="Times New Roman" w:hAnsi="Times New Roman" w:cs="Times New Roman"/>
          <w:sz w:val="24"/>
          <w:szCs w:val="24"/>
        </w:rPr>
      </w:pPr>
    </w:p>
    <w:p w14:paraId="0EF07A49" w14:textId="0CA83667" w:rsidR="00D0653F" w:rsidRPr="00752FC5" w:rsidRDefault="00D0653F" w:rsidP="0055605C">
      <w:pPr>
        <w:spacing w:after="0"/>
        <w:rPr>
          <w:rFonts w:ascii="Times New Roman" w:hAnsi="Times New Roman" w:cs="Times New Roman"/>
          <w:sz w:val="24"/>
          <w:szCs w:val="24"/>
        </w:rPr>
      </w:pPr>
    </w:p>
    <w:p w14:paraId="3651096B" w14:textId="4A3AEB63" w:rsidR="00B05E13" w:rsidRPr="00752FC5" w:rsidRDefault="00B05E13" w:rsidP="00B05E13">
      <w:pPr>
        <w:spacing w:after="0"/>
        <w:rPr>
          <w:rFonts w:ascii="Times New Roman" w:hAnsi="Times New Roman" w:cs="Times New Roman"/>
          <w:sz w:val="24"/>
          <w:szCs w:val="24"/>
        </w:rPr>
      </w:pPr>
    </w:p>
    <w:p w14:paraId="51650E94" w14:textId="2CDDAB43" w:rsidR="006433F0" w:rsidRPr="00752FC5" w:rsidRDefault="006433F0" w:rsidP="00B05E13">
      <w:pPr>
        <w:spacing w:after="0"/>
        <w:rPr>
          <w:rFonts w:ascii="Times New Roman" w:hAnsi="Times New Roman" w:cs="Times New Roman"/>
          <w:sz w:val="24"/>
          <w:szCs w:val="24"/>
        </w:rPr>
      </w:pPr>
    </w:p>
    <w:p w14:paraId="4F000128" w14:textId="48FF6CD4" w:rsidR="006433F0" w:rsidRPr="00752FC5" w:rsidRDefault="006433F0" w:rsidP="00B05E13">
      <w:pPr>
        <w:spacing w:after="0"/>
        <w:rPr>
          <w:rFonts w:ascii="Times New Roman" w:hAnsi="Times New Roman" w:cs="Times New Roman"/>
          <w:sz w:val="24"/>
          <w:szCs w:val="24"/>
        </w:rPr>
      </w:pPr>
    </w:p>
    <w:p w14:paraId="09FED4B7" w14:textId="22093B86" w:rsidR="006433F0" w:rsidRPr="00752FC5" w:rsidRDefault="006433F0" w:rsidP="00B05E13">
      <w:pPr>
        <w:spacing w:after="0"/>
        <w:rPr>
          <w:rFonts w:ascii="Times New Roman" w:hAnsi="Times New Roman" w:cs="Times New Roman"/>
          <w:sz w:val="24"/>
          <w:szCs w:val="24"/>
        </w:rPr>
      </w:pPr>
    </w:p>
    <w:p w14:paraId="573D35A8" w14:textId="77777777" w:rsidR="006433F0" w:rsidRPr="00752FC5" w:rsidRDefault="006433F0" w:rsidP="00B05E13">
      <w:pPr>
        <w:spacing w:after="0"/>
        <w:rPr>
          <w:rFonts w:ascii="Times New Roman" w:hAnsi="Times New Roman" w:cs="Times New Roman"/>
          <w:sz w:val="24"/>
          <w:szCs w:val="24"/>
        </w:rPr>
      </w:pPr>
    </w:p>
    <w:p w14:paraId="5DE30D55" w14:textId="780308DC" w:rsidR="00B05E13" w:rsidRPr="00752FC5" w:rsidRDefault="00B05E13" w:rsidP="00B05E13">
      <w:pPr>
        <w:spacing w:after="0"/>
        <w:rPr>
          <w:rFonts w:ascii="Times New Roman" w:hAnsi="Times New Roman" w:cs="Times New Roman"/>
          <w:sz w:val="24"/>
          <w:szCs w:val="24"/>
        </w:rPr>
      </w:pPr>
    </w:p>
    <w:p w14:paraId="6A83704F" w14:textId="77777777" w:rsidR="00B05E13" w:rsidRPr="00752FC5" w:rsidRDefault="00B05E13" w:rsidP="00B05E13">
      <w:pPr>
        <w:spacing w:after="0"/>
        <w:rPr>
          <w:rFonts w:ascii="Times New Roman" w:hAnsi="Times New Roman" w:cs="Times New Roman"/>
          <w:sz w:val="24"/>
          <w:szCs w:val="24"/>
        </w:rPr>
      </w:pPr>
    </w:p>
    <w:p w14:paraId="244E06EC" w14:textId="77777777" w:rsidR="006433F0" w:rsidRPr="00752FC5" w:rsidRDefault="006433F0" w:rsidP="00B05E13">
      <w:pPr>
        <w:spacing w:after="0"/>
        <w:rPr>
          <w:rFonts w:ascii="Times New Roman" w:hAnsi="Times New Roman" w:cs="Times New Roman"/>
          <w:b/>
          <w:sz w:val="24"/>
          <w:szCs w:val="24"/>
        </w:rPr>
      </w:pPr>
    </w:p>
    <w:p w14:paraId="73DD002E" w14:textId="2C40666F" w:rsidR="006433F0" w:rsidRPr="00752FC5" w:rsidRDefault="00EE5BA4" w:rsidP="00B05E13">
      <w:pPr>
        <w:spacing w:after="0"/>
        <w:rPr>
          <w:rFonts w:ascii="Times New Roman" w:hAnsi="Times New Roman" w:cs="Times New Roman"/>
          <w:b/>
          <w:sz w:val="24"/>
          <w:szCs w:val="24"/>
        </w:rPr>
      </w:pPr>
      <w:r>
        <w:rPr>
          <w:noProof/>
        </w:rPr>
        <w:lastRenderedPageBreak/>
        <w:drawing>
          <wp:inline distT="0" distB="0" distL="0" distR="0" wp14:anchorId="0D551D0A" wp14:editId="586A0CFC">
            <wp:extent cx="5943600" cy="33951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95102"/>
                    </a:xfrm>
                    <a:prstGeom prst="rect">
                      <a:avLst/>
                    </a:prstGeom>
                    <a:noFill/>
                    <a:ln>
                      <a:noFill/>
                    </a:ln>
                  </pic:spPr>
                </pic:pic>
              </a:graphicData>
            </a:graphic>
          </wp:inline>
        </w:drawing>
      </w:r>
    </w:p>
    <w:p w14:paraId="4F787F42" w14:textId="62F9E79B" w:rsidR="00B05E13" w:rsidRPr="00752FC5" w:rsidRDefault="00B05E13" w:rsidP="00B05E13">
      <w:pPr>
        <w:spacing w:after="0"/>
        <w:rPr>
          <w:rFonts w:ascii="Times New Roman" w:hAnsi="Times New Roman" w:cs="Times New Roman"/>
          <w:sz w:val="24"/>
          <w:szCs w:val="24"/>
        </w:rPr>
      </w:pPr>
      <w:r w:rsidRPr="00752FC5">
        <w:rPr>
          <w:rFonts w:ascii="Times New Roman" w:hAnsi="Times New Roman" w:cs="Times New Roman"/>
          <w:b/>
          <w:sz w:val="24"/>
          <w:szCs w:val="24"/>
        </w:rPr>
        <w:t xml:space="preserve">Figure 3. </w:t>
      </w:r>
      <w:r w:rsidRPr="00752FC5">
        <w:rPr>
          <w:rFonts w:ascii="Times New Roman" w:hAnsi="Times New Roman" w:cs="Times New Roman"/>
          <w:sz w:val="24"/>
          <w:szCs w:val="24"/>
        </w:rPr>
        <w:t xml:space="preserve">a) </w:t>
      </w:r>
      <w:r w:rsidR="00B31C17">
        <w:rPr>
          <w:rFonts w:ascii="Times New Roman" w:hAnsi="Times New Roman" w:cs="Times New Roman"/>
          <w:sz w:val="24"/>
          <w:szCs w:val="24"/>
        </w:rPr>
        <w:t>The median (line), mean (dot), 25</w:t>
      </w:r>
      <w:r w:rsidR="00B31C17" w:rsidRPr="00192C16">
        <w:rPr>
          <w:rFonts w:ascii="Times New Roman" w:hAnsi="Times New Roman" w:cs="Times New Roman"/>
          <w:sz w:val="24"/>
          <w:szCs w:val="24"/>
          <w:vertAlign w:val="superscript"/>
        </w:rPr>
        <w:t>th</w:t>
      </w:r>
      <w:r w:rsidR="00B31C17">
        <w:rPr>
          <w:rFonts w:ascii="Times New Roman" w:hAnsi="Times New Roman" w:cs="Times New Roman"/>
          <w:sz w:val="24"/>
          <w:szCs w:val="24"/>
        </w:rPr>
        <w:t xml:space="preserve"> and 75</w:t>
      </w:r>
      <w:r w:rsidR="00B31C17" w:rsidRPr="00192C16">
        <w:rPr>
          <w:rFonts w:ascii="Times New Roman" w:hAnsi="Times New Roman" w:cs="Times New Roman"/>
          <w:sz w:val="24"/>
          <w:szCs w:val="24"/>
          <w:vertAlign w:val="superscript"/>
        </w:rPr>
        <w:t>th</w:t>
      </w:r>
      <w:r w:rsidR="00B31C17">
        <w:rPr>
          <w:rFonts w:ascii="Times New Roman" w:hAnsi="Times New Roman" w:cs="Times New Roman"/>
          <w:sz w:val="24"/>
          <w:szCs w:val="24"/>
        </w:rPr>
        <w:t xml:space="preserve"> percentiles (bottom and top of box), and 5</w:t>
      </w:r>
      <w:r w:rsidR="00B31C17" w:rsidRPr="00192C16">
        <w:rPr>
          <w:rFonts w:ascii="Times New Roman" w:hAnsi="Times New Roman" w:cs="Times New Roman"/>
          <w:sz w:val="24"/>
          <w:szCs w:val="24"/>
          <w:vertAlign w:val="superscript"/>
        </w:rPr>
        <w:t>th</w:t>
      </w:r>
      <w:r w:rsidR="00B31C17">
        <w:rPr>
          <w:rFonts w:ascii="Times New Roman" w:hAnsi="Times New Roman" w:cs="Times New Roman"/>
          <w:sz w:val="24"/>
          <w:szCs w:val="24"/>
        </w:rPr>
        <w:t xml:space="preserve"> and 95</w:t>
      </w:r>
      <w:r w:rsidR="00B31C17" w:rsidRPr="00192C16">
        <w:rPr>
          <w:rFonts w:ascii="Times New Roman" w:hAnsi="Times New Roman" w:cs="Times New Roman"/>
          <w:sz w:val="24"/>
          <w:szCs w:val="24"/>
          <w:vertAlign w:val="superscript"/>
        </w:rPr>
        <w:t>th</w:t>
      </w:r>
      <w:r w:rsidR="00B31C17">
        <w:rPr>
          <w:rFonts w:ascii="Times New Roman" w:hAnsi="Times New Roman" w:cs="Times New Roman"/>
          <w:sz w:val="24"/>
          <w:szCs w:val="24"/>
        </w:rPr>
        <w:t xml:space="preserve"> percentile concentrations, b) </w:t>
      </w:r>
      <w:r w:rsidRPr="00752FC5">
        <w:rPr>
          <w:rFonts w:ascii="Times New Roman" w:hAnsi="Times New Roman" w:cs="Times New Roman"/>
          <w:sz w:val="24"/>
          <w:szCs w:val="24"/>
        </w:rPr>
        <w:t>The percentage of hours across the year that hourly PM</w:t>
      </w:r>
      <w:r w:rsidRPr="00752FC5">
        <w:rPr>
          <w:rFonts w:ascii="Times New Roman" w:hAnsi="Times New Roman" w:cs="Times New Roman"/>
          <w:sz w:val="24"/>
          <w:szCs w:val="24"/>
          <w:vertAlign w:val="subscript"/>
        </w:rPr>
        <w:t>2.5</w:t>
      </w:r>
      <w:r w:rsidRPr="00752FC5">
        <w:rPr>
          <w:rFonts w:ascii="Times New Roman" w:hAnsi="Times New Roman" w:cs="Times New Roman"/>
          <w:sz w:val="24"/>
          <w:szCs w:val="24"/>
        </w:rPr>
        <w:t xml:space="preserve"> concentrations were in each 10 </w:t>
      </w:r>
      <w:r w:rsidR="001465B9">
        <w:rPr>
          <w:rFonts w:ascii="Times New Roman" w:hAnsi="Times New Roman" w:cs="Times New Roman"/>
          <w:sz w:val="24"/>
          <w:szCs w:val="24"/>
        </w:rPr>
        <w:t>µg</w:t>
      </w:r>
      <w:r w:rsidR="007B5CC2">
        <w:rPr>
          <w:rFonts w:ascii="Times New Roman" w:hAnsi="Times New Roman" w:cs="Times New Roman"/>
          <w:sz w:val="24"/>
          <w:szCs w:val="24"/>
        </w:rPr>
        <w:t xml:space="preserve"> </w:t>
      </w:r>
      <w:r w:rsidRPr="00752FC5">
        <w:rPr>
          <w:rFonts w:ascii="Times New Roman" w:hAnsi="Times New Roman" w:cs="Times New Roman"/>
          <w:sz w:val="24"/>
          <w:szCs w:val="24"/>
        </w:rPr>
        <w:t>m</w:t>
      </w:r>
      <w:r w:rsidRPr="00EC2443">
        <w:rPr>
          <w:rFonts w:ascii="Times New Roman" w:hAnsi="Times New Roman" w:cs="Times New Roman"/>
          <w:sz w:val="24"/>
          <w:szCs w:val="24"/>
          <w:vertAlign w:val="superscript"/>
        </w:rPr>
        <w:t>-3</w:t>
      </w:r>
      <w:r w:rsidRPr="00752FC5">
        <w:rPr>
          <w:rFonts w:ascii="Times New Roman" w:hAnsi="Times New Roman" w:cs="Times New Roman"/>
          <w:sz w:val="24"/>
          <w:szCs w:val="24"/>
        </w:rPr>
        <w:t xml:space="preserve"> range</w:t>
      </w:r>
      <w:r w:rsidR="00B31C17">
        <w:rPr>
          <w:rFonts w:ascii="Times New Roman" w:hAnsi="Times New Roman" w:cs="Times New Roman"/>
          <w:sz w:val="24"/>
          <w:szCs w:val="24"/>
        </w:rPr>
        <w:t>,</w:t>
      </w:r>
      <w:r w:rsidRPr="00752FC5">
        <w:rPr>
          <w:rFonts w:ascii="Times New Roman" w:hAnsi="Times New Roman" w:cs="Times New Roman"/>
          <w:sz w:val="24"/>
          <w:szCs w:val="24"/>
        </w:rPr>
        <w:t xml:space="preserve"> </w:t>
      </w:r>
      <w:r w:rsidR="00B31C17">
        <w:rPr>
          <w:rFonts w:ascii="Times New Roman" w:hAnsi="Times New Roman" w:cs="Times New Roman"/>
          <w:sz w:val="24"/>
          <w:szCs w:val="24"/>
        </w:rPr>
        <w:t>c</w:t>
      </w:r>
      <w:r w:rsidRPr="00752FC5">
        <w:rPr>
          <w:rFonts w:ascii="Times New Roman" w:hAnsi="Times New Roman" w:cs="Times New Roman"/>
          <w:sz w:val="24"/>
          <w:szCs w:val="24"/>
        </w:rPr>
        <w:t>) The percentage contribution that hourly PM</w:t>
      </w:r>
      <w:r w:rsidRPr="00752FC5">
        <w:rPr>
          <w:rFonts w:ascii="Times New Roman" w:hAnsi="Times New Roman" w:cs="Times New Roman"/>
          <w:sz w:val="24"/>
          <w:szCs w:val="24"/>
          <w:vertAlign w:val="subscript"/>
        </w:rPr>
        <w:t>2.5</w:t>
      </w:r>
      <w:r w:rsidRPr="00752FC5">
        <w:rPr>
          <w:rFonts w:ascii="Times New Roman" w:hAnsi="Times New Roman" w:cs="Times New Roman"/>
          <w:sz w:val="24"/>
          <w:szCs w:val="24"/>
        </w:rPr>
        <w:t xml:space="preserve"> concentrations make to annual average PM</w:t>
      </w:r>
      <w:r w:rsidRPr="00752FC5">
        <w:rPr>
          <w:rFonts w:ascii="Times New Roman" w:hAnsi="Times New Roman" w:cs="Times New Roman"/>
          <w:sz w:val="24"/>
          <w:szCs w:val="24"/>
          <w:vertAlign w:val="subscript"/>
        </w:rPr>
        <w:t>2.5</w:t>
      </w:r>
      <w:r w:rsidRPr="00752FC5">
        <w:rPr>
          <w:rFonts w:ascii="Times New Roman" w:hAnsi="Times New Roman" w:cs="Times New Roman"/>
          <w:sz w:val="24"/>
          <w:szCs w:val="24"/>
        </w:rPr>
        <w:t xml:space="preserve"> concentrations</w:t>
      </w:r>
      <w:r w:rsidR="00B31C17">
        <w:rPr>
          <w:rFonts w:ascii="Times New Roman" w:hAnsi="Times New Roman" w:cs="Times New Roman"/>
          <w:sz w:val="24"/>
          <w:szCs w:val="24"/>
        </w:rPr>
        <w:t>, and d) the</w:t>
      </w:r>
      <w:r w:rsidR="00B31C17" w:rsidRPr="00752FC5">
        <w:rPr>
          <w:rFonts w:ascii="Times New Roman" w:hAnsi="Times New Roman" w:cs="Times New Roman"/>
          <w:sz w:val="24"/>
          <w:szCs w:val="24"/>
        </w:rPr>
        <w:t xml:space="preserve"> percentage contribution that hourly PM</w:t>
      </w:r>
      <w:r w:rsidR="00B31C17" w:rsidRPr="00752FC5">
        <w:rPr>
          <w:rFonts w:ascii="Times New Roman" w:hAnsi="Times New Roman" w:cs="Times New Roman"/>
          <w:sz w:val="24"/>
          <w:szCs w:val="24"/>
          <w:vertAlign w:val="subscript"/>
        </w:rPr>
        <w:t>2.5</w:t>
      </w:r>
      <w:r w:rsidR="00B31C17" w:rsidRPr="00752FC5">
        <w:rPr>
          <w:rFonts w:ascii="Times New Roman" w:hAnsi="Times New Roman" w:cs="Times New Roman"/>
          <w:sz w:val="24"/>
          <w:szCs w:val="24"/>
        </w:rPr>
        <w:t xml:space="preserve"> concentrations make to </w:t>
      </w:r>
      <w:r w:rsidR="006D7F68">
        <w:rPr>
          <w:rFonts w:ascii="Times New Roman" w:hAnsi="Times New Roman" w:cs="Times New Roman"/>
          <w:sz w:val="24"/>
          <w:szCs w:val="24"/>
        </w:rPr>
        <w:t>24h average PM</w:t>
      </w:r>
      <w:r w:rsidR="006D7F68">
        <w:rPr>
          <w:rFonts w:ascii="Times New Roman" w:hAnsi="Times New Roman" w:cs="Times New Roman"/>
          <w:sz w:val="24"/>
          <w:szCs w:val="24"/>
          <w:vertAlign w:val="subscript"/>
        </w:rPr>
        <w:t>2.5</w:t>
      </w:r>
      <w:r w:rsidR="006D7F68">
        <w:rPr>
          <w:rFonts w:ascii="Times New Roman" w:hAnsi="Times New Roman" w:cs="Times New Roman"/>
          <w:sz w:val="24"/>
          <w:szCs w:val="24"/>
        </w:rPr>
        <w:t xml:space="preserve"> concentrations above 25 µg </w:t>
      </w:r>
      <w:r w:rsidR="006D7F68" w:rsidRPr="00752FC5">
        <w:rPr>
          <w:rFonts w:ascii="Times New Roman" w:hAnsi="Times New Roman" w:cs="Times New Roman"/>
          <w:sz w:val="24"/>
          <w:szCs w:val="24"/>
        </w:rPr>
        <w:t>m</w:t>
      </w:r>
      <w:r w:rsidR="006D7F68" w:rsidRPr="00EC2443">
        <w:rPr>
          <w:rFonts w:ascii="Times New Roman" w:hAnsi="Times New Roman" w:cs="Times New Roman"/>
          <w:sz w:val="24"/>
          <w:szCs w:val="24"/>
          <w:vertAlign w:val="superscript"/>
        </w:rPr>
        <w:t>-3</w:t>
      </w:r>
      <w:r w:rsidR="00B31C17" w:rsidRPr="00752FC5">
        <w:rPr>
          <w:rFonts w:ascii="Times New Roman" w:hAnsi="Times New Roman" w:cs="Times New Roman"/>
          <w:sz w:val="24"/>
          <w:szCs w:val="24"/>
        </w:rPr>
        <w:t>at the AUT urban traffic site between 2010 and 2017</w:t>
      </w:r>
      <w:r w:rsidR="005C39CD">
        <w:rPr>
          <w:rFonts w:ascii="Times New Roman" w:hAnsi="Times New Roman" w:cs="Times New Roman"/>
          <w:sz w:val="24"/>
          <w:szCs w:val="24"/>
        </w:rPr>
        <w:t>.</w:t>
      </w:r>
    </w:p>
    <w:p w14:paraId="2C3BC52B" w14:textId="2D804444" w:rsidR="000859A5" w:rsidRPr="00752FC5" w:rsidRDefault="000859A5" w:rsidP="0055605C">
      <w:pPr>
        <w:spacing w:after="0"/>
        <w:rPr>
          <w:rFonts w:ascii="Times New Roman" w:hAnsi="Times New Roman" w:cs="Times New Roman"/>
          <w:sz w:val="24"/>
          <w:szCs w:val="24"/>
        </w:rPr>
      </w:pPr>
    </w:p>
    <w:p w14:paraId="2CC7A8AA" w14:textId="1D0851FF" w:rsidR="00B05E13" w:rsidRPr="00752FC5" w:rsidRDefault="00B05E13" w:rsidP="0055605C">
      <w:pPr>
        <w:spacing w:after="0"/>
        <w:rPr>
          <w:rFonts w:ascii="Times New Roman" w:hAnsi="Times New Roman" w:cs="Times New Roman"/>
          <w:sz w:val="24"/>
          <w:szCs w:val="24"/>
        </w:rPr>
      </w:pPr>
    </w:p>
    <w:p w14:paraId="633E6E31" w14:textId="4D799C8E" w:rsidR="00B05E13" w:rsidRPr="00752FC5" w:rsidRDefault="00B05E13" w:rsidP="0055605C">
      <w:pPr>
        <w:spacing w:after="0"/>
        <w:rPr>
          <w:rFonts w:ascii="Times New Roman" w:hAnsi="Times New Roman" w:cs="Times New Roman"/>
          <w:sz w:val="24"/>
          <w:szCs w:val="24"/>
        </w:rPr>
      </w:pPr>
    </w:p>
    <w:p w14:paraId="4D77D824" w14:textId="752113A3" w:rsidR="00B05E13" w:rsidRPr="00752FC5" w:rsidRDefault="00B05E13" w:rsidP="0055605C">
      <w:pPr>
        <w:spacing w:after="0"/>
        <w:rPr>
          <w:rFonts w:ascii="Times New Roman" w:hAnsi="Times New Roman" w:cs="Times New Roman"/>
          <w:sz w:val="24"/>
          <w:szCs w:val="24"/>
        </w:rPr>
      </w:pPr>
    </w:p>
    <w:p w14:paraId="10FB5B17" w14:textId="421B6623" w:rsidR="00B05E13" w:rsidRPr="00752FC5" w:rsidRDefault="00B05E13" w:rsidP="0055605C">
      <w:pPr>
        <w:spacing w:after="0"/>
        <w:rPr>
          <w:rFonts w:ascii="Times New Roman" w:hAnsi="Times New Roman" w:cs="Times New Roman"/>
          <w:sz w:val="24"/>
          <w:szCs w:val="24"/>
        </w:rPr>
      </w:pPr>
    </w:p>
    <w:p w14:paraId="53BD8E31" w14:textId="1343999D" w:rsidR="00B05E13" w:rsidRPr="00752FC5" w:rsidRDefault="00B05E13" w:rsidP="0055605C">
      <w:pPr>
        <w:spacing w:after="0"/>
        <w:rPr>
          <w:rFonts w:ascii="Times New Roman" w:hAnsi="Times New Roman" w:cs="Times New Roman"/>
          <w:sz w:val="24"/>
          <w:szCs w:val="24"/>
        </w:rPr>
      </w:pPr>
    </w:p>
    <w:p w14:paraId="2368CE77" w14:textId="38E36097" w:rsidR="00B05E13" w:rsidRPr="00752FC5" w:rsidRDefault="00B05E13" w:rsidP="0055605C">
      <w:pPr>
        <w:spacing w:after="0"/>
        <w:rPr>
          <w:rFonts w:ascii="Times New Roman" w:hAnsi="Times New Roman" w:cs="Times New Roman"/>
          <w:sz w:val="24"/>
          <w:szCs w:val="24"/>
        </w:rPr>
      </w:pPr>
    </w:p>
    <w:p w14:paraId="05FD5AA0" w14:textId="5D77F954" w:rsidR="00B05E13" w:rsidRPr="00752FC5" w:rsidRDefault="00B05E13" w:rsidP="0055605C">
      <w:pPr>
        <w:spacing w:after="0"/>
        <w:rPr>
          <w:rFonts w:ascii="Times New Roman" w:hAnsi="Times New Roman" w:cs="Times New Roman"/>
          <w:sz w:val="24"/>
          <w:szCs w:val="24"/>
        </w:rPr>
      </w:pPr>
    </w:p>
    <w:p w14:paraId="5EA50592" w14:textId="7374B9AF" w:rsidR="00B05E13" w:rsidRPr="00752FC5" w:rsidRDefault="00B05E13" w:rsidP="0055605C">
      <w:pPr>
        <w:spacing w:after="0"/>
        <w:rPr>
          <w:rFonts w:ascii="Times New Roman" w:hAnsi="Times New Roman" w:cs="Times New Roman"/>
          <w:sz w:val="24"/>
          <w:szCs w:val="24"/>
        </w:rPr>
      </w:pPr>
    </w:p>
    <w:p w14:paraId="60045167" w14:textId="30264DB7" w:rsidR="00B05E13" w:rsidRPr="00752FC5" w:rsidRDefault="00B05E13" w:rsidP="0055605C">
      <w:pPr>
        <w:spacing w:after="0"/>
        <w:rPr>
          <w:rFonts w:ascii="Times New Roman" w:hAnsi="Times New Roman" w:cs="Times New Roman"/>
          <w:sz w:val="24"/>
          <w:szCs w:val="24"/>
        </w:rPr>
      </w:pPr>
    </w:p>
    <w:p w14:paraId="488041DE" w14:textId="07B8020B" w:rsidR="00B05E13" w:rsidRPr="00752FC5" w:rsidRDefault="00B05E13" w:rsidP="0055605C">
      <w:pPr>
        <w:spacing w:after="0"/>
        <w:rPr>
          <w:rFonts w:ascii="Times New Roman" w:hAnsi="Times New Roman" w:cs="Times New Roman"/>
          <w:sz w:val="24"/>
          <w:szCs w:val="24"/>
        </w:rPr>
      </w:pPr>
    </w:p>
    <w:p w14:paraId="39331160" w14:textId="772E5E3F" w:rsidR="00B05E13" w:rsidRPr="00752FC5" w:rsidRDefault="00B05E13" w:rsidP="0055605C">
      <w:pPr>
        <w:spacing w:after="0"/>
        <w:rPr>
          <w:rFonts w:ascii="Times New Roman" w:hAnsi="Times New Roman" w:cs="Times New Roman"/>
          <w:sz w:val="24"/>
          <w:szCs w:val="24"/>
        </w:rPr>
      </w:pPr>
    </w:p>
    <w:p w14:paraId="48E296F0" w14:textId="17287C06" w:rsidR="00B05E13" w:rsidRPr="00752FC5" w:rsidRDefault="00B05E13" w:rsidP="0055605C">
      <w:pPr>
        <w:spacing w:after="0"/>
        <w:rPr>
          <w:rFonts w:ascii="Times New Roman" w:hAnsi="Times New Roman" w:cs="Times New Roman"/>
          <w:sz w:val="24"/>
          <w:szCs w:val="24"/>
        </w:rPr>
      </w:pPr>
    </w:p>
    <w:p w14:paraId="072AB445" w14:textId="219F2E6D" w:rsidR="00B05E13" w:rsidRPr="00752FC5" w:rsidRDefault="00B05E13" w:rsidP="0055605C">
      <w:pPr>
        <w:spacing w:after="0"/>
        <w:rPr>
          <w:rFonts w:ascii="Times New Roman" w:hAnsi="Times New Roman" w:cs="Times New Roman"/>
          <w:sz w:val="24"/>
          <w:szCs w:val="24"/>
        </w:rPr>
      </w:pPr>
    </w:p>
    <w:p w14:paraId="72C4DED7" w14:textId="2763D983" w:rsidR="00B05E13" w:rsidRPr="00752FC5" w:rsidRDefault="00B05E13" w:rsidP="0055605C">
      <w:pPr>
        <w:spacing w:after="0"/>
        <w:rPr>
          <w:rFonts w:ascii="Times New Roman" w:hAnsi="Times New Roman" w:cs="Times New Roman"/>
          <w:sz w:val="24"/>
          <w:szCs w:val="24"/>
        </w:rPr>
      </w:pPr>
    </w:p>
    <w:p w14:paraId="3C9C3814" w14:textId="502027AA" w:rsidR="00B05E13" w:rsidRPr="00752FC5" w:rsidRDefault="00B05E13" w:rsidP="0055605C">
      <w:pPr>
        <w:spacing w:after="0"/>
        <w:rPr>
          <w:rFonts w:ascii="Times New Roman" w:hAnsi="Times New Roman" w:cs="Times New Roman"/>
          <w:sz w:val="24"/>
          <w:szCs w:val="24"/>
        </w:rPr>
      </w:pPr>
    </w:p>
    <w:p w14:paraId="2B52DFB6" w14:textId="2777D423" w:rsidR="00B05E13" w:rsidRPr="00752FC5" w:rsidRDefault="00B05E13" w:rsidP="00B05E13">
      <w:pPr>
        <w:spacing w:after="0"/>
        <w:rPr>
          <w:rFonts w:ascii="Times New Roman" w:hAnsi="Times New Roman" w:cs="Times New Roman"/>
          <w:sz w:val="24"/>
          <w:szCs w:val="24"/>
        </w:rPr>
      </w:pPr>
    </w:p>
    <w:p w14:paraId="255D0151" w14:textId="4405D879" w:rsidR="00B05E13" w:rsidRPr="00752FC5" w:rsidRDefault="002604F2" w:rsidP="00B05E13">
      <w:pPr>
        <w:spacing w:after="0"/>
        <w:rPr>
          <w:rFonts w:ascii="Times New Roman" w:hAnsi="Times New Roman" w:cs="Times New Roman"/>
          <w:sz w:val="24"/>
          <w:szCs w:val="24"/>
        </w:rPr>
      </w:pPr>
      <w:r>
        <w:rPr>
          <w:noProof/>
        </w:rPr>
        <w:lastRenderedPageBreak/>
        <w:drawing>
          <wp:inline distT="0" distB="0" distL="0" distR="0" wp14:anchorId="5E517220" wp14:editId="59B71414">
            <wp:extent cx="5943600" cy="3395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95830"/>
                    </a:xfrm>
                    <a:prstGeom prst="rect">
                      <a:avLst/>
                    </a:prstGeom>
                    <a:noFill/>
                    <a:ln>
                      <a:noFill/>
                    </a:ln>
                  </pic:spPr>
                </pic:pic>
              </a:graphicData>
            </a:graphic>
          </wp:inline>
        </w:drawing>
      </w:r>
    </w:p>
    <w:p w14:paraId="7C083CBD" w14:textId="77777777" w:rsidR="00B05E13" w:rsidRPr="00752FC5" w:rsidRDefault="00B05E13" w:rsidP="00B05E13">
      <w:pPr>
        <w:spacing w:after="0"/>
        <w:rPr>
          <w:rFonts w:ascii="Times New Roman" w:hAnsi="Times New Roman" w:cs="Times New Roman"/>
          <w:sz w:val="24"/>
          <w:szCs w:val="24"/>
        </w:rPr>
      </w:pPr>
    </w:p>
    <w:p w14:paraId="630F2754" w14:textId="0ED8B2CA" w:rsidR="00B05E13" w:rsidRPr="00752FC5" w:rsidRDefault="00B05E13" w:rsidP="00B05E13">
      <w:pPr>
        <w:spacing w:after="0"/>
        <w:rPr>
          <w:rFonts w:ascii="Times New Roman" w:hAnsi="Times New Roman" w:cs="Times New Roman"/>
          <w:sz w:val="24"/>
          <w:szCs w:val="24"/>
        </w:rPr>
      </w:pPr>
      <w:r w:rsidRPr="00752FC5">
        <w:rPr>
          <w:rFonts w:ascii="Times New Roman" w:hAnsi="Times New Roman" w:cs="Times New Roman"/>
          <w:b/>
          <w:sz w:val="24"/>
          <w:szCs w:val="24"/>
        </w:rPr>
        <w:t xml:space="preserve">Figure 4. </w:t>
      </w:r>
      <w:r w:rsidR="000E530A" w:rsidRPr="00752FC5">
        <w:rPr>
          <w:rFonts w:ascii="Times New Roman" w:hAnsi="Times New Roman" w:cs="Times New Roman"/>
          <w:sz w:val="24"/>
          <w:szCs w:val="24"/>
        </w:rPr>
        <w:t xml:space="preserve">a) </w:t>
      </w:r>
      <w:r w:rsidR="000E530A">
        <w:rPr>
          <w:rFonts w:ascii="Times New Roman" w:hAnsi="Times New Roman" w:cs="Times New Roman"/>
          <w:sz w:val="24"/>
          <w:szCs w:val="24"/>
        </w:rPr>
        <w:t>The median (line), mean (dot), 25</w:t>
      </w:r>
      <w:r w:rsidR="000E530A" w:rsidRPr="00A90807">
        <w:rPr>
          <w:rFonts w:ascii="Times New Roman" w:hAnsi="Times New Roman" w:cs="Times New Roman"/>
          <w:sz w:val="24"/>
          <w:szCs w:val="24"/>
          <w:vertAlign w:val="superscript"/>
        </w:rPr>
        <w:t>th</w:t>
      </w:r>
      <w:r w:rsidR="000E530A">
        <w:rPr>
          <w:rFonts w:ascii="Times New Roman" w:hAnsi="Times New Roman" w:cs="Times New Roman"/>
          <w:sz w:val="24"/>
          <w:szCs w:val="24"/>
        </w:rPr>
        <w:t xml:space="preserve"> and 75</w:t>
      </w:r>
      <w:r w:rsidR="000E530A" w:rsidRPr="00A90807">
        <w:rPr>
          <w:rFonts w:ascii="Times New Roman" w:hAnsi="Times New Roman" w:cs="Times New Roman"/>
          <w:sz w:val="24"/>
          <w:szCs w:val="24"/>
          <w:vertAlign w:val="superscript"/>
        </w:rPr>
        <w:t>th</w:t>
      </w:r>
      <w:r w:rsidR="000E530A">
        <w:rPr>
          <w:rFonts w:ascii="Times New Roman" w:hAnsi="Times New Roman" w:cs="Times New Roman"/>
          <w:sz w:val="24"/>
          <w:szCs w:val="24"/>
        </w:rPr>
        <w:t xml:space="preserve"> percentiles (bottom and top of box), and 5</w:t>
      </w:r>
      <w:r w:rsidR="000E530A" w:rsidRPr="00A90807">
        <w:rPr>
          <w:rFonts w:ascii="Times New Roman" w:hAnsi="Times New Roman" w:cs="Times New Roman"/>
          <w:sz w:val="24"/>
          <w:szCs w:val="24"/>
          <w:vertAlign w:val="superscript"/>
        </w:rPr>
        <w:t>th</w:t>
      </w:r>
      <w:r w:rsidR="000E530A">
        <w:rPr>
          <w:rFonts w:ascii="Times New Roman" w:hAnsi="Times New Roman" w:cs="Times New Roman"/>
          <w:sz w:val="24"/>
          <w:szCs w:val="24"/>
        </w:rPr>
        <w:t xml:space="preserve"> and 95</w:t>
      </w:r>
      <w:r w:rsidR="000E530A" w:rsidRPr="00A90807">
        <w:rPr>
          <w:rFonts w:ascii="Times New Roman" w:hAnsi="Times New Roman" w:cs="Times New Roman"/>
          <w:sz w:val="24"/>
          <w:szCs w:val="24"/>
          <w:vertAlign w:val="superscript"/>
        </w:rPr>
        <w:t>th</w:t>
      </w:r>
      <w:r w:rsidR="000E530A">
        <w:rPr>
          <w:rFonts w:ascii="Times New Roman" w:hAnsi="Times New Roman" w:cs="Times New Roman"/>
          <w:sz w:val="24"/>
          <w:szCs w:val="24"/>
        </w:rPr>
        <w:t xml:space="preserve"> percentile concentrations, b) </w:t>
      </w:r>
      <w:r w:rsidR="000E530A" w:rsidRPr="00752FC5">
        <w:rPr>
          <w:rFonts w:ascii="Times New Roman" w:hAnsi="Times New Roman" w:cs="Times New Roman"/>
          <w:sz w:val="24"/>
          <w:szCs w:val="24"/>
        </w:rPr>
        <w:t>The percentage of hours across the year that hourly PM</w:t>
      </w:r>
      <w:r w:rsidR="000E530A" w:rsidRPr="00752FC5">
        <w:rPr>
          <w:rFonts w:ascii="Times New Roman" w:hAnsi="Times New Roman" w:cs="Times New Roman"/>
          <w:sz w:val="24"/>
          <w:szCs w:val="24"/>
          <w:vertAlign w:val="subscript"/>
        </w:rPr>
        <w:t>2.5</w:t>
      </w:r>
      <w:r w:rsidR="000E530A" w:rsidRPr="00752FC5">
        <w:rPr>
          <w:rFonts w:ascii="Times New Roman" w:hAnsi="Times New Roman" w:cs="Times New Roman"/>
          <w:sz w:val="24"/>
          <w:szCs w:val="24"/>
        </w:rPr>
        <w:t xml:space="preserve"> concentrations were in each 10 </w:t>
      </w:r>
      <w:r w:rsidR="000E530A">
        <w:rPr>
          <w:rFonts w:ascii="Times New Roman" w:hAnsi="Times New Roman" w:cs="Times New Roman"/>
          <w:sz w:val="24"/>
          <w:szCs w:val="24"/>
        </w:rPr>
        <w:t xml:space="preserve">µg </w:t>
      </w:r>
      <w:r w:rsidR="000E530A" w:rsidRPr="00752FC5">
        <w:rPr>
          <w:rFonts w:ascii="Times New Roman" w:hAnsi="Times New Roman" w:cs="Times New Roman"/>
          <w:sz w:val="24"/>
          <w:szCs w:val="24"/>
        </w:rPr>
        <w:t>m</w:t>
      </w:r>
      <w:r w:rsidR="000E530A" w:rsidRPr="00EC2443">
        <w:rPr>
          <w:rFonts w:ascii="Times New Roman" w:hAnsi="Times New Roman" w:cs="Times New Roman"/>
          <w:sz w:val="24"/>
          <w:szCs w:val="24"/>
          <w:vertAlign w:val="superscript"/>
        </w:rPr>
        <w:t>-3</w:t>
      </w:r>
      <w:r w:rsidR="000E530A" w:rsidRPr="00752FC5">
        <w:rPr>
          <w:rFonts w:ascii="Times New Roman" w:hAnsi="Times New Roman" w:cs="Times New Roman"/>
          <w:sz w:val="24"/>
          <w:szCs w:val="24"/>
        </w:rPr>
        <w:t xml:space="preserve"> range</w:t>
      </w:r>
      <w:r w:rsidR="000E530A">
        <w:rPr>
          <w:rFonts w:ascii="Times New Roman" w:hAnsi="Times New Roman" w:cs="Times New Roman"/>
          <w:sz w:val="24"/>
          <w:szCs w:val="24"/>
        </w:rPr>
        <w:t>,</w:t>
      </w:r>
      <w:r w:rsidR="000E530A" w:rsidRPr="00752FC5">
        <w:rPr>
          <w:rFonts w:ascii="Times New Roman" w:hAnsi="Times New Roman" w:cs="Times New Roman"/>
          <w:sz w:val="24"/>
          <w:szCs w:val="24"/>
        </w:rPr>
        <w:t xml:space="preserve"> </w:t>
      </w:r>
      <w:r w:rsidR="000E530A">
        <w:rPr>
          <w:rFonts w:ascii="Times New Roman" w:hAnsi="Times New Roman" w:cs="Times New Roman"/>
          <w:sz w:val="24"/>
          <w:szCs w:val="24"/>
        </w:rPr>
        <w:t>c</w:t>
      </w:r>
      <w:r w:rsidR="000E530A" w:rsidRPr="00752FC5">
        <w:rPr>
          <w:rFonts w:ascii="Times New Roman" w:hAnsi="Times New Roman" w:cs="Times New Roman"/>
          <w:sz w:val="24"/>
          <w:szCs w:val="24"/>
        </w:rPr>
        <w:t>) The percentage contribution that hourly PM</w:t>
      </w:r>
      <w:r w:rsidR="000E530A" w:rsidRPr="00752FC5">
        <w:rPr>
          <w:rFonts w:ascii="Times New Roman" w:hAnsi="Times New Roman" w:cs="Times New Roman"/>
          <w:sz w:val="24"/>
          <w:szCs w:val="24"/>
          <w:vertAlign w:val="subscript"/>
        </w:rPr>
        <w:t>2.5</w:t>
      </w:r>
      <w:r w:rsidR="000E530A" w:rsidRPr="00752FC5">
        <w:rPr>
          <w:rFonts w:ascii="Times New Roman" w:hAnsi="Times New Roman" w:cs="Times New Roman"/>
          <w:sz w:val="24"/>
          <w:szCs w:val="24"/>
        </w:rPr>
        <w:t xml:space="preserve"> concentrations make to annual average PM</w:t>
      </w:r>
      <w:r w:rsidR="000E530A" w:rsidRPr="00752FC5">
        <w:rPr>
          <w:rFonts w:ascii="Times New Roman" w:hAnsi="Times New Roman" w:cs="Times New Roman"/>
          <w:sz w:val="24"/>
          <w:szCs w:val="24"/>
          <w:vertAlign w:val="subscript"/>
        </w:rPr>
        <w:t>2.5</w:t>
      </w:r>
      <w:r w:rsidR="000E530A" w:rsidRPr="00752FC5">
        <w:rPr>
          <w:rFonts w:ascii="Times New Roman" w:hAnsi="Times New Roman" w:cs="Times New Roman"/>
          <w:sz w:val="24"/>
          <w:szCs w:val="24"/>
        </w:rPr>
        <w:t xml:space="preserve"> concentrations</w:t>
      </w:r>
      <w:r w:rsidR="000E530A">
        <w:rPr>
          <w:rFonts w:ascii="Times New Roman" w:hAnsi="Times New Roman" w:cs="Times New Roman"/>
          <w:sz w:val="24"/>
          <w:szCs w:val="24"/>
        </w:rPr>
        <w:t>, and d) the</w:t>
      </w:r>
      <w:r w:rsidR="000E530A" w:rsidRPr="00752FC5">
        <w:rPr>
          <w:rFonts w:ascii="Times New Roman" w:hAnsi="Times New Roman" w:cs="Times New Roman"/>
          <w:sz w:val="24"/>
          <w:szCs w:val="24"/>
        </w:rPr>
        <w:t xml:space="preserve"> percentage contribution that hourly PM</w:t>
      </w:r>
      <w:r w:rsidR="000E530A" w:rsidRPr="00752FC5">
        <w:rPr>
          <w:rFonts w:ascii="Times New Roman" w:hAnsi="Times New Roman" w:cs="Times New Roman"/>
          <w:sz w:val="24"/>
          <w:szCs w:val="24"/>
          <w:vertAlign w:val="subscript"/>
        </w:rPr>
        <w:t>2.5</w:t>
      </w:r>
      <w:r w:rsidR="000E530A" w:rsidRPr="00752FC5">
        <w:rPr>
          <w:rFonts w:ascii="Times New Roman" w:hAnsi="Times New Roman" w:cs="Times New Roman"/>
          <w:sz w:val="24"/>
          <w:szCs w:val="24"/>
        </w:rPr>
        <w:t xml:space="preserve"> concentrations make to </w:t>
      </w:r>
      <w:r w:rsidR="000E530A">
        <w:rPr>
          <w:rFonts w:ascii="Times New Roman" w:hAnsi="Times New Roman" w:cs="Times New Roman"/>
          <w:sz w:val="24"/>
          <w:szCs w:val="24"/>
        </w:rPr>
        <w:t>24h average PM</w:t>
      </w:r>
      <w:r w:rsidR="000E530A">
        <w:rPr>
          <w:rFonts w:ascii="Times New Roman" w:hAnsi="Times New Roman" w:cs="Times New Roman"/>
          <w:sz w:val="24"/>
          <w:szCs w:val="24"/>
          <w:vertAlign w:val="subscript"/>
        </w:rPr>
        <w:t>2.5</w:t>
      </w:r>
      <w:r w:rsidR="000E530A">
        <w:rPr>
          <w:rFonts w:ascii="Times New Roman" w:hAnsi="Times New Roman" w:cs="Times New Roman"/>
          <w:sz w:val="24"/>
          <w:szCs w:val="24"/>
        </w:rPr>
        <w:t xml:space="preserve"> concentrations above 25 µg </w:t>
      </w:r>
      <w:r w:rsidR="000E530A" w:rsidRPr="00752FC5">
        <w:rPr>
          <w:rFonts w:ascii="Times New Roman" w:hAnsi="Times New Roman" w:cs="Times New Roman"/>
          <w:sz w:val="24"/>
          <w:szCs w:val="24"/>
        </w:rPr>
        <w:t>m</w:t>
      </w:r>
      <w:r w:rsidR="000E530A" w:rsidRPr="00EC2443">
        <w:rPr>
          <w:rFonts w:ascii="Times New Roman" w:hAnsi="Times New Roman" w:cs="Times New Roman"/>
          <w:sz w:val="24"/>
          <w:szCs w:val="24"/>
          <w:vertAlign w:val="superscript"/>
        </w:rPr>
        <w:t>-3</w:t>
      </w:r>
      <w:r w:rsidR="000E530A">
        <w:rPr>
          <w:rFonts w:ascii="Times New Roman" w:hAnsi="Times New Roman" w:cs="Times New Roman"/>
          <w:sz w:val="24"/>
          <w:szCs w:val="24"/>
        </w:rPr>
        <w:t>at the BOB</w:t>
      </w:r>
      <w:r w:rsidR="000E530A" w:rsidRPr="00752FC5">
        <w:rPr>
          <w:rFonts w:ascii="Times New Roman" w:hAnsi="Times New Roman" w:cs="Times New Roman"/>
          <w:sz w:val="24"/>
          <w:szCs w:val="24"/>
        </w:rPr>
        <w:t xml:space="preserve"> urban </w:t>
      </w:r>
      <w:r w:rsidR="000E530A">
        <w:rPr>
          <w:rFonts w:ascii="Times New Roman" w:hAnsi="Times New Roman" w:cs="Times New Roman"/>
          <w:sz w:val="24"/>
          <w:szCs w:val="24"/>
        </w:rPr>
        <w:t>background site between 2009</w:t>
      </w:r>
      <w:r w:rsidR="000E530A" w:rsidRPr="00752FC5">
        <w:rPr>
          <w:rFonts w:ascii="Times New Roman" w:hAnsi="Times New Roman" w:cs="Times New Roman"/>
          <w:sz w:val="24"/>
          <w:szCs w:val="24"/>
        </w:rPr>
        <w:t xml:space="preserve"> and 201</w:t>
      </w:r>
      <w:r w:rsidR="005C39CD">
        <w:rPr>
          <w:rFonts w:ascii="Times New Roman" w:hAnsi="Times New Roman" w:cs="Times New Roman"/>
          <w:sz w:val="24"/>
          <w:szCs w:val="24"/>
        </w:rPr>
        <w:t>8.</w:t>
      </w:r>
    </w:p>
    <w:p w14:paraId="7C9E7AC6" w14:textId="28EBDCA5" w:rsidR="00B05E13" w:rsidRPr="00752FC5" w:rsidRDefault="00B05E13" w:rsidP="0055605C">
      <w:pPr>
        <w:spacing w:after="0"/>
        <w:rPr>
          <w:rFonts w:ascii="Times New Roman" w:hAnsi="Times New Roman" w:cs="Times New Roman"/>
          <w:sz w:val="24"/>
          <w:szCs w:val="24"/>
        </w:rPr>
      </w:pPr>
    </w:p>
    <w:p w14:paraId="7B7C75E3" w14:textId="01453138" w:rsidR="00B05E13" w:rsidRPr="00752FC5" w:rsidRDefault="00B05E13" w:rsidP="0055605C">
      <w:pPr>
        <w:spacing w:after="0"/>
        <w:rPr>
          <w:rFonts w:ascii="Times New Roman" w:hAnsi="Times New Roman" w:cs="Times New Roman"/>
          <w:sz w:val="24"/>
          <w:szCs w:val="24"/>
        </w:rPr>
      </w:pPr>
    </w:p>
    <w:p w14:paraId="567DE771" w14:textId="3724B970" w:rsidR="00B05E13" w:rsidRPr="00752FC5" w:rsidRDefault="00B05E13" w:rsidP="0055605C">
      <w:pPr>
        <w:spacing w:after="0"/>
        <w:rPr>
          <w:rFonts w:ascii="Times New Roman" w:hAnsi="Times New Roman" w:cs="Times New Roman"/>
          <w:sz w:val="24"/>
          <w:szCs w:val="24"/>
        </w:rPr>
      </w:pPr>
    </w:p>
    <w:p w14:paraId="16EAC566" w14:textId="6B165404" w:rsidR="00B05E13" w:rsidRPr="00752FC5" w:rsidRDefault="00B05E13" w:rsidP="0055605C">
      <w:pPr>
        <w:spacing w:after="0"/>
        <w:rPr>
          <w:rFonts w:ascii="Times New Roman" w:hAnsi="Times New Roman" w:cs="Times New Roman"/>
          <w:sz w:val="24"/>
          <w:szCs w:val="24"/>
        </w:rPr>
      </w:pPr>
    </w:p>
    <w:p w14:paraId="52A1FCB0" w14:textId="5E524C4F" w:rsidR="00B05E13" w:rsidRPr="00752FC5" w:rsidRDefault="00B05E13" w:rsidP="0055605C">
      <w:pPr>
        <w:spacing w:after="0"/>
        <w:rPr>
          <w:rFonts w:ascii="Times New Roman" w:hAnsi="Times New Roman" w:cs="Times New Roman"/>
          <w:sz w:val="24"/>
          <w:szCs w:val="24"/>
        </w:rPr>
      </w:pPr>
    </w:p>
    <w:p w14:paraId="16466D23" w14:textId="77777777" w:rsidR="00B05E13" w:rsidRPr="00752FC5" w:rsidRDefault="00B05E13" w:rsidP="0055605C">
      <w:pPr>
        <w:spacing w:after="0"/>
        <w:rPr>
          <w:rFonts w:ascii="Times New Roman" w:hAnsi="Times New Roman" w:cs="Times New Roman"/>
          <w:sz w:val="24"/>
          <w:szCs w:val="24"/>
        </w:rPr>
      </w:pPr>
    </w:p>
    <w:p w14:paraId="78F38F4D" w14:textId="614796B1" w:rsidR="00B05E13" w:rsidRPr="00752FC5" w:rsidRDefault="00B05E13" w:rsidP="0055605C">
      <w:pPr>
        <w:spacing w:after="0"/>
        <w:rPr>
          <w:rFonts w:ascii="Times New Roman" w:hAnsi="Times New Roman" w:cs="Times New Roman"/>
          <w:sz w:val="24"/>
          <w:szCs w:val="24"/>
        </w:rPr>
      </w:pPr>
    </w:p>
    <w:p w14:paraId="126CFEBD" w14:textId="7A64BACA" w:rsidR="00B05E13" w:rsidRPr="00752FC5" w:rsidRDefault="00B05E13" w:rsidP="0055605C">
      <w:pPr>
        <w:spacing w:after="0"/>
        <w:rPr>
          <w:rFonts w:ascii="Times New Roman" w:hAnsi="Times New Roman" w:cs="Times New Roman"/>
          <w:sz w:val="24"/>
          <w:szCs w:val="24"/>
        </w:rPr>
      </w:pPr>
    </w:p>
    <w:p w14:paraId="055ECA1A" w14:textId="2BC77C49" w:rsidR="00B05E13" w:rsidRPr="00752FC5" w:rsidRDefault="00B05E13" w:rsidP="0055605C">
      <w:pPr>
        <w:spacing w:after="0"/>
        <w:rPr>
          <w:rFonts w:ascii="Times New Roman" w:hAnsi="Times New Roman" w:cs="Times New Roman"/>
          <w:sz w:val="24"/>
          <w:szCs w:val="24"/>
        </w:rPr>
      </w:pPr>
    </w:p>
    <w:p w14:paraId="1EF7C221" w14:textId="4E7490A2" w:rsidR="00B05E13" w:rsidRPr="00752FC5" w:rsidRDefault="00B05E13" w:rsidP="0055605C">
      <w:pPr>
        <w:spacing w:after="0"/>
        <w:rPr>
          <w:rFonts w:ascii="Times New Roman" w:hAnsi="Times New Roman" w:cs="Times New Roman"/>
          <w:sz w:val="24"/>
          <w:szCs w:val="24"/>
        </w:rPr>
      </w:pPr>
    </w:p>
    <w:p w14:paraId="68DD85AB" w14:textId="4C8A26F5" w:rsidR="00B05E13" w:rsidRPr="00752FC5" w:rsidRDefault="00B05E13" w:rsidP="0055605C">
      <w:pPr>
        <w:spacing w:after="0"/>
        <w:rPr>
          <w:rFonts w:ascii="Times New Roman" w:hAnsi="Times New Roman" w:cs="Times New Roman"/>
          <w:sz w:val="24"/>
          <w:szCs w:val="24"/>
        </w:rPr>
      </w:pPr>
    </w:p>
    <w:p w14:paraId="6B056E80" w14:textId="5F27E462" w:rsidR="00B05E13" w:rsidRPr="00752FC5" w:rsidRDefault="00B05E13" w:rsidP="0055605C">
      <w:pPr>
        <w:spacing w:after="0"/>
        <w:rPr>
          <w:rFonts w:ascii="Times New Roman" w:hAnsi="Times New Roman" w:cs="Times New Roman"/>
          <w:sz w:val="24"/>
          <w:szCs w:val="24"/>
        </w:rPr>
      </w:pPr>
    </w:p>
    <w:p w14:paraId="18717CFD" w14:textId="53D983FA" w:rsidR="00B05E13" w:rsidRPr="00752FC5" w:rsidRDefault="00B05E13" w:rsidP="0055605C">
      <w:pPr>
        <w:spacing w:after="0"/>
        <w:rPr>
          <w:rFonts w:ascii="Times New Roman" w:hAnsi="Times New Roman" w:cs="Times New Roman"/>
          <w:sz w:val="24"/>
          <w:szCs w:val="24"/>
        </w:rPr>
      </w:pPr>
    </w:p>
    <w:p w14:paraId="5AA8E58F" w14:textId="2F8B1246" w:rsidR="00B05E13" w:rsidRPr="00752FC5" w:rsidRDefault="00B05E13" w:rsidP="0055605C">
      <w:pPr>
        <w:spacing w:after="0"/>
        <w:rPr>
          <w:rFonts w:ascii="Times New Roman" w:hAnsi="Times New Roman" w:cs="Times New Roman"/>
          <w:sz w:val="24"/>
          <w:szCs w:val="24"/>
        </w:rPr>
      </w:pPr>
    </w:p>
    <w:p w14:paraId="0548D44F" w14:textId="350F834C" w:rsidR="00B05E13" w:rsidRPr="00752FC5" w:rsidRDefault="006433F0" w:rsidP="0055605C">
      <w:pPr>
        <w:spacing w:after="0"/>
        <w:rPr>
          <w:rFonts w:ascii="Times New Roman" w:hAnsi="Times New Roman" w:cs="Times New Roman"/>
          <w:sz w:val="24"/>
          <w:szCs w:val="24"/>
        </w:rPr>
      </w:pPr>
      <w:r w:rsidRPr="00752FC5">
        <w:rPr>
          <w:noProof/>
        </w:rPr>
        <w:lastRenderedPageBreak/>
        <w:drawing>
          <wp:inline distT="0" distB="0" distL="0" distR="0" wp14:anchorId="4052D3C3" wp14:editId="71820369">
            <wp:extent cx="5943600" cy="4754880"/>
            <wp:effectExtent l="0" t="0" r="0" b="7620"/>
            <wp:docPr id="65" name="Picture 65" descr="C:\Users\chmalle41\AppData\Local\Microsoft\Windows\INetCache\Content.Word\Paris AUT season contribution 50 top line graph 2 PAPER FIG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malle41\AppData\Local\Microsoft\Windows\INetCache\Content.Word\Paris AUT season contribution 50 top line graph 2 PAPER FIGURE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2C27C8BA" w14:textId="44CB8187" w:rsidR="00B05E13" w:rsidRPr="00752FC5" w:rsidRDefault="00B05E13" w:rsidP="0055605C">
      <w:pPr>
        <w:spacing w:after="0"/>
        <w:rPr>
          <w:rFonts w:ascii="Times New Roman" w:hAnsi="Times New Roman" w:cs="Times New Roman"/>
          <w:sz w:val="24"/>
          <w:szCs w:val="24"/>
        </w:rPr>
      </w:pPr>
    </w:p>
    <w:p w14:paraId="7D05E8C6" w14:textId="5B91E5AC" w:rsidR="00B05E13" w:rsidRPr="00752FC5" w:rsidRDefault="00B05E13" w:rsidP="00B05E13">
      <w:pPr>
        <w:spacing w:after="0"/>
        <w:rPr>
          <w:rFonts w:ascii="Times New Roman" w:hAnsi="Times New Roman" w:cs="Times New Roman"/>
          <w:sz w:val="24"/>
          <w:szCs w:val="24"/>
        </w:rPr>
      </w:pPr>
      <w:r w:rsidRPr="00752FC5">
        <w:rPr>
          <w:rFonts w:ascii="Times New Roman" w:hAnsi="Times New Roman" w:cs="Times New Roman"/>
          <w:b/>
          <w:sz w:val="24"/>
          <w:szCs w:val="24"/>
        </w:rPr>
        <w:t>Figure 5.</w:t>
      </w:r>
      <w:r w:rsidRPr="00752FC5">
        <w:rPr>
          <w:rFonts w:ascii="Times New Roman" w:hAnsi="Times New Roman" w:cs="Times New Roman"/>
          <w:sz w:val="24"/>
          <w:szCs w:val="24"/>
        </w:rPr>
        <w:t xml:space="preserve"> The percentage of hourly PM2.5 concentrations in each range that occurred in spring, summer, autumn and winter at AUT between 2010 and 2017. </w:t>
      </w:r>
    </w:p>
    <w:p w14:paraId="1A96A837" w14:textId="2ED2597D" w:rsidR="00B05E13" w:rsidRPr="00752FC5" w:rsidRDefault="00B05E13" w:rsidP="00B05E13">
      <w:pPr>
        <w:spacing w:after="0"/>
        <w:rPr>
          <w:rFonts w:ascii="Times New Roman" w:hAnsi="Times New Roman" w:cs="Times New Roman"/>
          <w:sz w:val="24"/>
          <w:szCs w:val="24"/>
        </w:rPr>
      </w:pPr>
    </w:p>
    <w:p w14:paraId="56BFDFFC" w14:textId="292D1525" w:rsidR="00B05E13" w:rsidRPr="00752FC5" w:rsidRDefault="00B05E13" w:rsidP="00B05E13">
      <w:pPr>
        <w:spacing w:after="0"/>
        <w:rPr>
          <w:rFonts w:ascii="Times New Roman" w:hAnsi="Times New Roman" w:cs="Times New Roman"/>
          <w:sz w:val="24"/>
          <w:szCs w:val="24"/>
        </w:rPr>
      </w:pPr>
    </w:p>
    <w:p w14:paraId="4190FC17" w14:textId="78211F07" w:rsidR="00B05E13" w:rsidRPr="00752FC5" w:rsidRDefault="00B05E13" w:rsidP="00B05E13">
      <w:pPr>
        <w:spacing w:after="0"/>
        <w:rPr>
          <w:rFonts w:ascii="Times New Roman" w:hAnsi="Times New Roman" w:cs="Times New Roman"/>
          <w:sz w:val="24"/>
          <w:szCs w:val="24"/>
        </w:rPr>
      </w:pPr>
    </w:p>
    <w:p w14:paraId="29B052F8" w14:textId="6E2EF9A1" w:rsidR="00B05E13" w:rsidRPr="00752FC5" w:rsidRDefault="00B05E13" w:rsidP="00B05E13">
      <w:pPr>
        <w:spacing w:after="0"/>
        <w:rPr>
          <w:rFonts w:ascii="Times New Roman" w:hAnsi="Times New Roman" w:cs="Times New Roman"/>
          <w:sz w:val="24"/>
          <w:szCs w:val="24"/>
        </w:rPr>
      </w:pPr>
    </w:p>
    <w:p w14:paraId="1B2B7938" w14:textId="7EDBD2ED" w:rsidR="00B05E13" w:rsidRPr="00752FC5" w:rsidRDefault="00B05E13" w:rsidP="00B05E13">
      <w:pPr>
        <w:spacing w:after="0"/>
        <w:rPr>
          <w:rFonts w:ascii="Times New Roman" w:hAnsi="Times New Roman" w:cs="Times New Roman"/>
          <w:sz w:val="24"/>
          <w:szCs w:val="24"/>
        </w:rPr>
      </w:pPr>
    </w:p>
    <w:p w14:paraId="5237D112" w14:textId="4D11CC3A" w:rsidR="00B05E13" w:rsidRPr="00752FC5" w:rsidRDefault="00B05E13" w:rsidP="00B05E13">
      <w:pPr>
        <w:spacing w:after="0"/>
        <w:rPr>
          <w:rFonts w:ascii="Times New Roman" w:hAnsi="Times New Roman" w:cs="Times New Roman"/>
          <w:sz w:val="24"/>
          <w:szCs w:val="24"/>
        </w:rPr>
      </w:pPr>
    </w:p>
    <w:p w14:paraId="3ED49A06" w14:textId="39C670AC" w:rsidR="00B05E13" w:rsidRPr="00752FC5" w:rsidRDefault="00B05E13" w:rsidP="00B05E13">
      <w:pPr>
        <w:spacing w:after="0"/>
        <w:rPr>
          <w:rFonts w:ascii="Times New Roman" w:hAnsi="Times New Roman" w:cs="Times New Roman"/>
          <w:sz w:val="24"/>
          <w:szCs w:val="24"/>
        </w:rPr>
      </w:pPr>
    </w:p>
    <w:p w14:paraId="0CDD5C51" w14:textId="305BDF2C" w:rsidR="00B05E13" w:rsidRPr="00752FC5" w:rsidRDefault="00B05E13" w:rsidP="00B05E13">
      <w:pPr>
        <w:spacing w:after="0"/>
        <w:rPr>
          <w:rFonts w:ascii="Times New Roman" w:hAnsi="Times New Roman" w:cs="Times New Roman"/>
          <w:sz w:val="24"/>
          <w:szCs w:val="24"/>
        </w:rPr>
      </w:pPr>
    </w:p>
    <w:p w14:paraId="4F8D5AE6" w14:textId="1BC12052" w:rsidR="00B05E13" w:rsidRPr="00752FC5" w:rsidRDefault="00B05E13" w:rsidP="00B05E13">
      <w:pPr>
        <w:spacing w:after="0"/>
        <w:rPr>
          <w:rFonts w:ascii="Times New Roman" w:hAnsi="Times New Roman" w:cs="Times New Roman"/>
          <w:sz w:val="24"/>
          <w:szCs w:val="24"/>
        </w:rPr>
      </w:pPr>
    </w:p>
    <w:p w14:paraId="5B01B53E" w14:textId="782E224E" w:rsidR="00B05E13" w:rsidRPr="00752FC5" w:rsidRDefault="00B05E13" w:rsidP="00B05E13">
      <w:pPr>
        <w:spacing w:after="0"/>
        <w:rPr>
          <w:rFonts w:ascii="Times New Roman" w:hAnsi="Times New Roman" w:cs="Times New Roman"/>
          <w:sz w:val="24"/>
          <w:szCs w:val="24"/>
        </w:rPr>
      </w:pPr>
    </w:p>
    <w:p w14:paraId="1CE6F184" w14:textId="2F600677" w:rsidR="00B05E13" w:rsidRPr="00752FC5" w:rsidRDefault="00B05E13" w:rsidP="00B05E13">
      <w:pPr>
        <w:spacing w:after="0"/>
        <w:rPr>
          <w:rFonts w:ascii="Times New Roman" w:hAnsi="Times New Roman" w:cs="Times New Roman"/>
          <w:sz w:val="24"/>
          <w:szCs w:val="24"/>
        </w:rPr>
      </w:pPr>
    </w:p>
    <w:p w14:paraId="515837FA" w14:textId="70B7DB9A" w:rsidR="00B05E13" w:rsidRPr="00752FC5" w:rsidRDefault="002604F2" w:rsidP="00B05E13">
      <w:pPr>
        <w:spacing w:after="0"/>
        <w:rPr>
          <w:rFonts w:ascii="Times New Roman" w:hAnsi="Times New Roman" w:cs="Times New Roman"/>
          <w:b/>
          <w:sz w:val="24"/>
          <w:szCs w:val="24"/>
        </w:rPr>
      </w:pPr>
      <w:r>
        <w:rPr>
          <w:noProof/>
        </w:rPr>
        <w:lastRenderedPageBreak/>
        <w:drawing>
          <wp:inline distT="0" distB="0" distL="0" distR="0" wp14:anchorId="79CD4B0B" wp14:editId="09ADECDD">
            <wp:extent cx="5943600" cy="475335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753359"/>
                    </a:xfrm>
                    <a:prstGeom prst="rect">
                      <a:avLst/>
                    </a:prstGeom>
                    <a:noFill/>
                    <a:ln>
                      <a:noFill/>
                    </a:ln>
                  </pic:spPr>
                </pic:pic>
              </a:graphicData>
            </a:graphic>
          </wp:inline>
        </w:drawing>
      </w:r>
    </w:p>
    <w:p w14:paraId="406842BE" w14:textId="2A4FA45C" w:rsidR="00B05E13" w:rsidRPr="00752FC5" w:rsidRDefault="00B05E13" w:rsidP="00B05E13">
      <w:pPr>
        <w:spacing w:after="0"/>
        <w:rPr>
          <w:rFonts w:ascii="Times New Roman" w:hAnsi="Times New Roman" w:cs="Times New Roman"/>
          <w:sz w:val="24"/>
          <w:szCs w:val="24"/>
        </w:rPr>
      </w:pPr>
      <w:r w:rsidRPr="00752FC5">
        <w:rPr>
          <w:rFonts w:ascii="Times New Roman" w:hAnsi="Times New Roman" w:cs="Times New Roman"/>
          <w:b/>
          <w:sz w:val="24"/>
          <w:szCs w:val="24"/>
        </w:rPr>
        <w:t>Figure 6.</w:t>
      </w:r>
      <w:r w:rsidRPr="00752FC5">
        <w:rPr>
          <w:rFonts w:ascii="Times New Roman" w:hAnsi="Times New Roman" w:cs="Times New Roman"/>
          <w:sz w:val="24"/>
          <w:szCs w:val="24"/>
        </w:rPr>
        <w:t xml:space="preserve"> The percentage of hourly PM2.5 concentrations in each range that occurred in spring, summer, autumn and winter at BOB between 2010 and 201</w:t>
      </w:r>
      <w:r w:rsidR="005C39CD">
        <w:rPr>
          <w:rFonts w:ascii="Times New Roman" w:hAnsi="Times New Roman" w:cs="Times New Roman"/>
          <w:sz w:val="24"/>
          <w:szCs w:val="24"/>
        </w:rPr>
        <w:t>8</w:t>
      </w:r>
      <w:r w:rsidRPr="00752FC5">
        <w:rPr>
          <w:rFonts w:ascii="Times New Roman" w:hAnsi="Times New Roman" w:cs="Times New Roman"/>
          <w:sz w:val="24"/>
          <w:szCs w:val="24"/>
        </w:rPr>
        <w:t xml:space="preserve">. </w:t>
      </w:r>
    </w:p>
    <w:p w14:paraId="11E4C253" w14:textId="77777777" w:rsidR="00B05E13" w:rsidRPr="00752FC5" w:rsidRDefault="00B05E13" w:rsidP="00B05E13">
      <w:pPr>
        <w:spacing w:after="0"/>
        <w:rPr>
          <w:rFonts w:ascii="Times New Roman" w:hAnsi="Times New Roman" w:cs="Times New Roman"/>
          <w:sz w:val="24"/>
          <w:szCs w:val="24"/>
        </w:rPr>
      </w:pPr>
    </w:p>
    <w:p w14:paraId="4E34EC1D" w14:textId="7695CB2E" w:rsidR="00B05E13" w:rsidRPr="00752FC5" w:rsidRDefault="00B05E13" w:rsidP="0055605C">
      <w:pPr>
        <w:spacing w:after="0"/>
        <w:rPr>
          <w:rFonts w:ascii="Times New Roman" w:hAnsi="Times New Roman" w:cs="Times New Roman"/>
          <w:sz w:val="24"/>
          <w:szCs w:val="24"/>
        </w:rPr>
      </w:pPr>
    </w:p>
    <w:p w14:paraId="6BA08BA2" w14:textId="00ABA0E2" w:rsidR="00B05E13" w:rsidRPr="00752FC5" w:rsidRDefault="00B05E13" w:rsidP="0055605C">
      <w:pPr>
        <w:spacing w:after="0"/>
        <w:rPr>
          <w:rFonts w:ascii="Times New Roman" w:hAnsi="Times New Roman" w:cs="Times New Roman"/>
          <w:sz w:val="24"/>
          <w:szCs w:val="24"/>
        </w:rPr>
      </w:pPr>
    </w:p>
    <w:p w14:paraId="5347A1B1" w14:textId="192B821E" w:rsidR="00B05E13" w:rsidRPr="00752FC5" w:rsidRDefault="00B05E13" w:rsidP="0055605C">
      <w:pPr>
        <w:spacing w:after="0"/>
        <w:rPr>
          <w:rFonts w:ascii="Times New Roman" w:hAnsi="Times New Roman" w:cs="Times New Roman"/>
          <w:sz w:val="24"/>
          <w:szCs w:val="24"/>
        </w:rPr>
      </w:pPr>
    </w:p>
    <w:p w14:paraId="352B7E0F" w14:textId="441EF03E" w:rsidR="00B05E13" w:rsidRPr="00752FC5" w:rsidRDefault="00B05E13" w:rsidP="0055605C">
      <w:pPr>
        <w:spacing w:after="0"/>
        <w:rPr>
          <w:rFonts w:ascii="Times New Roman" w:hAnsi="Times New Roman" w:cs="Times New Roman"/>
          <w:sz w:val="24"/>
          <w:szCs w:val="24"/>
        </w:rPr>
      </w:pPr>
    </w:p>
    <w:p w14:paraId="71F360A6" w14:textId="6E5DDC81" w:rsidR="00B05E13" w:rsidRPr="00752FC5" w:rsidRDefault="00B05E13" w:rsidP="0055605C">
      <w:pPr>
        <w:spacing w:after="0"/>
        <w:rPr>
          <w:rFonts w:ascii="Times New Roman" w:hAnsi="Times New Roman" w:cs="Times New Roman"/>
          <w:sz w:val="24"/>
          <w:szCs w:val="24"/>
        </w:rPr>
      </w:pPr>
    </w:p>
    <w:p w14:paraId="21E13108" w14:textId="7B0B3D40" w:rsidR="00B05E13" w:rsidRPr="00752FC5" w:rsidRDefault="00B05E13" w:rsidP="0055605C">
      <w:pPr>
        <w:spacing w:after="0"/>
        <w:rPr>
          <w:rFonts w:ascii="Times New Roman" w:hAnsi="Times New Roman" w:cs="Times New Roman"/>
          <w:sz w:val="24"/>
          <w:szCs w:val="24"/>
        </w:rPr>
      </w:pPr>
    </w:p>
    <w:p w14:paraId="7939AB05" w14:textId="52042FE2" w:rsidR="00B05E13" w:rsidRPr="00752FC5" w:rsidRDefault="00B05E13" w:rsidP="0055605C">
      <w:pPr>
        <w:spacing w:after="0"/>
        <w:rPr>
          <w:rFonts w:ascii="Times New Roman" w:hAnsi="Times New Roman" w:cs="Times New Roman"/>
          <w:sz w:val="24"/>
          <w:szCs w:val="24"/>
        </w:rPr>
      </w:pPr>
    </w:p>
    <w:p w14:paraId="05ADCD6B" w14:textId="60E08A0A" w:rsidR="00B05E13" w:rsidRPr="00752FC5" w:rsidRDefault="00B05E13" w:rsidP="0055605C">
      <w:pPr>
        <w:spacing w:after="0"/>
        <w:rPr>
          <w:rFonts w:ascii="Times New Roman" w:hAnsi="Times New Roman" w:cs="Times New Roman"/>
          <w:sz w:val="24"/>
          <w:szCs w:val="24"/>
        </w:rPr>
      </w:pPr>
    </w:p>
    <w:p w14:paraId="211C8690" w14:textId="3B460CA6" w:rsidR="00B05E13" w:rsidRPr="00752FC5" w:rsidRDefault="00B05E13" w:rsidP="0055605C">
      <w:pPr>
        <w:spacing w:after="0"/>
        <w:rPr>
          <w:rFonts w:ascii="Times New Roman" w:hAnsi="Times New Roman" w:cs="Times New Roman"/>
          <w:sz w:val="24"/>
          <w:szCs w:val="24"/>
        </w:rPr>
      </w:pPr>
    </w:p>
    <w:p w14:paraId="09601613" w14:textId="77777777" w:rsidR="00B05E13" w:rsidRPr="00752FC5" w:rsidRDefault="00B05E13" w:rsidP="0055605C">
      <w:pPr>
        <w:spacing w:after="0"/>
        <w:rPr>
          <w:rFonts w:ascii="Times New Roman" w:hAnsi="Times New Roman" w:cs="Times New Roman"/>
          <w:sz w:val="24"/>
          <w:szCs w:val="24"/>
        </w:rPr>
      </w:pPr>
    </w:p>
    <w:p w14:paraId="1EEA5A64" w14:textId="43F40887" w:rsidR="000859A5" w:rsidRPr="00752FC5" w:rsidRDefault="000859A5" w:rsidP="0055605C">
      <w:pPr>
        <w:spacing w:after="0"/>
        <w:rPr>
          <w:rFonts w:ascii="Times New Roman" w:hAnsi="Times New Roman" w:cs="Times New Roman"/>
          <w:sz w:val="24"/>
          <w:szCs w:val="24"/>
        </w:rPr>
      </w:pPr>
    </w:p>
    <w:p w14:paraId="03F7EC1A" w14:textId="79837FD2" w:rsidR="000859A5" w:rsidRPr="00752FC5" w:rsidRDefault="000859A5" w:rsidP="0055605C">
      <w:pPr>
        <w:spacing w:after="0"/>
        <w:rPr>
          <w:rFonts w:ascii="Times New Roman" w:hAnsi="Times New Roman" w:cs="Times New Roman"/>
          <w:sz w:val="24"/>
          <w:szCs w:val="24"/>
        </w:rPr>
      </w:pPr>
    </w:p>
    <w:p w14:paraId="44CB9E57" w14:textId="1206A91F" w:rsidR="000859A5" w:rsidRPr="00752FC5" w:rsidRDefault="000859A5" w:rsidP="0055605C">
      <w:pPr>
        <w:spacing w:after="0"/>
        <w:rPr>
          <w:rFonts w:ascii="Times New Roman" w:hAnsi="Times New Roman" w:cs="Times New Roman"/>
          <w:sz w:val="24"/>
          <w:szCs w:val="24"/>
        </w:rPr>
      </w:pPr>
    </w:p>
    <w:p w14:paraId="2492CEE6" w14:textId="16D92A29" w:rsidR="000859A5" w:rsidRPr="00752FC5" w:rsidRDefault="000859A5" w:rsidP="0055605C">
      <w:pPr>
        <w:spacing w:after="0"/>
        <w:rPr>
          <w:rFonts w:ascii="Times New Roman" w:hAnsi="Times New Roman" w:cs="Times New Roman"/>
          <w:sz w:val="24"/>
          <w:szCs w:val="24"/>
        </w:rPr>
      </w:pPr>
    </w:p>
    <w:p w14:paraId="24332251" w14:textId="12424220" w:rsidR="000859A5" w:rsidRPr="00752FC5" w:rsidRDefault="000859A5" w:rsidP="0055605C">
      <w:pPr>
        <w:spacing w:after="0"/>
        <w:rPr>
          <w:rFonts w:ascii="Times New Roman" w:hAnsi="Times New Roman" w:cs="Times New Roman"/>
          <w:sz w:val="24"/>
          <w:szCs w:val="24"/>
        </w:rPr>
      </w:pPr>
    </w:p>
    <w:p w14:paraId="12EF889D" w14:textId="1330A947" w:rsidR="000859A5" w:rsidRPr="00752FC5" w:rsidRDefault="000859A5" w:rsidP="0055605C">
      <w:pPr>
        <w:spacing w:after="0"/>
        <w:rPr>
          <w:rFonts w:ascii="Times New Roman" w:hAnsi="Times New Roman" w:cs="Times New Roman"/>
          <w:sz w:val="24"/>
          <w:szCs w:val="24"/>
        </w:rPr>
      </w:pPr>
    </w:p>
    <w:p w14:paraId="01481679" w14:textId="0724DDFD" w:rsidR="00B05E13" w:rsidRPr="00752FC5" w:rsidRDefault="006433F0" w:rsidP="00B05E13">
      <w:pPr>
        <w:spacing w:after="0"/>
        <w:rPr>
          <w:rFonts w:ascii="Times New Roman" w:hAnsi="Times New Roman" w:cs="Times New Roman"/>
          <w:sz w:val="24"/>
          <w:szCs w:val="24"/>
        </w:rPr>
      </w:pPr>
      <w:r w:rsidRPr="00752FC5">
        <w:t xml:space="preserve"> </w:t>
      </w:r>
      <w:r w:rsidRPr="00752FC5">
        <w:rPr>
          <w:noProof/>
        </w:rPr>
        <w:drawing>
          <wp:inline distT="0" distB="0" distL="0" distR="0" wp14:anchorId="2CF0BE57" wp14:editId="5563D5D8">
            <wp:extent cx="5943600" cy="4754880"/>
            <wp:effectExtent l="0" t="0" r="0" b="7620"/>
            <wp:docPr id="55" name="Picture 55" descr="C:\Users\chmalle41\AppData\Local\Microsoft\Windows\INetCache\Content.Word\Paris AUT hour contribution 50 top line grap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malle41\AppData\Local\Microsoft\Windows\INetCache\Content.Word\Paris AUT hour contribution 50 top line graph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4592D5FB" w14:textId="2C64F8F8" w:rsidR="00B05E13" w:rsidRPr="00752FC5" w:rsidRDefault="00B05E13" w:rsidP="00B05E13">
      <w:pPr>
        <w:spacing w:after="0"/>
        <w:rPr>
          <w:rFonts w:ascii="Times New Roman" w:hAnsi="Times New Roman" w:cs="Times New Roman"/>
          <w:sz w:val="24"/>
          <w:szCs w:val="24"/>
        </w:rPr>
      </w:pPr>
      <w:r w:rsidRPr="00752FC5">
        <w:rPr>
          <w:rFonts w:ascii="Times New Roman" w:hAnsi="Times New Roman" w:cs="Times New Roman"/>
          <w:b/>
          <w:sz w:val="24"/>
          <w:szCs w:val="24"/>
        </w:rPr>
        <w:t>Figure 7.</w:t>
      </w:r>
      <w:r w:rsidRPr="00752FC5">
        <w:rPr>
          <w:rFonts w:ascii="Times New Roman" w:hAnsi="Times New Roman" w:cs="Times New Roman"/>
          <w:sz w:val="24"/>
          <w:szCs w:val="24"/>
        </w:rPr>
        <w:t xml:space="preserve"> The percentage of hourly PM2.5 concentrations in each range that occurred during each hour of the day at AUT between 2010 and 2017.</w:t>
      </w:r>
    </w:p>
    <w:p w14:paraId="4CDAB839" w14:textId="7A23559E" w:rsidR="000859A5" w:rsidRPr="00752FC5" w:rsidRDefault="000859A5" w:rsidP="0055605C">
      <w:pPr>
        <w:spacing w:after="0"/>
        <w:rPr>
          <w:rFonts w:ascii="Times New Roman" w:hAnsi="Times New Roman" w:cs="Times New Roman"/>
          <w:sz w:val="24"/>
          <w:szCs w:val="24"/>
        </w:rPr>
      </w:pPr>
    </w:p>
    <w:p w14:paraId="38988456" w14:textId="5235F429" w:rsidR="00B05E13" w:rsidRPr="00752FC5" w:rsidRDefault="00B05E13" w:rsidP="0055605C">
      <w:pPr>
        <w:spacing w:after="0"/>
        <w:rPr>
          <w:rFonts w:ascii="Times New Roman" w:hAnsi="Times New Roman" w:cs="Times New Roman"/>
          <w:sz w:val="24"/>
          <w:szCs w:val="24"/>
        </w:rPr>
      </w:pPr>
    </w:p>
    <w:p w14:paraId="7AE4B696" w14:textId="6459339D" w:rsidR="00B05E13" w:rsidRPr="00752FC5" w:rsidRDefault="00B05E13" w:rsidP="0055605C">
      <w:pPr>
        <w:spacing w:after="0"/>
        <w:rPr>
          <w:rFonts w:ascii="Times New Roman" w:hAnsi="Times New Roman" w:cs="Times New Roman"/>
          <w:sz w:val="24"/>
          <w:szCs w:val="24"/>
        </w:rPr>
      </w:pPr>
    </w:p>
    <w:p w14:paraId="4D1E0C4A" w14:textId="77BF6DAF" w:rsidR="00B05E13" w:rsidRPr="00752FC5" w:rsidRDefault="00B05E13" w:rsidP="0055605C">
      <w:pPr>
        <w:spacing w:after="0"/>
        <w:rPr>
          <w:rFonts w:ascii="Times New Roman" w:hAnsi="Times New Roman" w:cs="Times New Roman"/>
          <w:sz w:val="24"/>
          <w:szCs w:val="24"/>
        </w:rPr>
      </w:pPr>
    </w:p>
    <w:p w14:paraId="05DFD5DA" w14:textId="02542794" w:rsidR="00B05E13" w:rsidRPr="00752FC5" w:rsidRDefault="00B05E13" w:rsidP="0055605C">
      <w:pPr>
        <w:spacing w:after="0"/>
        <w:rPr>
          <w:rFonts w:ascii="Times New Roman" w:hAnsi="Times New Roman" w:cs="Times New Roman"/>
          <w:sz w:val="24"/>
          <w:szCs w:val="24"/>
        </w:rPr>
      </w:pPr>
    </w:p>
    <w:p w14:paraId="717EFA7B" w14:textId="156D58AC" w:rsidR="00B05E13" w:rsidRPr="00752FC5" w:rsidRDefault="00B05E13" w:rsidP="0055605C">
      <w:pPr>
        <w:spacing w:after="0"/>
        <w:rPr>
          <w:rFonts w:ascii="Times New Roman" w:hAnsi="Times New Roman" w:cs="Times New Roman"/>
          <w:sz w:val="24"/>
          <w:szCs w:val="24"/>
        </w:rPr>
      </w:pPr>
    </w:p>
    <w:p w14:paraId="1EEF81C6" w14:textId="521EEE23" w:rsidR="00B05E13" w:rsidRPr="00752FC5" w:rsidRDefault="00B05E13" w:rsidP="0055605C">
      <w:pPr>
        <w:spacing w:after="0"/>
        <w:rPr>
          <w:rFonts w:ascii="Times New Roman" w:hAnsi="Times New Roman" w:cs="Times New Roman"/>
          <w:sz w:val="24"/>
          <w:szCs w:val="24"/>
        </w:rPr>
      </w:pPr>
    </w:p>
    <w:p w14:paraId="07A28C76" w14:textId="72A6063C" w:rsidR="00B05E13" w:rsidRPr="00752FC5" w:rsidRDefault="00B05E13" w:rsidP="0055605C">
      <w:pPr>
        <w:spacing w:after="0"/>
        <w:rPr>
          <w:rFonts w:ascii="Times New Roman" w:hAnsi="Times New Roman" w:cs="Times New Roman"/>
          <w:sz w:val="24"/>
          <w:szCs w:val="24"/>
        </w:rPr>
      </w:pPr>
    </w:p>
    <w:p w14:paraId="664A1E96" w14:textId="7C9EAF68" w:rsidR="00B05E13" w:rsidRPr="00752FC5" w:rsidRDefault="00B05E13" w:rsidP="0055605C">
      <w:pPr>
        <w:spacing w:after="0"/>
        <w:rPr>
          <w:rFonts w:ascii="Times New Roman" w:hAnsi="Times New Roman" w:cs="Times New Roman"/>
          <w:sz w:val="24"/>
          <w:szCs w:val="24"/>
        </w:rPr>
      </w:pPr>
    </w:p>
    <w:p w14:paraId="6EBC2922" w14:textId="51E06EEF" w:rsidR="00B05E13" w:rsidRPr="00752FC5" w:rsidRDefault="00B05E13" w:rsidP="0055605C">
      <w:pPr>
        <w:spacing w:after="0"/>
        <w:rPr>
          <w:rFonts w:ascii="Times New Roman" w:hAnsi="Times New Roman" w:cs="Times New Roman"/>
          <w:sz w:val="24"/>
          <w:szCs w:val="24"/>
        </w:rPr>
      </w:pPr>
    </w:p>
    <w:p w14:paraId="2A0CA576" w14:textId="2B9B8B9E" w:rsidR="00B05E13" w:rsidRPr="00752FC5" w:rsidRDefault="00B05E13" w:rsidP="0055605C">
      <w:pPr>
        <w:spacing w:after="0"/>
        <w:rPr>
          <w:rFonts w:ascii="Times New Roman" w:hAnsi="Times New Roman" w:cs="Times New Roman"/>
          <w:sz w:val="24"/>
          <w:szCs w:val="24"/>
        </w:rPr>
      </w:pPr>
    </w:p>
    <w:p w14:paraId="0947F322" w14:textId="134A116E" w:rsidR="00B05E13" w:rsidRPr="00752FC5" w:rsidRDefault="00B05E13" w:rsidP="0055605C">
      <w:pPr>
        <w:spacing w:after="0"/>
        <w:rPr>
          <w:rFonts w:ascii="Times New Roman" w:hAnsi="Times New Roman" w:cs="Times New Roman"/>
          <w:sz w:val="24"/>
          <w:szCs w:val="24"/>
        </w:rPr>
      </w:pPr>
    </w:p>
    <w:p w14:paraId="1B8B6FB2" w14:textId="7DC6849A" w:rsidR="00B05E13" w:rsidRPr="00752FC5" w:rsidRDefault="00B05E13" w:rsidP="0055605C">
      <w:pPr>
        <w:spacing w:after="0"/>
        <w:rPr>
          <w:rFonts w:ascii="Times New Roman" w:hAnsi="Times New Roman" w:cs="Times New Roman"/>
          <w:sz w:val="24"/>
          <w:szCs w:val="24"/>
        </w:rPr>
      </w:pPr>
    </w:p>
    <w:p w14:paraId="662B71F8" w14:textId="27A3A77F" w:rsidR="00B05E13" w:rsidRPr="00752FC5" w:rsidRDefault="006433F0" w:rsidP="00B05E13">
      <w:pPr>
        <w:spacing w:after="0"/>
        <w:rPr>
          <w:rFonts w:ascii="Times New Roman" w:hAnsi="Times New Roman" w:cs="Times New Roman"/>
          <w:sz w:val="24"/>
          <w:szCs w:val="24"/>
        </w:rPr>
      </w:pPr>
      <w:r w:rsidRPr="00752FC5">
        <w:lastRenderedPageBreak/>
        <w:t xml:space="preserve"> </w:t>
      </w:r>
      <w:r w:rsidR="002604F2">
        <w:rPr>
          <w:noProof/>
        </w:rPr>
        <w:drawing>
          <wp:inline distT="0" distB="0" distL="0" distR="0" wp14:anchorId="22AD4A44" wp14:editId="2CF4FB61">
            <wp:extent cx="5943600" cy="475335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753359"/>
                    </a:xfrm>
                    <a:prstGeom prst="rect">
                      <a:avLst/>
                    </a:prstGeom>
                    <a:noFill/>
                    <a:ln>
                      <a:noFill/>
                    </a:ln>
                  </pic:spPr>
                </pic:pic>
              </a:graphicData>
            </a:graphic>
          </wp:inline>
        </w:drawing>
      </w:r>
    </w:p>
    <w:p w14:paraId="2BC01D73" w14:textId="4C612102" w:rsidR="00B05E13" w:rsidRPr="00752FC5" w:rsidRDefault="00B05E13" w:rsidP="00B05E13">
      <w:pPr>
        <w:spacing w:after="0"/>
        <w:rPr>
          <w:rFonts w:ascii="Times New Roman" w:hAnsi="Times New Roman" w:cs="Times New Roman"/>
          <w:sz w:val="24"/>
          <w:szCs w:val="24"/>
        </w:rPr>
      </w:pPr>
      <w:r w:rsidRPr="00752FC5">
        <w:rPr>
          <w:rFonts w:ascii="Times New Roman" w:hAnsi="Times New Roman" w:cs="Times New Roman"/>
          <w:b/>
          <w:sz w:val="24"/>
          <w:szCs w:val="24"/>
        </w:rPr>
        <w:t>Figure 8.</w:t>
      </w:r>
      <w:r w:rsidRPr="00752FC5">
        <w:rPr>
          <w:rFonts w:ascii="Times New Roman" w:hAnsi="Times New Roman" w:cs="Times New Roman"/>
          <w:sz w:val="24"/>
          <w:szCs w:val="24"/>
        </w:rPr>
        <w:t xml:space="preserve"> The percentage of hourly PM2.5 concentrations in each range that occurred during each hour of the day at BOB between 2010 and 201</w:t>
      </w:r>
      <w:r w:rsidR="005C39CD">
        <w:rPr>
          <w:rFonts w:ascii="Times New Roman" w:hAnsi="Times New Roman" w:cs="Times New Roman"/>
          <w:sz w:val="24"/>
          <w:szCs w:val="24"/>
        </w:rPr>
        <w:t>8</w:t>
      </w:r>
      <w:r w:rsidRPr="00752FC5">
        <w:rPr>
          <w:rFonts w:ascii="Times New Roman" w:hAnsi="Times New Roman" w:cs="Times New Roman"/>
          <w:sz w:val="24"/>
          <w:szCs w:val="24"/>
        </w:rPr>
        <w:t>.</w:t>
      </w:r>
    </w:p>
    <w:p w14:paraId="65AE7649" w14:textId="62A34DD7" w:rsidR="00B05E13" w:rsidRPr="00752FC5" w:rsidRDefault="00B05E13" w:rsidP="0055605C">
      <w:pPr>
        <w:spacing w:after="0"/>
        <w:rPr>
          <w:rFonts w:ascii="Times New Roman" w:hAnsi="Times New Roman" w:cs="Times New Roman"/>
          <w:sz w:val="24"/>
          <w:szCs w:val="24"/>
        </w:rPr>
      </w:pPr>
    </w:p>
    <w:p w14:paraId="2DEE0B19" w14:textId="4FB5D92E" w:rsidR="00B05E13" w:rsidRPr="00752FC5" w:rsidRDefault="00B05E13" w:rsidP="0055605C">
      <w:pPr>
        <w:spacing w:after="0"/>
        <w:rPr>
          <w:rFonts w:ascii="Times New Roman" w:hAnsi="Times New Roman" w:cs="Times New Roman"/>
          <w:sz w:val="24"/>
          <w:szCs w:val="24"/>
        </w:rPr>
      </w:pPr>
    </w:p>
    <w:p w14:paraId="0E5998A6" w14:textId="3910F755" w:rsidR="00B05E13" w:rsidRPr="00752FC5" w:rsidRDefault="00B05E13" w:rsidP="0055605C">
      <w:pPr>
        <w:spacing w:after="0"/>
        <w:rPr>
          <w:rFonts w:ascii="Times New Roman" w:hAnsi="Times New Roman" w:cs="Times New Roman"/>
          <w:sz w:val="24"/>
          <w:szCs w:val="24"/>
        </w:rPr>
      </w:pPr>
    </w:p>
    <w:p w14:paraId="5AED4E7F" w14:textId="3E4DAD58" w:rsidR="00B05E13" w:rsidRPr="00752FC5" w:rsidRDefault="00B05E13" w:rsidP="0055605C">
      <w:pPr>
        <w:spacing w:after="0"/>
        <w:rPr>
          <w:rFonts w:ascii="Times New Roman" w:hAnsi="Times New Roman" w:cs="Times New Roman"/>
          <w:sz w:val="24"/>
          <w:szCs w:val="24"/>
        </w:rPr>
      </w:pPr>
    </w:p>
    <w:p w14:paraId="44FFD5B2" w14:textId="10054C67" w:rsidR="00B05E13" w:rsidRPr="00752FC5" w:rsidRDefault="00B05E13" w:rsidP="0055605C">
      <w:pPr>
        <w:spacing w:after="0"/>
        <w:rPr>
          <w:rFonts w:ascii="Times New Roman" w:hAnsi="Times New Roman" w:cs="Times New Roman"/>
          <w:sz w:val="24"/>
          <w:szCs w:val="24"/>
        </w:rPr>
      </w:pPr>
    </w:p>
    <w:p w14:paraId="3650C8A3" w14:textId="57623CB3" w:rsidR="00B05E13" w:rsidRPr="00752FC5" w:rsidRDefault="00B05E13" w:rsidP="0055605C">
      <w:pPr>
        <w:spacing w:after="0"/>
        <w:rPr>
          <w:rFonts w:ascii="Times New Roman" w:hAnsi="Times New Roman" w:cs="Times New Roman"/>
          <w:sz w:val="24"/>
          <w:szCs w:val="24"/>
        </w:rPr>
      </w:pPr>
    </w:p>
    <w:p w14:paraId="6EBF7F3C" w14:textId="4266D69B" w:rsidR="00B05E13" w:rsidRPr="00752FC5" w:rsidRDefault="00B05E13" w:rsidP="0055605C">
      <w:pPr>
        <w:spacing w:after="0"/>
        <w:rPr>
          <w:rFonts w:ascii="Times New Roman" w:hAnsi="Times New Roman" w:cs="Times New Roman"/>
          <w:sz w:val="24"/>
          <w:szCs w:val="24"/>
        </w:rPr>
      </w:pPr>
    </w:p>
    <w:p w14:paraId="7E43D78A" w14:textId="6699BA96" w:rsidR="00B05E13" w:rsidRPr="00752FC5" w:rsidRDefault="00B05E13" w:rsidP="0055605C">
      <w:pPr>
        <w:spacing w:after="0"/>
        <w:rPr>
          <w:rFonts w:ascii="Times New Roman" w:hAnsi="Times New Roman" w:cs="Times New Roman"/>
          <w:sz w:val="24"/>
          <w:szCs w:val="24"/>
        </w:rPr>
      </w:pPr>
    </w:p>
    <w:p w14:paraId="32980AD3" w14:textId="53EF6CEC" w:rsidR="00B05E13" w:rsidRPr="00752FC5" w:rsidRDefault="00B05E13" w:rsidP="0055605C">
      <w:pPr>
        <w:spacing w:after="0"/>
        <w:rPr>
          <w:rFonts w:ascii="Times New Roman" w:hAnsi="Times New Roman" w:cs="Times New Roman"/>
          <w:sz w:val="24"/>
          <w:szCs w:val="24"/>
        </w:rPr>
      </w:pPr>
    </w:p>
    <w:p w14:paraId="23327A78" w14:textId="12E45989" w:rsidR="00B05E13" w:rsidRPr="00752FC5" w:rsidRDefault="00B05E13" w:rsidP="0055605C">
      <w:pPr>
        <w:spacing w:after="0"/>
        <w:rPr>
          <w:rFonts w:ascii="Times New Roman" w:hAnsi="Times New Roman" w:cs="Times New Roman"/>
          <w:sz w:val="24"/>
          <w:szCs w:val="24"/>
        </w:rPr>
      </w:pPr>
    </w:p>
    <w:p w14:paraId="5D4B909F" w14:textId="7AC2B673" w:rsidR="00B05E13" w:rsidRPr="00752FC5" w:rsidRDefault="00B05E13" w:rsidP="0055605C">
      <w:pPr>
        <w:spacing w:after="0"/>
        <w:rPr>
          <w:rFonts w:ascii="Times New Roman" w:hAnsi="Times New Roman" w:cs="Times New Roman"/>
          <w:sz w:val="24"/>
          <w:szCs w:val="24"/>
        </w:rPr>
      </w:pPr>
    </w:p>
    <w:p w14:paraId="1ADE49CC" w14:textId="43208303" w:rsidR="00B05E13" w:rsidRPr="00752FC5" w:rsidRDefault="00B05E13" w:rsidP="0055605C">
      <w:pPr>
        <w:spacing w:after="0"/>
        <w:rPr>
          <w:rFonts w:ascii="Times New Roman" w:hAnsi="Times New Roman" w:cs="Times New Roman"/>
          <w:sz w:val="24"/>
          <w:szCs w:val="24"/>
        </w:rPr>
      </w:pPr>
    </w:p>
    <w:p w14:paraId="514ED10C" w14:textId="50265242" w:rsidR="00B05E13" w:rsidRPr="00752FC5" w:rsidRDefault="00B05E13" w:rsidP="0055605C">
      <w:pPr>
        <w:spacing w:after="0"/>
        <w:rPr>
          <w:rFonts w:ascii="Times New Roman" w:hAnsi="Times New Roman" w:cs="Times New Roman"/>
          <w:sz w:val="24"/>
          <w:szCs w:val="24"/>
        </w:rPr>
      </w:pPr>
    </w:p>
    <w:p w14:paraId="7FF14040" w14:textId="77777777" w:rsidR="00B05E13" w:rsidRPr="00752FC5" w:rsidRDefault="00B05E13" w:rsidP="00B05E13">
      <w:pPr>
        <w:spacing w:after="0"/>
        <w:rPr>
          <w:rFonts w:ascii="Times New Roman" w:hAnsi="Times New Roman" w:cs="Times New Roman"/>
          <w:sz w:val="24"/>
          <w:szCs w:val="24"/>
        </w:rPr>
      </w:pPr>
    </w:p>
    <w:p w14:paraId="53F7AE56" w14:textId="77777777" w:rsidR="006433F0" w:rsidRPr="00752FC5" w:rsidRDefault="006433F0" w:rsidP="00B05E13">
      <w:pPr>
        <w:spacing w:after="0"/>
        <w:rPr>
          <w:rFonts w:ascii="Times New Roman" w:hAnsi="Times New Roman" w:cs="Times New Roman"/>
          <w:b/>
          <w:sz w:val="24"/>
          <w:szCs w:val="24"/>
        </w:rPr>
      </w:pPr>
    </w:p>
    <w:p w14:paraId="3CC61BB8" w14:textId="7645E4A0" w:rsidR="006433F0" w:rsidRPr="00752FC5" w:rsidRDefault="00FE7C2C" w:rsidP="00B05E13">
      <w:pPr>
        <w:spacing w:after="0"/>
        <w:rPr>
          <w:rFonts w:ascii="Times New Roman" w:hAnsi="Times New Roman" w:cs="Times New Roman"/>
          <w:b/>
          <w:sz w:val="24"/>
          <w:szCs w:val="24"/>
        </w:rPr>
      </w:pPr>
      <w:r>
        <w:rPr>
          <w:noProof/>
        </w:rPr>
        <w:lastRenderedPageBreak/>
        <w:drawing>
          <wp:inline distT="0" distB="0" distL="0" distR="0" wp14:anchorId="23685347" wp14:editId="25A4F4D1">
            <wp:extent cx="5942965" cy="516599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43600" cy="5166544"/>
                    </a:xfrm>
                    <a:prstGeom prst="rect">
                      <a:avLst/>
                    </a:prstGeom>
                    <a:noFill/>
                    <a:ln>
                      <a:noFill/>
                    </a:ln>
                    <a:extLst>
                      <a:ext uri="{53640926-AAD7-44D8-BBD7-CCE9431645EC}">
                        <a14:shadowObscured xmlns:a14="http://schemas.microsoft.com/office/drawing/2010/main"/>
                      </a:ext>
                    </a:extLst>
                  </pic:spPr>
                </pic:pic>
              </a:graphicData>
            </a:graphic>
          </wp:inline>
        </w:drawing>
      </w:r>
    </w:p>
    <w:p w14:paraId="12228D65" w14:textId="77777777" w:rsidR="006433F0" w:rsidRPr="00752FC5" w:rsidRDefault="006433F0" w:rsidP="00B05E13">
      <w:pPr>
        <w:spacing w:after="0"/>
        <w:rPr>
          <w:rFonts w:ascii="Times New Roman" w:hAnsi="Times New Roman" w:cs="Times New Roman"/>
          <w:b/>
          <w:sz w:val="24"/>
          <w:szCs w:val="24"/>
        </w:rPr>
      </w:pPr>
    </w:p>
    <w:p w14:paraId="653ACD7C" w14:textId="64FF2588" w:rsidR="00B05E13" w:rsidRPr="00752FC5" w:rsidRDefault="00B05E13" w:rsidP="00B05E13">
      <w:pPr>
        <w:spacing w:after="0"/>
        <w:rPr>
          <w:rFonts w:ascii="Times New Roman" w:hAnsi="Times New Roman" w:cs="Times New Roman"/>
          <w:sz w:val="24"/>
          <w:szCs w:val="24"/>
        </w:rPr>
      </w:pPr>
      <w:r w:rsidRPr="00752FC5">
        <w:rPr>
          <w:rFonts w:ascii="Times New Roman" w:hAnsi="Times New Roman" w:cs="Times New Roman"/>
          <w:b/>
          <w:sz w:val="24"/>
          <w:szCs w:val="24"/>
        </w:rPr>
        <w:t>Figure 9.</w:t>
      </w:r>
      <w:r w:rsidRPr="00752FC5">
        <w:rPr>
          <w:rFonts w:ascii="Times New Roman" w:hAnsi="Times New Roman" w:cs="Times New Roman"/>
          <w:sz w:val="24"/>
          <w:szCs w:val="24"/>
        </w:rPr>
        <w:t xml:space="preserve"> The percentage of time that air mass back trajectories spent over geographic regions in the 96 hours prior to arrival at the a) AUT urban traffic site and b) BOB urban background site, when hourly PM</w:t>
      </w:r>
      <w:r w:rsidRPr="00752FC5">
        <w:rPr>
          <w:rFonts w:ascii="Times New Roman" w:hAnsi="Times New Roman" w:cs="Times New Roman"/>
          <w:sz w:val="24"/>
          <w:szCs w:val="24"/>
          <w:vertAlign w:val="subscript"/>
        </w:rPr>
        <w:t>2.5</w:t>
      </w:r>
      <w:r w:rsidRPr="00752FC5">
        <w:rPr>
          <w:rFonts w:ascii="Times New Roman" w:hAnsi="Times New Roman" w:cs="Times New Roman"/>
          <w:sz w:val="24"/>
          <w:szCs w:val="24"/>
        </w:rPr>
        <w:t xml:space="preserve"> concentrations were in each range. </w:t>
      </w:r>
    </w:p>
    <w:p w14:paraId="692E7EAC" w14:textId="37BE7E60" w:rsidR="00B05E13" w:rsidRPr="00752FC5" w:rsidRDefault="00B05E13" w:rsidP="0055605C">
      <w:pPr>
        <w:spacing w:after="0"/>
        <w:rPr>
          <w:rFonts w:ascii="Times New Roman" w:hAnsi="Times New Roman" w:cs="Times New Roman"/>
          <w:sz w:val="24"/>
          <w:szCs w:val="24"/>
        </w:rPr>
      </w:pPr>
    </w:p>
    <w:p w14:paraId="22030650" w14:textId="77777777" w:rsidR="00B05E13" w:rsidRPr="00752FC5" w:rsidRDefault="00B05E13" w:rsidP="0055605C">
      <w:pPr>
        <w:spacing w:after="0"/>
        <w:rPr>
          <w:rFonts w:ascii="Times New Roman" w:hAnsi="Times New Roman" w:cs="Times New Roman"/>
          <w:sz w:val="24"/>
          <w:szCs w:val="24"/>
        </w:rPr>
      </w:pPr>
    </w:p>
    <w:p w14:paraId="028955A3" w14:textId="065D3D9D" w:rsidR="00B05E13" w:rsidRPr="00752FC5" w:rsidRDefault="00B05E13" w:rsidP="0055605C">
      <w:pPr>
        <w:spacing w:after="0"/>
        <w:rPr>
          <w:rFonts w:ascii="Times New Roman" w:hAnsi="Times New Roman" w:cs="Times New Roman"/>
          <w:sz w:val="24"/>
          <w:szCs w:val="24"/>
        </w:rPr>
      </w:pPr>
    </w:p>
    <w:p w14:paraId="421163BC" w14:textId="770B1EDC" w:rsidR="00B05E13" w:rsidRPr="00752FC5" w:rsidRDefault="00B05E13" w:rsidP="0055605C">
      <w:pPr>
        <w:spacing w:after="0"/>
        <w:rPr>
          <w:rFonts w:ascii="Times New Roman" w:hAnsi="Times New Roman" w:cs="Times New Roman"/>
          <w:sz w:val="24"/>
          <w:szCs w:val="24"/>
        </w:rPr>
      </w:pPr>
    </w:p>
    <w:p w14:paraId="00ABDA3B" w14:textId="58A5DE1B" w:rsidR="00B05E13" w:rsidRPr="00752FC5" w:rsidRDefault="00B05E13" w:rsidP="0055605C">
      <w:pPr>
        <w:spacing w:after="0"/>
        <w:rPr>
          <w:rFonts w:ascii="Times New Roman" w:hAnsi="Times New Roman" w:cs="Times New Roman"/>
          <w:sz w:val="24"/>
          <w:szCs w:val="24"/>
        </w:rPr>
      </w:pPr>
    </w:p>
    <w:p w14:paraId="6E46A33F" w14:textId="518E38B8" w:rsidR="00B05E13" w:rsidRPr="00752FC5" w:rsidRDefault="00B05E13" w:rsidP="0055605C">
      <w:pPr>
        <w:spacing w:after="0"/>
        <w:rPr>
          <w:rFonts w:ascii="Times New Roman" w:hAnsi="Times New Roman" w:cs="Times New Roman"/>
          <w:sz w:val="24"/>
          <w:szCs w:val="24"/>
        </w:rPr>
      </w:pPr>
    </w:p>
    <w:p w14:paraId="5822BFE3" w14:textId="6B6086C3" w:rsidR="00B05E13" w:rsidRPr="00752FC5" w:rsidRDefault="00B05E13" w:rsidP="0055605C">
      <w:pPr>
        <w:spacing w:after="0"/>
        <w:rPr>
          <w:rFonts w:ascii="Times New Roman" w:hAnsi="Times New Roman" w:cs="Times New Roman"/>
          <w:sz w:val="24"/>
          <w:szCs w:val="24"/>
        </w:rPr>
      </w:pPr>
    </w:p>
    <w:p w14:paraId="57B41556" w14:textId="38742D93" w:rsidR="00B05E13" w:rsidRPr="00752FC5" w:rsidRDefault="00B05E13" w:rsidP="00B05E13">
      <w:pPr>
        <w:spacing w:after="0"/>
        <w:rPr>
          <w:rFonts w:ascii="Times New Roman" w:hAnsi="Times New Roman" w:cs="Times New Roman"/>
          <w:b/>
          <w:sz w:val="24"/>
          <w:szCs w:val="24"/>
        </w:rPr>
      </w:pPr>
    </w:p>
    <w:p w14:paraId="5C053FC9" w14:textId="6BB4E2AD" w:rsidR="006433F0" w:rsidRPr="00752FC5" w:rsidRDefault="006433F0" w:rsidP="00B05E13">
      <w:pPr>
        <w:spacing w:after="0"/>
        <w:rPr>
          <w:rFonts w:ascii="Times New Roman" w:hAnsi="Times New Roman" w:cs="Times New Roman"/>
          <w:b/>
          <w:sz w:val="24"/>
          <w:szCs w:val="24"/>
        </w:rPr>
      </w:pPr>
    </w:p>
    <w:p w14:paraId="1568E9FB" w14:textId="4DB94810" w:rsidR="006433F0" w:rsidRPr="00752FC5" w:rsidRDefault="006433F0" w:rsidP="00B05E13">
      <w:pPr>
        <w:spacing w:after="0"/>
        <w:rPr>
          <w:rFonts w:ascii="Times New Roman" w:hAnsi="Times New Roman" w:cs="Times New Roman"/>
          <w:b/>
          <w:sz w:val="24"/>
          <w:szCs w:val="24"/>
        </w:rPr>
      </w:pPr>
    </w:p>
    <w:p w14:paraId="580E7F54" w14:textId="65081FDA" w:rsidR="006433F0" w:rsidRPr="00752FC5" w:rsidRDefault="006433F0" w:rsidP="00B05E13">
      <w:pPr>
        <w:spacing w:after="0"/>
        <w:rPr>
          <w:rFonts w:ascii="Times New Roman" w:hAnsi="Times New Roman" w:cs="Times New Roman"/>
          <w:b/>
          <w:sz w:val="24"/>
          <w:szCs w:val="24"/>
        </w:rPr>
      </w:pPr>
    </w:p>
    <w:p w14:paraId="03BAE004" w14:textId="2476AA79" w:rsidR="006433F0" w:rsidRPr="00752FC5" w:rsidRDefault="006433F0" w:rsidP="00B05E13">
      <w:pPr>
        <w:spacing w:after="0"/>
        <w:rPr>
          <w:rFonts w:ascii="Times New Roman" w:hAnsi="Times New Roman" w:cs="Times New Roman"/>
          <w:b/>
          <w:sz w:val="24"/>
          <w:szCs w:val="24"/>
        </w:rPr>
      </w:pPr>
    </w:p>
    <w:p w14:paraId="7776A66A" w14:textId="484CDD50" w:rsidR="006433F0" w:rsidRPr="00752FC5" w:rsidRDefault="00CF7BB2" w:rsidP="00B05E13">
      <w:pPr>
        <w:spacing w:after="0"/>
        <w:rPr>
          <w:rFonts w:ascii="Times New Roman" w:hAnsi="Times New Roman" w:cs="Times New Roman"/>
          <w:b/>
          <w:sz w:val="24"/>
          <w:szCs w:val="24"/>
        </w:rPr>
      </w:pPr>
      <w:r>
        <w:rPr>
          <w:noProof/>
        </w:rPr>
        <w:lastRenderedPageBreak/>
        <w:drawing>
          <wp:inline distT="0" distB="0" distL="0" distR="0" wp14:anchorId="6294761F" wp14:editId="7F8C0565">
            <wp:extent cx="5943600" cy="702087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020877"/>
                    </a:xfrm>
                    <a:prstGeom prst="rect">
                      <a:avLst/>
                    </a:prstGeom>
                    <a:noFill/>
                    <a:ln>
                      <a:noFill/>
                    </a:ln>
                  </pic:spPr>
                </pic:pic>
              </a:graphicData>
            </a:graphic>
          </wp:inline>
        </w:drawing>
      </w:r>
    </w:p>
    <w:p w14:paraId="74775912" w14:textId="77777777" w:rsidR="006433F0" w:rsidRPr="00752FC5" w:rsidRDefault="006433F0" w:rsidP="00B05E13">
      <w:pPr>
        <w:spacing w:after="0"/>
        <w:rPr>
          <w:rFonts w:ascii="Times New Roman" w:hAnsi="Times New Roman" w:cs="Times New Roman"/>
          <w:b/>
          <w:sz w:val="24"/>
          <w:szCs w:val="24"/>
        </w:rPr>
      </w:pPr>
    </w:p>
    <w:p w14:paraId="40012171" w14:textId="48DD9A78" w:rsidR="00B05E13" w:rsidRPr="00752FC5" w:rsidRDefault="00B05E13" w:rsidP="00B05E13">
      <w:pPr>
        <w:spacing w:after="0"/>
        <w:rPr>
          <w:rFonts w:ascii="Times New Roman" w:hAnsi="Times New Roman" w:cs="Times New Roman"/>
          <w:sz w:val="24"/>
          <w:szCs w:val="24"/>
        </w:rPr>
      </w:pPr>
      <w:r w:rsidRPr="00752FC5">
        <w:rPr>
          <w:rFonts w:ascii="Times New Roman" w:hAnsi="Times New Roman" w:cs="Times New Roman"/>
          <w:b/>
          <w:sz w:val="24"/>
          <w:szCs w:val="24"/>
        </w:rPr>
        <w:t xml:space="preserve">Figure 10. </w:t>
      </w:r>
      <w:r w:rsidRPr="00752FC5">
        <w:rPr>
          <w:rFonts w:ascii="Times New Roman" w:hAnsi="Times New Roman" w:cs="Times New Roman"/>
          <w:sz w:val="24"/>
          <w:szCs w:val="24"/>
        </w:rPr>
        <w:t>The percentage of hourly PM</w:t>
      </w:r>
      <w:r w:rsidRPr="00752FC5">
        <w:rPr>
          <w:rFonts w:ascii="Times New Roman" w:hAnsi="Times New Roman" w:cs="Times New Roman"/>
          <w:sz w:val="24"/>
          <w:szCs w:val="24"/>
          <w:vertAlign w:val="subscript"/>
        </w:rPr>
        <w:t>2.5</w:t>
      </w:r>
      <w:r w:rsidRPr="00752FC5">
        <w:rPr>
          <w:rFonts w:ascii="Times New Roman" w:hAnsi="Times New Roman" w:cs="Times New Roman"/>
          <w:sz w:val="24"/>
          <w:szCs w:val="24"/>
        </w:rPr>
        <w:t xml:space="preserve"> at urban sites accounted for by measured PM</w:t>
      </w:r>
      <w:r w:rsidRPr="00752FC5">
        <w:rPr>
          <w:rFonts w:ascii="Times New Roman" w:hAnsi="Times New Roman" w:cs="Times New Roman"/>
          <w:sz w:val="24"/>
          <w:szCs w:val="24"/>
          <w:vertAlign w:val="subscript"/>
        </w:rPr>
        <w:t>2.5</w:t>
      </w:r>
      <w:r w:rsidRPr="00752FC5">
        <w:rPr>
          <w:rFonts w:ascii="Times New Roman" w:hAnsi="Times New Roman" w:cs="Times New Roman"/>
          <w:sz w:val="24"/>
          <w:szCs w:val="24"/>
        </w:rPr>
        <w:t xml:space="preserve"> at </w:t>
      </w:r>
      <w:r w:rsidR="001E3029" w:rsidRPr="00752FC5">
        <w:rPr>
          <w:rFonts w:ascii="Times New Roman" w:hAnsi="Times New Roman" w:cs="Times New Roman"/>
          <w:sz w:val="24"/>
          <w:szCs w:val="24"/>
        </w:rPr>
        <w:t>an upwind rural sites</w:t>
      </w:r>
      <w:r w:rsidRPr="00752FC5">
        <w:rPr>
          <w:rFonts w:ascii="Times New Roman" w:hAnsi="Times New Roman" w:cs="Times New Roman"/>
          <w:sz w:val="24"/>
          <w:szCs w:val="24"/>
        </w:rPr>
        <w:t>, i.e. the ‘r</w:t>
      </w:r>
      <w:r w:rsidR="001E3029" w:rsidRPr="00752FC5">
        <w:rPr>
          <w:rFonts w:ascii="Times New Roman" w:hAnsi="Times New Roman" w:cs="Times New Roman"/>
          <w:sz w:val="24"/>
          <w:szCs w:val="24"/>
        </w:rPr>
        <w:t>egional contribution</w:t>
      </w:r>
      <w:r w:rsidRPr="00752FC5">
        <w:rPr>
          <w:rFonts w:ascii="Times New Roman" w:hAnsi="Times New Roman" w:cs="Times New Roman"/>
          <w:sz w:val="24"/>
          <w:szCs w:val="24"/>
        </w:rPr>
        <w:t>’ shown by the blue bar, and the percentage of hourly PM</w:t>
      </w:r>
      <w:r w:rsidRPr="00752FC5">
        <w:rPr>
          <w:rFonts w:ascii="Times New Roman" w:hAnsi="Times New Roman" w:cs="Times New Roman"/>
          <w:sz w:val="24"/>
          <w:szCs w:val="24"/>
          <w:vertAlign w:val="subscript"/>
        </w:rPr>
        <w:t>2.5</w:t>
      </w:r>
      <w:r w:rsidRPr="00752FC5">
        <w:rPr>
          <w:rFonts w:ascii="Times New Roman" w:hAnsi="Times New Roman" w:cs="Times New Roman"/>
          <w:sz w:val="24"/>
          <w:szCs w:val="24"/>
        </w:rPr>
        <w:t xml:space="preserve"> at an urban site in excess of the hourly PM</w:t>
      </w:r>
      <w:r w:rsidRPr="00752FC5">
        <w:rPr>
          <w:rFonts w:ascii="Times New Roman" w:hAnsi="Times New Roman" w:cs="Times New Roman"/>
          <w:sz w:val="24"/>
          <w:szCs w:val="24"/>
          <w:vertAlign w:val="subscript"/>
        </w:rPr>
        <w:t>2.5</w:t>
      </w:r>
      <w:r w:rsidRPr="00752FC5">
        <w:rPr>
          <w:rFonts w:ascii="Times New Roman" w:hAnsi="Times New Roman" w:cs="Times New Roman"/>
          <w:sz w:val="24"/>
          <w:szCs w:val="24"/>
        </w:rPr>
        <w:t xml:space="preserve"> measured at a</w:t>
      </w:r>
      <w:r w:rsidR="001E3029" w:rsidRPr="00752FC5">
        <w:rPr>
          <w:rFonts w:ascii="Times New Roman" w:hAnsi="Times New Roman" w:cs="Times New Roman"/>
          <w:sz w:val="24"/>
          <w:szCs w:val="24"/>
        </w:rPr>
        <w:t>n upwind</w:t>
      </w:r>
      <w:r w:rsidRPr="00752FC5">
        <w:rPr>
          <w:rFonts w:ascii="Times New Roman" w:hAnsi="Times New Roman" w:cs="Times New Roman"/>
          <w:sz w:val="24"/>
          <w:szCs w:val="24"/>
        </w:rPr>
        <w:t xml:space="preserve"> rural site, i.e. the ‘urban increment’ shown by the pink bar for different ranges of hourly PM</w:t>
      </w:r>
      <w:r w:rsidRPr="00752FC5">
        <w:rPr>
          <w:rFonts w:ascii="Times New Roman" w:hAnsi="Times New Roman" w:cs="Times New Roman"/>
          <w:sz w:val="24"/>
          <w:szCs w:val="24"/>
          <w:vertAlign w:val="subscript"/>
        </w:rPr>
        <w:t>2.5</w:t>
      </w:r>
      <w:r w:rsidRPr="00752FC5">
        <w:rPr>
          <w:rFonts w:ascii="Times New Roman" w:hAnsi="Times New Roman" w:cs="Times New Roman"/>
          <w:sz w:val="24"/>
          <w:szCs w:val="24"/>
        </w:rPr>
        <w:t xml:space="preserve"> concentrations at the a) AUT urban traffic and b) BOB urban background sites.</w:t>
      </w:r>
      <w:r w:rsidR="00152335">
        <w:rPr>
          <w:rFonts w:ascii="Times New Roman" w:hAnsi="Times New Roman" w:cs="Times New Roman"/>
          <w:sz w:val="24"/>
          <w:szCs w:val="24"/>
        </w:rPr>
        <w:t xml:space="preserve"> </w:t>
      </w:r>
      <w:r w:rsidRPr="00752FC5">
        <w:rPr>
          <w:rFonts w:ascii="Times New Roman" w:hAnsi="Times New Roman" w:cs="Times New Roman"/>
          <w:sz w:val="24"/>
          <w:szCs w:val="24"/>
        </w:rPr>
        <w:t xml:space="preserve"> </w:t>
      </w:r>
    </w:p>
    <w:sectPr w:rsidR="00B05E13" w:rsidRPr="00752FC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CA878" w14:textId="77777777" w:rsidR="00BA3F37" w:rsidRDefault="00BA3F37" w:rsidP="00BD7F20">
      <w:pPr>
        <w:spacing w:after="0" w:line="240" w:lineRule="auto"/>
      </w:pPr>
      <w:r>
        <w:separator/>
      </w:r>
    </w:p>
  </w:endnote>
  <w:endnote w:type="continuationSeparator" w:id="0">
    <w:p w14:paraId="198E1D63" w14:textId="77777777" w:rsidR="00BA3F37" w:rsidRDefault="00BA3F37" w:rsidP="00BD7F20">
      <w:pPr>
        <w:spacing w:after="0" w:line="240" w:lineRule="auto"/>
      </w:pPr>
      <w:r>
        <w:continuationSeparator/>
      </w:r>
    </w:p>
  </w:endnote>
  <w:endnote w:type="continuationNotice" w:id="1">
    <w:p w14:paraId="2B3B5629" w14:textId="77777777" w:rsidR="00BA3F37" w:rsidRDefault="00BA3F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utigerLTStd-Cn">
    <w:altName w:val="Cambria"/>
    <w:panose1 w:val="00000000000000000000"/>
    <w:charset w:val="00"/>
    <w:family w:val="roman"/>
    <w:notTrueType/>
    <w:pitch w:val="default"/>
  </w:font>
  <w:font w:name="FrutigerLTStd-BoldCn">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312135"/>
      <w:docPartObj>
        <w:docPartGallery w:val="Page Numbers (Bottom of Page)"/>
        <w:docPartUnique/>
      </w:docPartObj>
    </w:sdtPr>
    <w:sdtEndPr>
      <w:rPr>
        <w:noProof/>
      </w:rPr>
    </w:sdtEndPr>
    <w:sdtContent>
      <w:p w14:paraId="607D59DE" w14:textId="0FAC218B" w:rsidR="001919CC" w:rsidRDefault="001919CC">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43ED71C4" w14:textId="77777777" w:rsidR="001919CC" w:rsidRDefault="00191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92FBE" w14:textId="77777777" w:rsidR="00BA3F37" w:rsidRDefault="00BA3F37" w:rsidP="00BD7F20">
      <w:pPr>
        <w:spacing w:after="0" w:line="240" w:lineRule="auto"/>
      </w:pPr>
      <w:r>
        <w:separator/>
      </w:r>
    </w:p>
  </w:footnote>
  <w:footnote w:type="continuationSeparator" w:id="0">
    <w:p w14:paraId="3E8BB191" w14:textId="77777777" w:rsidR="00BA3F37" w:rsidRDefault="00BA3F37" w:rsidP="00BD7F20">
      <w:pPr>
        <w:spacing w:after="0" w:line="240" w:lineRule="auto"/>
      </w:pPr>
      <w:r>
        <w:continuationSeparator/>
      </w:r>
    </w:p>
  </w:footnote>
  <w:footnote w:type="continuationNotice" w:id="1">
    <w:p w14:paraId="6631290B" w14:textId="77777777" w:rsidR="00BA3F37" w:rsidRDefault="00BA3F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46096"/>
    <w:multiLevelType w:val="hybridMultilevel"/>
    <w:tmpl w:val="60DA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A3AB1"/>
    <w:multiLevelType w:val="hybridMultilevel"/>
    <w:tmpl w:val="B2DC49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E2646B"/>
    <w:multiLevelType w:val="hybridMultilevel"/>
    <w:tmpl w:val="44CE0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100312"/>
    <w:multiLevelType w:val="hybridMultilevel"/>
    <w:tmpl w:val="6E6E0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904CA5"/>
    <w:multiLevelType w:val="hybridMultilevel"/>
    <w:tmpl w:val="28362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FB0720"/>
    <w:multiLevelType w:val="hybridMultilevel"/>
    <w:tmpl w:val="044C26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CD104E"/>
    <w:multiLevelType w:val="hybridMultilevel"/>
    <w:tmpl w:val="B76E8E00"/>
    <w:lvl w:ilvl="0" w:tplc="FFFADDE8">
      <w:start w:val="2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1E34A5"/>
    <w:multiLevelType w:val="hybridMultilevel"/>
    <w:tmpl w:val="F10AAFF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6"/>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activeWritingStyle w:appName="MSWord" w:lang="fr-FR"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ES" w:vendorID="64" w:dllVersion="0"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8A4"/>
    <w:rsid w:val="0000199A"/>
    <w:rsid w:val="00001BEF"/>
    <w:rsid w:val="00002546"/>
    <w:rsid w:val="0000460D"/>
    <w:rsid w:val="000057D4"/>
    <w:rsid w:val="00006E6A"/>
    <w:rsid w:val="00006EBD"/>
    <w:rsid w:val="00007B59"/>
    <w:rsid w:val="000111F8"/>
    <w:rsid w:val="00012CB2"/>
    <w:rsid w:val="000138E9"/>
    <w:rsid w:val="00014F9F"/>
    <w:rsid w:val="00016AD6"/>
    <w:rsid w:val="00021948"/>
    <w:rsid w:val="00022A3E"/>
    <w:rsid w:val="000313C3"/>
    <w:rsid w:val="00032221"/>
    <w:rsid w:val="00032B23"/>
    <w:rsid w:val="00035161"/>
    <w:rsid w:val="00035B21"/>
    <w:rsid w:val="00035D1D"/>
    <w:rsid w:val="00035EFE"/>
    <w:rsid w:val="00035FC4"/>
    <w:rsid w:val="00037E00"/>
    <w:rsid w:val="00037E8B"/>
    <w:rsid w:val="00042694"/>
    <w:rsid w:val="00043A11"/>
    <w:rsid w:val="000444D1"/>
    <w:rsid w:val="00044982"/>
    <w:rsid w:val="000453F4"/>
    <w:rsid w:val="00047757"/>
    <w:rsid w:val="00051B76"/>
    <w:rsid w:val="0005219A"/>
    <w:rsid w:val="00052522"/>
    <w:rsid w:val="0005560F"/>
    <w:rsid w:val="00057226"/>
    <w:rsid w:val="00057A0D"/>
    <w:rsid w:val="00061C19"/>
    <w:rsid w:val="00062621"/>
    <w:rsid w:val="00063E04"/>
    <w:rsid w:val="0006518E"/>
    <w:rsid w:val="000663AB"/>
    <w:rsid w:val="000664C5"/>
    <w:rsid w:val="000669BE"/>
    <w:rsid w:val="00066B02"/>
    <w:rsid w:val="00071910"/>
    <w:rsid w:val="00071CFF"/>
    <w:rsid w:val="000723BE"/>
    <w:rsid w:val="0007277F"/>
    <w:rsid w:val="00073D82"/>
    <w:rsid w:val="00076DD2"/>
    <w:rsid w:val="000771F4"/>
    <w:rsid w:val="00077B2F"/>
    <w:rsid w:val="00077EC9"/>
    <w:rsid w:val="00081FD5"/>
    <w:rsid w:val="00082A5C"/>
    <w:rsid w:val="00083069"/>
    <w:rsid w:val="00083953"/>
    <w:rsid w:val="0008447A"/>
    <w:rsid w:val="000859A5"/>
    <w:rsid w:val="00086F3C"/>
    <w:rsid w:val="00090FF6"/>
    <w:rsid w:val="00091371"/>
    <w:rsid w:val="00091944"/>
    <w:rsid w:val="000958EF"/>
    <w:rsid w:val="00095915"/>
    <w:rsid w:val="00096015"/>
    <w:rsid w:val="0009604A"/>
    <w:rsid w:val="000960AD"/>
    <w:rsid w:val="00096A2F"/>
    <w:rsid w:val="00096B86"/>
    <w:rsid w:val="000A30EC"/>
    <w:rsid w:val="000A5622"/>
    <w:rsid w:val="000A5986"/>
    <w:rsid w:val="000A66DA"/>
    <w:rsid w:val="000B345E"/>
    <w:rsid w:val="000B3B32"/>
    <w:rsid w:val="000B4507"/>
    <w:rsid w:val="000B4F42"/>
    <w:rsid w:val="000C2479"/>
    <w:rsid w:val="000C61D0"/>
    <w:rsid w:val="000C61D6"/>
    <w:rsid w:val="000D05C3"/>
    <w:rsid w:val="000D1A56"/>
    <w:rsid w:val="000D290B"/>
    <w:rsid w:val="000D2BB6"/>
    <w:rsid w:val="000D48CA"/>
    <w:rsid w:val="000D5411"/>
    <w:rsid w:val="000D5EF4"/>
    <w:rsid w:val="000E0FF8"/>
    <w:rsid w:val="000E1678"/>
    <w:rsid w:val="000E2BD8"/>
    <w:rsid w:val="000E2DCC"/>
    <w:rsid w:val="000E530A"/>
    <w:rsid w:val="000E75A8"/>
    <w:rsid w:val="000E7F5A"/>
    <w:rsid w:val="000F0A78"/>
    <w:rsid w:val="000F287B"/>
    <w:rsid w:val="000F3651"/>
    <w:rsid w:val="000F3F37"/>
    <w:rsid w:val="000F743F"/>
    <w:rsid w:val="0010006E"/>
    <w:rsid w:val="00100C2C"/>
    <w:rsid w:val="00102237"/>
    <w:rsid w:val="001027AF"/>
    <w:rsid w:val="00103992"/>
    <w:rsid w:val="0010441F"/>
    <w:rsid w:val="00104638"/>
    <w:rsid w:val="001062AE"/>
    <w:rsid w:val="00106BB4"/>
    <w:rsid w:val="0011071C"/>
    <w:rsid w:val="00110EF3"/>
    <w:rsid w:val="00111E11"/>
    <w:rsid w:val="001128E8"/>
    <w:rsid w:val="00112B32"/>
    <w:rsid w:val="00112EB7"/>
    <w:rsid w:val="00113344"/>
    <w:rsid w:val="00114142"/>
    <w:rsid w:val="00115C79"/>
    <w:rsid w:val="00117935"/>
    <w:rsid w:val="00120AC0"/>
    <w:rsid w:val="00120B8E"/>
    <w:rsid w:val="00121F8D"/>
    <w:rsid w:val="0012297D"/>
    <w:rsid w:val="00123275"/>
    <w:rsid w:val="00124A3F"/>
    <w:rsid w:val="001300DD"/>
    <w:rsid w:val="00132A5B"/>
    <w:rsid w:val="00133E13"/>
    <w:rsid w:val="00133E9D"/>
    <w:rsid w:val="001341E6"/>
    <w:rsid w:val="00134468"/>
    <w:rsid w:val="00135CDB"/>
    <w:rsid w:val="00135F9A"/>
    <w:rsid w:val="00137302"/>
    <w:rsid w:val="00137436"/>
    <w:rsid w:val="00141FE6"/>
    <w:rsid w:val="00142F3D"/>
    <w:rsid w:val="001435BA"/>
    <w:rsid w:val="0014548A"/>
    <w:rsid w:val="0014563D"/>
    <w:rsid w:val="00145AE3"/>
    <w:rsid w:val="001465B9"/>
    <w:rsid w:val="001469D9"/>
    <w:rsid w:val="001479F4"/>
    <w:rsid w:val="00147C4D"/>
    <w:rsid w:val="00151590"/>
    <w:rsid w:val="00151BA0"/>
    <w:rsid w:val="00152335"/>
    <w:rsid w:val="001527AC"/>
    <w:rsid w:val="00152F21"/>
    <w:rsid w:val="00153520"/>
    <w:rsid w:val="00153A5C"/>
    <w:rsid w:val="00154A08"/>
    <w:rsid w:val="001567F5"/>
    <w:rsid w:val="00157911"/>
    <w:rsid w:val="00160C06"/>
    <w:rsid w:val="00160FB1"/>
    <w:rsid w:val="00161832"/>
    <w:rsid w:val="00161B33"/>
    <w:rsid w:val="001632AD"/>
    <w:rsid w:val="001636D4"/>
    <w:rsid w:val="00164495"/>
    <w:rsid w:val="00166AC7"/>
    <w:rsid w:val="00167E84"/>
    <w:rsid w:val="00172E11"/>
    <w:rsid w:val="00174AEF"/>
    <w:rsid w:val="00174C95"/>
    <w:rsid w:val="00174D9F"/>
    <w:rsid w:val="00177466"/>
    <w:rsid w:val="00180751"/>
    <w:rsid w:val="00180B31"/>
    <w:rsid w:val="00180E5D"/>
    <w:rsid w:val="00181E7D"/>
    <w:rsid w:val="00181F85"/>
    <w:rsid w:val="001827A7"/>
    <w:rsid w:val="00182A93"/>
    <w:rsid w:val="001866CF"/>
    <w:rsid w:val="001903CE"/>
    <w:rsid w:val="00190E61"/>
    <w:rsid w:val="001919CC"/>
    <w:rsid w:val="00192559"/>
    <w:rsid w:val="00192685"/>
    <w:rsid w:val="00192C16"/>
    <w:rsid w:val="00197BF7"/>
    <w:rsid w:val="001A091E"/>
    <w:rsid w:val="001A137F"/>
    <w:rsid w:val="001A18FB"/>
    <w:rsid w:val="001A36C1"/>
    <w:rsid w:val="001A5AC9"/>
    <w:rsid w:val="001A7B8A"/>
    <w:rsid w:val="001B1940"/>
    <w:rsid w:val="001B48E5"/>
    <w:rsid w:val="001B61CD"/>
    <w:rsid w:val="001B7491"/>
    <w:rsid w:val="001C08F9"/>
    <w:rsid w:val="001C1474"/>
    <w:rsid w:val="001C7351"/>
    <w:rsid w:val="001C73EA"/>
    <w:rsid w:val="001C774A"/>
    <w:rsid w:val="001D0099"/>
    <w:rsid w:val="001D2AFD"/>
    <w:rsid w:val="001D2B07"/>
    <w:rsid w:val="001D56E8"/>
    <w:rsid w:val="001D69C5"/>
    <w:rsid w:val="001D7AB6"/>
    <w:rsid w:val="001D7E84"/>
    <w:rsid w:val="001E0125"/>
    <w:rsid w:val="001E06B0"/>
    <w:rsid w:val="001E15B3"/>
    <w:rsid w:val="001E1957"/>
    <w:rsid w:val="001E205F"/>
    <w:rsid w:val="001E3029"/>
    <w:rsid w:val="001E383D"/>
    <w:rsid w:val="001E39CE"/>
    <w:rsid w:val="001E47DC"/>
    <w:rsid w:val="001E51DE"/>
    <w:rsid w:val="001E7C99"/>
    <w:rsid w:val="001F0265"/>
    <w:rsid w:val="001F12AD"/>
    <w:rsid w:val="001F2E6C"/>
    <w:rsid w:val="001F4098"/>
    <w:rsid w:val="001F4C80"/>
    <w:rsid w:val="001F6D5B"/>
    <w:rsid w:val="001F717D"/>
    <w:rsid w:val="001F7E3D"/>
    <w:rsid w:val="002004EE"/>
    <w:rsid w:val="002033FF"/>
    <w:rsid w:val="00204C8E"/>
    <w:rsid w:val="00205C9C"/>
    <w:rsid w:val="00205D8B"/>
    <w:rsid w:val="002063AD"/>
    <w:rsid w:val="00206F77"/>
    <w:rsid w:val="002115AF"/>
    <w:rsid w:val="00211A77"/>
    <w:rsid w:val="00213690"/>
    <w:rsid w:val="00215A16"/>
    <w:rsid w:val="002160DB"/>
    <w:rsid w:val="00220205"/>
    <w:rsid w:val="002231E8"/>
    <w:rsid w:val="00225157"/>
    <w:rsid w:val="002270E0"/>
    <w:rsid w:val="00227139"/>
    <w:rsid w:val="00227B4A"/>
    <w:rsid w:val="002301CF"/>
    <w:rsid w:val="0023095E"/>
    <w:rsid w:val="002324B4"/>
    <w:rsid w:val="00233152"/>
    <w:rsid w:val="00233F6A"/>
    <w:rsid w:val="002344E3"/>
    <w:rsid w:val="002346D9"/>
    <w:rsid w:val="00234B67"/>
    <w:rsid w:val="00235025"/>
    <w:rsid w:val="00236B02"/>
    <w:rsid w:val="00237641"/>
    <w:rsid w:val="0023774B"/>
    <w:rsid w:val="00240328"/>
    <w:rsid w:val="002439DF"/>
    <w:rsid w:val="00243A7B"/>
    <w:rsid w:val="00246EF4"/>
    <w:rsid w:val="00250643"/>
    <w:rsid w:val="00250B76"/>
    <w:rsid w:val="0025257E"/>
    <w:rsid w:val="00253F99"/>
    <w:rsid w:val="00254D41"/>
    <w:rsid w:val="0025673E"/>
    <w:rsid w:val="00257A06"/>
    <w:rsid w:val="00257C5A"/>
    <w:rsid w:val="002604F2"/>
    <w:rsid w:val="00261919"/>
    <w:rsid w:val="00261F5F"/>
    <w:rsid w:val="002633BA"/>
    <w:rsid w:val="00264116"/>
    <w:rsid w:val="00264979"/>
    <w:rsid w:val="0026605B"/>
    <w:rsid w:val="002705E8"/>
    <w:rsid w:val="0027093A"/>
    <w:rsid w:val="00271324"/>
    <w:rsid w:val="002715BB"/>
    <w:rsid w:val="0027190A"/>
    <w:rsid w:val="00271B81"/>
    <w:rsid w:val="00271C80"/>
    <w:rsid w:val="0027383B"/>
    <w:rsid w:val="0027470A"/>
    <w:rsid w:val="0027474D"/>
    <w:rsid w:val="0027643D"/>
    <w:rsid w:val="00276555"/>
    <w:rsid w:val="00277926"/>
    <w:rsid w:val="00280E7E"/>
    <w:rsid w:val="00281087"/>
    <w:rsid w:val="0028170A"/>
    <w:rsid w:val="00282C13"/>
    <w:rsid w:val="00282C1A"/>
    <w:rsid w:val="00283008"/>
    <w:rsid w:val="00283C8E"/>
    <w:rsid w:val="00291176"/>
    <w:rsid w:val="00292373"/>
    <w:rsid w:val="0029301E"/>
    <w:rsid w:val="00295EAE"/>
    <w:rsid w:val="00297069"/>
    <w:rsid w:val="002A0036"/>
    <w:rsid w:val="002A0D6C"/>
    <w:rsid w:val="002A1D29"/>
    <w:rsid w:val="002A1EA7"/>
    <w:rsid w:val="002A285F"/>
    <w:rsid w:val="002A2D0A"/>
    <w:rsid w:val="002A2E0D"/>
    <w:rsid w:val="002A36B7"/>
    <w:rsid w:val="002A45C9"/>
    <w:rsid w:val="002A6013"/>
    <w:rsid w:val="002A68E4"/>
    <w:rsid w:val="002A699F"/>
    <w:rsid w:val="002A7692"/>
    <w:rsid w:val="002B1CA5"/>
    <w:rsid w:val="002B5A57"/>
    <w:rsid w:val="002C28C7"/>
    <w:rsid w:val="002C3091"/>
    <w:rsid w:val="002D0EC6"/>
    <w:rsid w:val="002D352F"/>
    <w:rsid w:val="002D3D97"/>
    <w:rsid w:val="002D430D"/>
    <w:rsid w:val="002D5817"/>
    <w:rsid w:val="002D660A"/>
    <w:rsid w:val="002D6CD8"/>
    <w:rsid w:val="002D7633"/>
    <w:rsid w:val="002E3043"/>
    <w:rsid w:val="002E490A"/>
    <w:rsid w:val="002E5D80"/>
    <w:rsid w:val="002F1AD3"/>
    <w:rsid w:val="002F27A2"/>
    <w:rsid w:val="002F66D3"/>
    <w:rsid w:val="003000E6"/>
    <w:rsid w:val="0030029C"/>
    <w:rsid w:val="003007E4"/>
    <w:rsid w:val="00301936"/>
    <w:rsid w:val="00303C41"/>
    <w:rsid w:val="00305827"/>
    <w:rsid w:val="00305F7C"/>
    <w:rsid w:val="003065EA"/>
    <w:rsid w:val="00306867"/>
    <w:rsid w:val="00310179"/>
    <w:rsid w:val="0031065A"/>
    <w:rsid w:val="003128EF"/>
    <w:rsid w:val="00313465"/>
    <w:rsid w:val="0031360D"/>
    <w:rsid w:val="00314518"/>
    <w:rsid w:val="00315CFB"/>
    <w:rsid w:val="003160E7"/>
    <w:rsid w:val="00317AAD"/>
    <w:rsid w:val="00317FB5"/>
    <w:rsid w:val="00320076"/>
    <w:rsid w:val="003207BA"/>
    <w:rsid w:val="003214A4"/>
    <w:rsid w:val="00321859"/>
    <w:rsid w:val="00321C09"/>
    <w:rsid w:val="00322116"/>
    <w:rsid w:val="00322FF9"/>
    <w:rsid w:val="00325ED9"/>
    <w:rsid w:val="00326534"/>
    <w:rsid w:val="0032763F"/>
    <w:rsid w:val="00327F26"/>
    <w:rsid w:val="00330600"/>
    <w:rsid w:val="00330C46"/>
    <w:rsid w:val="00334972"/>
    <w:rsid w:val="0034027D"/>
    <w:rsid w:val="0034062E"/>
    <w:rsid w:val="003409CF"/>
    <w:rsid w:val="00342E3A"/>
    <w:rsid w:val="003433F3"/>
    <w:rsid w:val="00344737"/>
    <w:rsid w:val="003454F4"/>
    <w:rsid w:val="003460EC"/>
    <w:rsid w:val="003479F7"/>
    <w:rsid w:val="00351757"/>
    <w:rsid w:val="0035271D"/>
    <w:rsid w:val="0035338C"/>
    <w:rsid w:val="00353C6E"/>
    <w:rsid w:val="00355BF1"/>
    <w:rsid w:val="00360652"/>
    <w:rsid w:val="00360A85"/>
    <w:rsid w:val="003634D2"/>
    <w:rsid w:val="0036564A"/>
    <w:rsid w:val="003658B0"/>
    <w:rsid w:val="0036700E"/>
    <w:rsid w:val="00367513"/>
    <w:rsid w:val="003729C1"/>
    <w:rsid w:val="00373DB8"/>
    <w:rsid w:val="003747D3"/>
    <w:rsid w:val="003754D4"/>
    <w:rsid w:val="00376CEC"/>
    <w:rsid w:val="00377E4B"/>
    <w:rsid w:val="0038008D"/>
    <w:rsid w:val="0038080A"/>
    <w:rsid w:val="00383571"/>
    <w:rsid w:val="00386475"/>
    <w:rsid w:val="00387617"/>
    <w:rsid w:val="003901BA"/>
    <w:rsid w:val="00390B07"/>
    <w:rsid w:val="00390C5B"/>
    <w:rsid w:val="00392EB0"/>
    <w:rsid w:val="003944C8"/>
    <w:rsid w:val="00396724"/>
    <w:rsid w:val="00396A6D"/>
    <w:rsid w:val="003974E8"/>
    <w:rsid w:val="00397C62"/>
    <w:rsid w:val="003A0991"/>
    <w:rsid w:val="003A29FB"/>
    <w:rsid w:val="003A3EB5"/>
    <w:rsid w:val="003A46CB"/>
    <w:rsid w:val="003A51E3"/>
    <w:rsid w:val="003A6395"/>
    <w:rsid w:val="003A76B5"/>
    <w:rsid w:val="003B025E"/>
    <w:rsid w:val="003B0953"/>
    <w:rsid w:val="003B1553"/>
    <w:rsid w:val="003B291C"/>
    <w:rsid w:val="003B2E77"/>
    <w:rsid w:val="003B36A6"/>
    <w:rsid w:val="003B5F31"/>
    <w:rsid w:val="003B7B9D"/>
    <w:rsid w:val="003C0162"/>
    <w:rsid w:val="003C0D95"/>
    <w:rsid w:val="003C1085"/>
    <w:rsid w:val="003C1825"/>
    <w:rsid w:val="003C2458"/>
    <w:rsid w:val="003C4BF0"/>
    <w:rsid w:val="003C5716"/>
    <w:rsid w:val="003D2FDD"/>
    <w:rsid w:val="003D465E"/>
    <w:rsid w:val="003D61CB"/>
    <w:rsid w:val="003D75F3"/>
    <w:rsid w:val="003D76AC"/>
    <w:rsid w:val="003E0CC7"/>
    <w:rsid w:val="003E24C8"/>
    <w:rsid w:val="003E2567"/>
    <w:rsid w:val="003E4388"/>
    <w:rsid w:val="003E4448"/>
    <w:rsid w:val="003E5212"/>
    <w:rsid w:val="003E556D"/>
    <w:rsid w:val="003E63C0"/>
    <w:rsid w:val="003E66BF"/>
    <w:rsid w:val="003F046D"/>
    <w:rsid w:val="003F0D82"/>
    <w:rsid w:val="003F104C"/>
    <w:rsid w:val="003F2347"/>
    <w:rsid w:val="003F3AB1"/>
    <w:rsid w:val="003F3E98"/>
    <w:rsid w:val="003F4427"/>
    <w:rsid w:val="003F4D3A"/>
    <w:rsid w:val="003F574D"/>
    <w:rsid w:val="0040070B"/>
    <w:rsid w:val="00400AF2"/>
    <w:rsid w:val="004026B2"/>
    <w:rsid w:val="004029A5"/>
    <w:rsid w:val="004029C7"/>
    <w:rsid w:val="00404B56"/>
    <w:rsid w:val="00406AD7"/>
    <w:rsid w:val="00406C54"/>
    <w:rsid w:val="00406FC7"/>
    <w:rsid w:val="00407583"/>
    <w:rsid w:val="00410046"/>
    <w:rsid w:val="00413186"/>
    <w:rsid w:val="004156B4"/>
    <w:rsid w:val="0042044C"/>
    <w:rsid w:val="004214D4"/>
    <w:rsid w:val="004230B0"/>
    <w:rsid w:val="004249C7"/>
    <w:rsid w:val="00424E7F"/>
    <w:rsid w:val="00426B2B"/>
    <w:rsid w:val="00431B2B"/>
    <w:rsid w:val="00431C34"/>
    <w:rsid w:val="00432A07"/>
    <w:rsid w:val="00432D6C"/>
    <w:rsid w:val="0043630D"/>
    <w:rsid w:val="00436EE8"/>
    <w:rsid w:val="00441FE3"/>
    <w:rsid w:val="00442701"/>
    <w:rsid w:val="0044426F"/>
    <w:rsid w:val="004445A8"/>
    <w:rsid w:val="004460E5"/>
    <w:rsid w:val="00446C15"/>
    <w:rsid w:val="00447FE0"/>
    <w:rsid w:val="0045121A"/>
    <w:rsid w:val="00451AEF"/>
    <w:rsid w:val="004536E2"/>
    <w:rsid w:val="0045413E"/>
    <w:rsid w:val="00454DA3"/>
    <w:rsid w:val="004550DA"/>
    <w:rsid w:val="004553D8"/>
    <w:rsid w:val="0045762F"/>
    <w:rsid w:val="00460857"/>
    <w:rsid w:val="00461F76"/>
    <w:rsid w:val="00462FCB"/>
    <w:rsid w:val="00463EB9"/>
    <w:rsid w:val="0046500A"/>
    <w:rsid w:val="004655BB"/>
    <w:rsid w:val="00465B92"/>
    <w:rsid w:val="00466042"/>
    <w:rsid w:val="00467BE4"/>
    <w:rsid w:val="00467D70"/>
    <w:rsid w:val="00470A23"/>
    <w:rsid w:val="0047176F"/>
    <w:rsid w:val="00471DCD"/>
    <w:rsid w:val="004778C9"/>
    <w:rsid w:val="004823C1"/>
    <w:rsid w:val="00483941"/>
    <w:rsid w:val="00484A23"/>
    <w:rsid w:val="00487389"/>
    <w:rsid w:val="00490706"/>
    <w:rsid w:val="00493560"/>
    <w:rsid w:val="00497DBA"/>
    <w:rsid w:val="004A0119"/>
    <w:rsid w:val="004A06FF"/>
    <w:rsid w:val="004A0A62"/>
    <w:rsid w:val="004A178E"/>
    <w:rsid w:val="004A1DE7"/>
    <w:rsid w:val="004A4D1E"/>
    <w:rsid w:val="004A7E9B"/>
    <w:rsid w:val="004B2985"/>
    <w:rsid w:val="004B2AEB"/>
    <w:rsid w:val="004B2C72"/>
    <w:rsid w:val="004B2E81"/>
    <w:rsid w:val="004B3BD2"/>
    <w:rsid w:val="004B3F5A"/>
    <w:rsid w:val="004B44C3"/>
    <w:rsid w:val="004B4BA8"/>
    <w:rsid w:val="004B5F57"/>
    <w:rsid w:val="004B5F68"/>
    <w:rsid w:val="004C002B"/>
    <w:rsid w:val="004C05E5"/>
    <w:rsid w:val="004C313D"/>
    <w:rsid w:val="004C378C"/>
    <w:rsid w:val="004C668D"/>
    <w:rsid w:val="004D0287"/>
    <w:rsid w:val="004D0827"/>
    <w:rsid w:val="004D16F6"/>
    <w:rsid w:val="004D19F6"/>
    <w:rsid w:val="004D4A42"/>
    <w:rsid w:val="004D61B9"/>
    <w:rsid w:val="004D6B72"/>
    <w:rsid w:val="004E5FCE"/>
    <w:rsid w:val="004E6A32"/>
    <w:rsid w:val="004E6D80"/>
    <w:rsid w:val="004E6F08"/>
    <w:rsid w:val="004E71B3"/>
    <w:rsid w:val="004E789D"/>
    <w:rsid w:val="004F0289"/>
    <w:rsid w:val="004F0F0B"/>
    <w:rsid w:val="004F1187"/>
    <w:rsid w:val="004F159B"/>
    <w:rsid w:val="004F2F26"/>
    <w:rsid w:val="004F427E"/>
    <w:rsid w:val="004F5137"/>
    <w:rsid w:val="004F682D"/>
    <w:rsid w:val="004F6EF3"/>
    <w:rsid w:val="005043D8"/>
    <w:rsid w:val="00504B09"/>
    <w:rsid w:val="00505E87"/>
    <w:rsid w:val="005067F4"/>
    <w:rsid w:val="005103DC"/>
    <w:rsid w:val="00510AB7"/>
    <w:rsid w:val="00510CEC"/>
    <w:rsid w:val="00511384"/>
    <w:rsid w:val="005117EE"/>
    <w:rsid w:val="0051230E"/>
    <w:rsid w:val="005132D6"/>
    <w:rsid w:val="0051347C"/>
    <w:rsid w:val="0051494A"/>
    <w:rsid w:val="00517914"/>
    <w:rsid w:val="00520CCD"/>
    <w:rsid w:val="005226C4"/>
    <w:rsid w:val="00523728"/>
    <w:rsid w:val="00523956"/>
    <w:rsid w:val="00525990"/>
    <w:rsid w:val="00526A86"/>
    <w:rsid w:val="005272C3"/>
    <w:rsid w:val="0053196D"/>
    <w:rsid w:val="00535105"/>
    <w:rsid w:val="00536043"/>
    <w:rsid w:val="005401CD"/>
    <w:rsid w:val="00540320"/>
    <w:rsid w:val="0054131B"/>
    <w:rsid w:val="00543CC4"/>
    <w:rsid w:val="00543F91"/>
    <w:rsid w:val="005448D4"/>
    <w:rsid w:val="00544A18"/>
    <w:rsid w:val="00552802"/>
    <w:rsid w:val="0055605C"/>
    <w:rsid w:val="00556ACD"/>
    <w:rsid w:val="0055769C"/>
    <w:rsid w:val="00561539"/>
    <w:rsid w:val="005615BF"/>
    <w:rsid w:val="005616B3"/>
    <w:rsid w:val="005623FC"/>
    <w:rsid w:val="0056240A"/>
    <w:rsid w:val="0056396F"/>
    <w:rsid w:val="0056411E"/>
    <w:rsid w:val="005666CB"/>
    <w:rsid w:val="00567D50"/>
    <w:rsid w:val="00572E88"/>
    <w:rsid w:val="00573127"/>
    <w:rsid w:val="005731D5"/>
    <w:rsid w:val="00573A98"/>
    <w:rsid w:val="00573B8F"/>
    <w:rsid w:val="00576AEB"/>
    <w:rsid w:val="00580D74"/>
    <w:rsid w:val="005810F4"/>
    <w:rsid w:val="005838F0"/>
    <w:rsid w:val="005868C1"/>
    <w:rsid w:val="00586DAD"/>
    <w:rsid w:val="0059035C"/>
    <w:rsid w:val="00590E87"/>
    <w:rsid w:val="0059106A"/>
    <w:rsid w:val="00592A08"/>
    <w:rsid w:val="005930A3"/>
    <w:rsid w:val="00597178"/>
    <w:rsid w:val="005979BB"/>
    <w:rsid w:val="005A1E78"/>
    <w:rsid w:val="005A4000"/>
    <w:rsid w:val="005A43ED"/>
    <w:rsid w:val="005A4BEE"/>
    <w:rsid w:val="005A71F6"/>
    <w:rsid w:val="005B00E7"/>
    <w:rsid w:val="005B0C51"/>
    <w:rsid w:val="005B1C83"/>
    <w:rsid w:val="005B31BD"/>
    <w:rsid w:val="005B3EB8"/>
    <w:rsid w:val="005B47E7"/>
    <w:rsid w:val="005B64F1"/>
    <w:rsid w:val="005B7E6C"/>
    <w:rsid w:val="005C2434"/>
    <w:rsid w:val="005C39CD"/>
    <w:rsid w:val="005C60C7"/>
    <w:rsid w:val="005C6341"/>
    <w:rsid w:val="005D01FB"/>
    <w:rsid w:val="005D029C"/>
    <w:rsid w:val="005D130B"/>
    <w:rsid w:val="005D3944"/>
    <w:rsid w:val="005D3A0F"/>
    <w:rsid w:val="005D3B0C"/>
    <w:rsid w:val="005D41AB"/>
    <w:rsid w:val="005D4FDD"/>
    <w:rsid w:val="005D7241"/>
    <w:rsid w:val="005E2862"/>
    <w:rsid w:val="005E3E45"/>
    <w:rsid w:val="005E53F4"/>
    <w:rsid w:val="005E627B"/>
    <w:rsid w:val="005F00F3"/>
    <w:rsid w:val="005F01D3"/>
    <w:rsid w:val="005F1572"/>
    <w:rsid w:val="005F19EE"/>
    <w:rsid w:val="005F4559"/>
    <w:rsid w:val="005F692B"/>
    <w:rsid w:val="005F6FD9"/>
    <w:rsid w:val="005F7695"/>
    <w:rsid w:val="00600A96"/>
    <w:rsid w:val="006024E4"/>
    <w:rsid w:val="0060360E"/>
    <w:rsid w:val="0060386C"/>
    <w:rsid w:val="00603BAC"/>
    <w:rsid w:val="00603DC0"/>
    <w:rsid w:val="006060E5"/>
    <w:rsid w:val="00610F95"/>
    <w:rsid w:val="006113BE"/>
    <w:rsid w:val="00612955"/>
    <w:rsid w:val="0061398D"/>
    <w:rsid w:val="006152BE"/>
    <w:rsid w:val="00615B90"/>
    <w:rsid w:val="00616FFA"/>
    <w:rsid w:val="00617F8D"/>
    <w:rsid w:val="00621488"/>
    <w:rsid w:val="00624EE4"/>
    <w:rsid w:val="00624EFF"/>
    <w:rsid w:val="00631DED"/>
    <w:rsid w:val="006323CB"/>
    <w:rsid w:val="00632420"/>
    <w:rsid w:val="00632509"/>
    <w:rsid w:val="00632625"/>
    <w:rsid w:val="00633FCE"/>
    <w:rsid w:val="006346E8"/>
    <w:rsid w:val="00634F79"/>
    <w:rsid w:val="00635902"/>
    <w:rsid w:val="00641EBC"/>
    <w:rsid w:val="00642815"/>
    <w:rsid w:val="006433F0"/>
    <w:rsid w:val="00645DE7"/>
    <w:rsid w:val="0064622B"/>
    <w:rsid w:val="00646B49"/>
    <w:rsid w:val="00647438"/>
    <w:rsid w:val="00650621"/>
    <w:rsid w:val="00652EEC"/>
    <w:rsid w:val="0065588B"/>
    <w:rsid w:val="00657B00"/>
    <w:rsid w:val="006614F9"/>
    <w:rsid w:val="0066286F"/>
    <w:rsid w:val="006632E4"/>
    <w:rsid w:val="00666263"/>
    <w:rsid w:val="00666C72"/>
    <w:rsid w:val="00666DE1"/>
    <w:rsid w:val="00667231"/>
    <w:rsid w:val="0066741A"/>
    <w:rsid w:val="006700E6"/>
    <w:rsid w:val="00670500"/>
    <w:rsid w:val="00670BC0"/>
    <w:rsid w:val="00670CCD"/>
    <w:rsid w:val="006737AD"/>
    <w:rsid w:val="00673BCC"/>
    <w:rsid w:val="00673E43"/>
    <w:rsid w:val="00676039"/>
    <w:rsid w:val="00677B99"/>
    <w:rsid w:val="0068044C"/>
    <w:rsid w:val="00680A42"/>
    <w:rsid w:val="00681028"/>
    <w:rsid w:val="00682BA0"/>
    <w:rsid w:val="00683CC3"/>
    <w:rsid w:val="00683DAC"/>
    <w:rsid w:val="006841BB"/>
    <w:rsid w:val="00684625"/>
    <w:rsid w:val="00687F3D"/>
    <w:rsid w:val="00690808"/>
    <w:rsid w:val="006927C5"/>
    <w:rsid w:val="00693A8C"/>
    <w:rsid w:val="0069530E"/>
    <w:rsid w:val="00695342"/>
    <w:rsid w:val="00696C31"/>
    <w:rsid w:val="00697B7F"/>
    <w:rsid w:val="006A00B1"/>
    <w:rsid w:val="006A03A6"/>
    <w:rsid w:val="006A2397"/>
    <w:rsid w:val="006A2D51"/>
    <w:rsid w:val="006A2F91"/>
    <w:rsid w:val="006A388F"/>
    <w:rsid w:val="006A6731"/>
    <w:rsid w:val="006A69C9"/>
    <w:rsid w:val="006A69D0"/>
    <w:rsid w:val="006A6B0B"/>
    <w:rsid w:val="006A6B84"/>
    <w:rsid w:val="006B0A65"/>
    <w:rsid w:val="006B282B"/>
    <w:rsid w:val="006B3BCF"/>
    <w:rsid w:val="006B5933"/>
    <w:rsid w:val="006B7AAC"/>
    <w:rsid w:val="006B7EFE"/>
    <w:rsid w:val="006C10F6"/>
    <w:rsid w:val="006C1D73"/>
    <w:rsid w:val="006C24AC"/>
    <w:rsid w:val="006C46C8"/>
    <w:rsid w:val="006C4E66"/>
    <w:rsid w:val="006C75BB"/>
    <w:rsid w:val="006D0C39"/>
    <w:rsid w:val="006D16FA"/>
    <w:rsid w:val="006D25E2"/>
    <w:rsid w:val="006D3552"/>
    <w:rsid w:val="006D3C6E"/>
    <w:rsid w:val="006D51DE"/>
    <w:rsid w:val="006D7D55"/>
    <w:rsid w:val="006D7F68"/>
    <w:rsid w:val="006E034B"/>
    <w:rsid w:val="006E2440"/>
    <w:rsid w:val="006E248C"/>
    <w:rsid w:val="006E3ADA"/>
    <w:rsid w:val="006E3CEF"/>
    <w:rsid w:val="006E4E59"/>
    <w:rsid w:val="006E54B7"/>
    <w:rsid w:val="006E5BCA"/>
    <w:rsid w:val="006E5BEF"/>
    <w:rsid w:val="006E7C43"/>
    <w:rsid w:val="006F1931"/>
    <w:rsid w:val="006F270D"/>
    <w:rsid w:val="006F27F9"/>
    <w:rsid w:val="006F3C45"/>
    <w:rsid w:val="006F3DCE"/>
    <w:rsid w:val="006F433F"/>
    <w:rsid w:val="006F4E2B"/>
    <w:rsid w:val="006F626A"/>
    <w:rsid w:val="00700B7F"/>
    <w:rsid w:val="00701EB6"/>
    <w:rsid w:val="00711EE1"/>
    <w:rsid w:val="00712838"/>
    <w:rsid w:val="00712D36"/>
    <w:rsid w:val="0072175A"/>
    <w:rsid w:val="00721889"/>
    <w:rsid w:val="007221B4"/>
    <w:rsid w:val="00722974"/>
    <w:rsid w:val="00722E2E"/>
    <w:rsid w:val="00723311"/>
    <w:rsid w:val="00723E18"/>
    <w:rsid w:val="00724D9E"/>
    <w:rsid w:val="0072531B"/>
    <w:rsid w:val="00727CD3"/>
    <w:rsid w:val="00727E55"/>
    <w:rsid w:val="00730C1B"/>
    <w:rsid w:val="007350FC"/>
    <w:rsid w:val="007352B3"/>
    <w:rsid w:val="00735DF0"/>
    <w:rsid w:val="00736294"/>
    <w:rsid w:val="0073732E"/>
    <w:rsid w:val="00737962"/>
    <w:rsid w:val="00743642"/>
    <w:rsid w:val="00745450"/>
    <w:rsid w:val="00745A32"/>
    <w:rsid w:val="00745D24"/>
    <w:rsid w:val="00750556"/>
    <w:rsid w:val="00750996"/>
    <w:rsid w:val="00750AF4"/>
    <w:rsid w:val="007529FA"/>
    <w:rsid w:val="00752FC5"/>
    <w:rsid w:val="0075347F"/>
    <w:rsid w:val="00757673"/>
    <w:rsid w:val="0075778F"/>
    <w:rsid w:val="007622C2"/>
    <w:rsid w:val="0076417D"/>
    <w:rsid w:val="00764A31"/>
    <w:rsid w:val="00764A6C"/>
    <w:rsid w:val="007702D6"/>
    <w:rsid w:val="0077376E"/>
    <w:rsid w:val="00773A07"/>
    <w:rsid w:val="00773BCE"/>
    <w:rsid w:val="00773CAF"/>
    <w:rsid w:val="00773F4B"/>
    <w:rsid w:val="007741BB"/>
    <w:rsid w:val="0077664F"/>
    <w:rsid w:val="00776C94"/>
    <w:rsid w:val="00780CF4"/>
    <w:rsid w:val="00782300"/>
    <w:rsid w:val="00783AD8"/>
    <w:rsid w:val="00783F74"/>
    <w:rsid w:val="007843C3"/>
    <w:rsid w:val="0078583C"/>
    <w:rsid w:val="00786B4D"/>
    <w:rsid w:val="00790A92"/>
    <w:rsid w:val="0079176C"/>
    <w:rsid w:val="007932D3"/>
    <w:rsid w:val="00794E11"/>
    <w:rsid w:val="007954CB"/>
    <w:rsid w:val="00796F20"/>
    <w:rsid w:val="00797030"/>
    <w:rsid w:val="007A4E82"/>
    <w:rsid w:val="007A546A"/>
    <w:rsid w:val="007B0930"/>
    <w:rsid w:val="007B1116"/>
    <w:rsid w:val="007B30A3"/>
    <w:rsid w:val="007B3C3C"/>
    <w:rsid w:val="007B43C9"/>
    <w:rsid w:val="007B5CC2"/>
    <w:rsid w:val="007B6EB3"/>
    <w:rsid w:val="007B7493"/>
    <w:rsid w:val="007B7697"/>
    <w:rsid w:val="007C06F0"/>
    <w:rsid w:val="007C1E8A"/>
    <w:rsid w:val="007C1ED1"/>
    <w:rsid w:val="007C305C"/>
    <w:rsid w:val="007C3367"/>
    <w:rsid w:val="007C3734"/>
    <w:rsid w:val="007C4EEA"/>
    <w:rsid w:val="007C65C4"/>
    <w:rsid w:val="007C7078"/>
    <w:rsid w:val="007D1926"/>
    <w:rsid w:val="007D25B3"/>
    <w:rsid w:val="007D4B9C"/>
    <w:rsid w:val="007D4F79"/>
    <w:rsid w:val="007E008E"/>
    <w:rsid w:val="007E0E48"/>
    <w:rsid w:val="007E1EA2"/>
    <w:rsid w:val="007E2007"/>
    <w:rsid w:val="007E217D"/>
    <w:rsid w:val="007E225B"/>
    <w:rsid w:val="007E3C9E"/>
    <w:rsid w:val="007E3CCB"/>
    <w:rsid w:val="007E44ED"/>
    <w:rsid w:val="007E5772"/>
    <w:rsid w:val="007E5929"/>
    <w:rsid w:val="007E5B72"/>
    <w:rsid w:val="007E7688"/>
    <w:rsid w:val="007F086C"/>
    <w:rsid w:val="007F4106"/>
    <w:rsid w:val="007F4929"/>
    <w:rsid w:val="007F53C6"/>
    <w:rsid w:val="0080117A"/>
    <w:rsid w:val="00801CA4"/>
    <w:rsid w:val="00801DF5"/>
    <w:rsid w:val="00801F52"/>
    <w:rsid w:val="0080315E"/>
    <w:rsid w:val="008037A3"/>
    <w:rsid w:val="00803AB7"/>
    <w:rsid w:val="008045E7"/>
    <w:rsid w:val="008071EF"/>
    <w:rsid w:val="00810184"/>
    <w:rsid w:val="008116DE"/>
    <w:rsid w:val="008152A4"/>
    <w:rsid w:val="008153B7"/>
    <w:rsid w:val="00815E62"/>
    <w:rsid w:val="00816DFA"/>
    <w:rsid w:val="008173E1"/>
    <w:rsid w:val="00817863"/>
    <w:rsid w:val="0082004E"/>
    <w:rsid w:val="00820A2C"/>
    <w:rsid w:val="0082111F"/>
    <w:rsid w:val="00822319"/>
    <w:rsid w:val="00825D51"/>
    <w:rsid w:val="0082658D"/>
    <w:rsid w:val="008270C2"/>
    <w:rsid w:val="00827D63"/>
    <w:rsid w:val="00830107"/>
    <w:rsid w:val="0083049B"/>
    <w:rsid w:val="00830826"/>
    <w:rsid w:val="0083271D"/>
    <w:rsid w:val="00832ED8"/>
    <w:rsid w:val="00832F4E"/>
    <w:rsid w:val="008357DF"/>
    <w:rsid w:val="00836369"/>
    <w:rsid w:val="0083713E"/>
    <w:rsid w:val="00837B3C"/>
    <w:rsid w:val="008402D5"/>
    <w:rsid w:val="008409F8"/>
    <w:rsid w:val="00840E04"/>
    <w:rsid w:val="008417FB"/>
    <w:rsid w:val="00841E44"/>
    <w:rsid w:val="008422D0"/>
    <w:rsid w:val="00843D28"/>
    <w:rsid w:val="008442D5"/>
    <w:rsid w:val="00845A58"/>
    <w:rsid w:val="00845C71"/>
    <w:rsid w:val="00845F83"/>
    <w:rsid w:val="00846794"/>
    <w:rsid w:val="00846EB2"/>
    <w:rsid w:val="008505D4"/>
    <w:rsid w:val="00853AC6"/>
    <w:rsid w:val="008540D6"/>
    <w:rsid w:val="00854117"/>
    <w:rsid w:val="0085506E"/>
    <w:rsid w:val="00855FCB"/>
    <w:rsid w:val="00860694"/>
    <w:rsid w:val="00861AE4"/>
    <w:rsid w:val="0086285D"/>
    <w:rsid w:val="008645AE"/>
    <w:rsid w:val="00864BE9"/>
    <w:rsid w:val="00864EA6"/>
    <w:rsid w:val="00865C9A"/>
    <w:rsid w:val="00866AFC"/>
    <w:rsid w:val="008675C0"/>
    <w:rsid w:val="008740A6"/>
    <w:rsid w:val="00875F6E"/>
    <w:rsid w:val="00880E97"/>
    <w:rsid w:val="0088101B"/>
    <w:rsid w:val="00882A54"/>
    <w:rsid w:val="00882C39"/>
    <w:rsid w:val="00882EF8"/>
    <w:rsid w:val="00883F9B"/>
    <w:rsid w:val="008843FE"/>
    <w:rsid w:val="00884BD5"/>
    <w:rsid w:val="00885234"/>
    <w:rsid w:val="00885432"/>
    <w:rsid w:val="00886564"/>
    <w:rsid w:val="00886B5A"/>
    <w:rsid w:val="00887537"/>
    <w:rsid w:val="00887E52"/>
    <w:rsid w:val="0089088B"/>
    <w:rsid w:val="00890A99"/>
    <w:rsid w:val="00891114"/>
    <w:rsid w:val="00891DDE"/>
    <w:rsid w:val="008941C3"/>
    <w:rsid w:val="008958BF"/>
    <w:rsid w:val="00896CC5"/>
    <w:rsid w:val="008A0ECF"/>
    <w:rsid w:val="008A110A"/>
    <w:rsid w:val="008A26E1"/>
    <w:rsid w:val="008A2E5E"/>
    <w:rsid w:val="008A3372"/>
    <w:rsid w:val="008A4ECF"/>
    <w:rsid w:val="008A5AB2"/>
    <w:rsid w:val="008A5CC6"/>
    <w:rsid w:val="008A6C38"/>
    <w:rsid w:val="008B5F1C"/>
    <w:rsid w:val="008B66A0"/>
    <w:rsid w:val="008B7A38"/>
    <w:rsid w:val="008C1F09"/>
    <w:rsid w:val="008C51F7"/>
    <w:rsid w:val="008C5DDB"/>
    <w:rsid w:val="008C5FD6"/>
    <w:rsid w:val="008C6917"/>
    <w:rsid w:val="008C6D34"/>
    <w:rsid w:val="008C79A6"/>
    <w:rsid w:val="008E0DA6"/>
    <w:rsid w:val="008E0EF2"/>
    <w:rsid w:val="008E3794"/>
    <w:rsid w:val="008E3D1C"/>
    <w:rsid w:val="008E5588"/>
    <w:rsid w:val="008E669F"/>
    <w:rsid w:val="008E6F85"/>
    <w:rsid w:val="008F0962"/>
    <w:rsid w:val="008F11D1"/>
    <w:rsid w:val="008F4038"/>
    <w:rsid w:val="008F4EEE"/>
    <w:rsid w:val="00900034"/>
    <w:rsid w:val="009000F7"/>
    <w:rsid w:val="00902584"/>
    <w:rsid w:val="009032A5"/>
    <w:rsid w:val="009032CB"/>
    <w:rsid w:val="00904E4C"/>
    <w:rsid w:val="00905832"/>
    <w:rsid w:val="009062AD"/>
    <w:rsid w:val="00906ED2"/>
    <w:rsid w:val="00907DBD"/>
    <w:rsid w:val="00910FBB"/>
    <w:rsid w:val="0091126E"/>
    <w:rsid w:val="009151E2"/>
    <w:rsid w:val="00916021"/>
    <w:rsid w:val="00917126"/>
    <w:rsid w:val="009204D6"/>
    <w:rsid w:val="0092188C"/>
    <w:rsid w:val="00923AEF"/>
    <w:rsid w:val="00926166"/>
    <w:rsid w:val="009263C4"/>
    <w:rsid w:val="0092709E"/>
    <w:rsid w:val="009276EC"/>
    <w:rsid w:val="0093001C"/>
    <w:rsid w:val="00932084"/>
    <w:rsid w:val="00932ABB"/>
    <w:rsid w:val="00932F7F"/>
    <w:rsid w:val="0093460B"/>
    <w:rsid w:val="00937BFB"/>
    <w:rsid w:val="0094086D"/>
    <w:rsid w:val="0094210C"/>
    <w:rsid w:val="009422B9"/>
    <w:rsid w:val="00945121"/>
    <w:rsid w:val="0094621F"/>
    <w:rsid w:val="00947F6B"/>
    <w:rsid w:val="0095134B"/>
    <w:rsid w:val="00952AF6"/>
    <w:rsid w:val="00952DB4"/>
    <w:rsid w:val="009533B2"/>
    <w:rsid w:val="009550C0"/>
    <w:rsid w:val="00955431"/>
    <w:rsid w:val="009564B8"/>
    <w:rsid w:val="00963186"/>
    <w:rsid w:val="00965947"/>
    <w:rsid w:val="00971DC9"/>
    <w:rsid w:val="00971EF8"/>
    <w:rsid w:val="00972E27"/>
    <w:rsid w:val="00973312"/>
    <w:rsid w:val="009743F6"/>
    <w:rsid w:val="009750DF"/>
    <w:rsid w:val="009759A6"/>
    <w:rsid w:val="00976228"/>
    <w:rsid w:val="00976884"/>
    <w:rsid w:val="009769EC"/>
    <w:rsid w:val="00976B2C"/>
    <w:rsid w:val="00976DF8"/>
    <w:rsid w:val="00977C48"/>
    <w:rsid w:val="009811A4"/>
    <w:rsid w:val="009817DE"/>
    <w:rsid w:val="00981882"/>
    <w:rsid w:val="00981996"/>
    <w:rsid w:val="00981DA8"/>
    <w:rsid w:val="00982E77"/>
    <w:rsid w:val="00983E2C"/>
    <w:rsid w:val="009858AE"/>
    <w:rsid w:val="0098738F"/>
    <w:rsid w:val="0099507E"/>
    <w:rsid w:val="0099572F"/>
    <w:rsid w:val="00995EBF"/>
    <w:rsid w:val="00996001"/>
    <w:rsid w:val="0099656E"/>
    <w:rsid w:val="00997812"/>
    <w:rsid w:val="009A0497"/>
    <w:rsid w:val="009A1217"/>
    <w:rsid w:val="009A1692"/>
    <w:rsid w:val="009A383C"/>
    <w:rsid w:val="009A3AB5"/>
    <w:rsid w:val="009A63EB"/>
    <w:rsid w:val="009A7EE5"/>
    <w:rsid w:val="009B1637"/>
    <w:rsid w:val="009B19E9"/>
    <w:rsid w:val="009B21AB"/>
    <w:rsid w:val="009B33B4"/>
    <w:rsid w:val="009B3586"/>
    <w:rsid w:val="009B4397"/>
    <w:rsid w:val="009B43F6"/>
    <w:rsid w:val="009B487A"/>
    <w:rsid w:val="009B50C0"/>
    <w:rsid w:val="009C3939"/>
    <w:rsid w:val="009C3B56"/>
    <w:rsid w:val="009C46A8"/>
    <w:rsid w:val="009C53D4"/>
    <w:rsid w:val="009C5400"/>
    <w:rsid w:val="009C5494"/>
    <w:rsid w:val="009C75CC"/>
    <w:rsid w:val="009D2125"/>
    <w:rsid w:val="009D3B3C"/>
    <w:rsid w:val="009D5A16"/>
    <w:rsid w:val="009D64D9"/>
    <w:rsid w:val="009D6BB0"/>
    <w:rsid w:val="009E13E6"/>
    <w:rsid w:val="009E17A1"/>
    <w:rsid w:val="009E4502"/>
    <w:rsid w:val="009E5182"/>
    <w:rsid w:val="009E5D41"/>
    <w:rsid w:val="009E6E31"/>
    <w:rsid w:val="009F12AD"/>
    <w:rsid w:val="009F22B1"/>
    <w:rsid w:val="009F22FA"/>
    <w:rsid w:val="009F321E"/>
    <w:rsid w:val="009F558C"/>
    <w:rsid w:val="009F66DF"/>
    <w:rsid w:val="009F6F95"/>
    <w:rsid w:val="009F79B5"/>
    <w:rsid w:val="00A036B8"/>
    <w:rsid w:val="00A043A2"/>
    <w:rsid w:val="00A049E6"/>
    <w:rsid w:val="00A04A7A"/>
    <w:rsid w:val="00A0558B"/>
    <w:rsid w:val="00A107BA"/>
    <w:rsid w:val="00A12347"/>
    <w:rsid w:val="00A1320C"/>
    <w:rsid w:val="00A14399"/>
    <w:rsid w:val="00A1536B"/>
    <w:rsid w:val="00A172D3"/>
    <w:rsid w:val="00A178A9"/>
    <w:rsid w:val="00A213D0"/>
    <w:rsid w:val="00A220DA"/>
    <w:rsid w:val="00A2323D"/>
    <w:rsid w:val="00A25232"/>
    <w:rsid w:val="00A25FD4"/>
    <w:rsid w:val="00A26BA5"/>
    <w:rsid w:val="00A27619"/>
    <w:rsid w:val="00A312F3"/>
    <w:rsid w:val="00A32BEE"/>
    <w:rsid w:val="00A35B97"/>
    <w:rsid w:val="00A35C5C"/>
    <w:rsid w:val="00A374AE"/>
    <w:rsid w:val="00A41EDC"/>
    <w:rsid w:val="00A42617"/>
    <w:rsid w:val="00A43B22"/>
    <w:rsid w:val="00A43E26"/>
    <w:rsid w:val="00A444E5"/>
    <w:rsid w:val="00A446D1"/>
    <w:rsid w:val="00A44BA1"/>
    <w:rsid w:val="00A4509A"/>
    <w:rsid w:val="00A45F0B"/>
    <w:rsid w:val="00A465E5"/>
    <w:rsid w:val="00A46BD1"/>
    <w:rsid w:val="00A46D43"/>
    <w:rsid w:val="00A47934"/>
    <w:rsid w:val="00A47FA4"/>
    <w:rsid w:val="00A5047C"/>
    <w:rsid w:val="00A50C42"/>
    <w:rsid w:val="00A5153E"/>
    <w:rsid w:val="00A51E41"/>
    <w:rsid w:val="00A5281F"/>
    <w:rsid w:val="00A54C43"/>
    <w:rsid w:val="00A56BD6"/>
    <w:rsid w:val="00A60889"/>
    <w:rsid w:val="00A61EE1"/>
    <w:rsid w:val="00A63064"/>
    <w:rsid w:val="00A63300"/>
    <w:rsid w:val="00A642A5"/>
    <w:rsid w:val="00A64F3F"/>
    <w:rsid w:val="00A65AF5"/>
    <w:rsid w:val="00A665CD"/>
    <w:rsid w:val="00A70085"/>
    <w:rsid w:val="00A709CA"/>
    <w:rsid w:val="00A7112F"/>
    <w:rsid w:val="00A72E9F"/>
    <w:rsid w:val="00A735ED"/>
    <w:rsid w:val="00A738E7"/>
    <w:rsid w:val="00A74D85"/>
    <w:rsid w:val="00A7752D"/>
    <w:rsid w:val="00A8094A"/>
    <w:rsid w:val="00A83E9A"/>
    <w:rsid w:val="00A84841"/>
    <w:rsid w:val="00A84853"/>
    <w:rsid w:val="00A85415"/>
    <w:rsid w:val="00A8767E"/>
    <w:rsid w:val="00A87A8E"/>
    <w:rsid w:val="00A9046C"/>
    <w:rsid w:val="00A908AC"/>
    <w:rsid w:val="00A95F60"/>
    <w:rsid w:val="00AA1A4A"/>
    <w:rsid w:val="00AA1F75"/>
    <w:rsid w:val="00AA237A"/>
    <w:rsid w:val="00AA444F"/>
    <w:rsid w:val="00AA5055"/>
    <w:rsid w:val="00AA5827"/>
    <w:rsid w:val="00AA59BE"/>
    <w:rsid w:val="00AB26EF"/>
    <w:rsid w:val="00AB3958"/>
    <w:rsid w:val="00AB39A0"/>
    <w:rsid w:val="00AB4E38"/>
    <w:rsid w:val="00AB546E"/>
    <w:rsid w:val="00AB6393"/>
    <w:rsid w:val="00AB698D"/>
    <w:rsid w:val="00AC07C3"/>
    <w:rsid w:val="00AC17F1"/>
    <w:rsid w:val="00AC23EF"/>
    <w:rsid w:val="00AC3D10"/>
    <w:rsid w:val="00AC4803"/>
    <w:rsid w:val="00AC56D6"/>
    <w:rsid w:val="00AC67A0"/>
    <w:rsid w:val="00AD077F"/>
    <w:rsid w:val="00AD0BED"/>
    <w:rsid w:val="00AD2004"/>
    <w:rsid w:val="00AD3C88"/>
    <w:rsid w:val="00AD4A75"/>
    <w:rsid w:val="00AD5F4D"/>
    <w:rsid w:val="00AD61A1"/>
    <w:rsid w:val="00AD6596"/>
    <w:rsid w:val="00AD7B49"/>
    <w:rsid w:val="00AE2051"/>
    <w:rsid w:val="00AE3896"/>
    <w:rsid w:val="00AE5BEF"/>
    <w:rsid w:val="00AE618C"/>
    <w:rsid w:val="00AE7E8C"/>
    <w:rsid w:val="00AF1309"/>
    <w:rsid w:val="00AF23A0"/>
    <w:rsid w:val="00AF4BC4"/>
    <w:rsid w:val="00AF52A1"/>
    <w:rsid w:val="00AF532C"/>
    <w:rsid w:val="00AF5E2A"/>
    <w:rsid w:val="00AF7CDF"/>
    <w:rsid w:val="00B01124"/>
    <w:rsid w:val="00B0143D"/>
    <w:rsid w:val="00B02CBD"/>
    <w:rsid w:val="00B03FB0"/>
    <w:rsid w:val="00B05159"/>
    <w:rsid w:val="00B05C4A"/>
    <w:rsid w:val="00B05E13"/>
    <w:rsid w:val="00B06A31"/>
    <w:rsid w:val="00B10F01"/>
    <w:rsid w:val="00B12880"/>
    <w:rsid w:val="00B13B24"/>
    <w:rsid w:val="00B1446B"/>
    <w:rsid w:val="00B1477D"/>
    <w:rsid w:val="00B15B04"/>
    <w:rsid w:val="00B17EEE"/>
    <w:rsid w:val="00B22984"/>
    <w:rsid w:val="00B23701"/>
    <w:rsid w:val="00B23E59"/>
    <w:rsid w:val="00B24443"/>
    <w:rsid w:val="00B26431"/>
    <w:rsid w:val="00B279C9"/>
    <w:rsid w:val="00B27EC0"/>
    <w:rsid w:val="00B30762"/>
    <w:rsid w:val="00B31C17"/>
    <w:rsid w:val="00B338C4"/>
    <w:rsid w:val="00B36254"/>
    <w:rsid w:val="00B36D01"/>
    <w:rsid w:val="00B37571"/>
    <w:rsid w:val="00B411E5"/>
    <w:rsid w:val="00B42F14"/>
    <w:rsid w:val="00B42F54"/>
    <w:rsid w:val="00B4457F"/>
    <w:rsid w:val="00B45862"/>
    <w:rsid w:val="00B5174E"/>
    <w:rsid w:val="00B55545"/>
    <w:rsid w:val="00B56067"/>
    <w:rsid w:val="00B56657"/>
    <w:rsid w:val="00B5772F"/>
    <w:rsid w:val="00B60857"/>
    <w:rsid w:val="00B60FD7"/>
    <w:rsid w:val="00B62F3A"/>
    <w:rsid w:val="00B6375F"/>
    <w:rsid w:val="00B643D5"/>
    <w:rsid w:val="00B64D26"/>
    <w:rsid w:val="00B654E3"/>
    <w:rsid w:val="00B65C99"/>
    <w:rsid w:val="00B672F3"/>
    <w:rsid w:val="00B6744E"/>
    <w:rsid w:val="00B718A4"/>
    <w:rsid w:val="00B71D7E"/>
    <w:rsid w:val="00B74B20"/>
    <w:rsid w:val="00B7546C"/>
    <w:rsid w:val="00B77E75"/>
    <w:rsid w:val="00B77F29"/>
    <w:rsid w:val="00B80670"/>
    <w:rsid w:val="00B80D8F"/>
    <w:rsid w:val="00B816BA"/>
    <w:rsid w:val="00B845F8"/>
    <w:rsid w:val="00B84B62"/>
    <w:rsid w:val="00B86619"/>
    <w:rsid w:val="00B86CC9"/>
    <w:rsid w:val="00B90A22"/>
    <w:rsid w:val="00B9561D"/>
    <w:rsid w:val="00B95760"/>
    <w:rsid w:val="00B96257"/>
    <w:rsid w:val="00B97AB1"/>
    <w:rsid w:val="00B97B74"/>
    <w:rsid w:val="00B97E01"/>
    <w:rsid w:val="00BA04E2"/>
    <w:rsid w:val="00BA0AE7"/>
    <w:rsid w:val="00BA0C75"/>
    <w:rsid w:val="00BA219B"/>
    <w:rsid w:val="00BA2ECD"/>
    <w:rsid w:val="00BA3C7F"/>
    <w:rsid w:val="00BA3F37"/>
    <w:rsid w:val="00BA47E4"/>
    <w:rsid w:val="00BA4936"/>
    <w:rsid w:val="00BA4B18"/>
    <w:rsid w:val="00BA5FAF"/>
    <w:rsid w:val="00BB0650"/>
    <w:rsid w:val="00BB0AF9"/>
    <w:rsid w:val="00BB16AC"/>
    <w:rsid w:val="00BB40A2"/>
    <w:rsid w:val="00BB474A"/>
    <w:rsid w:val="00BB58DE"/>
    <w:rsid w:val="00BB63BF"/>
    <w:rsid w:val="00BB6698"/>
    <w:rsid w:val="00BB6F7E"/>
    <w:rsid w:val="00BB763F"/>
    <w:rsid w:val="00BC138C"/>
    <w:rsid w:val="00BC2138"/>
    <w:rsid w:val="00BC36E3"/>
    <w:rsid w:val="00BC3EBE"/>
    <w:rsid w:val="00BC44DC"/>
    <w:rsid w:val="00BC44E7"/>
    <w:rsid w:val="00BD1995"/>
    <w:rsid w:val="00BD1FF2"/>
    <w:rsid w:val="00BD7F20"/>
    <w:rsid w:val="00BD7FD1"/>
    <w:rsid w:val="00BE338B"/>
    <w:rsid w:val="00BE4030"/>
    <w:rsid w:val="00BE4BD2"/>
    <w:rsid w:val="00BE7D08"/>
    <w:rsid w:val="00BF2AA3"/>
    <w:rsid w:val="00BF43D9"/>
    <w:rsid w:val="00BF50DE"/>
    <w:rsid w:val="00BF568F"/>
    <w:rsid w:val="00C0025A"/>
    <w:rsid w:val="00C00BBA"/>
    <w:rsid w:val="00C02E9B"/>
    <w:rsid w:val="00C042D7"/>
    <w:rsid w:val="00C0452A"/>
    <w:rsid w:val="00C04F3E"/>
    <w:rsid w:val="00C0507E"/>
    <w:rsid w:val="00C05E28"/>
    <w:rsid w:val="00C101E0"/>
    <w:rsid w:val="00C10D06"/>
    <w:rsid w:val="00C16807"/>
    <w:rsid w:val="00C173DD"/>
    <w:rsid w:val="00C23118"/>
    <w:rsid w:val="00C23D5E"/>
    <w:rsid w:val="00C26DDF"/>
    <w:rsid w:val="00C3273E"/>
    <w:rsid w:val="00C33B6B"/>
    <w:rsid w:val="00C340E2"/>
    <w:rsid w:val="00C349F7"/>
    <w:rsid w:val="00C35293"/>
    <w:rsid w:val="00C3621C"/>
    <w:rsid w:val="00C3766C"/>
    <w:rsid w:val="00C412E9"/>
    <w:rsid w:val="00C41C85"/>
    <w:rsid w:val="00C41F65"/>
    <w:rsid w:val="00C42A02"/>
    <w:rsid w:val="00C43E1E"/>
    <w:rsid w:val="00C43E4F"/>
    <w:rsid w:val="00C44D9A"/>
    <w:rsid w:val="00C46CD8"/>
    <w:rsid w:val="00C51532"/>
    <w:rsid w:val="00C52750"/>
    <w:rsid w:val="00C533E7"/>
    <w:rsid w:val="00C548D4"/>
    <w:rsid w:val="00C54C8F"/>
    <w:rsid w:val="00C55EE0"/>
    <w:rsid w:val="00C571CD"/>
    <w:rsid w:val="00C6156C"/>
    <w:rsid w:val="00C63BCD"/>
    <w:rsid w:val="00C65999"/>
    <w:rsid w:val="00C7103A"/>
    <w:rsid w:val="00C711A4"/>
    <w:rsid w:val="00C711C5"/>
    <w:rsid w:val="00C7190A"/>
    <w:rsid w:val="00C722E3"/>
    <w:rsid w:val="00C72594"/>
    <w:rsid w:val="00C72E00"/>
    <w:rsid w:val="00C83F9F"/>
    <w:rsid w:val="00C84CE5"/>
    <w:rsid w:val="00C85E9D"/>
    <w:rsid w:val="00C8629C"/>
    <w:rsid w:val="00C86CDD"/>
    <w:rsid w:val="00C8710E"/>
    <w:rsid w:val="00C87204"/>
    <w:rsid w:val="00C87BCC"/>
    <w:rsid w:val="00C91846"/>
    <w:rsid w:val="00C92218"/>
    <w:rsid w:val="00C92263"/>
    <w:rsid w:val="00C929ED"/>
    <w:rsid w:val="00C934CE"/>
    <w:rsid w:val="00C94547"/>
    <w:rsid w:val="00C94DEC"/>
    <w:rsid w:val="00C959E0"/>
    <w:rsid w:val="00C97763"/>
    <w:rsid w:val="00CA1745"/>
    <w:rsid w:val="00CA19E4"/>
    <w:rsid w:val="00CA3F1D"/>
    <w:rsid w:val="00CA55AB"/>
    <w:rsid w:val="00CA740A"/>
    <w:rsid w:val="00CA7D6E"/>
    <w:rsid w:val="00CB37AD"/>
    <w:rsid w:val="00CB6800"/>
    <w:rsid w:val="00CB7066"/>
    <w:rsid w:val="00CB71AD"/>
    <w:rsid w:val="00CB7B62"/>
    <w:rsid w:val="00CC03FB"/>
    <w:rsid w:val="00CC0527"/>
    <w:rsid w:val="00CC06D8"/>
    <w:rsid w:val="00CC1206"/>
    <w:rsid w:val="00CC186E"/>
    <w:rsid w:val="00CC18E2"/>
    <w:rsid w:val="00CC1EB1"/>
    <w:rsid w:val="00CC2903"/>
    <w:rsid w:val="00CC6472"/>
    <w:rsid w:val="00CC7254"/>
    <w:rsid w:val="00CD2D3A"/>
    <w:rsid w:val="00CD3635"/>
    <w:rsid w:val="00CD64FB"/>
    <w:rsid w:val="00CD723E"/>
    <w:rsid w:val="00CE0249"/>
    <w:rsid w:val="00CE0B5B"/>
    <w:rsid w:val="00CE0DAA"/>
    <w:rsid w:val="00CE1114"/>
    <w:rsid w:val="00CE2B06"/>
    <w:rsid w:val="00CE301A"/>
    <w:rsid w:val="00CE3A56"/>
    <w:rsid w:val="00CF3761"/>
    <w:rsid w:val="00CF40F9"/>
    <w:rsid w:val="00CF5738"/>
    <w:rsid w:val="00CF7BB2"/>
    <w:rsid w:val="00D00EFA"/>
    <w:rsid w:val="00D029B0"/>
    <w:rsid w:val="00D02BA8"/>
    <w:rsid w:val="00D03E93"/>
    <w:rsid w:val="00D0576B"/>
    <w:rsid w:val="00D05D7F"/>
    <w:rsid w:val="00D064B2"/>
    <w:rsid w:val="00D0652E"/>
    <w:rsid w:val="00D0653F"/>
    <w:rsid w:val="00D06665"/>
    <w:rsid w:val="00D06E51"/>
    <w:rsid w:val="00D101B3"/>
    <w:rsid w:val="00D10489"/>
    <w:rsid w:val="00D12863"/>
    <w:rsid w:val="00D13EB9"/>
    <w:rsid w:val="00D147FC"/>
    <w:rsid w:val="00D15715"/>
    <w:rsid w:val="00D1607E"/>
    <w:rsid w:val="00D16B10"/>
    <w:rsid w:val="00D1730D"/>
    <w:rsid w:val="00D17DEF"/>
    <w:rsid w:val="00D17F2D"/>
    <w:rsid w:val="00D20AA1"/>
    <w:rsid w:val="00D22053"/>
    <w:rsid w:val="00D22C6C"/>
    <w:rsid w:val="00D23027"/>
    <w:rsid w:val="00D237F4"/>
    <w:rsid w:val="00D2632A"/>
    <w:rsid w:val="00D2638D"/>
    <w:rsid w:val="00D26A15"/>
    <w:rsid w:val="00D27D95"/>
    <w:rsid w:val="00D27DBB"/>
    <w:rsid w:val="00D30D04"/>
    <w:rsid w:val="00D32F30"/>
    <w:rsid w:val="00D337F9"/>
    <w:rsid w:val="00D37673"/>
    <w:rsid w:val="00D37950"/>
    <w:rsid w:val="00D37EBF"/>
    <w:rsid w:val="00D41F48"/>
    <w:rsid w:val="00D455FB"/>
    <w:rsid w:val="00D45BE3"/>
    <w:rsid w:val="00D46D7E"/>
    <w:rsid w:val="00D4717E"/>
    <w:rsid w:val="00D50687"/>
    <w:rsid w:val="00D5141F"/>
    <w:rsid w:val="00D51D7E"/>
    <w:rsid w:val="00D51E40"/>
    <w:rsid w:val="00D52837"/>
    <w:rsid w:val="00D53DB8"/>
    <w:rsid w:val="00D53F39"/>
    <w:rsid w:val="00D556F9"/>
    <w:rsid w:val="00D559F3"/>
    <w:rsid w:val="00D63D22"/>
    <w:rsid w:val="00D67730"/>
    <w:rsid w:val="00D67B03"/>
    <w:rsid w:val="00D7119B"/>
    <w:rsid w:val="00D7239F"/>
    <w:rsid w:val="00D734AB"/>
    <w:rsid w:val="00D73E22"/>
    <w:rsid w:val="00D74301"/>
    <w:rsid w:val="00D7533E"/>
    <w:rsid w:val="00D756A6"/>
    <w:rsid w:val="00D75BA1"/>
    <w:rsid w:val="00D779A5"/>
    <w:rsid w:val="00D810AB"/>
    <w:rsid w:val="00D82DDC"/>
    <w:rsid w:val="00D83FDB"/>
    <w:rsid w:val="00D870CC"/>
    <w:rsid w:val="00D87874"/>
    <w:rsid w:val="00D87960"/>
    <w:rsid w:val="00D9505A"/>
    <w:rsid w:val="00D953B8"/>
    <w:rsid w:val="00D956D8"/>
    <w:rsid w:val="00D96716"/>
    <w:rsid w:val="00D96D23"/>
    <w:rsid w:val="00D96DF5"/>
    <w:rsid w:val="00D9716A"/>
    <w:rsid w:val="00D97DB3"/>
    <w:rsid w:val="00DA1C4A"/>
    <w:rsid w:val="00DA38B9"/>
    <w:rsid w:val="00DA450A"/>
    <w:rsid w:val="00DA5368"/>
    <w:rsid w:val="00DA5870"/>
    <w:rsid w:val="00DA5DA7"/>
    <w:rsid w:val="00DA7C8B"/>
    <w:rsid w:val="00DB3940"/>
    <w:rsid w:val="00DB4B28"/>
    <w:rsid w:val="00DB4D62"/>
    <w:rsid w:val="00DB50D3"/>
    <w:rsid w:val="00DB5BC5"/>
    <w:rsid w:val="00DB60E0"/>
    <w:rsid w:val="00DB76F9"/>
    <w:rsid w:val="00DC1A23"/>
    <w:rsid w:val="00DC2AEB"/>
    <w:rsid w:val="00DC41C7"/>
    <w:rsid w:val="00DC623D"/>
    <w:rsid w:val="00DC69CE"/>
    <w:rsid w:val="00DD0084"/>
    <w:rsid w:val="00DD0C72"/>
    <w:rsid w:val="00DD1A39"/>
    <w:rsid w:val="00DD27F3"/>
    <w:rsid w:val="00DD3ED5"/>
    <w:rsid w:val="00DD47F6"/>
    <w:rsid w:val="00DD5054"/>
    <w:rsid w:val="00DD5861"/>
    <w:rsid w:val="00DD6D2F"/>
    <w:rsid w:val="00DE0811"/>
    <w:rsid w:val="00DE2959"/>
    <w:rsid w:val="00DE55A1"/>
    <w:rsid w:val="00DE63D6"/>
    <w:rsid w:val="00DE778F"/>
    <w:rsid w:val="00DE7E22"/>
    <w:rsid w:val="00DE7E9B"/>
    <w:rsid w:val="00DF07CA"/>
    <w:rsid w:val="00DF12A8"/>
    <w:rsid w:val="00DF17AC"/>
    <w:rsid w:val="00DF1C34"/>
    <w:rsid w:val="00DF49BB"/>
    <w:rsid w:val="00DF4E0F"/>
    <w:rsid w:val="00DF5800"/>
    <w:rsid w:val="00DF6880"/>
    <w:rsid w:val="00DF7943"/>
    <w:rsid w:val="00E01BEF"/>
    <w:rsid w:val="00E01E73"/>
    <w:rsid w:val="00E02496"/>
    <w:rsid w:val="00E03991"/>
    <w:rsid w:val="00E0522E"/>
    <w:rsid w:val="00E14AB0"/>
    <w:rsid w:val="00E17B2F"/>
    <w:rsid w:val="00E22C28"/>
    <w:rsid w:val="00E25840"/>
    <w:rsid w:val="00E26EAB"/>
    <w:rsid w:val="00E33DD5"/>
    <w:rsid w:val="00E360A2"/>
    <w:rsid w:val="00E36F82"/>
    <w:rsid w:val="00E371DE"/>
    <w:rsid w:val="00E37DB8"/>
    <w:rsid w:val="00E40D69"/>
    <w:rsid w:val="00E40FD7"/>
    <w:rsid w:val="00E42650"/>
    <w:rsid w:val="00E4296F"/>
    <w:rsid w:val="00E42B82"/>
    <w:rsid w:val="00E435DE"/>
    <w:rsid w:val="00E43E90"/>
    <w:rsid w:val="00E44B42"/>
    <w:rsid w:val="00E44F28"/>
    <w:rsid w:val="00E4745A"/>
    <w:rsid w:val="00E47740"/>
    <w:rsid w:val="00E50A79"/>
    <w:rsid w:val="00E50A96"/>
    <w:rsid w:val="00E52F70"/>
    <w:rsid w:val="00E53E94"/>
    <w:rsid w:val="00E540CF"/>
    <w:rsid w:val="00E54133"/>
    <w:rsid w:val="00E54305"/>
    <w:rsid w:val="00E60008"/>
    <w:rsid w:val="00E60A2B"/>
    <w:rsid w:val="00E60A36"/>
    <w:rsid w:val="00E61808"/>
    <w:rsid w:val="00E63014"/>
    <w:rsid w:val="00E63C8F"/>
    <w:rsid w:val="00E65039"/>
    <w:rsid w:val="00E6546F"/>
    <w:rsid w:val="00E66D29"/>
    <w:rsid w:val="00E70634"/>
    <w:rsid w:val="00E70DDA"/>
    <w:rsid w:val="00E73773"/>
    <w:rsid w:val="00E7469F"/>
    <w:rsid w:val="00E7478E"/>
    <w:rsid w:val="00E748F5"/>
    <w:rsid w:val="00E75270"/>
    <w:rsid w:val="00E763DC"/>
    <w:rsid w:val="00E7672D"/>
    <w:rsid w:val="00E80146"/>
    <w:rsid w:val="00E8068B"/>
    <w:rsid w:val="00E80856"/>
    <w:rsid w:val="00E81D0D"/>
    <w:rsid w:val="00E820C0"/>
    <w:rsid w:val="00E82C07"/>
    <w:rsid w:val="00E84245"/>
    <w:rsid w:val="00E901F2"/>
    <w:rsid w:val="00E9172E"/>
    <w:rsid w:val="00E92CF4"/>
    <w:rsid w:val="00E93FE7"/>
    <w:rsid w:val="00E94853"/>
    <w:rsid w:val="00EA0B9B"/>
    <w:rsid w:val="00EA1AD8"/>
    <w:rsid w:val="00EA5E1C"/>
    <w:rsid w:val="00EA6854"/>
    <w:rsid w:val="00EA6A46"/>
    <w:rsid w:val="00EB059C"/>
    <w:rsid w:val="00EB0EB3"/>
    <w:rsid w:val="00EB10B3"/>
    <w:rsid w:val="00EB12F3"/>
    <w:rsid w:val="00EB13AC"/>
    <w:rsid w:val="00EB415F"/>
    <w:rsid w:val="00EC0AE6"/>
    <w:rsid w:val="00EC2443"/>
    <w:rsid w:val="00EC361F"/>
    <w:rsid w:val="00EC3D8A"/>
    <w:rsid w:val="00EC446A"/>
    <w:rsid w:val="00EC4ED0"/>
    <w:rsid w:val="00EC68C5"/>
    <w:rsid w:val="00EC6B0C"/>
    <w:rsid w:val="00EC7CE6"/>
    <w:rsid w:val="00EC7F44"/>
    <w:rsid w:val="00ED009A"/>
    <w:rsid w:val="00ED096E"/>
    <w:rsid w:val="00ED2AE6"/>
    <w:rsid w:val="00ED337F"/>
    <w:rsid w:val="00ED3662"/>
    <w:rsid w:val="00ED45D5"/>
    <w:rsid w:val="00ED53C4"/>
    <w:rsid w:val="00ED6325"/>
    <w:rsid w:val="00ED71A3"/>
    <w:rsid w:val="00ED7A1C"/>
    <w:rsid w:val="00ED7ED3"/>
    <w:rsid w:val="00EE1A8C"/>
    <w:rsid w:val="00EE1D1A"/>
    <w:rsid w:val="00EE24B4"/>
    <w:rsid w:val="00EE5BA4"/>
    <w:rsid w:val="00EF030E"/>
    <w:rsid w:val="00EF0CB1"/>
    <w:rsid w:val="00EF2E2C"/>
    <w:rsid w:val="00F00DAA"/>
    <w:rsid w:val="00F0445C"/>
    <w:rsid w:val="00F04EAA"/>
    <w:rsid w:val="00F05EC6"/>
    <w:rsid w:val="00F065E6"/>
    <w:rsid w:val="00F06ABD"/>
    <w:rsid w:val="00F06E47"/>
    <w:rsid w:val="00F077C3"/>
    <w:rsid w:val="00F07BFE"/>
    <w:rsid w:val="00F10356"/>
    <w:rsid w:val="00F10C2B"/>
    <w:rsid w:val="00F11628"/>
    <w:rsid w:val="00F11C3C"/>
    <w:rsid w:val="00F12B77"/>
    <w:rsid w:val="00F134EB"/>
    <w:rsid w:val="00F21050"/>
    <w:rsid w:val="00F23F35"/>
    <w:rsid w:val="00F244C9"/>
    <w:rsid w:val="00F270BE"/>
    <w:rsid w:val="00F271AE"/>
    <w:rsid w:val="00F279FD"/>
    <w:rsid w:val="00F31347"/>
    <w:rsid w:val="00F32547"/>
    <w:rsid w:val="00F34EA1"/>
    <w:rsid w:val="00F34FF5"/>
    <w:rsid w:val="00F37897"/>
    <w:rsid w:val="00F4028F"/>
    <w:rsid w:val="00F414EC"/>
    <w:rsid w:val="00F43531"/>
    <w:rsid w:val="00F446FA"/>
    <w:rsid w:val="00F4477E"/>
    <w:rsid w:val="00F4505E"/>
    <w:rsid w:val="00F479D8"/>
    <w:rsid w:val="00F51D9E"/>
    <w:rsid w:val="00F529D6"/>
    <w:rsid w:val="00F555A8"/>
    <w:rsid w:val="00F5767B"/>
    <w:rsid w:val="00F576AA"/>
    <w:rsid w:val="00F5792D"/>
    <w:rsid w:val="00F57D24"/>
    <w:rsid w:val="00F603E4"/>
    <w:rsid w:val="00F6141C"/>
    <w:rsid w:val="00F61870"/>
    <w:rsid w:val="00F61A18"/>
    <w:rsid w:val="00F6554D"/>
    <w:rsid w:val="00F66385"/>
    <w:rsid w:val="00F66C2B"/>
    <w:rsid w:val="00F70367"/>
    <w:rsid w:val="00F70F0C"/>
    <w:rsid w:val="00F71392"/>
    <w:rsid w:val="00F721BF"/>
    <w:rsid w:val="00F73C0E"/>
    <w:rsid w:val="00F743A4"/>
    <w:rsid w:val="00F75334"/>
    <w:rsid w:val="00F75538"/>
    <w:rsid w:val="00F7748A"/>
    <w:rsid w:val="00F77DEC"/>
    <w:rsid w:val="00F804E5"/>
    <w:rsid w:val="00F81B3C"/>
    <w:rsid w:val="00F82D92"/>
    <w:rsid w:val="00F82EAC"/>
    <w:rsid w:val="00F84F35"/>
    <w:rsid w:val="00F87056"/>
    <w:rsid w:val="00F9073E"/>
    <w:rsid w:val="00F90952"/>
    <w:rsid w:val="00F91258"/>
    <w:rsid w:val="00F91B60"/>
    <w:rsid w:val="00F91EDE"/>
    <w:rsid w:val="00F9273E"/>
    <w:rsid w:val="00F92C56"/>
    <w:rsid w:val="00F92D65"/>
    <w:rsid w:val="00F952A5"/>
    <w:rsid w:val="00F956CE"/>
    <w:rsid w:val="00F95B2A"/>
    <w:rsid w:val="00F963E0"/>
    <w:rsid w:val="00F9730F"/>
    <w:rsid w:val="00F977E5"/>
    <w:rsid w:val="00FA04E4"/>
    <w:rsid w:val="00FA079B"/>
    <w:rsid w:val="00FA07F6"/>
    <w:rsid w:val="00FA15B9"/>
    <w:rsid w:val="00FA277A"/>
    <w:rsid w:val="00FA2C91"/>
    <w:rsid w:val="00FA35C6"/>
    <w:rsid w:val="00FA4C07"/>
    <w:rsid w:val="00FB00AD"/>
    <w:rsid w:val="00FB03AF"/>
    <w:rsid w:val="00FB14B3"/>
    <w:rsid w:val="00FB1956"/>
    <w:rsid w:val="00FB2B03"/>
    <w:rsid w:val="00FB2B97"/>
    <w:rsid w:val="00FB3C75"/>
    <w:rsid w:val="00FB56AF"/>
    <w:rsid w:val="00FB6426"/>
    <w:rsid w:val="00FB6BFC"/>
    <w:rsid w:val="00FB6D72"/>
    <w:rsid w:val="00FB71E5"/>
    <w:rsid w:val="00FC08B3"/>
    <w:rsid w:val="00FC0975"/>
    <w:rsid w:val="00FC09BC"/>
    <w:rsid w:val="00FC1DA1"/>
    <w:rsid w:val="00FC1EF2"/>
    <w:rsid w:val="00FC25BC"/>
    <w:rsid w:val="00FC3FB6"/>
    <w:rsid w:val="00FC71EC"/>
    <w:rsid w:val="00FD027F"/>
    <w:rsid w:val="00FD25BB"/>
    <w:rsid w:val="00FD2B7C"/>
    <w:rsid w:val="00FD55B7"/>
    <w:rsid w:val="00FE4128"/>
    <w:rsid w:val="00FE4725"/>
    <w:rsid w:val="00FE5C79"/>
    <w:rsid w:val="00FE63CE"/>
    <w:rsid w:val="00FE77BD"/>
    <w:rsid w:val="00FE7C2C"/>
    <w:rsid w:val="00FF07C0"/>
    <w:rsid w:val="00FF43EF"/>
    <w:rsid w:val="00FF5368"/>
    <w:rsid w:val="00FF66DF"/>
    <w:rsid w:val="00FF6D79"/>
    <w:rsid w:val="00FF7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4A2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B7C"/>
    <w:pPr>
      <w:ind w:left="720"/>
      <w:contextualSpacing/>
    </w:pPr>
  </w:style>
  <w:style w:type="paragraph" w:styleId="Header">
    <w:name w:val="header"/>
    <w:basedOn w:val="Normal"/>
    <w:link w:val="HeaderChar"/>
    <w:uiPriority w:val="99"/>
    <w:unhideWhenUsed/>
    <w:rsid w:val="00BD7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F20"/>
  </w:style>
  <w:style w:type="paragraph" w:styleId="Footer">
    <w:name w:val="footer"/>
    <w:basedOn w:val="Normal"/>
    <w:link w:val="FooterChar"/>
    <w:uiPriority w:val="99"/>
    <w:unhideWhenUsed/>
    <w:rsid w:val="00BD7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F20"/>
  </w:style>
  <w:style w:type="character" w:styleId="CommentReference">
    <w:name w:val="annotation reference"/>
    <w:basedOn w:val="DefaultParagraphFont"/>
    <w:uiPriority w:val="99"/>
    <w:semiHidden/>
    <w:unhideWhenUsed/>
    <w:rsid w:val="0031360D"/>
    <w:rPr>
      <w:sz w:val="16"/>
      <w:szCs w:val="16"/>
    </w:rPr>
  </w:style>
  <w:style w:type="paragraph" w:styleId="CommentText">
    <w:name w:val="annotation text"/>
    <w:basedOn w:val="Normal"/>
    <w:link w:val="CommentTextChar"/>
    <w:uiPriority w:val="99"/>
    <w:unhideWhenUsed/>
    <w:rsid w:val="0031360D"/>
    <w:pPr>
      <w:spacing w:line="240" w:lineRule="auto"/>
    </w:pPr>
    <w:rPr>
      <w:sz w:val="20"/>
      <w:szCs w:val="20"/>
    </w:rPr>
  </w:style>
  <w:style w:type="character" w:customStyle="1" w:styleId="CommentTextChar">
    <w:name w:val="Comment Text Char"/>
    <w:basedOn w:val="DefaultParagraphFont"/>
    <w:link w:val="CommentText"/>
    <w:uiPriority w:val="99"/>
    <w:rsid w:val="0031360D"/>
    <w:rPr>
      <w:sz w:val="20"/>
      <w:szCs w:val="20"/>
    </w:rPr>
  </w:style>
  <w:style w:type="paragraph" w:styleId="CommentSubject">
    <w:name w:val="annotation subject"/>
    <w:basedOn w:val="CommentText"/>
    <w:next w:val="CommentText"/>
    <w:link w:val="CommentSubjectChar"/>
    <w:uiPriority w:val="99"/>
    <w:semiHidden/>
    <w:unhideWhenUsed/>
    <w:rsid w:val="0031360D"/>
    <w:rPr>
      <w:b/>
      <w:bCs/>
    </w:rPr>
  </w:style>
  <w:style w:type="character" w:customStyle="1" w:styleId="CommentSubjectChar">
    <w:name w:val="Comment Subject Char"/>
    <w:basedOn w:val="CommentTextChar"/>
    <w:link w:val="CommentSubject"/>
    <w:uiPriority w:val="99"/>
    <w:semiHidden/>
    <w:rsid w:val="0031360D"/>
    <w:rPr>
      <w:b/>
      <w:bCs/>
      <w:sz w:val="20"/>
      <w:szCs w:val="20"/>
    </w:rPr>
  </w:style>
  <w:style w:type="paragraph" w:styleId="BalloonText">
    <w:name w:val="Balloon Text"/>
    <w:basedOn w:val="Normal"/>
    <w:link w:val="BalloonTextChar"/>
    <w:uiPriority w:val="99"/>
    <w:semiHidden/>
    <w:unhideWhenUsed/>
    <w:rsid w:val="00313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60D"/>
    <w:rPr>
      <w:rFonts w:ascii="Segoe UI" w:hAnsi="Segoe UI" w:cs="Segoe UI"/>
      <w:sz w:val="18"/>
      <w:szCs w:val="18"/>
    </w:rPr>
  </w:style>
  <w:style w:type="table" w:styleId="TableGrid">
    <w:name w:val="Table Grid"/>
    <w:basedOn w:val="TableNormal"/>
    <w:uiPriority w:val="39"/>
    <w:rsid w:val="00E65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70BC0"/>
    <w:pPr>
      <w:spacing w:after="0" w:line="240" w:lineRule="auto"/>
    </w:pPr>
  </w:style>
  <w:style w:type="character" w:styleId="Hyperlink">
    <w:name w:val="Hyperlink"/>
    <w:basedOn w:val="DefaultParagraphFont"/>
    <w:uiPriority w:val="99"/>
    <w:unhideWhenUsed/>
    <w:rsid w:val="00C43E1E"/>
    <w:rPr>
      <w:color w:val="0000FF"/>
      <w:u w:val="single"/>
    </w:rPr>
  </w:style>
  <w:style w:type="character" w:customStyle="1" w:styleId="fontstyle01">
    <w:name w:val="fontstyle01"/>
    <w:basedOn w:val="DefaultParagraphFont"/>
    <w:rsid w:val="007F53C6"/>
    <w:rPr>
      <w:rFonts w:ascii="FrutigerLTStd-Cn" w:hAnsi="FrutigerLTStd-Cn" w:hint="default"/>
      <w:b w:val="0"/>
      <w:bCs w:val="0"/>
      <w:i w:val="0"/>
      <w:iCs w:val="0"/>
      <w:color w:val="231F20"/>
      <w:sz w:val="20"/>
      <w:szCs w:val="20"/>
    </w:rPr>
  </w:style>
  <w:style w:type="character" w:customStyle="1" w:styleId="fontstyle21">
    <w:name w:val="fontstyle21"/>
    <w:basedOn w:val="DefaultParagraphFont"/>
    <w:rsid w:val="007F53C6"/>
    <w:rPr>
      <w:rFonts w:ascii="FrutigerLTStd-BoldCn" w:hAnsi="FrutigerLTStd-BoldCn" w:hint="default"/>
      <w:b/>
      <w:bCs/>
      <w:i w:val="0"/>
      <w:iCs w:val="0"/>
      <w:color w:val="231F20"/>
      <w:sz w:val="20"/>
      <w:szCs w:val="20"/>
    </w:rPr>
  </w:style>
  <w:style w:type="paragraph" w:styleId="FootnoteText">
    <w:name w:val="footnote text"/>
    <w:basedOn w:val="Normal"/>
    <w:link w:val="FootnoteTextChar"/>
    <w:uiPriority w:val="99"/>
    <w:unhideWhenUsed/>
    <w:rsid w:val="00EC2443"/>
    <w:pPr>
      <w:spacing w:after="0" w:line="240" w:lineRule="auto"/>
    </w:pPr>
    <w:rPr>
      <w:sz w:val="20"/>
      <w:szCs w:val="20"/>
    </w:rPr>
  </w:style>
  <w:style w:type="character" w:customStyle="1" w:styleId="FootnoteTextChar">
    <w:name w:val="Footnote Text Char"/>
    <w:basedOn w:val="DefaultParagraphFont"/>
    <w:link w:val="FootnoteText"/>
    <w:uiPriority w:val="99"/>
    <w:rsid w:val="003D76AC"/>
    <w:rPr>
      <w:sz w:val="20"/>
      <w:szCs w:val="20"/>
    </w:rPr>
  </w:style>
  <w:style w:type="character" w:styleId="FootnoteReference">
    <w:name w:val="footnote reference"/>
    <w:basedOn w:val="DefaultParagraphFont"/>
    <w:uiPriority w:val="99"/>
    <w:semiHidden/>
    <w:unhideWhenUsed/>
    <w:rsid w:val="003D76AC"/>
    <w:rPr>
      <w:vertAlign w:val="superscript"/>
    </w:rPr>
  </w:style>
  <w:style w:type="table" w:styleId="PlainTable2">
    <w:name w:val="Plain Table 2"/>
    <w:basedOn w:val="TableNormal"/>
    <w:uiPriority w:val="42"/>
    <w:rsid w:val="008A6C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C87204"/>
    <w:rPr>
      <w:color w:val="808080"/>
      <w:shd w:val="clear" w:color="auto" w:fill="E6E6E6"/>
    </w:rPr>
  </w:style>
  <w:style w:type="character" w:styleId="FollowedHyperlink">
    <w:name w:val="FollowedHyperlink"/>
    <w:basedOn w:val="DefaultParagraphFont"/>
    <w:uiPriority w:val="99"/>
    <w:semiHidden/>
    <w:unhideWhenUsed/>
    <w:rsid w:val="009533B2"/>
    <w:rPr>
      <w:color w:val="954F72" w:themeColor="followedHyperlink"/>
      <w:u w:val="single"/>
    </w:rPr>
  </w:style>
  <w:style w:type="character" w:styleId="LineNumber">
    <w:name w:val="line number"/>
    <w:basedOn w:val="DefaultParagraphFont"/>
    <w:uiPriority w:val="99"/>
    <w:semiHidden/>
    <w:unhideWhenUsed/>
    <w:rsid w:val="00081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92058">
      <w:bodyDiv w:val="1"/>
      <w:marLeft w:val="0"/>
      <w:marRight w:val="0"/>
      <w:marTop w:val="0"/>
      <w:marBottom w:val="0"/>
      <w:divBdr>
        <w:top w:val="none" w:sz="0" w:space="0" w:color="auto"/>
        <w:left w:val="none" w:sz="0" w:space="0" w:color="auto"/>
        <w:bottom w:val="none" w:sz="0" w:space="0" w:color="auto"/>
        <w:right w:val="none" w:sz="0" w:space="0" w:color="auto"/>
      </w:divBdr>
    </w:div>
    <w:div w:id="168715297">
      <w:bodyDiv w:val="1"/>
      <w:marLeft w:val="0"/>
      <w:marRight w:val="0"/>
      <w:marTop w:val="0"/>
      <w:marBottom w:val="0"/>
      <w:divBdr>
        <w:top w:val="none" w:sz="0" w:space="0" w:color="auto"/>
        <w:left w:val="none" w:sz="0" w:space="0" w:color="auto"/>
        <w:bottom w:val="none" w:sz="0" w:space="0" w:color="auto"/>
        <w:right w:val="none" w:sz="0" w:space="0" w:color="auto"/>
      </w:divBdr>
    </w:div>
    <w:div w:id="211623543">
      <w:bodyDiv w:val="1"/>
      <w:marLeft w:val="0"/>
      <w:marRight w:val="0"/>
      <w:marTop w:val="0"/>
      <w:marBottom w:val="0"/>
      <w:divBdr>
        <w:top w:val="none" w:sz="0" w:space="0" w:color="auto"/>
        <w:left w:val="none" w:sz="0" w:space="0" w:color="auto"/>
        <w:bottom w:val="none" w:sz="0" w:space="0" w:color="auto"/>
        <w:right w:val="none" w:sz="0" w:space="0" w:color="auto"/>
      </w:divBdr>
    </w:div>
    <w:div w:id="227347423">
      <w:bodyDiv w:val="1"/>
      <w:marLeft w:val="0"/>
      <w:marRight w:val="0"/>
      <w:marTop w:val="0"/>
      <w:marBottom w:val="0"/>
      <w:divBdr>
        <w:top w:val="none" w:sz="0" w:space="0" w:color="auto"/>
        <w:left w:val="none" w:sz="0" w:space="0" w:color="auto"/>
        <w:bottom w:val="none" w:sz="0" w:space="0" w:color="auto"/>
        <w:right w:val="none" w:sz="0" w:space="0" w:color="auto"/>
      </w:divBdr>
    </w:div>
    <w:div w:id="261228712">
      <w:bodyDiv w:val="1"/>
      <w:marLeft w:val="0"/>
      <w:marRight w:val="0"/>
      <w:marTop w:val="0"/>
      <w:marBottom w:val="0"/>
      <w:divBdr>
        <w:top w:val="none" w:sz="0" w:space="0" w:color="auto"/>
        <w:left w:val="none" w:sz="0" w:space="0" w:color="auto"/>
        <w:bottom w:val="none" w:sz="0" w:space="0" w:color="auto"/>
        <w:right w:val="none" w:sz="0" w:space="0" w:color="auto"/>
      </w:divBdr>
    </w:div>
    <w:div w:id="313459470">
      <w:bodyDiv w:val="1"/>
      <w:marLeft w:val="0"/>
      <w:marRight w:val="0"/>
      <w:marTop w:val="0"/>
      <w:marBottom w:val="0"/>
      <w:divBdr>
        <w:top w:val="none" w:sz="0" w:space="0" w:color="auto"/>
        <w:left w:val="none" w:sz="0" w:space="0" w:color="auto"/>
        <w:bottom w:val="none" w:sz="0" w:space="0" w:color="auto"/>
        <w:right w:val="none" w:sz="0" w:space="0" w:color="auto"/>
      </w:divBdr>
    </w:div>
    <w:div w:id="555630739">
      <w:bodyDiv w:val="1"/>
      <w:marLeft w:val="0"/>
      <w:marRight w:val="0"/>
      <w:marTop w:val="0"/>
      <w:marBottom w:val="0"/>
      <w:divBdr>
        <w:top w:val="none" w:sz="0" w:space="0" w:color="auto"/>
        <w:left w:val="none" w:sz="0" w:space="0" w:color="auto"/>
        <w:bottom w:val="none" w:sz="0" w:space="0" w:color="auto"/>
        <w:right w:val="none" w:sz="0" w:space="0" w:color="auto"/>
      </w:divBdr>
    </w:div>
    <w:div w:id="558790656">
      <w:bodyDiv w:val="1"/>
      <w:marLeft w:val="0"/>
      <w:marRight w:val="0"/>
      <w:marTop w:val="0"/>
      <w:marBottom w:val="0"/>
      <w:divBdr>
        <w:top w:val="none" w:sz="0" w:space="0" w:color="auto"/>
        <w:left w:val="none" w:sz="0" w:space="0" w:color="auto"/>
        <w:bottom w:val="none" w:sz="0" w:space="0" w:color="auto"/>
        <w:right w:val="none" w:sz="0" w:space="0" w:color="auto"/>
      </w:divBdr>
    </w:div>
    <w:div w:id="710229976">
      <w:bodyDiv w:val="1"/>
      <w:marLeft w:val="0"/>
      <w:marRight w:val="0"/>
      <w:marTop w:val="0"/>
      <w:marBottom w:val="0"/>
      <w:divBdr>
        <w:top w:val="none" w:sz="0" w:space="0" w:color="auto"/>
        <w:left w:val="none" w:sz="0" w:space="0" w:color="auto"/>
        <w:bottom w:val="none" w:sz="0" w:space="0" w:color="auto"/>
        <w:right w:val="none" w:sz="0" w:space="0" w:color="auto"/>
      </w:divBdr>
    </w:div>
    <w:div w:id="1231766206">
      <w:bodyDiv w:val="1"/>
      <w:marLeft w:val="0"/>
      <w:marRight w:val="0"/>
      <w:marTop w:val="0"/>
      <w:marBottom w:val="0"/>
      <w:divBdr>
        <w:top w:val="none" w:sz="0" w:space="0" w:color="auto"/>
        <w:left w:val="none" w:sz="0" w:space="0" w:color="auto"/>
        <w:bottom w:val="none" w:sz="0" w:space="0" w:color="auto"/>
        <w:right w:val="none" w:sz="0" w:space="0" w:color="auto"/>
      </w:divBdr>
    </w:div>
    <w:div w:id="1303805181">
      <w:bodyDiv w:val="1"/>
      <w:marLeft w:val="0"/>
      <w:marRight w:val="0"/>
      <w:marTop w:val="0"/>
      <w:marBottom w:val="0"/>
      <w:divBdr>
        <w:top w:val="none" w:sz="0" w:space="0" w:color="auto"/>
        <w:left w:val="none" w:sz="0" w:space="0" w:color="auto"/>
        <w:bottom w:val="none" w:sz="0" w:space="0" w:color="auto"/>
        <w:right w:val="none" w:sz="0" w:space="0" w:color="auto"/>
      </w:divBdr>
    </w:div>
    <w:div w:id="1772819441">
      <w:bodyDiv w:val="1"/>
      <w:marLeft w:val="0"/>
      <w:marRight w:val="0"/>
      <w:marTop w:val="0"/>
      <w:marBottom w:val="0"/>
      <w:divBdr>
        <w:top w:val="none" w:sz="0" w:space="0" w:color="auto"/>
        <w:left w:val="none" w:sz="0" w:space="0" w:color="auto"/>
        <w:bottom w:val="none" w:sz="0" w:space="0" w:color="auto"/>
        <w:right w:val="none" w:sz="0" w:space="0" w:color="auto"/>
      </w:divBdr>
    </w:div>
    <w:div w:id="1930968268">
      <w:bodyDiv w:val="1"/>
      <w:marLeft w:val="0"/>
      <w:marRight w:val="0"/>
      <w:marTop w:val="0"/>
      <w:marBottom w:val="0"/>
      <w:divBdr>
        <w:top w:val="none" w:sz="0" w:space="0" w:color="auto"/>
        <w:left w:val="none" w:sz="0" w:space="0" w:color="auto"/>
        <w:bottom w:val="none" w:sz="0" w:space="0" w:color="auto"/>
        <w:right w:val="none" w:sz="0" w:space="0" w:color="auto"/>
      </w:divBdr>
    </w:div>
    <w:div w:id="1984381007">
      <w:bodyDiv w:val="1"/>
      <w:marLeft w:val="0"/>
      <w:marRight w:val="0"/>
      <w:marTop w:val="0"/>
      <w:marBottom w:val="0"/>
      <w:divBdr>
        <w:top w:val="none" w:sz="0" w:space="0" w:color="auto"/>
        <w:left w:val="none" w:sz="0" w:space="0" w:color="auto"/>
        <w:bottom w:val="none" w:sz="0" w:space="0" w:color="auto"/>
        <w:right w:val="none" w:sz="0" w:space="0" w:color="auto"/>
      </w:divBdr>
    </w:div>
    <w:div w:id="209970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malley@york.ac.uk"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ceip.a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airparif.asso.fr/en/telechargement/telechargement-polluant"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5E318-A130-4791-B4B4-1137F6178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52334</Words>
  <Characters>298305</Characters>
  <Application>Microsoft Office Word</Application>
  <DocSecurity>0</DocSecurity>
  <Lines>2485</Lines>
  <Paragraphs>699</Paragraphs>
  <ScaleCrop>false</ScaleCrop>
  <Company/>
  <LinksUpToDate>false</LinksUpToDate>
  <CharactersWithSpaces>349940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2019-04-27T20:27:00Z</dcterms:created>
  <dcterms:modified xsi:type="dcterms:W3CDTF">2019-04-27T20:27:00Z</dcterms:modified>
</cp:coreProperties>
</file>